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5F31D11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CD7EAD">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7511871F"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CD7EAD">
        <w:rPr>
          <w:rFonts w:ascii="Arial" w:hAnsi="Arial" w:cs="Arial"/>
          <w:b/>
          <w:sz w:val="24"/>
        </w:rPr>
        <w:t>June</w:t>
      </w:r>
      <w:r w:rsidR="00AD51D1">
        <w:rPr>
          <w:rFonts w:ascii="Arial" w:hAnsi="Arial" w:cs="Arial"/>
          <w:b/>
          <w:sz w:val="24"/>
        </w:rPr>
        <w:t xml:space="preserve"> 1</w:t>
      </w:r>
      <w:r w:rsidR="00CD7EAD">
        <w:rPr>
          <w:rFonts w:ascii="Arial" w:hAnsi="Arial" w:cs="Arial"/>
          <w:b/>
          <w:sz w:val="24"/>
        </w:rPr>
        <w:t>4</w:t>
      </w:r>
      <w:r w:rsidR="00AD51D1">
        <w:rPr>
          <w:rFonts w:ascii="Arial" w:hAnsi="Arial" w:cs="Arial"/>
          <w:b/>
          <w:sz w:val="24"/>
        </w:rPr>
        <w:t>-</w:t>
      </w:r>
      <w:r w:rsidR="00CD7EAD">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5C3A9C1B" w:rsidR="00D45B2F" w:rsidRPr="004C67E3"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4C67E3" w:rsidRPr="004C67E3">
        <w:rPr>
          <w:rFonts w:ascii="Arial" w:hAnsi="Arial" w:cs="Arial"/>
          <w:lang w:eastAsia="ja-JP"/>
        </w:rPr>
        <w:t>10.6.1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080BF398" w:rsidR="00593315" w:rsidRPr="008836AC" w:rsidRDefault="006B5229" w:rsidP="001A248F">
            <w:pPr>
              <w:tabs>
                <w:tab w:val="left" w:pos="567"/>
              </w:tabs>
              <w:spacing w:after="0"/>
              <w:rPr>
                <w:rFonts w:ascii="Arial" w:hAnsi="Arial" w:cs="Arial"/>
              </w:rPr>
            </w:pPr>
            <w:r w:rsidRPr="0058073A">
              <w:rPr>
                <w:rFonts w:ascii="Arial" w:hAnsi="Arial" w:cs="Arial"/>
              </w:rPr>
              <w:t>Additional enhancements for NB-</w:t>
            </w:r>
            <w:proofErr w:type="spellStart"/>
            <w:r w:rsidRPr="0058073A">
              <w:rPr>
                <w:rFonts w:ascii="Arial" w:hAnsi="Arial" w:cs="Arial"/>
              </w:rPr>
              <w:t>IoT</w:t>
            </w:r>
            <w:proofErr w:type="spellEnd"/>
            <w:r w:rsidRPr="0058073A">
              <w:rPr>
                <w:rFonts w:ascii="Arial" w:hAnsi="Arial" w:cs="Arial"/>
              </w:rPr>
              <w:t xml:space="preserve"> and LTE-MTC</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192F08" w:rsidRDefault="00871653" w:rsidP="001A248F">
            <w:pPr>
              <w:tabs>
                <w:tab w:val="left" w:pos="567"/>
              </w:tabs>
              <w:spacing w:after="0"/>
              <w:rPr>
                <w:rFonts w:ascii="Arial" w:hAnsi="Arial" w:cs="Arial"/>
                <w:lang w:eastAsia="ja-JP"/>
              </w:rPr>
            </w:pPr>
            <w:r w:rsidRPr="00192F08">
              <w:rPr>
                <w:rFonts w:ascii="Arial" w:hAnsi="Arial" w:cs="Arial"/>
              </w:rPr>
              <w:t>Study Item:</w:t>
            </w:r>
            <w:r w:rsidRPr="00192F08">
              <w:rPr>
                <w:rFonts w:ascii="Arial" w:hAnsi="Arial" w:cs="Arial" w:hint="eastAsia"/>
                <w:lang w:eastAsia="ja-JP"/>
              </w:rPr>
              <w:t xml:space="preserve"> </w:t>
            </w:r>
          </w:p>
          <w:p w14:paraId="27D21A4C" w14:textId="2C48B754" w:rsidR="00871653" w:rsidRPr="00192F08" w:rsidRDefault="00871653" w:rsidP="001A248F">
            <w:pPr>
              <w:tabs>
                <w:tab w:val="left" w:pos="567"/>
              </w:tabs>
              <w:spacing w:after="0"/>
              <w:rPr>
                <w:rFonts w:ascii="Arial" w:hAnsi="Arial" w:cs="Arial"/>
              </w:rPr>
            </w:pPr>
            <w:r w:rsidRPr="00192F08">
              <w:rPr>
                <w:rFonts w:ascii="Arial" w:hAnsi="Arial" w:cs="Arial"/>
                <w:lang w:eastAsia="ja-JP"/>
              </w:rPr>
              <w:t>No</w:t>
            </w:r>
          </w:p>
        </w:tc>
        <w:tc>
          <w:tcPr>
            <w:tcW w:w="1842" w:type="dxa"/>
          </w:tcPr>
          <w:p w14:paraId="424795E6" w14:textId="77777777" w:rsidR="00871653" w:rsidRPr="00192F08" w:rsidRDefault="00871653" w:rsidP="001A248F">
            <w:pPr>
              <w:tabs>
                <w:tab w:val="left" w:pos="567"/>
              </w:tabs>
              <w:spacing w:after="0"/>
              <w:rPr>
                <w:rFonts w:ascii="Arial" w:hAnsi="Arial" w:cs="Arial"/>
                <w:lang w:eastAsia="ja-JP"/>
              </w:rPr>
            </w:pPr>
            <w:r w:rsidRPr="00192F08">
              <w:rPr>
                <w:rFonts w:ascii="Arial" w:hAnsi="Arial" w:cs="Arial"/>
              </w:rPr>
              <w:t>Core part:</w:t>
            </w:r>
            <w:r w:rsidRPr="00192F08">
              <w:rPr>
                <w:rFonts w:ascii="Arial" w:hAnsi="Arial" w:cs="Arial"/>
                <w:lang w:eastAsia="ja-JP"/>
              </w:rPr>
              <w:t xml:space="preserve"> </w:t>
            </w:r>
          </w:p>
          <w:p w14:paraId="4F4E6C8C" w14:textId="7CADDE3D" w:rsidR="00871653" w:rsidRPr="00192F08" w:rsidRDefault="00871653" w:rsidP="006B5229">
            <w:pPr>
              <w:tabs>
                <w:tab w:val="left" w:pos="567"/>
              </w:tabs>
              <w:spacing w:after="0"/>
              <w:rPr>
                <w:rFonts w:ascii="Arial" w:hAnsi="Arial" w:cs="Arial"/>
                <w:lang w:eastAsia="ja-JP"/>
              </w:rPr>
            </w:pPr>
            <w:r w:rsidRPr="00192F08">
              <w:rPr>
                <w:rFonts w:ascii="Arial" w:hAnsi="Arial" w:cs="Arial" w:hint="eastAsia"/>
                <w:lang w:eastAsia="ja-JP"/>
              </w:rPr>
              <w:t>Yes</w:t>
            </w:r>
          </w:p>
        </w:tc>
        <w:tc>
          <w:tcPr>
            <w:tcW w:w="2309" w:type="dxa"/>
            <w:gridSpan w:val="2"/>
          </w:tcPr>
          <w:p w14:paraId="0EA72874" w14:textId="77777777" w:rsidR="00871653" w:rsidRPr="00192F08" w:rsidRDefault="00871653" w:rsidP="001A248F">
            <w:pPr>
              <w:tabs>
                <w:tab w:val="left" w:pos="567"/>
              </w:tabs>
              <w:spacing w:after="0"/>
              <w:rPr>
                <w:rFonts w:ascii="Arial" w:hAnsi="Arial" w:cs="Arial"/>
              </w:rPr>
            </w:pPr>
            <w:r w:rsidRPr="00192F08">
              <w:rPr>
                <w:rFonts w:ascii="Arial" w:hAnsi="Arial" w:cs="Arial"/>
              </w:rPr>
              <w:t>Performance part:</w:t>
            </w:r>
          </w:p>
          <w:p w14:paraId="3DC7ABB4" w14:textId="3533CA5D" w:rsidR="00871653" w:rsidRPr="00192F08" w:rsidRDefault="00871653" w:rsidP="006B5229">
            <w:pPr>
              <w:tabs>
                <w:tab w:val="left" w:pos="567"/>
              </w:tabs>
              <w:spacing w:after="0"/>
              <w:rPr>
                <w:rFonts w:ascii="Arial" w:hAnsi="Arial" w:cs="Arial"/>
                <w:lang w:eastAsia="ja-JP"/>
              </w:rPr>
            </w:pPr>
            <w:r w:rsidRPr="00192F08">
              <w:rPr>
                <w:rFonts w:ascii="Arial" w:hAnsi="Arial" w:cs="Arial" w:hint="eastAsia"/>
                <w:lang w:eastAsia="ja-JP"/>
              </w:rPr>
              <w:t>Yes</w:t>
            </w:r>
          </w:p>
        </w:tc>
        <w:tc>
          <w:tcPr>
            <w:tcW w:w="1653" w:type="dxa"/>
          </w:tcPr>
          <w:p w14:paraId="3012EFC2" w14:textId="77777777" w:rsidR="00871653" w:rsidRPr="00192F08" w:rsidRDefault="00871653" w:rsidP="001A248F">
            <w:pPr>
              <w:tabs>
                <w:tab w:val="left" w:pos="567"/>
              </w:tabs>
              <w:spacing w:after="0"/>
              <w:rPr>
                <w:rFonts w:ascii="Arial" w:hAnsi="Arial" w:cs="Arial"/>
              </w:rPr>
            </w:pPr>
            <w:r w:rsidRPr="00192F08">
              <w:rPr>
                <w:rFonts w:ascii="Arial" w:hAnsi="Arial" w:cs="Arial"/>
              </w:rPr>
              <w:t>Testing part:</w:t>
            </w:r>
          </w:p>
          <w:p w14:paraId="6184B75F" w14:textId="1EE72389" w:rsidR="00871653" w:rsidRPr="00192F08" w:rsidRDefault="00871653" w:rsidP="0036248C">
            <w:pPr>
              <w:tabs>
                <w:tab w:val="left" w:pos="567"/>
              </w:tabs>
              <w:spacing w:after="0"/>
              <w:rPr>
                <w:rFonts w:ascii="Arial" w:hAnsi="Arial" w:cs="Arial"/>
                <w:lang w:eastAsia="ja-JP"/>
              </w:rPr>
            </w:pPr>
            <w:r w:rsidRPr="00192F08">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1B743FD4" w:rsidR="0036248C" w:rsidRPr="008836AC" w:rsidRDefault="006B5229" w:rsidP="008836AC">
            <w:pPr>
              <w:tabs>
                <w:tab w:val="left" w:pos="567"/>
              </w:tabs>
              <w:spacing w:after="0"/>
              <w:rPr>
                <w:rFonts w:ascii="Arial" w:hAnsi="Arial" w:cs="Arial"/>
              </w:rPr>
            </w:pPr>
            <w:r w:rsidRPr="003A417E">
              <w:rPr>
                <w:rFonts w:ascii="Arial" w:hAnsi="Arial" w:cs="Arial"/>
              </w:rPr>
              <w:t>NB_IOTenh4_LTE_eMTC6</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1373A31" w:rsidR="0036248C" w:rsidRPr="008836AC" w:rsidRDefault="006B5229" w:rsidP="008836AC">
            <w:pPr>
              <w:tabs>
                <w:tab w:val="left" w:pos="567"/>
              </w:tabs>
              <w:spacing w:after="0"/>
              <w:rPr>
                <w:rFonts w:ascii="Arial" w:hAnsi="Arial" w:cs="Arial"/>
                <w:lang w:eastAsia="ja-JP"/>
              </w:rPr>
            </w:pPr>
            <w:r w:rsidRPr="003A417E">
              <w:rPr>
                <w:rFonts w:ascii="Arial" w:hAnsi="Arial" w:cs="Arial"/>
                <w:lang w:eastAsia="ja-JP"/>
              </w:rPr>
              <w:t>860044</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0C51C85A" w:rsidR="00B6300F" w:rsidRPr="008836AC" w:rsidRDefault="006B5229" w:rsidP="008836AC">
            <w:pPr>
              <w:tabs>
                <w:tab w:val="left" w:pos="567"/>
              </w:tabs>
              <w:spacing w:after="0"/>
              <w:rPr>
                <w:rFonts w:ascii="Arial" w:hAnsi="Arial" w:cs="Arial"/>
                <w:lang w:eastAsia="ja-JP"/>
              </w:rPr>
            </w:pPr>
            <w:r>
              <w:rPr>
                <w:rFonts w:ascii="Arial" w:eastAsia="Yu Mincho" w:hAnsi="Arial" w:cs="Arial" w:hint="eastAsia"/>
                <w:lang w:eastAsia="ja-JP"/>
              </w:rPr>
              <w:t>RP-201306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22D3722A" w:rsidR="00871653" w:rsidRPr="008836AC" w:rsidRDefault="00871653" w:rsidP="008836AC">
            <w:pPr>
              <w:tabs>
                <w:tab w:val="left" w:pos="567"/>
              </w:tabs>
              <w:spacing w:after="0"/>
              <w:rPr>
                <w:rFonts w:ascii="Arial" w:hAnsi="Arial" w:cs="Arial"/>
                <w:lang w:eastAsia="ja-JP"/>
              </w:rPr>
            </w:pPr>
          </w:p>
        </w:tc>
        <w:tc>
          <w:tcPr>
            <w:tcW w:w="1842" w:type="dxa"/>
          </w:tcPr>
          <w:p w14:paraId="5A128F3E" w14:textId="2A413678"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6B5229" w:rsidRPr="00A42484">
              <w:rPr>
                <w:rFonts w:ascii="Arial" w:hAnsi="Arial" w:cs="Arial"/>
                <w:lang w:eastAsia="ja-JP"/>
              </w:rPr>
              <w:t>0</w:t>
            </w:r>
            <w:r w:rsidR="006B5229">
              <w:rPr>
                <w:rFonts w:ascii="Arial" w:hAnsi="Arial" w:cs="Arial"/>
                <w:lang w:eastAsia="ja-JP"/>
              </w:rPr>
              <w:t>3</w:t>
            </w:r>
            <w:r w:rsidR="006B5229" w:rsidRPr="00A42484">
              <w:rPr>
                <w:rFonts w:ascii="Arial" w:hAnsi="Arial" w:cs="Arial"/>
                <w:lang w:eastAsia="ja-JP"/>
              </w:rPr>
              <w:t>/202</w:t>
            </w:r>
            <w:r w:rsidR="006B5229">
              <w:rPr>
                <w:rFonts w:ascii="Arial" w:hAnsi="Arial" w:cs="Arial"/>
                <w:lang w:eastAsia="ja-JP"/>
              </w:rPr>
              <w:t>2</w:t>
            </w:r>
          </w:p>
        </w:tc>
        <w:tc>
          <w:tcPr>
            <w:tcW w:w="2268" w:type="dxa"/>
          </w:tcPr>
          <w:p w14:paraId="150E2BE5" w14:textId="795AFF34"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6B5229" w:rsidRPr="00A42484">
              <w:rPr>
                <w:rFonts w:ascii="Arial" w:hAnsi="Arial" w:cs="Arial"/>
                <w:lang w:eastAsia="ja-JP"/>
              </w:rPr>
              <w:t>0</w:t>
            </w:r>
            <w:r w:rsidR="006B5229">
              <w:rPr>
                <w:rFonts w:ascii="Arial" w:hAnsi="Arial" w:cs="Arial"/>
                <w:lang w:eastAsia="ja-JP"/>
              </w:rPr>
              <w:t>9</w:t>
            </w:r>
            <w:r w:rsidR="006B5229" w:rsidRPr="00A42484">
              <w:rPr>
                <w:rFonts w:ascii="Arial" w:hAnsi="Arial" w:cs="Arial"/>
                <w:lang w:eastAsia="ja-JP"/>
              </w:rPr>
              <w:t>/2022</w:t>
            </w:r>
          </w:p>
        </w:tc>
        <w:tc>
          <w:tcPr>
            <w:tcW w:w="1694" w:type="dxa"/>
            <w:gridSpan w:val="2"/>
          </w:tcPr>
          <w:p w14:paraId="5BB6B905" w14:textId="32FD7896" w:rsidR="00871653" w:rsidRPr="006A7BCB" w:rsidRDefault="00871653" w:rsidP="006B5229">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50BB97FD"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2F6961F9" w:rsidR="00871653" w:rsidRPr="008836AC" w:rsidRDefault="008337A3" w:rsidP="00542CC6">
            <w:pPr>
              <w:tabs>
                <w:tab w:val="left" w:pos="567"/>
              </w:tabs>
              <w:spacing w:after="0"/>
              <w:rPr>
                <w:rFonts w:ascii="Arial" w:hAnsi="Arial" w:cs="Arial"/>
                <w:lang w:eastAsia="ja-JP"/>
              </w:rPr>
            </w:pPr>
            <w:r w:rsidRPr="00A15962">
              <w:rPr>
                <w:rFonts w:ascii="Arial" w:hAnsi="Arial" w:cs="Arial"/>
                <w:color w:val="00B050"/>
                <w:lang w:eastAsia="ja-JP"/>
              </w:rPr>
              <w:t>5</w:t>
            </w:r>
            <w:r w:rsidR="00542CC6" w:rsidRPr="00A15962">
              <w:rPr>
                <w:rFonts w:ascii="Arial" w:hAnsi="Arial" w:cs="Arial"/>
                <w:color w:val="00B050"/>
                <w:lang w:eastAsia="ja-JP"/>
              </w:rPr>
              <w:t>5</w:t>
            </w:r>
            <w:r w:rsidR="0055738E" w:rsidRPr="00A15962">
              <w:rPr>
                <w:rFonts w:ascii="Arial" w:hAnsi="Arial" w:cs="Arial"/>
                <w:color w:val="00B050"/>
                <w:lang w:eastAsia="ja-JP"/>
              </w:rPr>
              <w:t>%</w:t>
            </w:r>
          </w:p>
        </w:tc>
        <w:tc>
          <w:tcPr>
            <w:tcW w:w="2268" w:type="dxa"/>
          </w:tcPr>
          <w:p w14:paraId="0560E286" w14:textId="295DCEA3" w:rsidR="00871653" w:rsidRPr="008836AC" w:rsidRDefault="00871653" w:rsidP="006B5229">
            <w:pPr>
              <w:tabs>
                <w:tab w:val="left" w:pos="567"/>
              </w:tabs>
              <w:spacing w:after="0"/>
              <w:rPr>
                <w:rFonts w:ascii="Arial" w:hAnsi="Arial" w:cs="Arial"/>
                <w:lang w:eastAsia="ja-JP"/>
              </w:rPr>
            </w:pPr>
            <w:r>
              <w:rPr>
                <w:rFonts w:ascii="Arial" w:hAnsi="Arial" w:cs="Arial"/>
                <w:lang w:eastAsia="ja-JP"/>
              </w:rPr>
              <w:t xml:space="preserve">Performance Part: </w:t>
            </w:r>
            <w:r w:rsidR="006B5229" w:rsidRPr="00A45F3B">
              <w:rPr>
                <w:rFonts w:ascii="Arial" w:hAnsi="Arial" w:cs="Arial"/>
                <w:color w:val="00B050"/>
                <w:lang w:eastAsia="ja-JP"/>
              </w:rPr>
              <w:t>0%</w:t>
            </w:r>
          </w:p>
        </w:tc>
        <w:tc>
          <w:tcPr>
            <w:tcW w:w="1694" w:type="dxa"/>
            <w:gridSpan w:val="2"/>
          </w:tcPr>
          <w:p w14:paraId="70DECF59" w14:textId="54B9EDAC" w:rsidR="00871653" w:rsidRPr="006A7BCB" w:rsidRDefault="00871653" w:rsidP="004C7AD0">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B67BED">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B67BED">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B67BED">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49975ACF" w:rsidR="00EF4800" w:rsidRPr="008836AC" w:rsidRDefault="004B3C7D" w:rsidP="001A248F">
            <w:pPr>
              <w:tabs>
                <w:tab w:val="left" w:pos="567"/>
              </w:tabs>
              <w:spacing w:after="0"/>
              <w:rPr>
                <w:rFonts w:ascii="Arial" w:hAnsi="Arial" w:cs="Arial"/>
                <w:color w:val="FF0000"/>
              </w:rPr>
            </w:pPr>
            <w:r w:rsidRPr="000245F0">
              <w:rPr>
                <w:rFonts w:ascii="Arial" w:hAnsi="Arial" w:cs="Arial" w:hint="eastAsia"/>
              </w:rPr>
              <w:t>RAN WG 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AB9B373" w14:textId="77777777" w:rsidR="004B3C7D" w:rsidRPr="00D87319" w:rsidRDefault="004B3C7D" w:rsidP="004B3C7D">
            <w:pPr>
              <w:tabs>
                <w:tab w:val="left" w:pos="567"/>
              </w:tabs>
              <w:spacing w:after="0"/>
              <w:rPr>
                <w:rFonts w:ascii="Arial" w:hAnsi="Arial" w:cs="Arial"/>
              </w:rPr>
            </w:pPr>
            <w:proofErr w:type="spellStart"/>
            <w:r w:rsidRPr="00D87319">
              <w:rPr>
                <w:rFonts w:ascii="Arial" w:hAnsi="Arial" w:cs="Arial" w:hint="eastAsia"/>
              </w:rPr>
              <w:t>Yubo</w:t>
            </w:r>
            <w:proofErr w:type="spellEnd"/>
            <w:r w:rsidRPr="00D87319">
              <w:rPr>
                <w:rFonts w:ascii="Arial" w:hAnsi="Arial" w:cs="Arial" w:hint="eastAsia"/>
              </w:rPr>
              <w:t xml:space="preserve"> YANG</w:t>
            </w:r>
          </w:p>
          <w:p w14:paraId="127CF618" w14:textId="212623D0" w:rsidR="006C4E32" w:rsidRPr="008836AC" w:rsidRDefault="004B3C7D" w:rsidP="004B3C7D">
            <w:pPr>
              <w:tabs>
                <w:tab w:val="left" w:pos="567"/>
              </w:tabs>
              <w:spacing w:after="0"/>
              <w:rPr>
                <w:rFonts w:ascii="Arial" w:hAnsi="Arial" w:cs="Arial"/>
                <w:lang w:eastAsia="ja-JP"/>
              </w:rPr>
            </w:pPr>
            <w:r>
              <w:rPr>
                <w:rFonts w:ascii="Arial" w:hAnsi="Arial" w:cs="Arial"/>
              </w:rPr>
              <w:t>Emre YAVUZ</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3506011D" w14:textId="77777777" w:rsidR="004B3C7D" w:rsidRPr="00D87319" w:rsidRDefault="004B3C7D" w:rsidP="004B3C7D">
            <w:pPr>
              <w:tabs>
                <w:tab w:val="left" w:pos="567"/>
              </w:tabs>
              <w:spacing w:after="0"/>
              <w:rPr>
                <w:rFonts w:ascii="Arial" w:hAnsi="Arial" w:cs="Arial"/>
              </w:rPr>
            </w:pPr>
            <w:r w:rsidRPr="00D87319">
              <w:rPr>
                <w:rFonts w:ascii="Arial" w:hAnsi="Arial" w:cs="Arial" w:hint="eastAsia"/>
              </w:rPr>
              <w:t>Huawei</w:t>
            </w:r>
          </w:p>
          <w:p w14:paraId="612726B0" w14:textId="4265925F" w:rsidR="006C4E32" w:rsidRPr="008836AC" w:rsidRDefault="004B3C7D" w:rsidP="004B3C7D">
            <w:pPr>
              <w:tabs>
                <w:tab w:val="left" w:pos="567"/>
              </w:tabs>
              <w:spacing w:after="0"/>
              <w:rPr>
                <w:rFonts w:ascii="Arial" w:hAnsi="Arial" w:cs="Arial"/>
                <w:lang w:eastAsia="ja-JP"/>
              </w:rPr>
            </w:pPr>
            <w:r w:rsidRPr="00D87319">
              <w:rPr>
                <w:rFonts w:ascii="Arial" w:hAnsi="Arial" w:cs="Arial"/>
              </w:rPr>
              <w:t>Ericsson</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70FA2D5" w14:textId="77777777" w:rsidR="004B3C7D" w:rsidRPr="00D87319" w:rsidRDefault="004B3C7D" w:rsidP="004B3C7D">
            <w:pPr>
              <w:tabs>
                <w:tab w:val="left" w:pos="567"/>
              </w:tabs>
              <w:spacing w:after="0"/>
              <w:rPr>
                <w:rFonts w:ascii="Arial" w:hAnsi="Arial" w:cs="Arial"/>
              </w:rPr>
            </w:pPr>
            <w:r w:rsidRPr="00D87319">
              <w:rPr>
                <w:rFonts w:ascii="Arial" w:hAnsi="Arial" w:cs="Arial" w:hint="eastAsia"/>
              </w:rPr>
              <w:t>yangyubo</w:t>
            </w:r>
            <w:r w:rsidRPr="00D87319">
              <w:rPr>
                <w:rFonts w:ascii="Arial" w:hAnsi="Arial" w:cs="Arial"/>
              </w:rPr>
              <w:t>1@huawei</w:t>
            </w:r>
            <w:r w:rsidRPr="00D87319">
              <w:rPr>
                <w:rFonts w:ascii="Arial" w:hAnsi="Arial" w:cs="Arial" w:hint="eastAsia"/>
              </w:rPr>
              <w:t>.com</w:t>
            </w:r>
          </w:p>
          <w:p w14:paraId="0563966F" w14:textId="0DE6A524" w:rsidR="006C4E32" w:rsidRPr="008836AC" w:rsidRDefault="004B3C7D" w:rsidP="004B3C7D">
            <w:pPr>
              <w:tabs>
                <w:tab w:val="left" w:pos="567"/>
              </w:tabs>
              <w:spacing w:after="0"/>
              <w:rPr>
                <w:rFonts w:ascii="Arial" w:hAnsi="Arial" w:cs="Arial"/>
              </w:rPr>
            </w:pPr>
            <w:r w:rsidRPr="00D87319">
              <w:rPr>
                <w:rFonts w:ascii="Arial" w:hAnsi="Arial" w:cs="Arial"/>
              </w:rPr>
              <w:t>emre.yavuz@ericsson.com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21DD72B" w:rsidR="00D22398" w:rsidRPr="008836AC" w:rsidRDefault="00C21339" w:rsidP="00C4666A">
            <w:pPr>
              <w:pStyle w:val="TAL"/>
              <w:jc w:val="center"/>
              <w:rPr>
                <w:color w:val="FF0000"/>
                <w:lang w:eastAsia="ja-JP"/>
              </w:rPr>
            </w:pPr>
            <w:r w:rsidRPr="00055CE4">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1A2A05A3" w14:textId="18BAFBC3" w:rsidR="00880226" w:rsidRDefault="00417A3E" w:rsidP="00880226">
      <w:pPr>
        <w:rPr>
          <w:rFonts w:eastAsia="Yu Mincho"/>
          <w:lang w:eastAsia="ja-JP"/>
        </w:rPr>
      </w:pPr>
      <w:r>
        <w:rPr>
          <w:rFonts w:eastAsia="Yu Mincho" w:hint="eastAsia"/>
          <w:lang w:eastAsia="ja-JP"/>
        </w:rPr>
        <w:t xml:space="preserve">In RAN1#104b-e meeting, </w:t>
      </w:r>
      <w:r>
        <w:rPr>
          <w:rFonts w:eastAsia="Yu Mincho"/>
          <w:lang w:eastAsia="ja-JP"/>
        </w:rPr>
        <w:t>28 contributions [1-28] were submitted, and the following agreements were achieved.</w:t>
      </w:r>
    </w:p>
    <w:p w14:paraId="762E4E4B" w14:textId="34BD5B6A" w:rsidR="00417A3E" w:rsidRDefault="003F15FE" w:rsidP="00880226">
      <w:pPr>
        <w:rPr>
          <w:rFonts w:eastAsia="Yu Mincho"/>
          <w:lang w:eastAsia="ja-JP"/>
        </w:rPr>
      </w:pPr>
      <w:r>
        <w:rPr>
          <w:rFonts w:eastAsia="Yu Mincho"/>
          <w:lang w:eastAsia="ja-JP"/>
        </w:rPr>
        <w:t>F</w:t>
      </w:r>
      <w:r>
        <w:rPr>
          <w:rFonts w:eastAsia="Yu Mincho" w:hint="eastAsia"/>
          <w:lang w:eastAsia="ja-JP"/>
        </w:rPr>
        <w:t xml:space="preserve">or </w:t>
      </w:r>
      <w:r>
        <w:rPr>
          <w:rFonts w:eastAsia="Yu Mincho"/>
          <w:lang w:eastAsia="ja-JP"/>
        </w:rPr>
        <w:t>NB-</w:t>
      </w:r>
      <w:proofErr w:type="spellStart"/>
      <w:r>
        <w:rPr>
          <w:rFonts w:eastAsia="Yu Mincho"/>
          <w:lang w:eastAsia="ja-JP"/>
        </w:rPr>
        <w:t>IoT</w:t>
      </w:r>
      <w:proofErr w:type="spellEnd"/>
      <w:r>
        <w:rPr>
          <w:rFonts w:eastAsia="Yu Mincho"/>
          <w:lang w:eastAsia="ja-JP"/>
        </w:rPr>
        <w:t xml:space="preserve"> 16-QAM:</w:t>
      </w:r>
    </w:p>
    <w:p w14:paraId="0FD243E7" w14:textId="77777777" w:rsidR="005737F6" w:rsidRPr="005737F6" w:rsidRDefault="005737F6" w:rsidP="005737F6">
      <w:pPr>
        <w:overflowPunct/>
        <w:autoSpaceDE/>
        <w:autoSpaceDN/>
        <w:adjustRightInd/>
        <w:spacing w:after="0"/>
        <w:textAlignment w:val="auto"/>
        <w:rPr>
          <w:rFonts w:eastAsia="Batang"/>
          <w:bCs/>
          <w:highlight w:val="green"/>
          <w:lang w:eastAsia="x-none"/>
        </w:rPr>
      </w:pPr>
      <w:r w:rsidRPr="005737F6">
        <w:rPr>
          <w:rFonts w:eastAsia="Batang"/>
          <w:bCs/>
          <w:highlight w:val="green"/>
          <w:lang w:eastAsia="x-none"/>
        </w:rPr>
        <w:t>Agreement</w:t>
      </w:r>
    </w:p>
    <w:p w14:paraId="1083BC41" w14:textId="77777777" w:rsidR="005737F6" w:rsidRPr="005737F6" w:rsidRDefault="005737F6" w:rsidP="005737F6">
      <w:pPr>
        <w:overflowPunct/>
        <w:autoSpaceDE/>
        <w:autoSpaceDN/>
        <w:adjustRightInd/>
        <w:spacing w:after="0"/>
        <w:textAlignment w:val="auto"/>
        <w:rPr>
          <w:rFonts w:eastAsia="Batang"/>
          <w:bCs/>
          <w:lang w:eastAsia="x-none"/>
        </w:rPr>
      </w:pPr>
      <w:r w:rsidRPr="005737F6">
        <w:rPr>
          <w:rFonts w:eastAsia="Batang"/>
          <w:bCs/>
          <w:lang w:eastAsia="x-none"/>
        </w:rPr>
        <w:t xml:space="preserve">Confirm the working assumption that the following TBS indices are introduced for downlink with modification in </w:t>
      </w:r>
      <w:r w:rsidRPr="005737F6">
        <w:rPr>
          <w:rFonts w:eastAsia="Batang"/>
          <w:bCs/>
          <w:color w:val="FF0000"/>
          <w:lang w:eastAsia="x-none"/>
        </w:rPr>
        <w:t>RED</w:t>
      </w:r>
      <w:r w:rsidRPr="005737F6">
        <w:rPr>
          <w:rFonts w:eastAsia="Batang"/>
          <w:bCs/>
          <w:lang w:eastAsia="x-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816"/>
        <w:gridCol w:w="616"/>
        <w:gridCol w:w="616"/>
        <w:gridCol w:w="616"/>
        <w:gridCol w:w="616"/>
        <w:gridCol w:w="616"/>
        <w:gridCol w:w="616"/>
        <w:gridCol w:w="616"/>
      </w:tblGrid>
      <w:tr w:rsidR="005737F6" w:rsidRPr="005737F6" w14:paraId="758C734E" w14:textId="77777777" w:rsidTr="003C5F2F">
        <w:trPr>
          <w:cantSplit/>
          <w:jc w:val="center"/>
        </w:trPr>
        <w:tc>
          <w:tcPr>
            <w:tcW w:w="652" w:type="dxa"/>
            <w:vMerge w:val="restart"/>
            <w:tcBorders>
              <w:right w:val="double" w:sz="4" w:space="0" w:color="auto"/>
            </w:tcBorders>
            <w:shd w:val="clear" w:color="auto" w:fill="E0E0E0"/>
            <w:vAlign w:val="center"/>
          </w:tcPr>
          <w:p w14:paraId="28D9BA18" w14:textId="77777777" w:rsidR="005737F6" w:rsidRPr="005737F6" w:rsidRDefault="005737F6" w:rsidP="005737F6">
            <w:pPr>
              <w:keepNext/>
              <w:keepLines/>
              <w:spacing w:after="0"/>
              <w:jc w:val="center"/>
              <w:rPr>
                <w:bCs/>
                <w:lang w:eastAsia="en-US"/>
              </w:rPr>
            </w:pPr>
            <w:r w:rsidRPr="005737F6">
              <w:rPr>
                <w:bCs/>
                <w:position w:val="-10"/>
                <w:lang w:eastAsia="en-US"/>
              </w:rPr>
              <w:object w:dxaOrig="400" w:dyaOrig="340" w14:anchorId="11951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4.15pt" o:ole="">
                  <v:imagedata r:id="rId8" o:title=""/>
                </v:shape>
                <o:OLEObject Type="Embed" ProgID="Equation.3" ShapeID="_x0000_i1025" DrawAspect="Content" ObjectID="_1684341383" r:id="rId9"/>
              </w:object>
            </w:r>
          </w:p>
        </w:tc>
        <w:tc>
          <w:tcPr>
            <w:tcW w:w="0" w:type="auto"/>
            <w:gridSpan w:val="8"/>
            <w:tcBorders>
              <w:left w:val="double" w:sz="4" w:space="0" w:color="auto"/>
            </w:tcBorders>
            <w:shd w:val="clear" w:color="auto" w:fill="E0E0E0"/>
            <w:vAlign w:val="center"/>
          </w:tcPr>
          <w:p w14:paraId="43C4F233" w14:textId="77777777" w:rsidR="005737F6" w:rsidRPr="005737F6" w:rsidRDefault="005737F6" w:rsidP="005737F6">
            <w:pPr>
              <w:keepNext/>
              <w:keepLines/>
              <w:spacing w:after="0"/>
              <w:jc w:val="center"/>
              <w:rPr>
                <w:bCs/>
                <w:lang w:eastAsia="en-US"/>
              </w:rPr>
            </w:pPr>
            <w:r w:rsidRPr="005737F6">
              <w:rPr>
                <w:bCs/>
                <w:position w:val="-12"/>
                <w:lang w:eastAsia="en-US"/>
              </w:rPr>
              <w:object w:dxaOrig="340" w:dyaOrig="380" w14:anchorId="20F2707E">
                <v:shape id="_x0000_i1026" type="#_x0000_t75" style="width:14.15pt;height:21.65pt" o:ole="">
                  <v:imagedata r:id="rId10" o:title=""/>
                </v:shape>
                <o:OLEObject Type="Embed" ProgID="Equation.DSMT4" ShapeID="_x0000_i1026" DrawAspect="Content" ObjectID="_1684341384" r:id="rId11"/>
              </w:object>
            </w:r>
          </w:p>
        </w:tc>
      </w:tr>
      <w:tr w:rsidR="005737F6" w:rsidRPr="005737F6" w14:paraId="5F641649" w14:textId="77777777" w:rsidTr="003C5F2F">
        <w:trPr>
          <w:cantSplit/>
          <w:jc w:val="center"/>
        </w:trPr>
        <w:tc>
          <w:tcPr>
            <w:tcW w:w="652" w:type="dxa"/>
            <w:vMerge/>
            <w:tcBorders>
              <w:bottom w:val="double" w:sz="4" w:space="0" w:color="auto"/>
              <w:right w:val="double" w:sz="4" w:space="0" w:color="auto"/>
            </w:tcBorders>
            <w:shd w:val="clear" w:color="auto" w:fill="E0E0E0"/>
            <w:vAlign w:val="center"/>
          </w:tcPr>
          <w:p w14:paraId="28305CF1" w14:textId="77777777" w:rsidR="005737F6" w:rsidRPr="005737F6" w:rsidRDefault="005737F6" w:rsidP="005737F6">
            <w:pPr>
              <w:keepNext/>
              <w:keepLines/>
              <w:spacing w:after="0"/>
              <w:jc w:val="center"/>
              <w:rPr>
                <w:bCs/>
                <w:lang w:eastAsia="en-US"/>
              </w:rPr>
            </w:pPr>
          </w:p>
        </w:tc>
        <w:tc>
          <w:tcPr>
            <w:tcW w:w="0" w:type="auto"/>
            <w:tcBorders>
              <w:left w:val="double" w:sz="4" w:space="0" w:color="auto"/>
              <w:bottom w:val="double" w:sz="4" w:space="0" w:color="auto"/>
            </w:tcBorders>
            <w:shd w:val="clear" w:color="auto" w:fill="E0E0E0"/>
            <w:vAlign w:val="center"/>
          </w:tcPr>
          <w:p w14:paraId="626A48B7" w14:textId="77777777" w:rsidR="005737F6" w:rsidRPr="005737F6" w:rsidRDefault="005737F6" w:rsidP="005737F6">
            <w:pPr>
              <w:keepNext/>
              <w:keepLines/>
              <w:spacing w:after="0"/>
              <w:jc w:val="center"/>
              <w:rPr>
                <w:bCs/>
                <w:lang w:eastAsia="en-US"/>
              </w:rPr>
            </w:pPr>
            <w:r w:rsidRPr="005737F6">
              <w:rPr>
                <w:bCs/>
                <w:lang w:eastAsia="en-US"/>
              </w:rPr>
              <w:t>0</w:t>
            </w:r>
          </w:p>
        </w:tc>
        <w:tc>
          <w:tcPr>
            <w:tcW w:w="0" w:type="auto"/>
            <w:tcBorders>
              <w:bottom w:val="double" w:sz="4" w:space="0" w:color="auto"/>
            </w:tcBorders>
            <w:shd w:val="clear" w:color="auto" w:fill="E0E0E0"/>
            <w:vAlign w:val="center"/>
          </w:tcPr>
          <w:p w14:paraId="2274730B" w14:textId="77777777" w:rsidR="005737F6" w:rsidRPr="005737F6" w:rsidRDefault="005737F6" w:rsidP="005737F6">
            <w:pPr>
              <w:keepNext/>
              <w:keepLines/>
              <w:spacing w:after="0"/>
              <w:jc w:val="center"/>
              <w:rPr>
                <w:bCs/>
                <w:lang w:eastAsia="en-US"/>
              </w:rPr>
            </w:pPr>
            <w:r w:rsidRPr="005737F6">
              <w:rPr>
                <w:bCs/>
                <w:lang w:eastAsia="en-US"/>
              </w:rPr>
              <w:t>1</w:t>
            </w:r>
          </w:p>
        </w:tc>
        <w:tc>
          <w:tcPr>
            <w:tcW w:w="0" w:type="auto"/>
            <w:tcBorders>
              <w:bottom w:val="double" w:sz="4" w:space="0" w:color="auto"/>
            </w:tcBorders>
            <w:shd w:val="clear" w:color="auto" w:fill="E0E0E0"/>
            <w:vAlign w:val="center"/>
          </w:tcPr>
          <w:p w14:paraId="686E2950" w14:textId="77777777" w:rsidR="005737F6" w:rsidRPr="005737F6" w:rsidRDefault="005737F6" w:rsidP="005737F6">
            <w:pPr>
              <w:keepNext/>
              <w:keepLines/>
              <w:spacing w:after="0"/>
              <w:jc w:val="center"/>
              <w:rPr>
                <w:bCs/>
                <w:lang w:eastAsia="en-US"/>
              </w:rPr>
            </w:pPr>
            <w:r w:rsidRPr="005737F6">
              <w:rPr>
                <w:bCs/>
                <w:lang w:eastAsia="en-US"/>
              </w:rPr>
              <w:t>2</w:t>
            </w:r>
          </w:p>
        </w:tc>
        <w:tc>
          <w:tcPr>
            <w:tcW w:w="0" w:type="auto"/>
            <w:tcBorders>
              <w:bottom w:val="double" w:sz="4" w:space="0" w:color="auto"/>
            </w:tcBorders>
            <w:shd w:val="clear" w:color="auto" w:fill="E0E0E0"/>
            <w:vAlign w:val="center"/>
          </w:tcPr>
          <w:p w14:paraId="6533C45E" w14:textId="77777777" w:rsidR="005737F6" w:rsidRPr="005737F6" w:rsidRDefault="005737F6" w:rsidP="005737F6">
            <w:pPr>
              <w:keepNext/>
              <w:keepLines/>
              <w:spacing w:after="0"/>
              <w:jc w:val="center"/>
              <w:rPr>
                <w:bCs/>
                <w:lang w:eastAsia="en-US"/>
              </w:rPr>
            </w:pPr>
            <w:r w:rsidRPr="005737F6">
              <w:rPr>
                <w:bCs/>
                <w:lang w:eastAsia="en-US"/>
              </w:rPr>
              <w:t>3</w:t>
            </w:r>
          </w:p>
        </w:tc>
        <w:tc>
          <w:tcPr>
            <w:tcW w:w="0" w:type="auto"/>
            <w:tcBorders>
              <w:bottom w:val="double" w:sz="4" w:space="0" w:color="auto"/>
            </w:tcBorders>
            <w:shd w:val="clear" w:color="auto" w:fill="E0E0E0"/>
            <w:vAlign w:val="center"/>
          </w:tcPr>
          <w:p w14:paraId="0E012FFB" w14:textId="77777777" w:rsidR="005737F6" w:rsidRPr="005737F6" w:rsidRDefault="005737F6" w:rsidP="005737F6">
            <w:pPr>
              <w:keepNext/>
              <w:keepLines/>
              <w:spacing w:after="0"/>
              <w:jc w:val="center"/>
              <w:rPr>
                <w:bCs/>
                <w:lang w:eastAsia="en-US"/>
              </w:rPr>
            </w:pPr>
            <w:r w:rsidRPr="005737F6">
              <w:rPr>
                <w:bCs/>
                <w:lang w:eastAsia="en-US"/>
              </w:rPr>
              <w:t>4</w:t>
            </w:r>
          </w:p>
        </w:tc>
        <w:tc>
          <w:tcPr>
            <w:tcW w:w="0" w:type="auto"/>
            <w:tcBorders>
              <w:bottom w:val="double" w:sz="4" w:space="0" w:color="auto"/>
            </w:tcBorders>
            <w:shd w:val="clear" w:color="auto" w:fill="E0E0E0"/>
            <w:vAlign w:val="center"/>
          </w:tcPr>
          <w:p w14:paraId="5E9A5DE3" w14:textId="77777777" w:rsidR="005737F6" w:rsidRPr="005737F6" w:rsidRDefault="005737F6" w:rsidP="005737F6">
            <w:pPr>
              <w:keepNext/>
              <w:keepLines/>
              <w:spacing w:after="0"/>
              <w:jc w:val="center"/>
              <w:rPr>
                <w:bCs/>
                <w:lang w:eastAsia="en-US"/>
              </w:rPr>
            </w:pPr>
            <w:r w:rsidRPr="005737F6">
              <w:rPr>
                <w:bCs/>
                <w:lang w:eastAsia="en-US"/>
              </w:rPr>
              <w:t>5</w:t>
            </w:r>
          </w:p>
        </w:tc>
        <w:tc>
          <w:tcPr>
            <w:tcW w:w="0" w:type="auto"/>
            <w:tcBorders>
              <w:bottom w:val="double" w:sz="4" w:space="0" w:color="auto"/>
            </w:tcBorders>
            <w:shd w:val="clear" w:color="auto" w:fill="E0E0E0"/>
            <w:vAlign w:val="center"/>
          </w:tcPr>
          <w:p w14:paraId="6310C606" w14:textId="77777777" w:rsidR="005737F6" w:rsidRPr="005737F6" w:rsidRDefault="005737F6" w:rsidP="005737F6">
            <w:pPr>
              <w:keepNext/>
              <w:keepLines/>
              <w:spacing w:after="0"/>
              <w:jc w:val="center"/>
              <w:rPr>
                <w:bCs/>
                <w:lang w:eastAsia="en-US"/>
              </w:rPr>
            </w:pPr>
            <w:r w:rsidRPr="005737F6">
              <w:rPr>
                <w:bCs/>
                <w:lang w:eastAsia="en-US"/>
              </w:rPr>
              <w:t>6</w:t>
            </w:r>
          </w:p>
        </w:tc>
        <w:tc>
          <w:tcPr>
            <w:tcW w:w="0" w:type="auto"/>
            <w:tcBorders>
              <w:bottom w:val="double" w:sz="4" w:space="0" w:color="auto"/>
            </w:tcBorders>
            <w:shd w:val="clear" w:color="auto" w:fill="E0E0E0"/>
            <w:vAlign w:val="center"/>
          </w:tcPr>
          <w:p w14:paraId="1589B7FD" w14:textId="77777777" w:rsidR="005737F6" w:rsidRPr="005737F6" w:rsidRDefault="005737F6" w:rsidP="005737F6">
            <w:pPr>
              <w:keepNext/>
              <w:keepLines/>
              <w:spacing w:after="0"/>
              <w:jc w:val="center"/>
              <w:rPr>
                <w:bCs/>
                <w:lang w:eastAsia="en-US"/>
              </w:rPr>
            </w:pPr>
            <w:r w:rsidRPr="005737F6">
              <w:rPr>
                <w:bCs/>
                <w:lang w:eastAsia="en-US"/>
              </w:rPr>
              <w:t>7</w:t>
            </w:r>
          </w:p>
        </w:tc>
      </w:tr>
      <w:tr w:rsidR="005737F6" w:rsidRPr="005737F6" w14:paraId="794DD878" w14:textId="77777777" w:rsidTr="003C5F2F">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1DB7E343" w14:textId="77777777" w:rsidR="005737F6" w:rsidRPr="005737F6" w:rsidRDefault="005737F6" w:rsidP="005737F6">
            <w:pPr>
              <w:overflowPunct/>
              <w:autoSpaceDE/>
              <w:autoSpaceDN/>
              <w:adjustRightInd/>
              <w:spacing w:after="0"/>
              <w:jc w:val="center"/>
              <w:textAlignment w:val="auto"/>
              <w:rPr>
                <w:rFonts w:eastAsia="Malgun Gothic"/>
                <w:bCs/>
                <w:lang w:eastAsia="zh-CN"/>
              </w:rPr>
            </w:pPr>
            <w:r w:rsidRPr="005737F6">
              <w:rPr>
                <w:rFonts w:eastAsia="Malgun Gothic"/>
                <w:bCs/>
                <w:lang w:eastAsia="zh-CN"/>
              </w:rPr>
              <w:t>14</w:t>
            </w:r>
          </w:p>
        </w:tc>
        <w:tc>
          <w:tcPr>
            <w:tcW w:w="0" w:type="auto"/>
            <w:tcBorders>
              <w:top w:val="single" w:sz="4" w:space="0" w:color="auto"/>
              <w:left w:val="double" w:sz="4" w:space="0" w:color="auto"/>
              <w:bottom w:val="single" w:sz="4" w:space="0" w:color="auto"/>
              <w:right w:val="single" w:sz="4" w:space="0" w:color="auto"/>
            </w:tcBorders>
          </w:tcPr>
          <w:p w14:paraId="329634AB"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256</w:t>
            </w:r>
          </w:p>
        </w:tc>
        <w:tc>
          <w:tcPr>
            <w:tcW w:w="0" w:type="auto"/>
            <w:tcBorders>
              <w:top w:val="single" w:sz="4" w:space="0" w:color="auto"/>
              <w:left w:val="single" w:sz="4" w:space="0" w:color="auto"/>
              <w:bottom w:val="single" w:sz="4" w:space="0" w:color="auto"/>
              <w:right w:val="single" w:sz="4" w:space="0" w:color="auto"/>
            </w:tcBorders>
          </w:tcPr>
          <w:p w14:paraId="476F47DB"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552</w:t>
            </w:r>
          </w:p>
        </w:tc>
        <w:tc>
          <w:tcPr>
            <w:tcW w:w="0" w:type="auto"/>
            <w:tcBorders>
              <w:top w:val="single" w:sz="4" w:space="0" w:color="auto"/>
              <w:left w:val="single" w:sz="4" w:space="0" w:color="auto"/>
              <w:bottom w:val="single" w:sz="4" w:space="0" w:color="auto"/>
              <w:right w:val="single" w:sz="4" w:space="0" w:color="auto"/>
            </w:tcBorders>
          </w:tcPr>
          <w:p w14:paraId="13247E31"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840</w:t>
            </w:r>
          </w:p>
        </w:tc>
        <w:tc>
          <w:tcPr>
            <w:tcW w:w="0" w:type="auto"/>
            <w:tcBorders>
              <w:top w:val="single" w:sz="4" w:space="0" w:color="auto"/>
              <w:left w:val="single" w:sz="4" w:space="0" w:color="auto"/>
              <w:bottom w:val="single" w:sz="4" w:space="0" w:color="auto"/>
              <w:right w:val="single" w:sz="4" w:space="0" w:color="auto"/>
            </w:tcBorders>
          </w:tcPr>
          <w:p w14:paraId="7A09EB4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1128</w:t>
            </w:r>
          </w:p>
        </w:tc>
        <w:tc>
          <w:tcPr>
            <w:tcW w:w="0" w:type="auto"/>
            <w:tcBorders>
              <w:top w:val="single" w:sz="4" w:space="0" w:color="auto"/>
              <w:left w:val="single" w:sz="4" w:space="0" w:color="auto"/>
              <w:bottom w:val="single" w:sz="4" w:space="0" w:color="auto"/>
              <w:right w:val="single" w:sz="4" w:space="0" w:color="auto"/>
            </w:tcBorders>
          </w:tcPr>
          <w:p w14:paraId="6993D59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1416</w:t>
            </w:r>
          </w:p>
        </w:tc>
        <w:tc>
          <w:tcPr>
            <w:tcW w:w="0" w:type="auto"/>
            <w:tcBorders>
              <w:top w:val="single" w:sz="4" w:space="0" w:color="auto"/>
              <w:left w:val="single" w:sz="4" w:space="0" w:color="auto"/>
              <w:bottom w:val="single" w:sz="4" w:space="0" w:color="auto"/>
              <w:right w:val="single" w:sz="4" w:space="0" w:color="auto"/>
            </w:tcBorders>
          </w:tcPr>
          <w:p w14:paraId="6775D0C1"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1736</w:t>
            </w:r>
          </w:p>
        </w:tc>
        <w:tc>
          <w:tcPr>
            <w:tcW w:w="0" w:type="auto"/>
            <w:tcBorders>
              <w:top w:val="single" w:sz="4" w:space="0" w:color="auto"/>
              <w:left w:val="single" w:sz="4" w:space="0" w:color="auto"/>
              <w:bottom w:val="single" w:sz="4" w:space="0" w:color="auto"/>
              <w:right w:val="single" w:sz="4" w:space="0" w:color="auto"/>
            </w:tcBorders>
          </w:tcPr>
          <w:p w14:paraId="2DD66038"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2280</w:t>
            </w:r>
          </w:p>
        </w:tc>
        <w:tc>
          <w:tcPr>
            <w:tcW w:w="0" w:type="auto"/>
            <w:tcBorders>
              <w:top w:val="single" w:sz="4" w:space="0" w:color="auto"/>
              <w:left w:val="single" w:sz="4" w:space="0" w:color="auto"/>
              <w:bottom w:val="single" w:sz="4" w:space="0" w:color="auto"/>
              <w:right w:val="single" w:sz="4" w:space="0" w:color="auto"/>
            </w:tcBorders>
          </w:tcPr>
          <w:p w14:paraId="14361199"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2856</w:t>
            </w:r>
          </w:p>
        </w:tc>
      </w:tr>
      <w:tr w:rsidR="005737F6" w:rsidRPr="005737F6" w14:paraId="6E9795D7" w14:textId="77777777" w:rsidTr="003C5F2F">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3A767525" w14:textId="77777777" w:rsidR="005737F6" w:rsidRPr="005737F6" w:rsidRDefault="005737F6" w:rsidP="005737F6">
            <w:pPr>
              <w:overflowPunct/>
              <w:autoSpaceDE/>
              <w:autoSpaceDN/>
              <w:adjustRightInd/>
              <w:spacing w:after="0"/>
              <w:jc w:val="center"/>
              <w:textAlignment w:val="auto"/>
              <w:rPr>
                <w:rFonts w:eastAsia="Malgun Gothic"/>
                <w:bCs/>
                <w:lang w:eastAsia="zh-CN"/>
              </w:rPr>
            </w:pPr>
            <w:r w:rsidRPr="005737F6">
              <w:rPr>
                <w:rFonts w:eastAsia="Malgun Gothic"/>
                <w:bCs/>
                <w:lang w:eastAsia="zh-CN"/>
              </w:rPr>
              <w:t>15</w:t>
            </w:r>
          </w:p>
        </w:tc>
        <w:tc>
          <w:tcPr>
            <w:tcW w:w="0" w:type="auto"/>
            <w:tcBorders>
              <w:top w:val="single" w:sz="4" w:space="0" w:color="auto"/>
              <w:left w:val="double" w:sz="4" w:space="0" w:color="auto"/>
              <w:bottom w:val="single" w:sz="4" w:space="0" w:color="auto"/>
              <w:right w:val="single" w:sz="4" w:space="0" w:color="auto"/>
            </w:tcBorders>
          </w:tcPr>
          <w:p w14:paraId="6D78E887"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280</w:t>
            </w:r>
          </w:p>
        </w:tc>
        <w:tc>
          <w:tcPr>
            <w:tcW w:w="0" w:type="auto"/>
            <w:tcBorders>
              <w:top w:val="single" w:sz="4" w:space="0" w:color="auto"/>
              <w:left w:val="single" w:sz="4" w:space="0" w:color="auto"/>
              <w:bottom w:val="single" w:sz="4" w:space="0" w:color="auto"/>
              <w:right w:val="single" w:sz="4" w:space="0" w:color="auto"/>
            </w:tcBorders>
          </w:tcPr>
          <w:p w14:paraId="527D65F3"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600</w:t>
            </w:r>
          </w:p>
        </w:tc>
        <w:tc>
          <w:tcPr>
            <w:tcW w:w="0" w:type="auto"/>
            <w:tcBorders>
              <w:top w:val="single" w:sz="4" w:space="0" w:color="auto"/>
              <w:left w:val="single" w:sz="4" w:space="0" w:color="auto"/>
              <w:bottom w:val="single" w:sz="4" w:space="0" w:color="auto"/>
              <w:right w:val="single" w:sz="4" w:space="0" w:color="auto"/>
            </w:tcBorders>
          </w:tcPr>
          <w:p w14:paraId="2FBCEC20"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904</w:t>
            </w:r>
          </w:p>
        </w:tc>
        <w:tc>
          <w:tcPr>
            <w:tcW w:w="0" w:type="auto"/>
            <w:tcBorders>
              <w:top w:val="single" w:sz="4" w:space="0" w:color="auto"/>
              <w:left w:val="single" w:sz="4" w:space="0" w:color="auto"/>
              <w:bottom w:val="single" w:sz="4" w:space="0" w:color="auto"/>
              <w:right w:val="single" w:sz="4" w:space="0" w:color="auto"/>
            </w:tcBorders>
          </w:tcPr>
          <w:p w14:paraId="7DBB611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1224</w:t>
            </w:r>
          </w:p>
        </w:tc>
        <w:tc>
          <w:tcPr>
            <w:tcW w:w="0" w:type="auto"/>
            <w:tcBorders>
              <w:top w:val="single" w:sz="4" w:space="0" w:color="auto"/>
              <w:left w:val="single" w:sz="4" w:space="0" w:color="auto"/>
              <w:bottom w:val="single" w:sz="4" w:space="0" w:color="auto"/>
              <w:right w:val="single" w:sz="4" w:space="0" w:color="auto"/>
            </w:tcBorders>
          </w:tcPr>
          <w:p w14:paraId="1888848D"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1544</w:t>
            </w:r>
          </w:p>
        </w:tc>
        <w:tc>
          <w:tcPr>
            <w:tcW w:w="0" w:type="auto"/>
            <w:tcBorders>
              <w:top w:val="single" w:sz="4" w:space="0" w:color="auto"/>
              <w:left w:val="single" w:sz="4" w:space="0" w:color="auto"/>
              <w:bottom w:val="single" w:sz="4" w:space="0" w:color="auto"/>
              <w:right w:val="single" w:sz="4" w:space="0" w:color="auto"/>
            </w:tcBorders>
          </w:tcPr>
          <w:p w14:paraId="4851DCEE"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1800</w:t>
            </w:r>
          </w:p>
        </w:tc>
        <w:tc>
          <w:tcPr>
            <w:tcW w:w="0" w:type="auto"/>
            <w:tcBorders>
              <w:top w:val="single" w:sz="4" w:space="0" w:color="auto"/>
              <w:left w:val="single" w:sz="4" w:space="0" w:color="auto"/>
              <w:bottom w:val="single" w:sz="4" w:space="0" w:color="auto"/>
              <w:right w:val="single" w:sz="4" w:space="0" w:color="auto"/>
            </w:tcBorders>
          </w:tcPr>
          <w:p w14:paraId="079569C9"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2472</w:t>
            </w:r>
          </w:p>
        </w:tc>
        <w:tc>
          <w:tcPr>
            <w:tcW w:w="0" w:type="auto"/>
            <w:tcBorders>
              <w:top w:val="single" w:sz="4" w:space="0" w:color="auto"/>
              <w:left w:val="single" w:sz="4" w:space="0" w:color="auto"/>
              <w:bottom w:val="single" w:sz="4" w:space="0" w:color="auto"/>
              <w:right w:val="single" w:sz="4" w:space="0" w:color="auto"/>
            </w:tcBorders>
          </w:tcPr>
          <w:p w14:paraId="0A07F6E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3112</w:t>
            </w:r>
          </w:p>
        </w:tc>
      </w:tr>
      <w:tr w:rsidR="005737F6" w:rsidRPr="005737F6" w14:paraId="6C4670F7" w14:textId="77777777" w:rsidTr="003C5F2F">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485C5377" w14:textId="77777777" w:rsidR="005737F6" w:rsidRPr="005737F6" w:rsidRDefault="005737F6" w:rsidP="005737F6">
            <w:pPr>
              <w:overflowPunct/>
              <w:autoSpaceDE/>
              <w:autoSpaceDN/>
              <w:adjustRightInd/>
              <w:spacing w:after="0"/>
              <w:jc w:val="center"/>
              <w:textAlignment w:val="auto"/>
              <w:rPr>
                <w:rFonts w:eastAsia="Malgun Gothic"/>
                <w:bCs/>
                <w:lang w:eastAsia="zh-CN"/>
              </w:rPr>
            </w:pPr>
            <w:r w:rsidRPr="005737F6">
              <w:rPr>
                <w:rFonts w:eastAsia="Malgun Gothic"/>
                <w:bCs/>
                <w:lang w:eastAsia="zh-CN"/>
              </w:rPr>
              <w:t>16</w:t>
            </w:r>
          </w:p>
        </w:tc>
        <w:tc>
          <w:tcPr>
            <w:tcW w:w="0" w:type="auto"/>
            <w:tcBorders>
              <w:top w:val="single" w:sz="4" w:space="0" w:color="auto"/>
              <w:left w:val="double" w:sz="4" w:space="0" w:color="auto"/>
              <w:bottom w:val="single" w:sz="4" w:space="0" w:color="auto"/>
              <w:right w:val="single" w:sz="4" w:space="0" w:color="auto"/>
            </w:tcBorders>
          </w:tcPr>
          <w:p w14:paraId="18FAC789" w14:textId="77777777" w:rsidR="005737F6" w:rsidRPr="005737F6" w:rsidRDefault="005737F6" w:rsidP="005737F6">
            <w:pPr>
              <w:overflowPunct/>
              <w:autoSpaceDE/>
              <w:autoSpaceDN/>
              <w:adjustRightInd/>
              <w:spacing w:after="0"/>
              <w:jc w:val="center"/>
              <w:textAlignment w:val="auto"/>
              <w:rPr>
                <w:rFonts w:eastAsia="Batang"/>
                <w:bCs/>
                <w:color w:val="FF0000"/>
                <w:highlight w:val="green"/>
                <w:lang w:eastAsia="en-US"/>
              </w:rPr>
            </w:pPr>
            <w:r w:rsidRPr="005737F6">
              <w:rPr>
                <w:rFonts w:eastAsia="Malgun Gothic"/>
                <w:bCs/>
                <w:strike/>
                <w:color w:val="FF0000"/>
                <w:highlight w:val="green"/>
                <w:lang w:eastAsia="zh-CN"/>
              </w:rPr>
              <w:t>328</w:t>
            </w:r>
            <w:r w:rsidRPr="005737F6">
              <w:rPr>
                <w:rFonts w:eastAsia="Malgun Gothic"/>
                <w:bCs/>
                <w:color w:val="FF0000"/>
                <w:highlight w:val="green"/>
                <w:lang w:eastAsia="zh-CN"/>
              </w:rPr>
              <w:t>296</w:t>
            </w:r>
          </w:p>
        </w:tc>
        <w:tc>
          <w:tcPr>
            <w:tcW w:w="0" w:type="auto"/>
            <w:tcBorders>
              <w:top w:val="single" w:sz="4" w:space="0" w:color="auto"/>
              <w:left w:val="single" w:sz="4" w:space="0" w:color="auto"/>
              <w:bottom w:val="single" w:sz="4" w:space="0" w:color="auto"/>
              <w:right w:val="single" w:sz="4" w:space="0" w:color="auto"/>
            </w:tcBorders>
          </w:tcPr>
          <w:p w14:paraId="67C59B4C"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632</w:t>
            </w:r>
          </w:p>
        </w:tc>
        <w:tc>
          <w:tcPr>
            <w:tcW w:w="0" w:type="auto"/>
            <w:tcBorders>
              <w:top w:val="single" w:sz="4" w:space="0" w:color="auto"/>
              <w:left w:val="single" w:sz="4" w:space="0" w:color="auto"/>
              <w:bottom w:val="single" w:sz="4" w:space="0" w:color="auto"/>
              <w:right w:val="single" w:sz="4" w:space="0" w:color="auto"/>
            </w:tcBorders>
          </w:tcPr>
          <w:p w14:paraId="22E3AC38"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968</w:t>
            </w:r>
          </w:p>
        </w:tc>
        <w:tc>
          <w:tcPr>
            <w:tcW w:w="0" w:type="auto"/>
            <w:tcBorders>
              <w:top w:val="single" w:sz="4" w:space="0" w:color="auto"/>
              <w:left w:val="single" w:sz="4" w:space="0" w:color="auto"/>
              <w:bottom w:val="single" w:sz="4" w:space="0" w:color="auto"/>
              <w:right w:val="single" w:sz="4" w:space="0" w:color="auto"/>
            </w:tcBorders>
          </w:tcPr>
          <w:p w14:paraId="1352B29E"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1288</w:t>
            </w:r>
          </w:p>
        </w:tc>
        <w:tc>
          <w:tcPr>
            <w:tcW w:w="0" w:type="auto"/>
            <w:tcBorders>
              <w:top w:val="single" w:sz="4" w:space="0" w:color="auto"/>
              <w:left w:val="single" w:sz="4" w:space="0" w:color="auto"/>
              <w:bottom w:val="single" w:sz="4" w:space="0" w:color="auto"/>
              <w:right w:val="single" w:sz="4" w:space="0" w:color="auto"/>
            </w:tcBorders>
          </w:tcPr>
          <w:p w14:paraId="669B1BCE"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1608</w:t>
            </w:r>
          </w:p>
        </w:tc>
        <w:tc>
          <w:tcPr>
            <w:tcW w:w="0" w:type="auto"/>
            <w:tcBorders>
              <w:top w:val="single" w:sz="4" w:space="0" w:color="auto"/>
              <w:left w:val="single" w:sz="4" w:space="0" w:color="auto"/>
              <w:bottom w:val="single" w:sz="4" w:space="0" w:color="auto"/>
              <w:right w:val="single" w:sz="4" w:space="0" w:color="auto"/>
            </w:tcBorders>
          </w:tcPr>
          <w:p w14:paraId="6786A7D1"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1928</w:t>
            </w:r>
          </w:p>
        </w:tc>
        <w:tc>
          <w:tcPr>
            <w:tcW w:w="0" w:type="auto"/>
            <w:tcBorders>
              <w:top w:val="single" w:sz="4" w:space="0" w:color="auto"/>
              <w:left w:val="single" w:sz="4" w:space="0" w:color="auto"/>
              <w:bottom w:val="single" w:sz="4" w:space="0" w:color="auto"/>
              <w:right w:val="single" w:sz="4" w:space="0" w:color="auto"/>
            </w:tcBorders>
          </w:tcPr>
          <w:p w14:paraId="33E0F20A"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2600</w:t>
            </w:r>
          </w:p>
        </w:tc>
        <w:tc>
          <w:tcPr>
            <w:tcW w:w="0" w:type="auto"/>
            <w:tcBorders>
              <w:top w:val="single" w:sz="4" w:space="0" w:color="auto"/>
              <w:left w:val="single" w:sz="4" w:space="0" w:color="auto"/>
              <w:bottom w:val="single" w:sz="4" w:space="0" w:color="auto"/>
              <w:right w:val="single" w:sz="4" w:space="0" w:color="auto"/>
            </w:tcBorders>
          </w:tcPr>
          <w:p w14:paraId="57B23FCD"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3240</w:t>
            </w:r>
          </w:p>
        </w:tc>
      </w:tr>
      <w:tr w:rsidR="005737F6" w:rsidRPr="005737F6" w14:paraId="1637FEE2" w14:textId="77777777" w:rsidTr="003C5F2F">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568973C" w14:textId="77777777" w:rsidR="005737F6" w:rsidRPr="005737F6" w:rsidRDefault="005737F6" w:rsidP="005737F6">
            <w:pPr>
              <w:overflowPunct/>
              <w:autoSpaceDE/>
              <w:autoSpaceDN/>
              <w:adjustRightInd/>
              <w:spacing w:after="0"/>
              <w:jc w:val="center"/>
              <w:textAlignment w:val="auto"/>
              <w:rPr>
                <w:rFonts w:eastAsia="Malgun Gothic"/>
                <w:bCs/>
                <w:lang w:eastAsia="zh-CN"/>
              </w:rPr>
            </w:pPr>
            <w:r w:rsidRPr="005737F6">
              <w:rPr>
                <w:rFonts w:eastAsia="Malgun Gothic"/>
                <w:bCs/>
                <w:lang w:eastAsia="zh-CN"/>
              </w:rPr>
              <w:t>17</w:t>
            </w:r>
          </w:p>
        </w:tc>
        <w:tc>
          <w:tcPr>
            <w:tcW w:w="0" w:type="auto"/>
            <w:tcBorders>
              <w:top w:val="single" w:sz="4" w:space="0" w:color="auto"/>
              <w:left w:val="double" w:sz="4" w:space="0" w:color="auto"/>
              <w:bottom w:val="single" w:sz="4" w:space="0" w:color="auto"/>
              <w:right w:val="single" w:sz="4" w:space="0" w:color="auto"/>
            </w:tcBorders>
          </w:tcPr>
          <w:p w14:paraId="787EBB0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336</w:t>
            </w:r>
          </w:p>
        </w:tc>
        <w:tc>
          <w:tcPr>
            <w:tcW w:w="0" w:type="auto"/>
            <w:tcBorders>
              <w:top w:val="single" w:sz="4" w:space="0" w:color="auto"/>
              <w:left w:val="single" w:sz="4" w:space="0" w:color="auto"/>
              <w:bottom w:val="single" w:sz="4" w:space="0" w:color="auto"/>
              <w:right w:val="single" w:sz="4" w:space="0" w:color="auto"/>
            </w:tcBorders>
          </w:tcPr>
          <w:p w14:paraId="30D9DA67"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696</w:t>
            </w:r>
          </w:p>
        </w:tc>
        <w:tc>
          <w:tcPr>
            <w:tcW w:w="0" w:type="auto"/>
            <w:tcBorders>
              <w:top w:val="single" w:sz="4" w:space="0" w:color="auto"/>
              <w:left w:val="single" w:sz="4" w:space="0" w:color="auto"/>
              <w:bottom w:val="single" w:sz="4" w:space="0" w:color="auto"/>
              <w:right w:val="single" w:sz="4" w:space="0" w:color="auto"/>
            </w:tcBorders>
          </w:tcPr>
          <w:p w14:paraId="309C79C2"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1064</w:t>
            </w:r>
          </w:p>
        </w:tc>
        <w:tc>
          <w:tcPr>
            <w:tcW w:w="0" w:type="auto"/>
            <w:tcBorders>
              <w:top w:val="single" w:sz="4" w:space="0" w:color="auto"/>
              <w:left w:val="single" w:sz="4" w:space="0" w:color="auto"/>
              <w:bottom w:val="single" w:sz="4" w:space="0" w:color="auto"/>
              <w:right w:val="single" w:sz="4" w:space="0" w:color="auto"/>
            </w:tcBorders>
          </w:tcPr>
          <w:p w14:paraId="7DF7E73B"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1416</w:t>
            </w:r>
          </w:p>
        </w:tc>
        <w:tc>
          <w:tcPr>
            <w:tcW w:w="0" w:type="auto"/>
            <w:tcBorders>
              <w:top w:val="single" w:sz="4" w:space="0" w:color="auto"/>
              <w:left w:val="single" w:sz="4" w:space="0" w:color="auto"/>
              <w:bottom w:val="single" w:sz="4" w:space="0" w:color="auto"/>
              <w:right w:val="single" w:sz="4" w:space="0" w:color="auto"/>
            </w:tcBorders>
          </w:tcPr>
          <w:p w14:paraId="2A6EC7E2"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1800</w:t>
            </w:r>
          </w:p>
        </w:tc>
        <w:tc>
          <w:tcPr>
            <w:tcW w:w="0" w:type="auto"/>
            <w:tcBorders>
              <w:top w:val="single" w:sz="4" w:space="0" w:color="auto"/>
              <w:left w:val="single" w:sz="4" w:space="0" w:color="auto"/>
              <w:bottom w:val="single" w:sz="4" w:space="0" w:color="auto"/>
              <w:right w:val="single" w:sz="4" w:space="0" w:color="auto"/>
            </w:tcBorders>
          </w:tcPr>
          <w:p w14:paraId="76F6EFE8"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2152</w:t>
            </w:r>
          </w:p>
        </w:tc>
        <w:tc>
          <w:tcPr>
            <w:tcW w:w="0" w:type="auto"/>
            <w:tcBorders>
              <w:top w:val="single" w:sz="4" w:space="0" w:color="auto"/>
              <w:left w:val="single" w:sz="4" w:space="0" w:color="auto"/>
              <w:bottom w:val="single" w:sz="4" w:space="0" w:color="auto"/>
              <w:right w:val="single" w:sz="4" w:space="0" w:color="auto"/>
            </w:tcBorders>
          </w:tcPr>
          <w:p w14:paraId="7A5E8A11"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2856</w:t>
            </w:r>
          </w:p>
        </w:tc>
        <w:tc>
          <w:tcPr>
            <w:tcW w:w="0" w:type="auto"/>
            <w:tcBorders>
              <w:top w:val="single" w:sz="4" w:space="0" w:color="auto"/>
              <w:left w:val="single" w:sz="4" w:space="0" w:color="auto"/>
              <w:bottom w:val="single" w:sz="4" w:space="0" w:color="auto"/>
              <w:right w:val="single" w:sz="4" w:space="0" w:color="auto"/>
            </w:tcBorders>
          </w:tcPr>
          <w:p w14:paraId="17E3B8DF"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3624</w:t>
            </w:r>
          </w:p>
        </w:tc>
      </w:tr>
      <w:tr w:rsidR="005737F6" w:rsidRPr="005737F6" w14:paraId="45EF8016" w14:textId="77777777" w:rsidTr="003C5F2F">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7D39DC98" w14:textId="77777777" w:rsidR="005737F6" w:rsidRPr="005737F6" w:rsidRDefault="005737F6" w:rsidP="005737F6">
            <w:pPr>
              <w:overflowPunct/>
              <w:autoSpaceDE/>
              <w:autoSpaceDN/>
              <w:adjustRightInd/>
              <w:spacing w:after="0"/>
              <w:jc w:val="center"/>
              <w:textAlignment w:val="auto"/>
              <w:rPr>
                <w:rFonts w:eastAsia="Malgun Gothic"/>
                <w:bCs/>
                <w:lang w:eastAsia="zh-CN"/>
              </w:rPr>
            </w:pPr>
            <w:r w:rsidRPr="005737F6">
              <w:rPr>
                <w:rFonts w:eastAsia="Malgun Gothic"/>
                <w:bCs/>
                <w:lang w:eastAsia="zh-CN"/>
              </w:rPr>
              <w:t>18</w:t>
            </w:r>
          </w:p>
        </w:tc>
        <w:tc>
          <w:tcPr>
            <w:tcW w:w="0" w:type="auto"/>
            <w:tcBorders>
              <w:top w:val="single" w:sz="4" w:space="0" w:color="auto"/>
              <w:left w:val="double" w:sz="4" w:space="0" w:color="auto"/>
              <w:bottom w:val="single" w:sz="4" w:space="0" w:color="auto"/>
              <w:right w:val="single" w:sz="4" w:space="0" w:color="auto"/>
            </w:tcBorders>
          </w:tcPr>
          <w:p w14:paraId="2FD0B1C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376</w:t>
            </w:r>
          </w:p>
        </w:tc>
        <w:tc>
          <w:tcPr>
            <w:tcW w:w="0" w:type="auto"/>
            <w:tcBorders>
              <w:top w:val="single" w:sz="4" w:space="0" w:color="auto"/>
              <w:left w:val="single" w:sz="4" w:space="0" w:color="auto"/>
              <w:bottom w:val="single" w:sz="4" w:space="0" w:color="auto"/>
              <w:right w:val="single" w:sz="4" w:space="0" w:color="auto"/>
            </w:tcBorders>
          </w:tcPr>
          <w:p w14:paraId="7440CAD3"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776</w:t>
            </w:r>
          </w:p>
        </w:tc>
        <w:tc>
          <w:tcPr>
            <w:tcW w:w="0" w:type="auto"/>
            <w:tcBorders>
              <w:top w:val="single" w:sz="4" w:space="0" w:color="auto"/>
              <w:left w:val="single" w:sz="4" w:space="0" w:color="auto"/>
              <w:bottom w:val="single" w:sz="4" w:space="0" w:color="auto"/>
              <w:right w:val="single" w:sz="4" w:space="0" w:color="auto"/>
            </w:tcBorders>
          </w:tcPr>
          <w:p w14:paraId="74B1EEF2"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1160</w:t>
            </w:r>
          </w:p>
        </w:tc>
        <w:tc>
          <w:tcPr>
            <w:tcW w:w="0" w:type="auto"/>
            <w:tcBorders>
              <w:top w:val="single" w:sz="4" w:space="0" w:color="auto"/>
              <w:left w:val="single" w:sz="4" w:space="0" w:color="auto"/>
              <w:bottom w:val="single" w:sz="4" w:space="0" w:color="auto"/>
              <w:right w:val="single" w:sz="4" w:space="0" w:color="auto"/>
            </w:tcBorders>
          </w:tcPr>
          <w:p w14:paraId="6928A223"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1544</w:t>
            </w:r>
          </w:p>
        </w:tc>
        <w:tc>
          <w:tcPr>
            <w:tcW w:w="0" w:type="auto"/>
            <w:tcBorders>
              <w:top w:val="single" w:sz="4" w:space="0" w:color="auto"/>
              <w:left w:val="single" w:sz="4" w:space="0" w:color="auto"/>
              <w:bottom w:val="single" w:sz="4" w:space="0" w:color="auto"/>
              <w:right w:val="single" w:sz="4" w:space="0" w:color="auto"/>
            </w:tcBorders>
          </w:tcPr>
          <w:p w14:paraId="56E10C07"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1992</w:t>
            </w:r>
          </w:p>
        </w:tc>
        <w:tc>
          <w:tcPr>
            <w:tcW w:w="0" w:type="auto"/>
            <w:tcBorders>
              <w:top w:val="single" w:sz="4" w:space="0" w:color="auto"/>
              <w:left w:val="single" w:sz="4" w:space="0" w:color="auto"/>
              <w:bottom w:val="single" w:sz="4" w:space="0" w:color="auto"/>
              <w:right w:val="single" w:sz="4" w:space="0" w:color="auto"/>
            </w:tcBorders>
          </w:tcPr>
          <w:p w14:paraId="1297574A"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2344</w:t>
            </w:r>
          </w:p>
        </w:tc>
        <w:tc>
          <w:tcPr>
            <w:tcW w:w="0" w:type="auto"/>
            <w:tcBorders>
              <w:top w:val="single" w:sz="4" w:space="0" w:color="auto"/>
              <w:left w:val="single" w:sz="4" w:space="0" w:color="auto"/>
              <w:bottom w:val="single" w:sz="4" w:space="0" w:color="auto"/>
              <w:right w:val="single" w:sz="4" w:space="0" w:color="auto"/>
            </w:tcBorders>
          </w:tcPr>
          <w:p w14:paraId="52FC7731"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3112</w:t>
            </w:r>
          </w:p>
        </w:tc>
        <w:tc>
          <w:tcPr>
            <w:tcW w:w="0" w:type="auto"/>
            <w:tcBorders>
              <w:top w:val="single" w:sz="4" w:space="0" w:color="auto"/>
              <w:left w:val="single" w:sz="4" w:space="0" w:color="auto"/>
              <w:bottom w:val="single" w:sz="4" w:space="0" w:color="auto"/>
              <w:right w:val="single" w:sz="4" w:space="0" w:color="auto"/>
            </w:tcBorders>
          </w:tcPr>
          <w:p w14:paraId="3A756D51"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4008</w:t>
            </w:r>
          </w:p>
        </w:tc>
      </w:tr>
      <w:tr w:rsidR="005737F6" w:rsidRPr="005737F6" w14:paraId="788B8EE8" w14:textId="77777777" w:rsidTr="003C5F2F">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1011A6A9" w14:textId="77777777" w:rsidR="005737F6" w:rsidRPr="005737F6" w:rsidRDefault="005737F6" w:rsidP="005737F6">
            <w:pPr>
              <w:overflowPunct/>
              <w:autoSpaceDE/>
              <w:autoSpaceDN/>
              <w:adjustRightInd/>
              <w:spacing w:after="0"/>
              <w:jc w:val="center"/>
              <w:textAlignment w:val="auto"/>
              <w:rPr>
                <w:rFonts w:eastAsia="Malgun Gothic"/>
                <w:bCs/>
                <w:lang w:eastAsia="zh-CN"/>
              </w:rPr>
            </w:pPr>
            <w:r w:rsidRPr="005737F6">
              <w:rPr>
                <w:rFonts w:eastAsia="Malgun Gothic"/>
                <w:bCs/>
                <w:lang w:eastAsia="zh-CN"/>
              </w:rPr>
              <w:t>19</w:t>
            </w:r>
          </w:p>
        </w:tc>
        <w:tc>
          <w:tcPr>
            <w:tcW w:w="0" w:type="auto"/>
            <w:tcBorders>
              <w:top w:val="single" w:sz="4" w:space="0" w:color="auto"/>
              <w:left w:val="double" w:sz="4" w:space="0" w:color="auto"/>
              <w:bottom w:val="single" w:sz="4" w:space="0" w:color="auto"/>
              <w:right w:val="single" w:sz="4" w:space="0" w:color="auto"/>
            </w:tcBorders>
          </w:tcPr>
          <w:p w14:paraId="10334CA2"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408</w:t>
            </w:r>
          </w:p>
        </w:tc>
        <w:tc>
          <w:tcPr>
            <w:tcW w:w="0" w:type="auto"/>
            <w:tcBorders>
              <w:top w:val="single" w:sz="4" w:space="0" w:color="auto"/>
              <w:left w:val="single" w:sz="4" w:space="0" w:color="auto"/>
              <w:bottom w:val="single" w:sz="4" w:space="0" w:color="auto"/>
              <w:right w:val="single" w:sz="4" w:space="0" w:color="auto"/>
            </w:tcBorders>
          </w:tcPr>
          <w:p w14:paraId="1B0F8EE9"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840</w:t>
            </w:r>
          </w:p>
        </w:tc>
        <w:tc>
          <w:tcPr>
            <w:tcW w:w="0" w:type="auto"/>
            <w:tcBorders>
              <w:top w:val="single" w:sz="4" w:space="0" w:color="auto"/>
              <w:left w:val="single" w:sz="4" w:space="0" w:color="auto"/>
              <w:bottom w:val="single" w:sz="4" w:space="0" w:color="auto"/>
              <w:right w:val="single" w:sz="4" w:space="0" w:color="auto"/>
            </w:tcBorders>
          </w:tcPr>
          <w:p w14:paraId="3EEA52FE"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1288</w:t>
            </w:r>
          </w:p>
        </w:tc>
        <w:tc>
          <w:tcPr>
            <w:tcW w:w="0" w:type="auto"/>
            <w:tcBorders>
              <w:top w:val="single" w:sz="4" w:space="0" w:color="auto"/>
              <w:left w:val="single" w:sz="4" w:space="0" w:color="auto"/>
              <w:bottom w:val="single" w:sz="4" w:space="0" w:color="auto"/>
              <w:right w:val="single" w:sz="4" w:space="0" w:color="auto"/>
            </w:tcBorders>
          </w:tcPr>
          <w:p w14:paraId="3E7EA5A7"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1736</w:t>
            </w:r>
          </w:p>
        </w:tc>
        <w:tc>
          <w:tcPr>
            <w:tcW w:w="0" w:type="auto"/>
            <w:tcBorders>
              <w:top w:val="single" w:sz="4" w:space="0" w:color="auto"/>
              <w:left w:val="single" w:sz="4" w:space="0" w:color="auto"/>
              <w:bottom w:val="single" w:sz="4" w:space="0" w:color="auto"/>
              <w:right w:val="single" w:sz="4" w:space="0" w:color="auto"/>
            </w:tcBorders>
          </w:tcPr>
          <w:p w14:paraId="1BA5C72B"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2152</w:t>
            </w:r>
          </w:p>
        </w:tc>
        <w:tc>
          <w:tcPr>
            <w:tcW w:w="0" w:type="auto"/>
            <w:tcBorders>
              <w:top w:val="single" w:sz="4" w:space="0" w:color="auto"/>
              <w:left w:val="single" w:sz="4" w:space="0" w:color="auto"/>
              <w:bottom w:val="single" w:sz="4" w:space="0" w:color="auto"/>
              <w:right w:val="single" w:sz="4" w:space="0" w:color="auto"/>
            </w:tcBorders>
          </w:tcPr>
          <w:p w14:paraId="41D68BBF"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2600</w:t>
            </w:r>
          </w:p>
        </w:tc>
        <w:tc>
          <w:tcPr>
            <w:tcW w:w="0" w:type="auto"/>
            <w:tcBorders>
              <w:top w:val="single" w:sz="4" w:space="0" w:color="auto"/>
              <w:left w:val="single" w:sz="4" w:space="0" w:color="auto"/>
              <w:bottom w:val="single" w:sz="4" w:space="0" w:color="auto"/>
              <w:right w:val="single" w:sz="4" w:space="0" w:color="auto"/>
            </w:tcBorders>
          </w:tcPr>
          <w:p w14:paraId="5EBBF108"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3496</w:t>
            </w:r>
          </w:p>
        </w:tc>
        <w:tc>
          <w:tcPr>
            <w:tcW w:w="0" w:type="auto"/>
            <w:tcBorders>
              <w:top w:val="single" w:sz="4" w:space="0" w:color="auto"/>
              <w:left w:val="single" w:sz="4" w:space="0" w:color="auto"/>
              <w:bottom w:val="single" w:sz="4" w:space="0" w:color="auto"/>
              <w:right w:val="single" w:sz="4" w:space="0" w:color="auto"/>
            </w:tcBorders>
          </w:tcPr>
          <w:p w14:paraId="6B1AA728"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4264</w:t>
            </w:r>
          </w:p>
        </w:tc>
      </w:tr>
      <w:tr w:rsidR="005737F6" w:rsidRPr="005737F6" w14:paraId="795FE738" w14:textId="77777777" w:rsidTr="003C5F2F">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1CF65158" w14:textId="77777777" w:rsidR="005737F6" w:rsidRPr="005737F6" w:rsidRDefault="005737F6" w:rsidP="005737F6">
            <w:pPr>
              <w:overflowPunct/>
              <w:autoSpaceDE/>
              <w:autoSpaceDN/>
              <w:adjustRightInd/>
              <w:spacing w:after="0"/>
              <w:jc w:val="center"/>
              <w:textAlignment w:val="auto"/>
              <w:rPr>
                <w:rFonts w:eastAsia="Malgun Gothic"/>
                <w:bCs/>
                <w:lang w:eastAsia="zh-CN"/>
              </w:rPr>
            </w:pPr>
            <w:r w:rsidRPr="005737F6">
              <w:rPr>
                <w:rFonts w:eastAsia="Malgun Gothic"/>
                <w:bCs/>
                <w:lang w:eastAsia="zh-CN"/>
              </w:rPr>
              <w:t>20</w:t>
            </w:r>
          </w:p>
        </w:tc>
        <w:tc>
          <w:tcPr>
            <w:tcW w:w="0" w:type="auto"/>
            <w:tcBorders>
              <w:top w:val="single" w:sz="4" w:space="0" w:color="auto"/>
              <w:left w:val="double" w:sz="4" w:space="0" w:color="auto"/>
              <w:bottom w:val="single" w:sz="4" w:space="0" w:color="auto"/>
              <w:right w:val="single" w:sz="4" w:space="0" w:color="auto"/>
            </w:tcBorders>
          </w:tcPr>
          <w:p w14:paraId="309B6893"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440</w:t>
            </w:r>
          </w:p>
        </w:tc>
        <w:tc>
          <w:tcPr>
            <w:tcW w:w="0" w:type="auto"/>
            <w:tcBorders>
              <w:top w:val="single" w:sz="4" w:space="0" w:color="auto"/>
              <w:left w:val="single" w:sz="4" w:space="0" w:color="auto"/>
              <w:bottom w:val="single" w:sz="4" w:space="0" w:color="auto"/>
              <w:right w:val="single" w:sz="4" w:space="0" w:color="auto"/>
            </w:tcBorders>
          </w:tcPr>
          <w:p w14:paraId="55078D71"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904</w:t>
            </w:r>
          </w:p>
        </w:tc>
        <w:tc>
          <w:tcPr>
            <w:tcW w:w="0" w:type="auto"/>
            <w:tcBorders>
              <w:top w:val="single" w:sz="4" w:space="0" w:color="auto"/>
              <w:left w:val="single" w:sz="4" w:space="0" w:color="auto"/>
              <w:bottom w:val="single" w:sz="4" w:space="0" w:color="auto"/>
              <w:right w:val="single" w:sz="4" w:space="0" w:color="auto"/>
            </w:tcBorders>
          </w:tcPr>
          <w:p w14:paraId="1DCA112D"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1384</w:t>
            </w:r>
          </w:p>
        </w:tc>
        <w:tc>
          <w:tcPr>
            <w:tcW w:w="0" w:type="auto"/>
            <w:tcBorders>
              <w:top w:val="single" w:sz="4" w:space="0" w:color="auto"/>
              <w:left w:val="single" w:sz="4" w:space="0" w:color="auto"/>
              <w:bottom w:val="single" w:sz="4" w:space="0" w:color="auto"/>
              <w:right w:val="single" w:sz="4" w:space="0" w:color="auto"/>
            </w:tcBorders>
          </w:tcPr>
          <w:p w14:paraId="6C01BF1D"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1864</w:t>
            </w:r>
          </w:p>
        </w:tc>
        <w:tc>
          <w:tcPr>
            <w:tcW w:w="0" w:type="auto"/>
            <w:tcBorders>
              <w:top w:val="single" w:sz="4" w:space="0" w:color="auto"/>
              <w:left w:val="single" w:sz="4" w:space="0" w:color="auto"/>
              <w:bottom w:val="single" w:sz="4" w:space="0" w:color="auto"/>
              <w:right w:val="single" w:sz="4" w:space="0" w:color="auto"/>
            </w:tcBorders>
          </w:tcPr>
          <w:p w14:paraId="1A0DBE9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2344</w:t>
            </w:r>
          </w:p>
        </w:tc>
        <w:tc>
          <w:tcPr>
            <w:tcW w:w="0" w:type="auto"/>
            <w:tcBorders>
              <w:top w:val="single" w:sz="4" w:space="0" w:color="auto"/>
              <w:left w:val="single" w:sz="4" w:space="0" w:color="auto"/>
              <w:bottom w:val="single" w:sz="4" w:space="0" w:color="auto"/>
              <w:right w:val="single" w:sz="4" w:space="0" w:color="auto"/>
            </w:tcBorders>
          </w:tcPr>
          <w:p w14:paraId="1C554E7F"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2792</w:t>
            </w:r>
          </w:p>
        </w:tc>
        <w:tc>
          <w:tcPr>
            <w:tcW w:w="0" w:type="auto"/>
            <w:tcBorders>
              <w:top w:val="single" w:sz="4" w:space="0" w:color="auto"/>
              <w:left w:val="single" w:sz="4" w:space="0" w:color="auto"/>
              <w:bottom w:val="single" w:sz="4" w:space="0" w:color="auto"/>
              <w:right w:val="single" w:sz="4" w:space="0" w:color="auto"/>
            </w:tcBorders>
          </w:tcPr>
          <w:p w14:paraId="0FB114FD"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3752</w:t>
            </w:r>
          </w:p>
        </w:tc>
        <w:tc>
          <w:tcPr>
            <w:tcW w:w="0" w:type="auto"/>
            <w:tcBorders>
              <w:top w:val="single" w:sz="4" w:space="0" w:color="auto"/>
              <w:left w:val="single" w:sz="4" w:space="0" w:color="auto"/>
              <w:bottom w:val="single" w:sz="4" w:space="0" w:color="auto"/>
              <w:right w:val="single" w:sz="4" w:space="0" w:color="auto"/>
            </w:tcBorders>
          </w:tcPr>
          <w:p w14:paraId="177EDFE4"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4584</w:t>
            </w:r>
          </w:p>
        </w:tc>
      </w:tr>
      <w:tr w:rsidR="005737F6" w:rsidRPr="005737F6" w14:paraId="2C68DF0A" w14:textId="77777777" w:rsidTr="003C5F2F">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14:paraId="6F3654CA" w14:textId="77777777" w:rsidR="005737F6" w:rsidRPr="005737F6" w:rsidRDefault="005737F6" w:rsidP="005737F6">
            <w:pPr>
              <w:overflowPunct/>
              <w:autoSpaceDE/>
              <w:autoSpaceDN/>
              <w:adjustRightInd/>
              <w:spacing w:after="0"/>
              <w:jc w:val="center"/>
              <w:textAlignment w:val="auto"/>
              <w:rPr>
                <w:rFonts w:eastAsia="Malgun Gothic"/>
                <w:bCs/>
                <w:lang w:eastAsia="zh-CN"/>
              </w:rPr>
            </w:pPr>
            <w:r w:rsidRPr="005737F6">
              <w:rPr>
                <w:rFonts w:eastAsia="Malgun Gothic"/>
                <w:bCs/>
                <w:lang w:eastAsia="zh-CN"/>
              </w:rPr>
              <w:t>21</w:t>
            </w:r>
          </w:p>
        </w:tc>
        <w:tc>
          <w:tcPr>
            <w:tcW w:w="0" w:type="auto"/>
            <w:tcBorders>
              <w:top w:val="single" w:sz="4" w:space="0" w:color="auto"/>
              <w:left w:val="double" w:sz="4" w:space="0" w:color="auto"/>
              <w:bottom w:val="single" w:sz="4" w:space="0" w:color="auto"/>
              <w:right w:val="single" w:sz="4" w:space="0" w:color="auto"/>
            </w:tcBorders>
          </w:tcPr>
          <w:p w14:paraId="125FB68E"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488</w:t>
            </w:r>
          </w:p>
        </w:tc>
        <w:tc>
          <w:tcPr>
            <w:tcW w:w="0" w:type="auto"/>
            <w:tcBorders>
              <w:top w:val="single" w:sz="4" w:space="0" w:color="auto"/>
              <w:left w:val="single" w:sz="4" w:space="0" w:color="auto"/>
              <w:bottom w:val="single" w:sz="4" w:space="0" w:color="auto"/>
              <w:right w:val="single" w:sz="4" w:space="0" w:color="auto"/>
            </w:tcBorders>
          </w:tcPr>
          <w:p w14:paraId="7CEB321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1000</w:t>
            </w:r>
          </w:p>
        </w:tc>
        <w:tc>
          <w:tcPr>
            <w:tcW w:w="0" w:type="auto"/>
            <w:tcBorders>
              <w:top w:val="single" w:sz="4" w:space="0" w:color="auto"/>
              <w:left w:val="single" w:sz="4" w:space="0" w:color="auto"/>
              <w:bottom w:val="single" w:sz="4" w:space="0" w:color="auto"/>
              <w:right w:val="single" w:sz="4" w:space="0" w:color="auto"/>
            </w:tcBorders>
          </w:tcPr>
          <w:p w14:paraId="65ED614A"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1480</w:t>
            </w:r>
          </w:p>
        </w:tc>
        <w:tc>
          <w:tcPr>
            <w:tcW w:w="0" w:type="auto"/>
            <w:tcBorders>
              <w:top w:val="single" w:sz="4" w:space="0" w:color="auto"/>
              <w:left w:val="single" w:sz="4" w:space="0" w:color="auto"/>
              <w:bottom w:val="single" w:sz="4" w:space="0" w:color="auto"/>
              <w:right w:val="single" w:sz="4" w:space="0" w:color="auto"/>
            </w:tcBorders>
          </w:tcPr>
          <w:p w14:paraId="5EBA31EB"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1992</w:t>
            </w:r>
          </w:p>
        </w:tc>
        <w:tc>
          <w:tcPr>
            <w:tcW w:w="0" w:type="auto"/>
            <w:tcBorders>
              <w:top w:val="single" w:sz="4" w:space="0" w:color="auto"/>
              <w:left w:val="single" w:sz="4" w:space="0" w:color="auto"/>
              <w:bottom w:val="single" w:sz="4" w:space="0" w:color="auto"/>
              <w:right w:val="single" w:sz="4" w:space="0" w:color="auto"/>
            </w:tcBorders>
          </w:tcPr>
          <w:p w14:paraId="2819DCA3" w14:textId="77777777" w:rsidR="005737F6" w:rsidRPr="005737F6" w:rsidRDefault="005737F6" w:rsidP="005737F6">
            <w:pPr>
              <w:overflowPunct/>
              <w:autoSpaceDE/>
              <w:autoSpaceDN/>
              <w:adjustRightInd/>
              <w:spacing w:after="0"/>
              <w:jc w:val="center"/>
              <w:textAlignment w:val="auto"/>
              <w:rPr>
                <w:rFonts w:eastAsia="Batang"/>
                <w:bCs/>
                <w:highlight w:val="yellow"/>
                <w:lang w:eastAsia="en-US"/>
              </w:rPr>
            </w:pPr>
            <w:r w:rsidRPr="005737F6">
              <w:rPr>
                <w:rFonts w:eastAsia="Malgun Gothic"/>
                <w:bCs/>
                <w:highlight w:val="green"/>
                <w:lang w:eastAsia="zh-CN"/>
              </w:rPr>
              <w:t>2472</w:t>
            </w:r>
          </w:p>
        </w:tc>
        <w:tc>
          <w:tcPr>
            <w:tcW w:w="0" w:type="auto"/>
            <w:tcBorders>
              <w:top w:val="single" w:sz="4" w:space="0" w:color="auto"/>
              <w:left w:val="single" w:sz="4" w:space="0" w:color="auto"/>
              <w:bottom w:val="single" w:sz="4" w:space="0" w:color="auto"/>
              <w:right w:val="single" w:sz="4" w:space="0" w:color="auto"/>
            </w:tcBorders>
          </w:tcPr>
          <w:p w14:paraId="03323202"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2984</w:t>
            </w:r>
          </w:p>
        </w:tc>
        <w:tc>
          <w:tcPr>
            <w:tcW w:w="0" w:type="auto"/>
            <w:tcBorders>
              <w:top w:val="single" w:sz="4" w:space="0" w:color="auto"/>
              <w:left w:val="single" w:sz="4" w:space="0" w:color="auto"/>
              <w:bottom w:val="single" w:sz="4" w:space="0" w:color="auto"/>
              <w:right w:val="single" w:sz="4" w:space="0" w:color="auto"/>
            </w:tcBorders>
          </w:tcPr>
          <w:p w14:paraId="37B53392"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4008</w:t>
            </w:r>
          </w:p>
        </w:tc>
        <w:tc>
          <w:tcPr>
            <w:tcW w:w="0" w:type="auto"/>
            <w:tcBorders>
              <w:top w:val="single" w:sz="4" w:space="0" w:color="auto"/>
              <w:left w:val="single" w:sz="4" w:space="0" w:color="auto"/>
              <w:bottom w:val="single" w:sz="4" w:space="0" w:color="auto"/>
              <w:right w:val="single" w:sz="4" w:space="0" w:color="auto"/>
            </w:tcBorders>
          </w:tcPr>
          <w:p w14:paraId="3D882E66" w14:textId="77777777" w:rsidR="005737F6" w:rsidRPr="005737F6" w:rsidRDefault="005737F6" w:rsidP="005737F6">
            <w:pPr>
              <w:overflowPunct/>
              <w:autoSpaceDE/>
              <w:autoSpaceDN/>
              <w:adjustRightInd/>
              <w:spacing w:after="0"/>
              <w:jc w:val="center"/>
              <w:textAlignment w:val="auto"/>
              <w:rPr>
                <w:rFonts w:eastAsia="Batang"/>
                <w:bCs/>
                <w:lang w:eastAsia="en-US"/>
              </w:rPr>
            </w:pPr>
            <w:r w:rsidRPr="005737F6">
              <w:rPr>
                <w:rFonts w:eastAsia="Batang"/>
                <w:bCs/>
                <w:lang w:eastAsia="en-US"/>
              </w:rPr>
              <w:t>4968</w:t>
            </w:r>
          </w:p>
        </w:tc>
      </w:tr>
    </w:tbl>
    <w:p w14:paraId="4E415042" w14:textId="77777777" w:rsidR="005737F6" w:rsidRPr="005737F6" w:rsidRDefault="005737F6" w:rsidP="005737F6">
      <w:pPr>
        <w:overflowPunct/>
        <w:autoSpaceDE/>
        <w:autoSpaceDN/>
        <w:adjustRightInd/>
        <w:spacing w:after="0"/>
        <w:textAlignment w:val="auto"/>
        <w:rPr>
          <w:rFonts w:eastAsia="Batang"/>
          <w:bCs/>
          <w:lang w:eastAsia="x-none"/>
        </w:rPr>
      </w:pPr>
    </w:p>
    <w:p w14:paraId="3AB0D4B6" w14:textId="77777777" w:rsidR="005737F6" w:rsidRPr="005737F6" w:rsidRDefault="005737F6" w:rsidP="005737F6">
      <w:pPr>
        <w:overflowPunct/>
        <w:autoSpaceDE/>
        <w:autoSpaceDN/>
        <w:adjustRightInd/>
        <w:spacing w:after="0"/>
        <w:textAlignment w:val="auto"/>
        <w:rPr>
          <w:rFonts w:eastAsia="Batang"/>
          <w:bCs/>
          <w:highlight w:val="green"/>
          <w:lang w:eastAsia="x-none"/>
        </w:rPr>
      </w:pPr>
      <w:r w:rsidRPr="005737F6">
        <w:rPr>
          <w:rFonts w:eastAsia="Batang"/>
          <w:bCs/>
          <w:highlight w:val="green"/>
          <w:lang w:eastAsia="x-none"/>
        </w:rPr>
        <w:t>Agreement</w:t>
      </w:r>
    </w:p>
    <w:p w14:paraId="2CDD10B3" w14:textId="77777777" w:rsidR="005737F6" w:rsidRPr="005737F6" w:rsidRDefault="005737F6" w:rsidP="005737F6">
      <w:pPr>
        <w:spacing w:after="0"/>
        <w:jc w:val="both"/>
        <w:rPr>
          <w:bCs/>
        </w:rPr>
      </w:pPr>
      <w:r w:rsidRPr="005737F6">
        <w:rPr>
          <w:bCs/>
        </w:rPr>
        <w:t>Confirm the working assumption:</w:t>
      </w:r>
    </w:p>
    <w:p w14:paraId="37D680EA" w14:textId="77777777" w:rsidR="005737F6" w:rsidRPr="005737F6" w:rsidRDefault="005737F6" w:rsidP="00B67BED">
      <w:pPr>
        <w:numPr>
          <w:ilvl w:val="0"/>
          <w:numId w:val="6"/>
        </w:numPr>
        <w:overflowPunct/>
        <w:autoSpaceDE/>
        <w:autoSpaceDN/>
        <w:adjustRightInd/>
        <w:spacing w:after="0"/>
        <w:contextualSpacing/>
        <w:textAlignment w:val="auto"/>
        <w:rPr>
          <w:rFonts w:eastAsia="宋体"/>
          <w:bCs/>
          <w:lang w:eastAsia="ja-JP"/>
        </w:rPr>
      </w:pPr>
      <w:r w:rsidRPr="005737F6">
        <w:rPr>
          <w:rFonts w:eastAsia="宋体"/>
          <w:bCs/>
          <w:lang w:eastAsia="ja-JP"/>
        </w:rPr>
        <w:t xml:space="preserve">For standalone and </w:t>
      </w:r>
      <w:proofErr w:type="spellStart"/>
      <w:r w:rsidRPr="005737F6">
        <w:rPr>
          <w:rFonts w:eastAsia="宋体"/>
          <w:bCs/>
          <w:lang w:eastAsia="ja-JP"/>
        </w:rPr>
        <w:t>guardband</w:t>
      </w:r>
      <w:proofErr w:type="spellEnd"/>
      <w:r w:rsidRPr="005737F6">
        <w:rPr>
          <w:rFonts w:eastAsia="宋体"/>
          <w:bCs/>
          <w:lang w:eastAsia="ja-JP"/>
        </w:rPr>
        <w:t xml:space="preserve"> deployments, the downlink TBS entries between 14 (TBS of 2856 for I_SF=7) and 21 are used for 16QAM.</w:t>
      </w:r>
    </w:p>
    <w:p w14:paraId="3B1C5B56" w14:textId="77777777" w:rsidR="005737F6" w:rsidRPr="005737F6" w:rsidRDefault="005737F6" w:rsidP="005737F6">
      <w:pPr>
        <w:overflowPunct/>
        <w:autoSpaceDE/>
        <w:autoSpaceDN/>
        <w:adjustRightInd/>
        <w:spacing w:after="0"/>
        <w:textAlignment w:val="auto"/>
        <w:rPr>
          <w:rFonts w:eastAsia="Batang"/>
          <w:bCs/>
          <w:lang w:eastAsia="x-none"/>
        </w:rPr>
      </w:pPr>
    </w:p>
    <w:p w14:paraId="49E8D346" w14:textId="77777777" w:rsidR="005737F6" w:rsidRPr="005737F6" w:rsidRDefault="005737F6" w:rsidP="005737F6">
      <w:pPr>
        <w:overflowPunct/>
        <w:autoSpaceDE/>
        <w:autoSpaceDN/>
        <w:adjustRightInd/>
        <w:spacing w:after="0"/>
        <w:textAlignment w:val="auto"/>
        <w:rPr>
          <w:rFonts w:eastAsia="Batang"/>
          <w:bCs/>
          <w:highlight w:val="green"/>
          <w:lang w:eastAsia="x-none"/>
        </w:rPr>
      </w:pPr>
      <w:r w:rsidRPr="005737F6">
        <w:rPr>
          <w:rFonts w:eastAsia="Batang"/>
          <w:bCs/>
          <w:highlight w:val="green"/>
          <w:lang w:eastAsia="x-none"/>
        </w:rPr>
        <w:t>Agreement</w:t>
      </w:r>
    </w:p>
    <w:p w14:paraId="03FE06E4" w14:textId="77777777" w:rsidR="005737F6" w:rsidRPr="005737F6" w:rsidRDefault="005737F6" w:rsidP="005737F6">
      <w:pPr>
        <w:overflowPunct/>
        <w:autoSpaceDE/>
        <w:autoSpaceDN/>
        <w:adjustRightInd/>
        <w:spacing w:after="0"/>
        <w:textAlignment w:val="auto"/>
        <w:rPr>
          <w:rFonts w:eastAsia="Batang"/>
          <w:bCs/>
          <w:lang w:eastAsia="x-none"/>
        </w:rPr>
      </w:pPr>
      <w:r w:rsidRPr="005737F6">
        <w:rPr>
          <w:rFonts w:eastAsia="Batang"/>
          <w:bCs/>
          <w:lang w:eastAsia="x-none"/>
        </w:rPr>
        <w:t>For both uplink and downlink</w:t>
      </w:r>
    </w:p>
    <w:p w14:paraId="435AFFDE" w14:textId="77777777" w:rsidR="005737F6" w:rsidRPr="005737F6" w:rsidRDefault="005737F6" w:rsidP="00B67BED">
      <w:pPr>
        <w:numPr>
          <w:ilvl w:val="0"/>
          <w:numId w:val="7"/>
        </w:numPr>
        <w:overflowPunct/>
        <w:autoSpaceDE/>
        <w:autoSpaceDN/>
        <w:adjustRightInd/>
        <w:spacing w:after="0"/>
        <w:textAlignment w:val="auto"/>
        <w:rPr>
          <w:rFonts w:eastAsia="Batang"/>
          <w:bCs/>
          <w:lang w:eastAsia="en-US"/>
        </w:rPr>
      </w:pPr>
      <w:r w:rsidRPr="005737F6">
        <w:rPr>
          <w:rFonts w:eastAsia="Batang"/>
          <w:bCs/>
          <w:lang w:eastAsia="en-US"/>
        </w:rPr>
        <w:t>16-QAM is not applied to C-RNTI from CSS.</w:t>
      </w:r>
    </w:p>
    <w:p w14:paraId="1516B37B" w14:textId="77777777" w:rsidR="005737F6" w:rsidRPr="005737F6" w:rsidRDefault="005737F6" w:rsidP="00B67BED">
      <w:pPr>
        <w:numPr>
          <w:ilvl w:val="0"/>
          <w:numId w:val="7"/>
        </w:numPr>
        <w:overflowPunct/>
        <w:autoSpaceDE/>
        <w:autoSpaceDN/>
        <w:adjustRightInd/>
        <w:spacing w:after="0"/>
        <w:textAlignment w:val="auto"/>
        <w:rPr>
          <w:rFonts w:eastAsia="Batang"/>
          <w:bCs/>
          <w:lang w:eastAsia="en-US"/>
        </w:rPr>
      </w:pPr>
      <w:r w:rsidRPr="005737F6">
        <w:rPr>
          <w:rFonts w:eastAsia="Batang"/>
          <w:bCs/>
          <w:lang w:eastAsia="en-US"/>
        </w:rPr>
        <w:t>16-QAM is not applied to EDT.</w:t>
      </w:r>
    </w:p>
    <w:p w14:paraId="22F02245" w14:textId="77777777" w:rsidR="005737F6" w:rsidRPr="005737F6" w:rsidRDefault="005737F6" w:rsidP="005737F6">
      <w:pPr>
        <w:overflowPunct/>
        <w:autoSpaceDE/>
        <w:autoSpaceDN/>
        <w:adjustRightInd/>
        <w:spacing w:after="0"/>
        <w:textAlignment w:val="auto"/>
        <w:rPr>
          <w:rFonts w:eastAsia="Batang"/>
          <w:bCs/>
          <w:lang w:eastAsia="x-none"/>
        </w:rPr>
      </w:pPr>
    </w:p>
    <w:p w14:paraId="715F6776" w14:textId="77777777" w:rsidR="005737F6" w:rsidRPr="005737F6" w:rsidRDefault="005737F6" w:rsidP="005737F6">
      <w:pPr>
        <w:overflowPunct/>
        <w:autoSpaceDE/>
        <w:autoSpaceDN/>
        <w:adjustRightInd/>
        <w:spacing w:after="0"/>
        <w:textAlignment w:val="auto"/>
        <w:rPr>
          <w:rFonts w:eastAsia="Batang"/>
          <w:bCs/>
          <w:highlight w:val="darkYellow"/>
          <w:lang w:eastAsia="x-none"/>
        </w:rPr>
      </w:pPr>
      <w:r w:rsidRPr="005737F6">
        <w:rPr>
          <w:rFonts w:eastAsia="Batang"/>
          <w:bCs/>
          <w:highlight w:val="darkYellow"/>
          <w:lang w:eastAsia="x-none"/>
        </w:rPr>
        <w:t>Working Assumption</w:t>
      </w:r>
    </w:p>
    <w:p w14:paraId="59628CB8" w14:textId="7411151F" w:rsidR="003F15FE" w:rsidRPr="00E77F04" w:rsidRDefault="005737F6" w:rsidP="005737F6">
      <w:pPr>
        <w:rPr>
          <w:rFonts w:eastAsia="Yu Mincho"/>
          <w:lang w:eastAsia="ja-JP"/>
        </w:rPr>
      </w:pPr>
      <w:r w:rsidRPr="00E77F04">
        <w:rPr>
          <w:rFonts w:eastAsia="Batang"/>
          <w:bCs/>
          <w:lang w:eastAsia="en-US"/>
        </w:rPr>
        <w:t>The DCI size is not increased to support 16-QAM in uplink and downlink.</w:t>
      </w:r>
    </w:p>
    <w:p w14:paraId="59FDAA83" w14:textId="77777777" w:rsidR="003F15FE" w:rsidRPr="00E77F04" w:rsidRDefault="003F15FE" w:rsidP="00880226">
      <w:pPr>
        <w:rPr>
          <w:rFonts w:eastAsia="Yu Mincho"/>
          <w:lang w:eastAsia="ja-JP"/>
        </w:rPr>
      </w:pPr>
    </w:p>
    <w:p w14:paraId="59CEF126" w14:textId="77777777" w:rsidR="005737F6" w:rsidRPr="005737F6" w:rsidRDefault="005737F6" w:rsidP="005737F6">
      <w:pPr>
        <w:spacing w:after="0"/>
        <w:rPr>
          <w:bCs/>
          <w:highlight w:val="green"/>
        </w:rPr>
      </w:pPr>
      <w:r w:rsidRPr="005737F6">
        <w:rPr>
          <w:bCs/>
          <w:highlight w:val="green"/>
        </w:rPr>
        <w:t>Agreement</w:t>
      </w:r>
    </w:p>
    <w:p w14:paraId="730612A6" w14:textId="77777777" w:rsidR="005737F6" w:rsidRPr="005737F6" w:rsidRDefault="005737F6" w:rsidP="005737F6">
      <w:pPr>
        <w:spacing w:after="0"/>
      </w:pPr>
      <w:r w:rsidRPr="005737F6">
        <w:t>The following options on the indication of downlink 16-QAM can be considered:</w:t>
      </w:r>
    </w:p>
    <w:p w14:paraId="4B064DF5" w14:textId="77777777" w:rsidR="005737F6" w:rsidRPr="005737F6" w:rsidRDefault="005737F6" w:rsidP="00B67BED">
      <w:pPr>
        <w:numPr>
          <w:ilvl w:val="0"/>
          <w:numId w:val="10"/>
        </w:numPr>
        <w:overflowPunct/>
        <w:autoSpaceDE/>
        <w:autoSpaceDN/>
        <w:adjustRightInd/>
        <w:spacing w:after="0"/>
        <w:textAlignment w:val="auto"/>
        <w:rPr>
          <w:rFonts w:eastAsia="Batang"/>
          <w:lang w:eastAsia="x-none"/>
        </w:rPr>
      </w:pPr>
      <w:r w:rsidRPr="005737F6">
        <w:rPr>
          <w:rFonts w:eastAsia="Batang"/>
          <w:lang w:eastAsia="x-none"/>
        </w:rPr>
        <w:t>Option 1: MCS field is increased to 5 bits to indicate modulation and TBS, and repetition field is reduced to 3 bits to indicate the repetition number;</w:t>
      </w:r>
    </w:p>
    <w:p w14:paraId="4BE9A052" w14:textId="77777777" w:rsidR="005737F6" w:rsidRPr="005737F6" w:rsidRDefault="005737F6" w:rsidP="00B67BED">
      <w:pPr>
        <w:numPr>
          <w:ilvl w:val="0"/>
          <w:numId w:val="10"/>
        </w:numPr>
        <w:overflowPunct/>
        <w:autoSpaceDE/>
        <w:autoSpaceDN/>
        <w:adjustRightInd/>
        <w:spacing w:after="0"/>
        <w:textAlignment w:val="auto"/>
        <w:rPr>
          <w:rFonts w:eastAsia="Batang"/>
          <w:lang w:eastAsia="x-none"/>
        </w:rPr>
      </w:pPr>
      <w:r w:rsidRPr="005737F6">
        <w:rPr>
          <w:rFonts w:eastAsia="Batang"/>
          <w:lang w:eastAsia="x-none"/>
        </w:rPr>
        <w:t>Option 2: MCS field is 4 bits to indicate TBS, and repetition field is reduced to 3 bits to indicate the repetition number;</w:t>
      </w:r>
    </w:p>
    <w:p w14:paraId="5CB84E57" w14:textId="77777777" w:rsidR="005737F6" w:rsidRPr="005737F6" w:rsidRDefault="005737F6" w:rsidP="00B67BED">
      <w:pPr>
        <w:numPr>
          <w:ilvl w:val="1"/>
          <w:numId w:val="10"/>
        </w:numPr>
        <w:overflowPunct/>
        <w:autoSpaceDE/>
        <w:autoSpaceDN/>
        <w:adjustRightInd/>
        <w:spacing w:after="0"/>
        <w:textAlignment w:val="auto"/>
        <w:rPr>
          <w:rFonts w:eastAsia="Batang"/>
          <w:lang w:eastAsia="x-none"/>
        </w:rPr>
      </w:pPr>
      <w:r w:rsidRPr="005737F6">
        <w:rPr>
          <w:rFonts w:eastAsia="Batang"/>
          <w:lang w:eastAsia="x-none"/>
        </w:rPr>
        <w:t>1 bit is used to indicate legacy QPSK or 16QAM</w:t>
      </w:r>
    </w:p>
    <w:p w14:paraId="25A256AB" w14:textId="77777777" w:rsidR="005737F6" w:rsidRPr="005737F6" w:rsidRDefault="005737F6" w:rsidP="00B67BED">
      <w:pPr>
        <w:numPr>
          <w:ilvl w:val="0"/>
          <w:numId w:val="10"/>
        </w:numPr>
        <w:overflowPunct/>
        <w:autoSpaceDE/>
        <w:autoSpaceDN/>
        <w:adjustRightInd/>
        <w:spacing w:after="0"/>
        <w:textAlignment w:val="auto"/>
        <w:rPr>
          <w:rFonts w:eastAsia="Batang"/>
          <w:lang w:eastAsia="x-none"/>
        </w:rPr>
      </w:pPr>
      <w:r w:rsidRPr="005737F6">
        <w:rPr>
          <w:rFonts w:eastAsia="Batang"/>
          <w:lang w:eastAsia="x-none"/>
        </w:rPr>
        <w:t>Option 3: MCS field is 4 bits to indicate modulation and TBS</w:t>
      </w:r>
    </w:p>
    <w:p w14:paraId="5FE3A9A6" w14:textId="77777777" w:rsidR="005737F6" w:rsidRPr="005737F6" w:rsidRDefault="005737F6" w:rsidP="00B67BED">
      <w:pPr>
        <w:numPr>
          <w:ilvl w:val="1"/>
          <w:numId w:val="10"/>
        </w:numPr>
        <w:overflowPunct/>
        <w:autoSpaceDE/>
        <w:autoSpaceDN/>
        <w:adjustRightInd/>
        <w:spacing w:after="0"/>
        <w:textAlignment w:val="auto"/>
        <w:rPr>
          <w:rFonts w:eastAsia="Batang"/>
          <w:lang w:eastAsia="x-none"/>
        </w:rPr>
      </w:pPr>
      <w:r w:rsidRPr="005737F6">
        <w:rPr>
          <w:rFonts w:eastAsia="Batang"/>
          <w:lang w:eastAsia="x-none"/>
        </w:rPr>
        <w:t xml:space="preserve">A reserved state of MCS field indicates use of 16QAM, </w:t>
      </w:r>
    </w:p>
    <w:p w14:paraId="3BF022BE" w14:textId="77777777" w:rsidR="005737F6" w:rsidRPr="005737F6" w:rsidRDefault="005737F6" w:rsidP="00B67BED">
      <w:pPr>
        <w:numPr>
          <w:ilvl w:val="1"/>
          <w:numId w:val="10"/>
        </w:numPr>
        <w:overflowPunct/>
        <w:autoSpaceDE/>
        <w:autoSpaceDN/>
        <w:adjustRightInd/>
        <w:spacing w:after="0"/>
        <w:textAlignment w:val="auto"/>
        <w:rPr>
          <w:rFonts w:eastAsia="Batang"/>
          <w:lang w:eastAsia="x-none"/>
        </w:rPr>
      </w:pPr>
      <w:r w:rsidRPr="005737F6">
        <w:rPr>
          <w:rFonts w:eastAsia="Batang"/>
          <w:lang w:eastAsia="x-none"/>
        </w:rPr>
        <w:t>Repetition field indicates 16QAM MCS if 16QAM is indicated to be used.</w:t>
      </w:r>
    </w:p>
    <w:p w14:paraId="067199E9" w14:textId="77777777" w:rsidR="005737F6" w:rsidRPr="005737F6" w:rsidRDefault="005737F6" w:rsidP="00B67BED">
      <w:pPr>
        <w:numPr>
          <w:ilvl w:val="0"/>
          <w:numId w:val="10"/>
        </w:numPr>
        <w:overflowPunct/>
        <w:autoSpaceDE/>
        <w:autoSpaceDN/>
        <w:adjustRightInd/>
        <w:spacing w:after="0"/>
        <w:textAlignment w:val="auto"/>
        <w:rPr>
          <w:rFonts w:eastAsia="Batang"/>
          <w:lang w:eastAsia="x-none"/>
        </w:rPr>
      </w:pPr>
      <w:r w:rsidRPr="005737F6">
        <w:rPr>
          <w:rFonts w:eastAsia="Batang"/>
          <w:lang w:eastAsia="x-none"/>
        </w:rPr>
        <w:t xml:space="preserve">Option 4: MCS is 4 bits, </w:t>
      </w:r>
    </w:p>
    <w:p w14:paraId="4F2A2CAD" w14:textId="77777777" w:rsidR="005737F6" w:rsidRPr="005737F6" w:rsidRDefault="005737F6" w:rsidP="00B67BED">
      <w:pPr>
        <w:numPr>
          <w:ilvl w:val="1"/>
          <w:numId w:val="10"/>
        </w:numPr>
        <w:overflowPunct/>
        <w:autoSpaceDE/>
        <w:autoSpaceDN/>
        <w:adjustRightInd/>
        <w:spacing w:after="0"/>
        <w:textAlignment w:val="auto"/>
        <w:rPr>
          <w:rFonts w:eastAsia="Batang"/>
          <w:lang w:eastAsia="x-none"/>
        </w:rPr>
      </w:pPr>
      <w:r w:rsidRPr="005737F6">
        <w:rPr>
          <w:rFonts w:eastAsia="Batang"/>
          <w:lang w:eastAsia="x-none"/>
        </w:rPr>
        <w:t>If repetition is indicated as one, 16QAM and QPSK can be indicated by MCS field;</w:t>
      </w:r>
    </w:p>
    <w:p w14:paraId="2000C90F" w14:textId="77777777" w:rsidR="005737F6" w:rsidRPr="005737F6" w:rsidRDefault="005737F6" w:rsidP="00B67BED">
      <w:pPr>
        <w:numPr>
          <w:ilvl w:val="1"/>
          <w:numId w:val="10"/>
        </w:numPr>
        <w:overflowPunct/>
        <w:autoSpaceDE/>
        <w:autoSpaceDN/>
        <w:adjustRightInd/>
        <w:spacing w:after="0"/>
        <w:textAlignment w:val="auto"/>
        <w:rPr>
          <w:rFonts w:eastAsia="Batang"/>
          <w:lang w:eastAsia="x-none"/>
        </w:rPr>
      </w:pPr>
      <w:r w:rsidRPr="005737F6">
        <w:rPr>
          <w:rFonts w:eastAsia="Batang"/>
          <w:lang w:eastAsia="x-none"/>
        </w:rPr>
        <w:t>If repetition is indicated larger than one, the legacy QPSK MCS can be indicated by MCS field.</w:t>
      </w:r>
    </w:p>
    <w:p w14:paraId="592E009E" w14:textId="77777777" w:rsidR="005737F6" w:rsidRPr="005737F6" w:rsidRDefault="005737F6" w:rsidP="00B67BED">
      <w:pPr>
        <w:numPr>
          <w:ilvl w:val="0"/>
          <w:numId w:val="10"/>
        </w:numPr>
        <w:overflowPunct/>
        <w:autoSpaceDE/>
        <w:autoSpaceDN/>
        <w:adjustRightInd/>
        <w:spacing w:after="0"/>
        <w:textAlignment w:val="auto"/>
        <w:rPr>
          <w:rFonts w:eastAsia="Batang"/>
          <w:lang w:eastAsia="x-none"/>
        </w:rPr>
      </w:pPr>
      <w:r w:rsidRPr="005737F6">
        <w:rPr>
          <w:rFonts w:eastAsia="Batang"/>
          <w:lang w:eastAsia="x-none"/>
        </w:rPr>
        <w:t>Option 5: {repetition, MCS} are indicated by 8 bits (a combination of the MCS field and repetition field)</w:t>
      </w:r>
    </w:p>
    <w:p w14:paraId="54DA81C4" w14:textId="77777777" w:rsidR="005737F6" w:rsidRPr="005737F6" w:rsidRDefault="005737F6" w:rsidP="00B67BED">
      <w:pPr>
        <w:numPr>
          <w:ilvl w:val="0"/>
          <w:numId w:val="10"/>
        </w:numPr>
        <w:overflowPunct/>
        <w:autoSpaceDE/>
        <w:autoSpaceDN/>
        <w:adjustRightInd/>
        <w:spacing w:after="0"/>
        <w:textAlignment w:val="auto"/>
        <w:rPr>
          <w:rFonts w:eastAsia="Batang"/>
          <w:lang w:eastAsia="x-none"/>
        </w:rPr>
      </w:pPr>
      <w:r w:rsidRPr="005737F6">
        <w:rPr>
          <w:rFonts w:eastAsia="Batang"/>
          <w:lang w:eastAsia="x-none"/>
        </w:rPr>
        <w:t>Note: other options are not precluded.</w:t>
      </w:r>
    </w:p>
    <w:p w14:paraId="5DB12A45" w14:textId="77777777" w:rsidR="005737F6" w:rsidRPr="005737F6" w:rsidRDefault="005737F6" w:rsidP="005737F6">
      <w:pPr>
        <w:overflowPunct/>
        <w:autoSpaceDE/>
        <w:autoSpaceDN/>
        <w:adjustRightInd/>
        <w:spacing w:after="0"/>
        <w:textAlignment w:val="auto"/>
        <w:rPr>
          <w:rFonts w:eastAsia="Batang"/>
          <w:bCs/>
          <w:lang w:eastAsia="x-none"/>
        </w:rPr>
      </w:pPr>
    </w:p>
    <w:p w14:paraId="70AF92BF" w14:textId="77777777" w:rsidR="005737F6" w:rsidRPr="005737F6" w:rsidRDefault="005737F6" w:rsidP="005737F6">
      <w:pPr>
        <w:spacing w:after="0"/>
        <w:rPr>
          <w:bCs/>
          <w:highlight w:val="green"/>
        </w:rPr>
      </w:pPr>
      <w:r w:rsidRPr="005737F6">
        <w:rPr>
          <w:bCs/>
          <w:highlight w:val="green"/>
        </w:rPr>
        <w:t>Agreement</w:t>
      </w:r>
    </w:p>
    <w:p w14:paraId="1A9DA8FE" w14:textId="77777777" w:rsidR="005737F6" w:rsidRPr="005737F6" w:rsidRDefault="005737F6" w:rsidP="005737F6">
      <w:pPr>
        <w:spacing w:after="0"/>
        <w:rPr>
          <w:bCs/>
        </w:rPr>
      </w:pPr>
      <w:r w:rsidRPr="005737F6">
        <w:rPr>
          <w:bCs/>
        </w:rPr>
        <w:t>For downlink power allocation to support 16QAM:</w:t>
      </w:r>
    </w:p>
    <w:p w14:paraId="2D68D8A3" w14:textId="77777777" w:rsidR="005737F6" w:rsidRPr="005737F6" w:rsidRDefault="005737F6" w:rsidP="00B67BED">
      <w:pPr>
        <w:numPr>
          <w:ilvl w:val="0"/>
          <w:numId w:val="10"/>
        </w:numPr>
        <w:overflowPunct/>
        <w:autoSpaceDE/>
        <w:autoSpaceDN/>
        <w:adjustRightInd/>
        <w:spacing w:after="0"/>
        <w:textAlignment w:val="auto"/>
        <w:rPr>
          <w:rFonts w:eastAsia="Batang"/>
          <w:lang w:eastAsia="x-none"/>
        </w:rPr>
      </w:pPr>
      <w:r w:rsidRPr="005737F6">
        <w:rPr>
          <w:rFonts w:eastAsia="Batang"/>
          <w:lang w:eastAsia="x-none"/>
        </w:rPr>
        <w:t>For standalone and guard-band deployments:</w:t>
      </w:r>
    </w:p>
    <w:p w14:paraId="2A4BC02E" w14:textId="77777777" w:rsidR="005737F6" w:rsidRPr="005737F6" w:rsidRDefault="005737F6" w:rsidP="00B67BED">
      <w:pPr>
        <w:numPr>
          <w:ilvl w:val="1"/>
          <w:numId w:val="8"/>
        </w:numPr>
        <w:overflowPunct/>
        <w:autoSpaceDE/>
        <w:autoSpaceDN/>
        <w:adjustRightInd/>
        <w:spacing w:after="0"/>
        <w:jc w:val="both"/>
        <w:textAlignment w:val="auto"/>
        <w:rPr>
          <w:rFonts w:eastAsia="宋体"/>
          <w:bCs/>
          <w:lang w:eastAsia="ja-JP"/>
        </w:rPr>
      </w:pPr>
      <w:r w:rsidRPr="005737F6">
        <w:rPr>
          <w:rFonts w:eastAsia="宋体"/>
          <w:bCs/>
          <w:lang w:eastAsia="ja-JP"/>
        </w:rPr>
        <w:t xml:space="preserve">Option 1: Two power ratios are </w:t>
      </w:r>
      <w:proofErr w:type="spellStart"/>
      <w:r w:rsidRPr="005737F6">
        <w:rPr>
          <w:rFonts w:eastAsia="宋体"/>
          <w:bCs/>
          <w:lang w:eastAsia="ja-JP"/>
        </w:rPr>
        <w:t>signaled</w:t>
      </w:r>
      <w:proofErr w:type="spellEnd"/>
    </w:p>
    <w:p w14:paraId="37186BD2" w14:textId="77777777" w:rsidR="005737F6" w:rsidRPr="005737F6" w:rsidRDefault="005737F6" w:rsidP="00B67BED">
      <w:pPr>
        <w:numPr>
          <w:ilvl w:val="2"/>
          <w:numId w:val="8"/>
        </w:numPr>
        <w:overflowPunct/>
        <w:autoSpaceDE/>
        <w:autoSpaceDN/>
        <w:adjustRightInd/>
        <w:spacing w:after="0"/>
        <w:jc w:val="both"/>
        <w:textAlignment w:val="auto"/>
        <w:rPr>
          <w:rFonts w:eastAsia="宋体"/>
          <w:bCs/>
          <w:lang w:eastAsia="ja-JP"/>
        </w:rPr>
      </w:pPr>
      <w:r w:rsidRPr="005737F6">
        <w:rPr>
          <w:rFonts w:eastAsia="宋体"/>
          <w:bCs/>
          <w:lang w:eastAsia="ja-JP"/>
        </w:rPr>
        <w:t>NPDSCH EPRE to NRS EPRE in symbols with NRS</w:t>
      </w:r>
    </w:p>
    <w:p w14:paraId="3EED193A" w14:textId="77777777" w:rsidR="005737F6" w:rsidRPr="005737F6" w:rsidRDefault="005737F6" w:rsidP="00B67BED">
      <w:pPr>
        <w:numPr>
          <w:ilvl w:val="2"/>
          <w:numId w:val="8"/>
        </w:numPr>
        <w:overflowPunct/>
        <w:autoSpaceDE/>
        <w:autoSpaceDN/>
        <w:adjustRightInd/>
        <w:spacing w:after="0"/>
        <w:jc w:val="both"/>
        <w:textAlignment w:val="auto"/>
        <w:rPr>
          <w:rFonts w:eastAsia="宋体"/>
          <w:bCs/>
          <w:lang w:eastAsia="ja-JP"/>
        </w:rPr>
      </w:pPr>
      <w:r w:rsidRPr="005737F6">
        <w:rPr>
          <w:rFonts w:eastAsia="宋体"/>
          <w:bCs/>
          <w:lang w:eastAsia="ja-JP"/>
        </w:rPr>
        <w:t>NPDSCH EPRE to NRS EPRE in symbols without NRS</w:t>
      </w:r>
    </w:p>
    <w:p w14:paraId="28ED99EB" w14:textId="77777777" w:rsidR="005737F6" w:rsidRPr="005737F6" w:rsidRDefault="005737F6" w:rsidP="00B67BED">
      <w:pPr>
        <w:numPr>
          <w:ilvl w:val="1"/>
          <w:numId w:val="8"/>
        </w:numPr>
        <w:overflowPunct/>
        <w:autoSpaceDE/>
        <w:autoSpaceDN/>
        <w:adjustRightInd/>
        <w:spacing w:after="0"/>
        <w:jc w:val="both"/>
        <w:textAlignment w:val="auto"/>
        <w:rPr>
          <w:rFonts w:eastAsia="宋体"/>
          <w:bCs/>
          <w:lang w:eastAsia="ja-JP"/>
        </w:rPr>
      </w:pPr>
      <w:r w:rsidRPr="005737F6">
        <w:rPr>
          <w:rFonts w:eastAsia="宋体"/>
          <w:bCs/>
          <w:lang w:eastAsia="ja-JP"/>
        </w:rPr>
        <w:t xml:space="preserve">Option 2: the power ratio of NPDSCH EPRE to NRS EPRE in symbols with NRS is </w:t>
      </w:r>
      <w:proofErr w:type="spellStart"/>
      <w:r w:rsidRPr="005737F6">
        <w:rPr>
          <w:rFonts w:eastAsia="宋体"/>
          <w:bCs/>
          <w:lang w:eastAsia="ja-JP"/>
        </w:rPr>
        <w:t>signaled</w:t>
      </w:r>
      <w:proofErr w:type="spellEnd"/>
      <w:r w:rsidRPr="005737F6">
        <w:rPr>
          <w:rFonts w:eastAsia="宋体"/>
          <w:bCs/>
          <w:lang w:eastAsia="ja-JP"/>
        </w:rPr>
        <w:t>, assuming the same transmit power of different symbols.</w:t>
      </w:r>
    </w:p>
    <w:p w14:paraId="3E3689AA" w14:textId="77777777" w:rsidR="005737F6" w:rsidRPr="005737F6" w:rsidRDefault="005737F6" w:rsidP="00B67BED">
      <w:pPr>
        <w:numPr>
          <w:ilvl w:val="1"/>
          <w:numId w:val="8"/>
        </w:numPr>
        <w:overflowPunct/>
        <w:autoSpaceDE/>
        <w:autoSpaceDN/>
        <w:adjustRightInd/>
        <w:spacing w:after="0"/>
        <w:jc w:val="both"/>
        <w:textAlignment w:val="auto"/>
        <w:rPr>
          <w:rFonts w:eastAsia="宋体"/>
          <w:bCs/>
          <w:lang w:eastAsia="ja-JP"/>
        </w:rPr>
      </w:pPr>
      <w:r w:rsidRPr="005737F6">
        <w:rPr>
          <w:rFonts w:eastAsia="宋体"/>
          <w:bCs/>
          <w:lang w:eastAsia="ja-JP"/>
        </w:rPr>
        <w:t xml:space="preserve">Option 3: the power ratio of NPDSCH EPRE to NRS EPRE in symbols without NRS is </w:t>
      </w:r>
      <w:proofErr w:type="spellStart"/>
      <w:r w:rsidRPr="005737F6">
        <w:rPr>
          <w:rFonts w:eastAsia="宋体"/>
          <w:bCs/>
          <w:lang w:eastAsia="ja-JP"/>
        </w:rPr>
        <w:t>signaled</w:t>
      </w:r>
      <w:proofErr w:type="spellEnd"/>
      <w:r w:rsidRPr="005737F6">
        <w:rPr>
          <w:rFonts w:eastAsia="宋体"/>
          <w:bCs/>
          <w:lang w:eastAsia="ja-JP"/>
        </w:rPr>
        <w:t>, assuming the same transmit power of different symbols.</w:t>
      </w:r>
    </w:p>
    <w:p w14:paraId="4D4C0890" w14:textId="77777777" w:rsidR="005737F6" w:rsidRPr="005737F6" w:rsidRDefault="005737F6" w:rsidP="00B67BED">
      <w:pPr>
        <w:numPr>
          <w:ilvl w:val="1"/>
          <w:numId w:val="8"/>
        </w:numPr>
        <w:overflowPunct/>
        <w:autoSpaceDE/>
        <w:autoSpaceDN/>
        <w:adjustRightInd/>
        <w:spacing w:after="0"/>
        <w:jc w:val="both"/>
        <w:textAlignment w:val="auto"/>
        <w:rPr>
          <w:rFonts w:eastAsia="宋体"/>
          <w:bCs/>
          <w:lang w:eastAsia="ja-JP"/>
        </w:rPr>
      </w:pPr>
      <w:r w:rsidRPr="005737F6">
        <w:rPr>
          <w:rFonts w:eastAsia="宋体"/>
          <w:bCs/>
          <w:lang w:eastAsia="ja-JP"/>
        </w:rPr>
        <w:t xml:space="preserve">If the </w:t>
      </w:r>
      <w:proofErr w:type="spellStart"/>
      <w:r w:rsidRPr="005737F6">
        <w:rPr>
          <w:rFonts w:eastAsia="宋体"/>
          <w:bCs/>
          <w:lang w:eastAsia="ja-JP"/>
        </w:rPr>
        <w:t>signaling</w:t>
      </w:r>
      <w:proofErr w:type="spellEnd"/>
      <w:r w:rsidRPr="005737F6">
        <w:rPr>
          <w:rFonts w:eastAsia="宋体"/>
          <w:bCs/>
          <w:lang w:eastAsia="ja-JP"/>
        </w:rPr>
        <w:t>(s) is(are) not indicated, the legacy power allocation is used.</w:t>
      </w:r>
    </w:p>
    <w:p w14:paraId="78F152ED" w14:textId="77777777" w:rsidR="005737F6" w:rsidRPr="005737F6" w:rsidRDefault="005737F6" w:rsidP="00B67BED">
      <w:pPr>
        <w:numPr>
          <w:ilvl w:val="2"/>
          <w:numId w:val="8"/>
        </w:numPr>
        <w:overflowPunct/>
        <w:autoSpaceDE/>
        <w:autoSpaceDN/>
        <w:adjustRightInd/>
        <w:spacing w:after="0"/>
        <w:jc w:val="both"/>
        <w:textAlignment w:val="auto"/>
        <w:rPr>
          <w:rFonts w:eastAsia="宋体"/>
          <w:bCs/>
          <w:lang w:eastAsia="ja-JP"/>
        </w:rPr>
      </w:pPr>
      <w:r w:rsidRPr="005737F6">
        <w:rPr>
          <w:rFonts w:eastAsia="宋体"/>
          <w:bCs/>
          <w:lang w:eastAsia="ja-JP"/>
        </w:rPr>
        <w:lastRenderedPageBreak/>
        <w:t>i.e., the ratio of NPDSCH EPRE to NRS EPRE is 0dB for one NRS antenna port, and -3dB for two NRS antenna ports</w:t>
      </w:r>
    </w:p>
    <w:p w14:paraId="5D074D66" w14:textId="77777777" w:rsidR="005737F6" w:rsidRPr="005737F6" w:rsidRDefault="005737F6" w:rsidP="00B67BED">
      <w:pPr>
        <w:numPr>
          <w:ilvl w:val="0"/>
          <w:numId w:val="10"/>
        </w:numPr>
        <w:overflowPunct/>
        <w:autoSpaceDE/>
        <w:autoSpaceDN/>
        <w:adjustRightInd/>
        <w:spacing w:after="0"/>
        <w:textAlignment w:val="auto"/>
        <w:rPr>
          <w:rFonts w:eastAsia="Batang"/>
          <w:lang w:eastAsia="x-none"/>
        </w:rPr>
      </w:pPr>
      <w:r w:rsidRPr="005737F6">
        <w:rPr>
          <w:rFonts w:eastAsia="Batang"/>
          <w:lang w:eastAsia="x-none"/>
        </w:rPr>
        <w:t xml:space="preserve">For </w:t>
      </w:r>
      <w:proofErr w:type="spellStart"/>
      <w:r w:rsidRPr="005737F6">
        <w:rPr>
          <w:rFonts w:eastAsia="Batang"/>
          <w:lang w:eastAsia="x-none"/>
        </w:rPr>
        <w:t>inband</w:t>
      </w:r>
      <w:proofErr w:type="spellEnd"/>
      <w:r w:rsidRPr="005737F6">
        <w:rPr>
          <w:rFonts w:eastAsia="Batang"/>
          <w:lang w:eastAsia="x-none"/>
        </w:rPr>
        <w:t xml:space="preserve"> deployments, the power ratio of NRS EPRE to CRS EPRE is </w:t>
      </w:r>
      <w:proofErr w:type="spellStart"/>
      <w:r w:rsidRPr="005737F6">
        <w:rPr>
          <w:rFonts w:eastAsia="Batang"/>
          <w:lang w:eastAsia="x-none"/>
        </w:rPr>
        <w:t>signaled</w:t>
      </w:r>
      <w:proofErr w:type="spellEnd"/>
      <w:r w:rsidRPr="005737F6">
        <w:rPr>
          <w:rFonts w:eastAsia="Batang"/>
          <w:lang w:eastAsia="x-none"/>
        </w:rPr>
        <w:t xml:space="preserve"> in addition to the </w:t>
      </w:r>
      <w:proofErr w:type="spellStart"/>
      <w:r w:rsidRPr="005737F6">
        <w:rPr>
          <w:rFonts w:eastAsia="Batang"/>
          <w:lang w:eastAsia="x-none"/>
        </w:rPr>
        <w:t>signaling</w:t>
      </w:r>
      <w:proofErr w:type="spellEnd"/>
      <w:r w:rsidRPr="005737F6">
        <w:rPr>
          <w:rFonts w:eastAsia="Batang"/>
          <w:lang w:eastAsia="x-none"/>
        </w:rPr>
        <w:t xml:space="preserve"> for standalone and guard-band deployments.</w:t>
      </w:r>
    </w:p>
    <w:p w14:paraId="7C313345" w14:textId="77777777" w:rsidR="005737F6" w:rsidRPr="005737F6" w:rsidRDefault="005737F6" w:rsidP="00B67BED">
      <w:pPr>
        <w:numPr>
          <w:ilvl w:val="1"/>
          <w:numId w:val="8"/>
        </w:numPr>
        <w:overflowPunct/>
        <w:autoSpaceDE/>
        <w:autoSpaceDN/>
        <w:adjustRightInd/>
        <w:spacing w:after="0"/>
        <w:jc w:val="both"/>
        <w:textAlignment w:val="auto"/>
        <w:rPr>
          <w:rFonts w:eastAsia="宋体"/>
          <w:bCs/>
          <w:lang w:eastAsia="ja-JP"/>
        </w:rPr>
      </w:pPr>
      <w:r w:rsidRPr="005737F6">
        <w:rPr>
          <w:rFonts w:eastAsia="宋体"/>
          <w:bCs/>
          <w:lang w:eastAsia="ja-JP"/>
        </w:rPr>
        <w:t xml:space="preserve">FFS to reuse the existing parameter </w:t>
      </w:r>
      <w:proofErr w:type="spellStart"/>
      <w:r w:rsidRPr="005737F6">
        <w:rPr>
          <w:rFonts w:eastAsia="宋体"/>
          <w:bCs/>
          <w:lang w:eastAsia="ja-JP"/>
        </w:rPr>
        <w:t>nrs</w:t>
      </w:r>
      <w:proofErr w:type="spellEnd"/>
      <w:r w:rsidRPr="005737F6">
        <w:rPr>
          <w:rFonts w:eastAsia="宋体"/>
          <w:bCs/>
          <w:lang w:eastAsia="ja-JP"/>
        </w:rPr>
        <w:t>-CRS-</w:t>
      </w:r>
      <w:proofErr w:type="spellStart"/>
      <w:r w:rsidRPr="005737F6">
        <w:rPr>
          <w:rFonts w:eastAsia="宋体"/>
          <w:bCs/>
          <w:lang w:eastAsia="ja-JP"/>
        </w:rPr>
        <w:t>PowerOffset</w:t>
      </w:r>
      <w:proofErr w:type="spellEnd"/>
      <w:r w:rsidRPr="005737F6">
        <w:rPr>
          <w:rFonts w:eastAsia="宋体"/>
          <w:bCs/>
          <w:lang w:eastAsia="ja-JP"/>
        </w:rPr>
        <w:t>.</w:t>
      </w:r>
    </w:p>
    <w:p w14:paraId="0688C984" w14:textId="77777777" w:rsidR="005737F6" w:rsidRPr="005737F6" w:rsidRDefault="005737F6" w:rsidP="00B67BED">
      <w:pPr>
        <w:numPr>
          <w:ilvl w:val="0"/>
          <w:numId w:val="9"/>
        </w:numPr>
        <w:overflowPunct/>
        <w:autoSpaceDE/>
        <w:autoSpaceDN/>
        <w:adjustRightInd/>
        <w:spacing w:after="0"/>
        <w:textAlignment w:val="auto"/>
        <w:rPr>
          <w:rFonts w:eastAsia="Batang"/>
          <w:bCs/>
          <w:lang w:eastAsia="en-US"/>
        </w:rPr>
      </w:pPr>
      <w:r w:rsidRPr="005737F6">
        <w:rPr>
          <w:rFonts w:eastAsia="Batang"/>
          <w:bCs/>
          <w:lang w:eastAsia="en-US"/>
        </w:rPr>
        <w:t xml:space="preserve">FFS: Whether UE specific or cell-specific or carrier-specific </w:t>
      </w:r>
      <w:proofErr w:type="spellStart"/>
      <w:r w:rsidRPr="005737F6">
        <w:rPr>
          <w:rFonts w:eastAsia="Batang"/>
          <w:bCs/>
          <w:lang w:eastAsia="en-US"/>
        </w:rPr>
        <w:t>signaling</w:t>
      </w:r>
      <w:proofErr w:type="spellEnd"/>
      <w:r w:rsidRPr="005737F6">
        <w:rPr>
          <w:rFonts w:eastAsia="Batang"/>
          <w:bCs/>
          <w:lang w:eastAsia="en-US"/>
        </w:rPr>
        <w:t xml:space="preserve"> is used</w:t>
      </w:r>
    </w:p>
    <w:p w14:paraId="6CBAEACF" w14:textId="77777777" w:rsidR="005737F6" w:rsidRPr="00E77F04" w:rsidRDefault="005737F6" w:rsidP="00880226">
      <w:pPr>
        <w:rPr>
          <w:rFonts w:eastAsia="Yu Mincho"/>
          <w:lang w:eastAsia="ja-JP"/>
        </w:rPr>
      </w:pPr>
    </w:p>
    <w:p w14:paraId="452F1F39" w14:textId="77777777" w:rsidR="005737F6" w:rsidRPr="005737F6" w:rsidRDefault="005737F6" w:rsidP="005737F6">
      <w:pPr>
        <w:overflowPunct/>
        <w:autoSpaceDE/>
        <w:autoSpaceDN/>
        <w:adjustRightInd/>
        <w:spacing w:after="0"/>
        <w:textAlignment w:val="auto"/>
        <w:rPr>
          <w:rFonts w:eastAsia="Batang"/>
          <w:highlight w:val="green"/>
          <w:lang w:eastAsia="x-none"/>
        </w:rPr>
      </w:pPr>
      <w:r w:rsidRPr="005737F6">
        <w:rPr>
          <w:rFonts w:eastAsia="Batang"/>
          <w:highlight w:val="green"/>
          <w:lang w:eastAsia="x-none"/>
        </w:rPr>
        <w:t>Agreement</w:t>
      </w:r>
    </w:p>
    <w:p w14:paraId="3BCDB08A" w14:textId="77777777" w:rsidR="005737F6" w:rsidRPr="005737F6" w:rsidRDefault="005737F6" w:rsidP="005737F6">
      <w:pPr>
        <w:overflowPunct/>
        <w:autoSpaceDE/>
        <w:autoSpaceDN/>
        <w:adjustRightInd/>
        <w:spacing w:after="0"/>
        <w:textAlignment w:val="auto"/>
        <w:rPr>
          <w:rFonts w:eastAsia="Batang"/>
          <w:lang w:eastAsia="x-none"/>
        </w:rPr>
      </w:pPr>
      <w:r w:rsidRPr="005737F6">
        <w:rPr>
          <w:rFonts w:eastAsia="Batang"/>
          <w:lang w:eastAsia="x-none"/>
        </w:rPr>
        <w:t>If 16-QAM is configured for NPDSCH, the channel quality report for 16-QAM is based on NPDSCH transport block that achieves an error probability not exceeding 10% BLER.</w:t>
      </w:r>
    </w:p>
    <w:p w14:paraId="48A792B6" w14:textId="77777777" w:rsidR="005737F6" w:rsidRDefault="005737F6" w:rsidP="00880226">
      <w:pPr>
        <w:rPr>
          <w:rFonts w:eastAsia="Yu Mincho"/>
          <w:lang w:eastAsia="ja-JP"/>
        </w:rPr>
      </w:pPr>
    </w:p>
    <w:p w14:paraId="5CFA6803" w14:textId="6D9ACECF" w:rsidR="005737F6" w:rsidRDefault="00C50E43" w:rsidP="00880226">
      <w:pPr>
        <w:rPr>
          <w:rFonts w:eastAsia="Yu Mincho"/>
          <w:lang w:eastAsia="ja-JP"/>
        </w:rPr>
      </w:pPr>
      <w:r>
        <w:rPr>
          <w:rFonts w:eastAsia="Yu Mincho" w:hint="eastAsia"/>
          <w:lang w:eastAsia="ja-JP"/>
        </w:rPr>
        <w:t xml:space="preserve">For </w:t>
      </w:r>
      <w:proofErr w:type="spellStart"/>
      <w:r>
        <w:rPr>
          <w:rFonts w:eastAsia="Yu Mincho" w:hint="eastAsia"/>
          <w:lang w:eastAsia="ja-JP"/>
        </w:rPr>
        <w:t>eMTC</w:t>
      </w:r>
      <w:proofErr w:type="spellEnd"/>
      <w:r>
        <w:rPr>
          <w:rFonts w:eastAsia="Yu Mincho" w:hint="eastAsia"/>
          <w:lang w:eastAsia="ja-JP"/>
        </w:rPr>
        <w:t xml:space="preserve"> 14-HARQ:</w:t>
      </w:r>
    </w:p>
    <w:p w14:paraId="3CD70840" w14:textId="77777777" w:rsidR="00D8228D" w:rsidRPr="00D8228D" w:rsidRDefault="00D8228D" w:rsidP="00D8228D">
      <w:pPr>
        <w:overflowPunct/>
        <w:autoSpaceDE/>
        <w:autoSpaceDN/>
        <w:adjustRightInd/>
        <w:spacing w:after="0"/>
        <w:textAlignment w:val="auto"/>
        <w:rPr>
          <w:rFonts w:eastAsia="Calibri"/>
          <w:szCs w:val="24"/>
          <w:highlight w:val="green"/>
          <w:lang w:val="en-US" w:eastAsia="en-US"/>
        </w:rPr>
      </w:pPr>
      <w:r w:rsidRPr="00D8228D">
        <w:rPr>
          <w:rFonts w:eastAsia="Calibri"/>
          <w:szCs w:val="24"/>
          <w:highlight w:val="green"/>
          <w:lang w:val="en-US" w:eastAsia="en-US"/>
        </w:rPr>
        <w:t>Agreement</w:t>
      </w:r>
    </w:p>
    <w:p w14:paraId="2064557F" w14:textId="77777777" w:rsidR="00D8228D" w:rsidRPr="00D8228D" w:rsidRDefault="00D8228D" w:rsidP="00D8228D">
      <w:pPr>
        <w:overflowPunct/>
        <w:autoSpaceDE/>
        <w:autoSpaceDN/>
        <w:adjustRightInd/>
        <w:spacing w:after="0"/>
        <w:textAlignment w:val="auto"/>
        <w:rPr>
          <w:rFonts w:eastAsia="Batang"/>
          <w:lang w:eastAsia="en-US"/>
        </w:rPr>
      </w:pPr>
      <w:r w:rsidRPr="00D8228D">
        <w:rPr>
          <w:rFonts w:eastAsia="Calibri"/>
          <w:szCs w:val="24"/>
          <w:lang w:val="en-US" w:eastAsia="en-US"/>
        </w:rPr>
        <w:t>In Rel-17, for the 14 HARQ processes feature,</w:t>
      </w:r>
      <w:r w:rsidRPr="00D8228D">
        <w:rPr>
          <w:rFonts w:eastAsia="Batang"/>
          <w:lang w:val="en-US" w:eastAsia="en-US"/>
        </w:rPr>
        <w:t xml:space="preserve"> PUCCH repetition is not supported with HARQ-ACK bundling.</w:t>
      </w:r>
    </w:p>
    <w:p w14:paraId="44309F3C" w14:textId="77777777" w:rsidR="00D8228D" w:rsidRPr="00D8228D" w:rsidRDefault="00D8228D" w:rsidP="00D8228D">
      <w:pPr>
        <w:overflowPunct/>
        <w:autoSpaceDE/>
        <w:autoSpaceDN/>
        <w:adjustRightInd/>
        <w:spacing w:after="0"/>
        <w:textAlignment w:val="auto"/>
        <w:rPr>
          <w:rFonts w:eastAsia="Batang"/>
          <w:szCs w:val="24"/>
          <w:lang w:eastAsia="en-US"/>
        </w:rPr>
      </w:pPr>
    </w:p>
    <w:p w14:paraId="1859A02F" w14:textId="77777777" w:rsidR="00D8228D" w:rsidRPr="00D8228D" w:rsidRDefault="00D8228D" w:rsidP="00D8228D">
      <w:pPr>
        <w:overflowPunct/>
        <w:autoSpaceDE/>
        <w:autoSpaceDN/>
        <w:adjustRightInd/>
        <w:spacing w:after="0"/>
        <w:textAlignment w:val="auto"/>
        <w:rPr>
          <w:rFonts w:eastAsia="Batang"/>
          <w:szCs w:val="24"/>
          <w:u w:val="single"/>
          <w:lang w:eastAsia="x-none"/>
        </w:rPr>
      </w:pPr>
      <w:r w:rsidRPr="00D8228D">
        <w:rPr>
          <w:rFonts w:eastAsia="Batang"/>
          <w:szCs w:val="24"/>
          <w:u w:val="single"/>
          <w:lang w:eastAsia="x-none"/>
        </w:rPr>
        <w:t>Conclusion</w:t>
      </w:r>
    </w:p>
    <w:p w14:paraId="4162E751" w14:textId="77777777" w:rsidR="00D8228D" w:rsidRPr="00D8228D" w:rsidRDefault="00D8228D" w:rsidP="00D8228D">
      <w:pPr>
        <w:overflowPunct/>
        <w:autoSpaceDE/>
        <w:autoSpaceDN/>
        <w:adjustRightInd/>
        <w:spacing w:after="0"/>
        <w:textAlignment w:val="auto"/>
        <w:rPr>
          <w:rFonts w:eastAsia="Batang"/>
          <w:szCs w:val="24"/>
          <w:lang w:eastAsia="x-none"/>
        </w:rPr>
      </w:pPr>
      <w:r w:rsidRPr="00D8228D">
        <w:rPr>
          <w:rFonts w:eastAsia="Batang"/>
          <w:szCs w:val="24"/>
          <w:lang w:eastAsia="x-none"/>
        </w:rPr>
        <w:t>In Rel-17, the 14 HARQ processes feature is not supported when the multi-TB grant feature is enabled.</w:t>
      </w:r>
    </w:p>
    <w:p w14:paraId="7D562A1E" w14:textId="77777777" w:rsidR="00C50E43" w:rsidRPr="00D8228D" w:rsidRDefault="00C50E43" w:rsidP="00880226">
      <w:pPr>
        <w:rPr>
          <w:rFonts w:eastAsia="Yu Mincho"/>
          <w:lang w:eastAsia="ja-JP"/>
        </w:rPr>
      </w:pPr>
    </w:p>
    <w:p w14:paraId="1461D815" w14:textId="77777777" w:rsidR="00D8228D" w:rsidRPr="00D8228D" w:rsidRDefault="00D8228D" w:rsidP="00D8228D">
      <w:pPr>
        <w:overflowPunct/>
        <w:autoSpaceDE/>
        <w:autoSpaceDN/>
        <w:adjustRightInd/>
        <w:spacing w:after="0"/>
        <w:textAlignment w:val="auto"/>
        <w:rPr>
          <w:rFonts w:eastAsia="Batang"/>
          <w:szCs w:val="24"/>
          <w:highlight w:val="green"/>
          <w:lang w:eastAsia="x-none"/>
        </w:rPr>
      </w:pPr>
      <w:r w:rsidRPr="00D8228D">
        <w:rPr>
          <w:rFonts w:eastAsia="Batang"/>
          <w:szCs w:val="24"/>
          <w:highlight w:val="green"/>
          <w:lang w:eastAsia="x-none"/>
        </w:rPr>
        <w:t>Agreement</w:t>
      </w:r>
    </w:p>
    <w:p w14:paraId="08AB49FD" w14:textId="77777777" w:rsidR="00D8228D" w:rsidRPr="00D8228D" w:rsidRDefault="00D8228D" w:rsidP="00D8228D">
      <w:pPr>
        <w:overflowPunct/>
        <w:autoSpaceDE/>
        <w:autoSpaceDN/>
        <w:adjustRightInd/>
        <w:spacing w:after="0"/>
        <w:textAlignment w:val="auto"/>
        <w:rPr>
          <w:rFonts w:eastAsia="Batang"/>
          <w:szCs w:val="24"/>
          <w:lang w:val="en-US" w:eastAsia="en-US"/>
        </w:rPr>
      </w:pPr>
      <w:r w:rsidRPr="00D8228D">
        <w:rPr>
          <w:rFonts w:eastAsia="Batang"/>
          <w:szCs w:val="24"/>
          <w:lang w:val="en-US" w:eastAsia="en-US"/>
        </w:rPr>
        <w:t>In Rel-17, for the 14 HARQ process feature the HARQ-ACK delay solution will be down-selected in RAN1#105-e from:</w:t>
      </w:r>
    </w:p>
    <w:p w14:paraId="2E4236C5" w14:textId="77777777" w:rsidR="00D8228D" w:rsidRPr="00D8228D" w:rsidRDefault="00D8228D" w:rsidP="00B67BED">
      <w:pPr>
        <w:numPr>
          <w:ilvl w:val="0"/>
          <w:numId w:val="11"/>
        </w:numPr>
        <w:overflowPunct/>
        <w:autoSpaceDE/>
        <w:autoSpaceDN/>
        <w:adjustRightInd/>
        <w:spacing w:after="0"/>
        <w:ind w:left="714" w:hanging="357"/>
        <w:contextualSpacing/>
        <w:textAlignment w:val="auto"/>
        <w:rPr>
          <w:rFonts w:eastAsia="宋体"/>
          <w:lang w:eastAsia="x-none"/>
        </w:rPr>
      </w:pPr>
      <w:r w:rsidRPr="00D8228D">
        <w:rPr>
          <w:rFonts w:eastAsia="宋体"/>
          <w:lang w:eastAsia="x-none"/>
        </w:rPr>
        <w:t xml:space="preserve">Alt-1: The HARQ-ACK delay is determined through an expression consisting of different </w:t>
      </w:r>
      <w:proofErr w:type="spellStart"/>
      <w:r w:rsidRPr="00D8228D">
        <w:rPr>
          <w:rFonts w:eastAsia="宋体"/>
          <w:lang w:eastAsia="x-none"/>
        </w:rPr>
        <w:t>subframe</w:t>
      </w:r>
      <w:proofErr w:type="spellEnd"/>
      <w:r w:rsidRPr="00D8228D">
        <w:rPr>
          <w:rFonts w:eastAsia="宋体"/>
          <w:lang w:eastAsia="x-none"/>
        </w:rPr>
        <w:t xml:space="preserve"> types (Using a similar principle as the PDSCH scheduling delay).</w:t>
      </w:r>
    </w:p>
    <w:p w14:paraId="3D3BDE76" w14:textId="77777777" w:rsidR="00D8228D" w:rsidRPr="00D8228D" w:rsidRDefault="00D8228D" w:rsidP="00B67BED">
      <w:pPr>
        <w:numPr>
          <w:ilvl w:val="1"/>
          <w:numId w:val="11"/>
        </w:numPr>
        <w:overflowPunct/>
        <w:autoSpaceDE/>
        <w:autoSpaceDN/>
        <w:adjustRightInd/>
        <w:spacing w:after="0"/>
        <w:contextualSpacing/>
        <w:textAlignment w:val="auto"/>
        <w:rPr>
          <w:rFonts w:eastAsia="宋体"/>
          <w:lang w:eastAsia="x-none"/>
        </w:rPr>
      </w:pPr>
      <w:r w:rsidRPr="00D8228D">
        <w:rPr>
          <w:rFonts w:eastAsia="宋体"/>
          <w:lang w:eastAsia="x-none"/>
        </w:rPr>
        <w:t xml:space="preserve">FFS: The expression consisting of different </w:t>
      </w:r>
      <w:proofErr w:type="spellStart"/>
      <w:r w:rsidRPr="00D8228D">
        <w:rPr>
          <w:rFonts w:eastAsia="宋体"/>
          <w:lang w:eastAsia="x-none"/>
        </w:rPr>
        <w:t>subframe</w:t>
      </w:r>
      <w:proofErr w:type="spellEnd"/>
      <w:r w:rsidRPr="00D8228D">
        <w:rPr>
          <w:rFonts w:eastAsia="宋体"/>
          <w:lang w:eastAsia="x-none"/>
        </w:rPr>
        <w:t xml:space="preserve"> types.</w:t>
      </w:r>
    </w:p>
    <w:p w14:paraId="3CD225DD" w14:textId="77777777" w:rsidR="00D8228D" w:rsidRPr="00D8228D" w:rsidRDefault="00D8228D" w:rsidP="00B67BED">
      <w:pPr>
        <w:numPr>
          <w:ilvl w:val="1"/>
          <w:numId w:val="11"/>
        </w:numPr>
        <w:overflowPunct/>
        <w:autoSpaceDE/>
        <w:autoSpaceDN/>
        <w:adjustRightInd/>
        <w:spacing w:after="0"/>
        <w:contextualSpacing/>
        <w:textAlignment w:val="auto"/>
        <w:rPr>
          <w:rFonts w:eastAsia="宋体"/>
          <w:lang w:eastAsia="x-none"/>
        </w:rPr>
      </w:pPr>
      <w:r w:rsidRPr="00D8228D">
        <w:rPr>
          <w:rFonts w:eastAsia="宋体"/>
          <w:lang w:eastAsia="x-none"/>
        </w:rPr>
        <w:t xml:space="preserve">FFS: </w:t>
      </w:r>
      <w:proofErr w:type="spellStart"/>
      <w:r w:rsidRPr="00D8228D">
        <w:rPr>
          <w:rFonts w:eastAsia="宋体"/>
          <w:lang w:eastAsia="x-none"/>
        </w:rPr>
        <w:t>Signaling</w:t>
      </w:r>
      <w:proofErr w:type="spellEnd"/>
      <w:r w:rsidRPr="00D8228D">
        <w:rPr>
          <w:rFonts w:eastAsia="宋体"/>
          <w:lang w:eastAsia="x-none"/>
        </w:rPr>
        <w:t xml:space="preserve"> Details.</w:t>
      </w:r>
    </w:p>
    <w:p w14:paraId="650376AF" w14:textId="77777777" w:rsidR="00D8228D" w:rsidRPr="00D8228D" w:rsidRDefault="00D8228D" w:rsidP="00B67BED">
      <w:pPr>
        <w:numPr>
          <w:ilvl w:val="0"/>
          <w:numId w:val="11"/>
        </w:numPr>
        <w:overflowPunct/>
        <w:autoSpaceDE/>
        <w:autoSpaceDN/>
        <w:adjustRightInd/>
        <w:spacing w:after="0"/>
        <w:ind w:left="714" w:hanging="357"/>
        <w:contextualSpacing/>
        <w:textAlignment w:val="auto"/>
        <w:rPr>
          <w:rFonts w:eastAsia="宋体"/>
          <w:lang w:eastAsia="x-none"/>
        </w:rPr>
      </w:pPr>
      <w:r w:rsidRPr="00D8228D">
        <w:rPr>
          <w:rFonts w:eastAsia="宋体"/>
          <w:lang w:eastAsia="x-none"/>
        </w:rPr>
        <w:t xml:space="preserve">Alt-2: The HARQ-ACK delay is determined following the legacy approach. That is, the “HARQ-ACK delay” is kept expressed in terms of “absolute </w:t>
      </w:r>
      <w:proofErr w:type="spellStart"/>
      <w:r w:rsidRPr="00D8228D">
        <w:rPr>
          <w:rFonts w:eastAsia="宋体"/>
          <w:lang w:eastAsia="x-none"/>
        </w:rPr>
        <w:t>subframes</w:t>
      </w:r>
      <w:proofErr w:type="spellEnd"/>
      <w:r w:rsidRPr="00D8228D">
        <w:rPr>
          <w:rFonts w:eastAsia="宋体"/>
          <w:lang w:eastAsia="x-none"/>
        </w:rPr>
        <w:t>”.</w:t>
      </w:r>
    </w:p>
    <w:p w14:paraId="50ED0AE3" w14:textId="77777777" w:rsidR="00D8228D" w:rsidRPr="00D8228D" w:rsidRDefault="00D8228D" w:rsidP="00B67BED">
      <w:pPr>
        <w:numPr>
          <w:ilvl w:val="1"/>
          <w:numId w:val="11"/>
        </w:numPr>
        <w:overflowPunct/>
        <w:autoSpaceDE/>
        <w:autoSpaceDN/>
        <w:adjustRightInd/>
        <w:spacing w:after="0"/>
        <w:contextualSpacing/>
        <w:textAlignment w:val="auto"/>
        <w:rPr>
          <w:rFonts w:eastAsia="宋体"/>
          <w:lang w:eastAsia="x-none"/>
        </w:rPr>
      </w:pPr>
      <w:r w:rsidRPr="00D8228D">
        <w:rPr>
          <w:rFonts w:eastAsia="宋体"/>
          <w:lang w:eastAsia="x-none"/>
        </w:rPr>
        <w:t xml:space="preserve">FFS: The percentage of presence of non-BL/CE DL </w:t>
      </w:r>
      <w:proofErr w:type="spellStart"/>
      <w:r w:rsidRPr="00D8228D">
        <w:rPr>
          <w:rFonts w:eastAsia="宋体"/>
          <w:lang w:eastAsia="x-none"/>
        </w:rPr>
        <w:t>subframes</w:t>
      </w:r>
      <w:proofErr w:type="spellEnd"/>
      <w:r w:rsidRPr="00D8228D">
        <w:rPr>
          <w:rFonts w:eastAsia="宋体"/>
          <w:lang w:eastAsia="x-none"/>
        </w:rPr>
        <w:t xml:space="preserve"> and non-BL/CE UL </w:t>
      </w:r>
      <w:proofErr w:type="spellStart"/>
      <w:r w:rsidRPr="00D8228D">
        <w:rPr>
          <w:rFonts w:eastAsia="宋体"/>
          <w:lang w:eastAsia="x-none"/>
        </w:rPr>
        <w:t>subframes</w:t>
      </w:r>
      <w:proofErr w:type="spellEnd"/>
      <w:r w:rsidRPr="00D8228D">
        <w:rPr>
          <w:rFonts w:eastAsia="宋体"/>
          <w:lang w:eastAsia="x-none"/>
        </w:rPr>
        <w:t xml:space="preserve"> to be handled.</w:t>
      </w:r>
    </w:p>
    <w:p w14:paraId="30C79536" w14:textId="77777777" w:rsidR="00D8228D" w:rsidRPr="00D8228D" w:rsidRDefault="00D8228D" w:rsidP="00B67BED">
      <w:pPr>
        <w:numPr>
          <w:ilvl w:val="1"/>
          <w:numId w:val="11"/>
        </w:numPr>
        <w:overflowPunct/>
        <w:autoSpaceDE/>
        <w:autoSpaceDN/>
        <w:adjustRightInd/>
        <w:spacing w:after="0"/>
        <w:contextualSpacing/>
        <w:textAlignment w:val="auto"/>
        <w:rPr>
          <w:rFonts w:eastAsia="宋体"/>
          <w:lang w:eastAsia="x-none"/>
        </w:rPr>
      </w:pPr>
      <w:r w:rsidRPr="00D8228D">
        <w:rPr>
          <w:rFonts w:eastAsia="宋体"/>
          <w:lang w:eastAsia="x-none"/>
        </w:rPr>
        <w:t>FFS: HARQ-ACK delay values and length of the HARQ-ACK delay set.</w:t>
      </w:r>
    </w:p>
    <w:p w14:paraId="73B3FDEC" w14:textId="77777777" w:rsidR="00D8228D" w:rsidRPr="00D8228D" w:rsidRDefault="00D8228D" w:rsidP="00B67BED">
      <w:pPr>
        <w:numPr>
          <w:ilvl w:val="1"/>
          <w:numId w:val="11"/>
        </w:numPr>
        <w:overflowPunct/>
        <w:autoSpaceDE/>
        <w:autoSpaceDN/>
        <w:adjustRightInd/>
        <w:spacing w:after="0"/>
        <w:contextualSpacing/>
        <w:textAlignment w:val="auto"/>
        <w:rPr>
          <w:rFonts w:eastAsia="宋体"/>
          <w:lang w:eastAsia="x-none"/>
        </w:rPr>
      </w:pPr>
      <w:r w:rsidRPr="00D8228D">
        <w:rPr>
          <w:rFonts w:eastAsia="宋体"/>
          <w:lang w:eastAsia="x-none"/>
        </w:rPr>
        <w:t xml:space="preserve">FFS: </w:t>
      </w:r>
      <w:proofErr w:type="spellStart"/>
      <w:r w:rsidRPr="00D8228D">
        <w:rPr>
          <w:rFonts w:eastAsia="宋体"/>
          <w:lang w:eastAsia="x-none"/>
        </w:rPr>
        <w:t>Signaling</w:t>
      </w:r>
      <w:proofErr w:type="spellEnd"/>
      <w:r w:rsidRPr="00D8228D">
        <w:rPr>
          <w:rFonts w:eastAsia="宋体"/>
          <w:lang w:eastAsia="x-none"/>
        </w:rPr>
        <w:t xml:space="preserve"> Details.</w:t>
      </w:r>
    </w:p>
    <w:p w14:paraId="5B21479C" w14:textId="77777777" w:rsidR="00D8228D" w:rsidRPr="00D8228D" w:rsidRDefault="00D8228D" w:rsidP="00D8228D">
      <w:pPr>
        <w:overflowPunct/>
        <w:autoSpaceDE/>
        <w:autoSpaceDN/>
        <w:adjustRightInd/>
        <w:spacing w:after="0"/>
        <w:textAlignment w:val="auto"/>
        <w:rPr>
          <w:rFonts w:eastAsia="Batang"/>
          <w:szCs w:val="24"/>
          <w:lang w:val="en-US" w:eastAsia="en-US"/>
        </w:rPr>
      </w:pPr>
      <w:r w:rsidRPr="00D8228D">
        <w:rPr>
          <w:rFonts w:eastAsia="Batang"/>
          <w:szCs w:val="24"/>
          <w:lang w:val="en-US" w:eastAsia="en-US"/>
        </w:rPr>
        <w:t>The following aspects will be considered towards the down-selection of one of the two alternatives (i.e., Alt-1 or Alt-2) for the HARQ-ACK delay solution:</w:t>
      </w:r>
    </w:p>
    <w:p w14:paraId="26C515B3" w14:textId="77777777" w:rsidR="00D8228D" w:rsidRPr="00D8228D" w:rsidRDefault="00D8228D" w:rsidP="00B67BED">
      <w:pPr>
        <w:numPr>
          <w:ilvl w:val="0"/>
          <w:numId w:val="12"/>
        </w:numPr>
        <w:overflowPunct/>
        <w:autoSpaceDE/>
        <w:autoSpaceDN/>
        <w:adjustRightInd/>
        <w:spacing w:after="0"/>
        <w:contextualSpacing/>
        <w:textAlignment w:val="auto"/>
        <w:rPr>
          <w:rFonts w:eastAsia="宋体"/>
          <w:lang w:val="en-US" w:eastAsia="ja-JP"/>
        </w:rPr>
      </w:pPr>
      <w:r w:rsidRPr="00D8228D">
        <w:rPr>
          <w:rFonts w:eastAsia="宋体"/>
          <w:lang w:val="en-US" w:eastAsia="ja-JP"/>
        </w:rPr>
        <w:t>Total number of bits required in DCI</w:t>
      </w:r>
    </w:p>
    <w:p w14:paraId="71DE2853" w14:textId="77777777" w:rsidR="00D8228D" w:rsidRPr="00D8228D" w:rsidRDefault="00D8228D" w:rsidP="00B67BED">
      <w:pPr>
        <w:numPr>
          <w:ilvl w:val="0"/>
          <w:numId w:val="12"/>
        </w:numPr>
        <w:overflowPunct/>
        <w:autoSpaceDE/>
        <w:autoSpaceDN/>
        <w:adjustRightInd/>
        <w:spacing w:after="0"/>
        <w:contextualSpacing/>
        <w:textAlignment w:val="auto"/>
        <w:rPr>
          <w:rFonts w:eastAsia="宋体"/>
          <w:lang w:val="en-US" w:eastAsia="ja-JP"/>
        </w:rPr>
      </w:pPr>
      <w:r w:rsidRPr="00D8228D">
        <w:rPr>
          <w:rFonts w:eastAsia="宋体"/>
          <w:lang w:val="en-US" w:eastAsia="ja-JP"/>
        </w:rPr>
        <w:t>Scenarios that can be handled, including:</w:t>
      </w:r>
    </w:p>
    <w:p w14:paraId="72BDF01C" w14:textId="77777777" w:rsidR="00D8228D" w:rsidRPr="00D8228D" w:rsidRDefault="00D8228D" w:rsidP="00B67BED">
      <w:pPr>
        <w:numPr>
          <w:ilvl w:val="1"/>
          <w:numId w:val="12"/>
        </w:numPr>
        <w:overflowPunct/>
        <w:autoSpaceDE/>
        <w:autoSpaceDN/>
        <w:adjustRightInd/>
        <w:spacing w:after="0"/>
        <w:contextualSpacing/>
        <w:textAlignment w:val="auto"/>
        <w:rPr>
          <w:rFonts w:eastAsia="宋体"/>
          <w:lang w:val="en-US" w:eastAsia="ja-JP"/>
        </w:rPr>
      </w:pPr>
      <w:r w:rsidRPr="00D8228D">
        <w:rPr>
          <w:rFonts w:eastAsia="宋体"/>
          <w:lang w:val="en-US" w:eastAsia="ja-JP"/>
        </w:rPr>
        <w:t>different numbers of scheduled HARQ processes per burst (including dynamically switching between more than 10 HARQ processes and 10 or less HARQ processes)</w:t>
      </w:r>
    </w:p>
    <w:p w14:paraId="7BB15B07" w14:textId="77777777" w:rsidR="00D8228D" w:rsidRPr="00D8228D" w:rsidRDefault="00D8228D" w:rsidP="00B67BED">
      <w:pPr>
        <w:numPr>
          <w:ilvl w:val="1"/>
          <w:numId w:val="12"/>
        </w:numPr>
        <w:overflowPunct/>
        <w:autoSpaceDE/>
        <w:autoSpaceDN/>
        <w:adjustRightInd/>
        <w:spacing w:after="0"/>
        <w:contextualSpacing/>
        <w:textAlignment w:val="auto"/>
        <w:rPr>
          <w:rFonts w:eastAsia="宋体"/>
          <w:lang w:val="en-US" w:eastAsia="ja-JP"/>
        </w:rPr>
      </w:pPr>
      <w:r w:rsidRPr="00D8228D">
        <w:rPr>
          <w:rFonts w:eastAsia="宋体"/>
          <w:lang w:val="en-US" w:eastAsia="ja-JP"/>
        </w:rPr>
        <w:t xml:space="preserve">different % of invalid </w:t>
      </w:r>
      <w:proofErr w:type="spellStart"/>
      <w:r w:rsidRPr="00D8228D">
        <w:rPr>
          <w:rFonts w:eastAsia="宋体"/>
          <w:lang w:val="en-US" w:eastAsia="ja-JP"/>
        </w:rPr>
        <w:t>subframes</w:t>
      </w:r>
      <w:proofErr w:type="spellEnd"/>
      <w:r w:rsidRPr="00D8228D">
        <w:rPr>
          <w:rFonts w:eastAsia="宋体"/>
          <w:lang w:val="en-US" w:eastAsia="ja-JP"/>
        </w:rPr>
        <w:t xml:space="preserve"> for both 10 and 40 SF long bitmaps</w:t>
      </w:r>
    </w:p>
    <w:p w14:paraId="5DFE1B4B" w14:textId="77777777" w:rsidR="00D8228D" w:rsidRPr="00D8228D" w:rsidRDefault="00D8228D" w:rsidP="00B67BED">
      <w:pPr>
        <w:numPr>
          <w:ilvl w:val="0"/>
          <w:numId w:val="12"/>
        </w:numPr>
        <w:overflowPunct/>
        <w:autoSpaceDE/>
        <w:autoSpaceDN/>
        <w:adjustRightInd/>
        <w:spacing w:after="0"/>
        <w:contextualSpacing/>
        <w:textAlignment w:val="auto"/>
        <w:rPr>
          <w:rFonts w:eastAsia="宋体"/>
          <w:lang w:val="en-US" w:eastAsia="ja-JP"/>
        </w:rPr>
      </w:pPr>
      <w:r w:rsidRPr="00D8228D">
        <w:rPr>
          <w:rFonts w:eastAsia="宋体"/>
          <w:lang w:val="en-US" w:eastAsia="ja-JP"/>
        </w:rPr>
        <w:t>Robustness against loss of DCIs</w:t>
      </w:r>
    </w:p>
    <w:p w14:paraId="786A00E8" w14:textId="77777777" w:rsidR="00D8228D" w:rsidRPr="00D8228D" w:rsidRDefault="00D8228D" w:rsidP="00B67BED">
      <w:pPr>
        <w:numPr>
          <w:ilvl w:val="0"/>
          <w:numId w:val="12"/>
        </w:numPr>
        <w:overflowPunct/>
        <w:autoSpaceDE/>
        <w:autoSpaceDN/>
        <w:adjustRightInd/>
        <w:spacing w:after="0"/>
        <w:contextualSpacing/>
        <w:textAlignment w:val="auto"/>
        <w:rPr>
          <w:rFonts w:eastAsia="宋体"/>
          <w:lang w:val="en-US" w:eastAsia="ja-JP"/>
        </w:rPr>
      </w:pPr>
      <w:r w:rsidRPr="00D8228D">
        <w:rPr>
          <w:rFonts w:eastAsia="宋体"/>
          <w:lang w:val="en-US" w:eastAsia="ja-JP"/>
        </w:rPr>
        <w:t xml:space="preserve">Flexibility </w:t>
      </w:r>
    </w:p>
    <w:p w14:paraId="15B1BD5E" w14:textId="77777777" w:rsidR="00D8228D" w:rsidRPr="00D8228D" w:rsidRDefault="00D8228D" w:rsidP="00B67BED">
      <w:pPr>
        <w:numPr>
          <w:ilvl w:val="0"/>
          <w:numId w:val="12"/>
        </w:numPr>
        <w:overflowPunct/>
        <w:autoSpaceDE/>
        <w:autoSpaceDN/>
        <w:adjustRightInd/>
        <w:spacing w:after="0"/>
        <w:contextualSpacing/>
        <w:textAlignment w:val="auto"/>
        <w:rPr>
          <w:rFonts w:eastAsia="宋体"/>
          <w:lang w:val="en-US" w:eastAsia="ja-JP"/>
        </w:rPr>
      </w:pPr>
      <w:r w:rsidRPr="00D8228D">
        <w:rPr>
          <w:rFonts w:eastAsia="宋体"/>
          <w:lang w:val="en-US" w:eastAsia="ja-JP"/>
        </w:rPr>
        <w:t>RRC signaling overhead</w:t>
      </w:r>
    </w:p>
    <w:p w14:paraId="0A50E9C4" w14:textId="77777777" w:rsidR="00D8228D" w:rsidRDefault="00D8228D" w:rsidP="00880226">
      <w:pPr>
        <w:rPr>
          <w:rFonts w:eastAsia="Yu Mincho"/>
          <w:lang w:eastAsia="ja-JP"/>
        </w:rPr>
      </w:pPr>
    </w:p>
    <w:p w14:paraId="6F64E5DE" w14:textId="672125ED" w:rsidR="00AA3B76" w:rsidRDefault="00AA3B76" w:rsidP="00880226">
      <w:pPr>
        <w:rPr>
          <w:rFonts w:eastAsia="Yu Mincho"/>
          <w:lang w:eastAsia="ja-JP"/>
        </w:rPr>
      </w:pPr>
      <w:r>
        <w:rPr>
          <w:rFonts w:eastAsia="Yu Mincho"/>
          <w:lang w:eastAsia="ja-JP"/>
        </w:rPr>
        <w:t>F</w:t>
      </w:r>
      <w:r>
        <w:rPr>
          <w:rFonts w:eastAsia="Yu Mincho" w:hint="eastAsia"/>
          <w:lang w:eastAsia="ja-JP"/>
        </w:rPr>
        <w:t xml:space="preserve">or </w:t>
      </w:r>
      <w:proofErr w:type="spellStart"/>
      <w:r>
        <w:rPr>
          <w:rFonts w:eastAsia="Yu Mincho"/>
          <w:lang w:eastAsia="ja-JP"/>
        </w:rPr>
        <w:t>eMTC</w:t>
      </w:r>
      <w:proofErr w:type="spellEnd"/>
      <w:r>
        <w:rPr>
          <w:rFonts w:eastAsia="Yu Mincho"/>
          <w:lang w:eastAsia="ja-JP"/>
        </w:rPr>
        <w:t xml:space="preserve"> maximum DL TBS of 1736 bits:</w:t>
      </w:r>
    </w:p>
    <w:p w14:paraId="6B019DBC" w14:textId="77777777" w:rsidR="00366B1C" w:rsidRPr="00366B1C" w:rsidRDefault="00366B1C" w:rsidP="00366B1C">
      <w:pPr>
        <w:overflowPunct/>
        <w:autoSpaceDE/>
        <w:autoSpaceDN/>
        <w:adjustRightInd/>
        <w:spacing w:after="0"/>
        <w:textAlignment w:val="auto"/>
        <w:rPr>
          <w:rFonts w:ascii="Times" w:eastAsia="Batang" w:hAnsi="Times" w:cs="Times"/>
          <w:szCs w:val="24"/>
          <w:lang w:eastAsia="en-US"/>
        </w:rPr>
      </w:pPr>
      <w:r w:rsidRPr="00366B1C">
        <w:rPr>
          <w:rFonts w:ascii="Times" w:eastAsia="Batang" w:hAnsi="Times" w:cs="Times"/>
          <w:szCs w:val="24"/>
          <w:highlight w:val="green"/>
          <w:lang w:eastAsia="en-US"/>
        </w:rPr>
        <w:t>Agreement</w:t>
      </w:r>
    </w:p>
    <w:p w14:paraId="380D15E1" w14:textId="77777777" w:rsidR="00366B1C" w:rsidRPr="00366B1C" w:rsidRDefault="00366B1C" w:rsidP="00366B1C">
      <w:pPr>
        <w:overflowPunct/>
        <w:autoSpaceDE/>
        <w:autoSpaceDN/>
        <w:adjustRightInd/>
        <w:spacing w:after="0"/>
        <w:textAlignment w:val="auto"/>
        <w:rPr>
          <w:rFonts w:ascii="Times" w:eastAsia="Batang" w:hAnsi="Times" w:cs="Times"/>
          <w:szCs w:val="24"/>
          <w:lang w:eastAsia="en-US"/>
        </w:rPr>
      </w:pPr>
      <w:r w:rsidRPr="00366B1C">
        <w:rPr>
          <w:rFonts w:ascii="Times" w:eastAsia="Batang" w:hAnsi="Times" w:cs="Times"/>
          <w:szCs w:val="24"/>
          <w:lang w:eastAsia="en-US"/>
        </w:rPr>
        <w:t>The working assumption on the value of N is confirmed for the calculation of the number of soft channel bits based on the equation:</w:t>
      </w:r>
    </w:p>
    <w:p w14:paraId="690D37D2" w14:textId="77777777" w:rsidR="00366B1C" w:rsidRPr="00366B1C" w:rsidRDefault="00366B1C" w:rsidP="00366B1C">
      <w:pPr>
        <w:wordWrap w:val="0"/>
        <w:overflowPunct/>
        <w:autoSpaceDE/>
        <w:autoSpaceDN/>
        <w:adjustRightInd/>
        <w:spacing w:after="0"/>
        <w:jc w:val="center"/>
        <w:textAlignment w:val="auto"/>
        <w:rPr>
          <w:rFonts w:ascii="Times" w:eastAsia="Batang" w:hAnsi="Times" w:cs="Times"/>
          <w:szCs w:val="24"/>
          <w:lang w:eastAsia="en-US"/>
        </w:rPr>
      </w:pPr>
      <w:r w:rsidRPr="00366B1C">
        <w:rPr>
          <w:rFonts w:ascii="Times" w:eastAsia="Batang" w:hAnsi="Times" w:cs="Times"/>
          <w:szCs w:val="24"/>
          <w:lang w:eastAsia="en-US"/>
        </w:rPr>
        <w:fldChar w:fldCharType="begin"/>
      </w:r>
      <w:r w:rsidRPr="00366B1C">
        <w:rPr>
          <w:rFonts w:ascii="Times" w:eastAsia="Batang" w:hAnsi="Times" w:cs="Times"/>
          <w:szCs w:val="24"/>
          <w:lang w:eastAsia="en-US"/>
        </w:rPr>
        <w:instrText xml:space="preserve"> INCLUDEPICTURE  "cid:image001.png@01D731D2.CACEE990" \* MERGEFORMATINET </w:instrText>
      </w:r>
      <w:r w:rsidRPr="00366B1C">
        <w:rPr>
          <w:rFonts w:ascii="Times" w:eastAsia="Batang" w:hAnsi="Times" w:cs="Times"/>
          <w:szCs w:val="24"/>
          <w:lang w:eastAsia="en-US"/>
        </w:rPr>
        <w:fldChar w:fldCharType="separate"/>
      </w:r>
      <w:r w:rsidRPr="00366B1C">
        <w:rPr>
          <w:rFonts w:ascii="Times" w:eastAsia="Batang" w:hAnsi="Times" w:cs="Times"/>
          <w:szCs w:val="24"/>
          <w:lang w:eastAsia="en-US"/>
        </w:rPr>
        <w:fldChar w:fldCharType="begin"/>
      </w:r>
      <w:r w:rsidRPr="00366B1C">
        <w:rPr>
          <w:rFonts w:ascii="Times" w:eastAsia="Batang" w:hAnsi="Times" w:cs="Times"/>
          <w:szCs w:val="24"/>
          <w:lang w:eastAsia="en-US"/>
        </w:rPr>
        <w:instrText xml:space="preserve"> INCLUDEPICTURE  "cid:image001.png@01D731D2.CACEE990" \* MERGEFORMATINET </w:instrText>
      </w:r>
      <w:r w:rsidRPr="00366B1C">
        <w:rPr>
          <w:rFonts w:ascii="Times" w:eastAsia="Batang" w:hAnsi="Times" w:cs="Times"/>
          <w:szCs w:val="24"/>
          <w:lang w:eastAsia="en-US"/>
        </w:rPr>
        <w:fldChar w:fldCharType="separate"/>
      </w:r>
      <w:r w:rsidRPr="00366B1C">
        <w:rPr>
          <w:rFonts w:ascii="Times" w:eastAsia="Batang" w:hAnsi="Times" w:cs="Times"/>
          <w:szCs w:val="24"/>
          <w:lang w:eastAsia="en-US"/>
        </w:rPr>
        <w:fldChar w:fldCharType="begin"/>
      </w:r>
      <w:r w:rsidRPr="00366B1C">
        <w:rPr>
          <w:rFonts w:ascii="Times" w:eastAsia="Batang" w:hAnsi="Times" w:cs="Times"/>
          <w:szCs w:val="24"/>
          <w:lang w:eastAsia="en-US"/>
        </w:rPr>
        <w:instrText xml:space="preserve"> INCLUDEPICTURE  "cid:image001.png@01D731D2.CACEE990" \* MERGEFORMATINET </w:instrText>
      </w:r>
      <w:r w:rsidRPr="00366B1C">
        <w:rPr>
          <w:rFonts w:ascii="Times" w:eastAsia="Batang" w:hAnsi="Times" w:cs="Times"/>
          <w:szCs w:val="24"/>
          <w:lang w:eastAsia="en-US"/>
        </w:rPr>
        <w:fldChar w:fldCharType="separate"/>
      </w:r>
      <w:r w:rsidR="006412CD">
        <w:rPr>
          <w:rFonts w:ascii="Times" w:eastAsia="Batang" w:hAnsi="Times" w:cs="Times"/>
          <w:szCs w:val="24"/>
          <w:lang w:eastAsia="en-US"/>
        </w:rPr>
        <w:fldChar w:fldCharType="begin"/>
      </w:r>
      <w:r w:rsidR="006412CD">
        <w:rPr>
          <w:rFonts w:ascii="Times" w:eastAsia="Batang" w:hAnsi="Times" w:cs="Times"/>
          <w:szCs w:val="24"/>
          <w:lang w:eastAsia="en-US"/>
        </w:rPr>
        <w:instrText xml:space="preserve"> INCLUDEPICTURE  "cid:image001.png@01D731D2.CACEE990" \* MERGEFORMATINET </w:instrText>
      </w:r>
      <w:r w:rsidR="006412CD">
        <w:rPr>
          <w:rFonts w:ascii="Times" w:eastAsia="Batang" w:hAnsi="Times" w:cs="Times"/>
          <w:szCs w:val="24"/>
          <w:lang w:eastAsia="en-US"/>
        </w:rPr>
        <w:fldChar w:fldCharType="separate"/>
      </w:r>
      <w:r w:rsidR="003C5F2F">
        <w:rPr>
          <w:rFonts w:ascii="Times" w:eastAsia="Batang" w:hAnsi="Times" w:cs="Times"/>
          <w:szCs w:val="24"/>
          <w:lang w:eastAsia="en-US"/>
        </w:rPr>
        <w:fldChar w:fldCharType="begin"/>
      </w:r>
      <w:r w:rsidR="003C5F2F">
        <w:rPr>
          <w:rFonts w:ascii="Times" w:eastAsia="Batang" w:hAnsi="Times" w:cs="Times"/>
          <w:szCs w:val="24"/>
          <w:lang w:eastAsia="en-US"/>
        </w:rPr>
        <w:instrText xml:space="preserve"> INCLUDEPICTURE  "cid:image001.png@01D731D2.CACEE990" \* MERGEFORMATINET </w:instrText>
      </w:r>
      <w:r w:rsidR="003C5F2F">
        <w:rPr>
          <w:rFonts w:ascii="Times" w:eastAsia="Batang" w:hAnsi="Times" w:cs="Times"/>
          <w:szCs w:val="24"/>
          <w:lang w:eastAsia="en-US"/>
        </w:rPr>
        <w:fldChar w:fldCharType="separate"/>
      </w:r>
      <w:r w:rsidR="008B7C77">
        <w:rPr>
          <w:rFonts w:ascii="Times" w:eastAsia="Batang" w:hAnsi="Times" w:cs="Times"/>
          <w:szCs w:val="24"/>
          <w:lang w:eastAsia="en-US"/>
        </w:rPr>
        <w:fldChar w:fldCharType="begin"/>
      </w:r>
      <w:r w:rsidR="008B7C77">
        <w:rPr>
          <w:rFonts w:ascii="Times" w:eastAsia="Batang" w:hAnsi="Times" w:cs="Times"/>
          <w:szCs w:val="24"/>
          <w:lang w:eastAsia="en-US"/>
        </w:rPr>
        <w:instrText xml:space="preserve"> INCLUDEPICTURE  "cid:image001.png@01D731D2.CACEE990" \* MERGEFORMATINET </w:instrText>
      </w:r>
      <w:r w:rsidR="008B7C77">
        <w:rPr>
          <w:rFonts w:ascii="Times" w:eastAsia="Batang" w:hAnsi="Times" w:cs="Times"/>
          <w:szCs w:val="24"/>
          <w:lang w:eastAsia="en-US"/>
        </w:rPr>
        <w:fldChar w:fldCharType="separate"/>
      </w:r>
      <w:r w:rsidR="00AC765D">
        <w:rPr>
          <w:rFonts w:ascii="Times" w:eastAsia="Batang" w:hAnsi="Times" w:cs="Times"/>
          <w:szCs w:val="24"/>
          <w:lang w:eastAsia="en-US"/>
        </w:rPr>
        <w:fldChar w:fldCharType="begin"/>
      </w:r>
      <w:r w:rsidR="00AC765D">
        <w:rPr>
          <w:rFonts w:ascii="Times" w:eastAsia="Batang" w:hAnsi="Times" w:cs="Times"/>
          <w:szCs w:val="24"/>
          <w:lang w:eastAsia="en-US"/>
        </w:rPr>
        <w:instrText xml:space="preserve"> INCLUDEPICTURE  "cid:image001.png@01D731D2.CACEE990" \* MERGEFORMATINET </w:instrText>
      </w:r>
      <w:r w:rsidR="00AC765D">
        <w:rPr>
          <w:rFonts w:ascii="Times" w:eastAsia="Batang" w:hAnsi="Times" w:cs="Times"/>
          <w:szCs w:val="24"/>
          <w:lang w:eastAsia="en-US"/>
        </w:rPr>
        <w:fldChar w:fldCharType="separate"/>
      </w:r>
      <w:r w:rsidR="00FB1629">
        <w:rPr>
          <w:rFonts w:ascii="Times" w:eastAsia="Batang" w:hAnsi="Times" w:cs="Times"/>
          <w:szCs w:val="24"/>
          <w:lang w:eastAsia="en-US"/>
        </w:rPr>
        <w:fldChar w:fldCharType="begin"/>
      </w:r>
      <w:r w:rsidR="00FB1629">
        <w:rPr>
          <w:rFonts w:ascii="Times" w:eastAsia="Batang" w:hAnsi="Times" w:cs="Times"/>
          <w:szCs w:val="24"/>
          <w:lang w:eastAsia="en-US"/>
        </w:rPr>
        <w:instrText xml:space="preserve"> INCLUDEPICTURE  "cid:image001.png@01D731D2.CACEE990" \* MERGEFORMATINET </w:instrText>
      </w:r>
      <w:r w:rsidR="00FB1629">
        <w:rPr>
          <w:rFonts w:ascii="Times" w:eastAsia="Batang" w:hAnsi="Times" w:cs="Times"/>
          <w:szCs w:val="24"/>
          <w:lang w:eastAsia="en-US"/>
        </w:rPr>
        <w:fldChar w:fldCharType="separate"/>
      </w:r>
      <w:r w:rsidR="00084A28">
        <w:rPr>
          <w:rFonts w:ascii="Times" w:eastAsia="Batang" w:hAnsi="Times" w:cs="Times"/>
          <w:szCs w:val="24"/>
          <w:lang w:eastAsia="en-US"/>
        </w:rPr>
        <w:fldChar w:fldCharType="begin"/>
      </w:r>
      <w:r w:rsidR="00084A28">
        <w:rPr>
          <w:rFonts w:ascii="Times" w:eastAsia="Batang" w:hAnsi="Times" w:cs="Times"/>
          <w:szCs w:val="24"/>
          <w:lang w:eastAsia="en-US"/>
        </w:rPr>
        <w:instrText xml:space="preserve"> INCLUDEPICTURE  "cid:image001.png@01D731D2.CACEE990" \* MERGEFORMATINET </w:instrText>
      </w:r>
      <w:r w:rsidR="00084A28">
        <w:rPr>
          <w:rFonts w:ascii="Times" w:eastAsia="Batang" w:hAnsi="Times" w:cs="Times"/>
          <w:szCs w:val="24"/>
          <w:lang w:eastAsia="en-US"/>
        </w:rPr>
        <w:fldChar w:fldCharType="separate"/>
      </w:r>
      <w:r w:rsidR="00FC414F">
        <w:rPr>
          <w:rFonts w:ascii="Times" w:eastAsia="Batang" w:hAnsi="Times" w:cs="Times"/>
          <w:szCs w:val="24"/>
          <w:lang w:eastAsia="en-US"/>
        </w:rPr>
        <w:fldChar w:fldCharType="begin"/>
      </w:r>
      <w:r w:rsidR="00FC414F">
        <w:rPr>
          <w:rFonts w:ascii="Times" w:eastAsia="Batang" w:hAnsi="Times" w:cs="Times"/>
          <w:szCs w:val="24"/>
          <w:lang w:eastAsia="en-US"/>
        </w:rPr>
        <w:instrText xml:space="preserve"> INCLUDEPICTURE  "cid:image001.png@01D731D2.CACEE990" \* MERGEFORMATINET </w:instrText>
      </w:r>
      <w:r w:rsidR="00FC414F">
        <w:rPr>
          <w:rFonts w:ascii="Times" w:eastAsia="Batang" w:hAnsi="Times" w:cs="Times"/>
          <w:szCs w:val="24"/>
          <w:lang w:eastAsia="en-US"/>
        </w:rPr>
        <w:fldChar w:fldCharType="separate"/>
      </w:r>
      <w:r w:rsidR="00E82CEC">
        <w:rPr>
          <w:rFonts w:ascii="Times" w:eastAsia="Batang" w:hAnsi="Times" w:cs="Times"/>
          <w:szCs w:val="24"/>
          <w:lang w:eastAsia="en-US"/>
        </w:rPr>
        <w:fldChar w:fldCharType="begin"/>
      </w:r>
      <w:r w:rsidR="00E82CEC">
        <w:rPr>
          <w:rFonts w:ascii="Times" w:eastAsia="Batang" w:hAnsi="Times" w:cs="Times"/>
          <w:szCs w:val="24"/>
          <w:lang w:eastAsia="en-US"/>
        </w:rPr>
        <w:instrText xml:space="preserve"> INCLUDEPICTURE  "cid:image001.png@01D731D2.CACEE990" \* MERGEFORMATINET </w:instrText>
      </w:r>
      <w:r w:rsidR="00E82CEC">
        <w:rPr>
          <w:rFonts w:ascii="Times" w:eastAsia="Batang" w:hAnsi="Times" w:cs="Times"/>
          <w:szCs w:val="24"/>
          <w:lang w:eastAsia="en-US"/>
        </w:rPr>
        <w:fldChar w:fldCharType="separate"/>
      </w:r>
      <w:r w:rsidR="00541B9B">
        <w:rPr>
          <w:rFonts w:ascii="Times" w:eastAsia="Batang" w:hAnsi="Times" w:cs="Times"/>
          <w:szCs w:val="24"/>
          <w:lang w:eastAsia="en-US"/>
        </w:rPr>
        <w:fldChar w:fldCharType="begin"/>
      </w:r>
      <w:r w:rsidR="00541B9B">
        <w:rPr>
          <w:rFonts w:ascii="Times" w:eastAsia="Batang" w:hAnsi="Times" w:cs="Times"/>
          <w:szCs w:val="24"/>
          <w:lang w:eastAsia="en-US"/>
        </w:rPr>
        <w:instrText xml:space="preserve"> </w:instrText>
      </w:r>
      <w:r w:rsidR="00541B9B">
        <w:rPr>
          <w:rFonts w:ascii="Times" w:eastAsia="Batang" w:hAnsi="Times" w:cs="Times"/>
          <w:szCs w:val="24"/>
          <w:lang w:eastAsia="en-US"/>
        </w:rPr>
        <w:instrText>INCLUDEPICTURE  "cid:image001.png@01D</w:instrText>
      </w:r>
      <w:r w:rsidR="00541B9B">
        <w:rPr>
          <w:rFonts w:ascii="Times" w:eastAsia="Batang" w:hAnsi="Times" w:cs="Times"/>
          <w:szCs w:val="24"/>
          <w:lang w:eastAsia="en-US"/>
        </w:rPr>
        <w:instrText>731D2.CACEE990" \* MERGEFORMATINET</w:instrText>
      </w:r>
      <w:r w:rsidR="00541B9B">
        <w:rPr>
          <w:rFonts w:ascii="Times" w:eastAsia="Batang" w:hAnsi="Times" w:cs="Times"/>
          <w:szCs w:val="24"/>
          <w:lang w:eastAsia="en-US"/>
        </w:rPr>
        <w:instrText xml:space="preserve"> </w:instrText>
      </w:r>
      <w:r w:rsidR="00541B9B">
        <w:rPr>
          <w:rFonts w:ascii="Times" w:eastAsia="Batang" w:hAnsi="Times" w:cs="Times"/>
          <w:szCs w:val="24"/>
          <w:lang w:eastAsia="en-US"/>
        </w:rPr>
        <w:fldChar w:fldCharType="separate"/>
      </w:r>
      <w:r w:rsidR="0004601C">
        <w:rPr>
          <w:rFonts w:ascii="Times" w:eastAsia="Batang" w:hAnsi="Times" w:cs="Times"/>
          <w:szCs w:val="24"/>
          <w:lang w:eastAsia="en-US"/>
        </w:rPr>
        <w:pict w14:anchorId="701183FE">
          <v:shape id="_x0000_i1027" type="#_x0000_t75" style="width:173.15pt;height:36.2pt">
            <v:imagedata r:id="rId12" r:href="rId13"/>
          </v:shape>
        </w:pict>
      </w:r>
      <w:r w:rsidR="00541B9B">
        <w:rPr>
          <w:rFonts w:ascii="Times" w:eastAsia="Batang" w:hAnsi="Times" w:cs="Times"/>
          <w:szCs w:val="24"/>
          <w:lang w:eastAsia="en-US"/>
        </w:rPr>
        <w:fldChar w:fldCharType="end"/>
      </w:r>
      <w:r w:rsidR="00E82CEC">
        <w:rPr>
          <w:rFonts w:ascii="Times" w:eastAsia="Batang" w:hAnsi="Times" w:cs="Times"/>
          <w:szCs w:val="24"/>
          <w:lang w:eastAsia="en-US"/>
        </w:rPr>
        <w:fldChar w:fldCharType="end"/>
      </w:r>
      <w:r w:rsidR="00FC414F">
        <w:rPr>
          <w:rFonts w:ascii="Times" w:eastAsia="Batang" w:hAnsi="Times" w:cs="Times"/>
          <w:szCs w:val="24"/>
          <w:lang w:eastAsia="en-US"/>
        </w:rPr>
        <w:fldChar w:fldCharType="end"/>
      </w:r>
      <w:r w:rsidR="00084A28">
        <w:rPr>
          <w:rFonts w:ascii="Times" w:eastAsia="Batang" w:hAnsi="Times" w:cs="Times"/>
          <w:szCs w:val="24"/>
          <w:lang w:eastAsia="en-US"/>
        </w:rPr>
        <w:fldChar w:fldCharType="end"/>
      </w:r>
      <w:r w:rsidR="00FB1629">
        <w:rPr>
          <w:rFonts w:ascii="Times" w:eastAsia="Batang" w:hAnsi="Times" w:cs="Times"/>
          <w:szCs w:val="24"/>
          <w:lang w:eastAsia="en-US"/>
        </w:rPr>
        <w:fldChar w:fldCharType="end"/>
      </w:r>
      <w:r w:rsidR="00AC765D">
        <w:rPr>
          <w:rFonts w:ascii="Times" w:eastAsia="Batang" w:hAnsi="Times" w:cs="Times"/>
          <w:szCs w:val="24"/>
          <w:lang w:eastAsia="en-US"/>
        </w:rPr>
        <w:fldChar w:fldCharType="end"/>
      </w:r>
      <w:r w:rsidR="008B7C77">
        <w:rPr>
          <w:rFonts w:ascii="Times" w:eastAsia="Batang" w:hAnsi="Times" w:cs="Times"/>
          <w:szCs w:val="24"/>
          <w:lang w:eastAsia="en-US"/>
        </w:rPr>
        <w:fldChar w:fldCharType="end"/>
      </w:r>
      <w:r w:rsidR="003C5F2F">
        <w:rPr>
          <w:rFonts w:ascii="Times" w:eastAsia="Batang" w:hAnsi="Times" w:cs="Times"/>
          <w:szCs w:val="24"/>
          <w:lang w:eastAsia="en-US"/>
        </w:rPr>
        <w:fldChar w:fldCharType="end"/>
      </w:r>
      <w:r w:rsidR="006412CD">
        <w:rPr>
          <w:rFonts w:ascii="Times" w:eastAsia="Batang" w:hAnsi="Times" w:cs="Times"/>
          <w:szCs w:val="24"/>
          <w:lang w:eastAsia="en-US"/>
        </w:rPr>
        <w:fldChar w:fldCharType="end"/>
      </w:r>
      <w:r w:rsidRPr="00366B1C">
        <w:rPr>
          <w:rFonts w:ascii="Times" w:eastAsia="Batang" w:hAnsi="Times" w:cs="Times"/>
          <w:szCs w:val="24"/>
          <w:lang w:eastAsia="en-US"/>
        </w:rPr>
        <w:fldChar w:fldCharType="end"/>
      </w:r>
      <w:r w:rsidRPr="00366B1C">
        <w:rPr>
          <w:rFonts w:ascii="Times" w:eastAsia="Batang" w:hAnsi="Times" w:cs="Times"/>
          <w:szCs w:val="24"/>
          <w:lang w:eastAsia="en-US"/>
        </w:rPr>
        <w:fldChar w:fldCharType="end"/>
      </w:r>
      <w:r w:rsidRPr="00366B1C">
        <w:rPr>
          <w:rFonts w:ascii="Times" w:eastAsia="Batang" w:hAnsi="Times" w:cs="Times"/>
          <w:szCs w:val="24"/>
          <w:lang w:eastAsia="en-US"/>
        </w:rPr>
        <w:fldChar w:fldCharType="end"/>
      </w:r>
    </w:p>
    <w:p w14:paraId="3B236063" w14:textId="77777777" w:rsidR="00366B1C" w:rsidRPr="00366B1C" w:rsidRDefault="00366B1C" w:rsidP="00366B1C">
      <w:pPr>
        <w:wordWrap w:val="0"/>
        <w:overflowPunct/>
        <w:autoSpaceDE/>
        <w:autoSpaceDN/>
        <w:adjustRightInd/>
        <w:spacing w:after="0"/>
        <w:textAlignment w:val="auto"/>
        <w:rPr>
          <w:rFonts w:ascii="Times" w:eastAsia="Batang" w:hAnsi="Times" w:cs="Times"/>
          <w:szCs w:val="24"/>
          <w:lang w:eastAsia="en-US"/>
        </w:rPr>
      </w:pPr>
      <w:r w:rsidRPr="00366B1C">
        <w:rPr>
          <w:rFonts w:ascii="Times" w:eastAsia="Batang" w:hAnsi="Times" w:cs="Times"/>
          <w:szCs w:val="24"/>
          <w:lang w:eastAsia="en-US"/>
        </w:rPr>
        <w:t xml:space="preserve">where </w:t>
      </w:r>
      <w:r w:rsidRPr="00366B1C">
        <w:rPr>
          <w:rFonts w:ascii="Times" w:eastAsia="Batang" w:hAnsi="Times" w:cs="Times"/>
          <w:i/>
          <w:szCs w:val="24"/>
          <w:lang w:eastAsia="en-US"/>
        </w:rPr>
        <w:t>N</w:t>
      </w:r>
      <w:r w:rsidRPr="00366B1C">
        <w:rPr>
          <w:rFonts w:ascii="Times" w:eastAsia="Batang" w:hAnsi="Times" w:cs="Times"/>
          <w:szCs w:val="24"/>
          <w:lang w:eastAsia="en-US"/>
        </w:rPr>
        <w:t>=8.</w:t>
      </w:r>
    </w:p>
    <w:p w14:paraId="57357B6C" w14:textId="77777777" w:rsidR="00366B1C" w:rsidRPr="00366B1C" w:rsidRDefault="00366B1C" w:rsidP="00366B1C">
      <w:pPr>
        <w:overflowPunct/>
        <w:autoSpaceDE/>
        <w:autoSpaceDN/>
        <w:adjustRightInd/>
        <w:spacing w:after="0"/>
        <w:textAlignment w:val="auto"/>
        <w:rPr>
          <w:rFonts w:ascii="Times" w:eastAsia="Batang" w:hAnsi="Times"/>
          <w:szCs w:val="24"/>
          <w:lang w:eastAsia="en-US"/>
        </w:rPr>
      </w:pPr>
    </w:p>
    <w:p w14:paraId="39CCC6AF" w14:textId="77777777" w:rsidR="00366B1C" w:rsidRPr="00366B1C" w:rsidRDefault="00366B1C" w:rsidP="00366B1C">
      <w:pPr>
        <w:overflowPunct/>
        <w:autoSpaceDE/>
        <w:autoSpaceDN/>
        <w:adjustRightInd/>
        <w:spacing w:after="0"/>
        <w:textAlignment w:val="auto"/>
        <w:rPr>
          <w:rFonts w:ascii="Times" w:eastAsia="Batang" w:hAnsi="Times"/>
          <w:szCs w:val="24"/>
          <w:lang w:val="en-US" w:eastAsia="en-US"/>
        </w:rPr>
      </w:pPr>
      <w:r w:rsidRPr="00366B1C">
        <w:rPr>
          <w:rFonts w:ascii="Times" w:eastAsia="Batang" w:hAnsi="Times"/>
          <w:szCs w:val="24"/>
          <w:highlight w:val="green"/>
          <w:lang w:eastAsia="en-US"/>
        </w:rPr>
        <w:t>Agreement</w:t>
      </w:r>
    </w:p>
    <w:p w14:paraId="7FEF095A" w14:textId="77777777" w:rsidR="00366B1C" w:rsidRPr="00366B1C" w:rsidRDefault="00366B1C" w:rsidP="00366B1C">
      <w:pPr>
        <w:overflowPunct/>
        <w:autoSpaceDE/>
        <w:autoSpaceDN/>
        <w:adjustRightInd/>
        <w:spacing w:after="0"/>
        <w:textAlignment w:val="auto"/>
        <w:rPr>
          <w:rFonts w:ascii="Times" w:eastAsia="Batang" w:hAnsi="Times"/>
          <w:szCs w:val="24"/>
          <w:lang w:eastAsia="en-US"/>
        </w:rPr>
      </w:pPr>
      <w:r w:rsidRPr="00366B1C">
        <w:rPr>
          <w:rFonts w:ascii="Times" w:eastAsia="Batang" w:hAnsi="Times"/>
          <w:szCs w:val="24"/>
          <w:lang w:eastAsia="en-US"/>
        </w:rPr>
        <w:t>The soft channel bits for UEs supporting maximum DL TBS of 1736 bits is 43008 bits.</w:t>
      </w:r>
    </w:p>
    <w:p w14:paraId="1046C379" w14:textId="77777777" w:rsidR="00366B1C" w:rsidRPr="00366B1C" w:rsidRDefault="00366B1C" w:rsidP="00366B1C">
      <w:pPr>
        <w:overflowPunct/>
        <w:autoSpaceDE/>
        <w:autoSpaceDN/>
        <w:adjustRightInd/>
        <w:spacing w:after="0"/>
        <w:textAlignment w:val="auto"/>
        <w:rPr>
          <w:rFonts w:ascii="Times" w:eastAsia="Batang" w:hAnsi="Times"/>
          <w:szCs w:val="24"/>
          <w:lang w:eastAsia="en-US"/>
        </w:rPr>
      </w:pPr>
    </w:p>
    <w:p w14:paraId="05C5C384" w14:textId="77777777" w:rsidR="00366B1C" w:rsidRPr="00366B1C" w:rsidRDefault="00366B1C" w:rsidP="00366B1C">
      <w:pPr>
        <w:overflowPunct/>
        <w:autoSpaceDE/>
        <w:autoSpaceDN/>
        <w:adjustRightInd/>
        <w:spacing w:after="0"/>
        <w:textAlignment w:val="auto"/>
        <w:rPr>
          <w:rFonts w:ascii="Times" w:eastAsia="Batang" w:hAnsi="Times"/>
          <w:szCs w:val="24"/>
          <w:lang w:eastAsia="en-US"/>
        </w:rPr>
      </w:pPr>
      <w:r w:rsidRPr="00366B1C">
        <w:rPr>
          <w:rFonts w:ascii="Times" w:eastAsia="Batang" w:hAnsi="Times"/>
          <w:szCs w:val="24"/>
          <w:highlight w:val="green"/>
          <w:lang w:eastAsia="en-US"/>
        </w:rPr>
        <w:t>Agreement</w:t>
      </w:r>
    </w:p>
    <w:p w14:paraId="0EEA482B" w14:textId="77777777" w:rsidR="00366B1C" w:rsidRPr="00366B1C" w:rsidRDefault="00366B1C" w:rsidP="00366B1C">
      <w:pPr>
        <w:wordWrap w:val="0"/>
        <w:overflowPunct/>
        <w:autoSpaceDE/>
        <w:autoSpaceDN/>
        <w:adjustRightInd/>
        <w:spacing w:after="0"/>
        <w:textAlignment w:val="auto"/>
        <w:rPr>
          <w:rFonts w:ascii="Times" w:eastAsia="Batang" w:hAnsi="Times" w:cs="Times"/>
          <w:szCs w:val="24"/>
          <w:lang w:eastAsia="en-US"/>
        </w:rPr>
      </w:pPr>
      <w:r w:rsidRPr="00366B1C">
        <w:rPr>
          <w:rFonts w:ascii="Times" w:eastAsia="Batang" w:hAnsi="Times" w:cs="Times"/>
          <w:szCs w:val="24"/>
          <w:lang w:eastAsia="en-US"/>
        </w:rPr>
        <w:t>Send an LS to RAN2 informing them of RAN1’s decisions on the following:</w:t>
      </w:r>
    </w:p>
    <w:p w14:paraId="4CDF495A" w14:textId="77777777" w:rsidR="00366B1C" w:rsidRPr="00366B1C" w:rsidRDefault="00366B1C" w:rsidP="00B67BED">
      <w:pPr>
        <w:numPr>
          <w:ilvl w:val="0"/>
          <w:numId w:val="13"/>
        </w:numPr>
        <w:wordWrap w:val="0"/>
        <w:overflowPunct/>
        <w:autoSpaceDE/>
        <w:autoSpaceDN/>
        <w:adjustRightInd/>
        <w:spacing w:after="0"/>
        <w:textAlignment w:val="auto"/>
        <w:rPr>
          <w:rFonts w:ascii="Times" w:hAnsi="Times" w:cs="Times"/>
          <w:szCs w:val="24"/>
          <w:lang w:eastAsia="en-US"/>
        </w:rPr>
      </w:pPr>
      <w:r w:rsidRPr="00366B1C">
        <w:rPr>
          <w:rFonts w:ascii="Times" w:hAnsi="Times" w:cs="Times"/>
          <w:szCs w:val="24"/>
          <w:lang w:eastAsia="en-US"/>
        </w:rPr>
        <w:t>The soft channel bits for UEs supporting maximum DL TBS of 1736 bits is 43008 bits.</w:t>
      </w:r>
    </w:p>
    <w:p w14:paraId="2D0DD039" w14:textId="77777777" w:rsidR="00366B1C" w:rsidRPr="00366B1C" w:rsidRDefault="00366B1C" w:rsidP="00B67BED">
      <w:pPr>
        <w:numPr>
          <w:ilvl w:val="0"/>
          <w:numId w:val="13"/>
        </w:numPr>
        <w:wordWrap w:val="0"/>
        <w:overflowPunct/>
        <w:autoSpaceDE/>
        <w:autoSpaceDN/>
        <w:adjustRightInd/>
        <w:spacing w:after="0"/>
        <w:textAlignment w:val="auto"/>
        <w:rPr>
          <w:rFonts w:ascii="Times" w:hAnsi="Times" w:cs="Times"/>
          <w:szCs w:val="24"/>
          <w:lang w:eastAsia="en-US"/>
        </w:rPr>
      </w:pPr>
      <w:r w:rsidRPr="00366B1C">
        <w:rPr>
          <w:rFonts w:ascii="Times" w:hAnsi="Times" w:cs="Times"/>
          <w:szCs w:val="24"/>
          <w:lang w:eastAsia="en-US"/>
        </w:rPr>
        <w:t>The 1736 bits DL TBS feature is enabled by unicast RRC configuration.</w:t>
      </w:r>
    </w:p>
    <w:p w14:paraId="05F9DBF9" w14:textId="77777777" w:rsidR="00366B1C" w:rsidRPr="00366B1C" w:rsidRDefault="00366B1C" w:rsidP="00366B1C">
      <w:pPr>
        <w:wordWrap w:val="0"/>
        <w:overflowPunct/>
        <w:autoSpaceDE/>
        <w:autoSpaceDN/>
        <w:adjustRightInd/>
        <w:spacing w:after="0"/>
        <w:textAlignment w:val="auto"/>
        <w:rPr>
          <w:rFonts w:ascii="Times" w:hAnsi="Times" w:cs="Times"/>
          <w:szCs w:val="24"/>
          <w:lang w:eastAsia="en-US"/>
        </w:rPr>
      </w:pPr>
    </w:p>
    <w:p w14:paraId="5D789AF3" w14:textId="77777777" w:rsidR="00366B1C" w:rsidRPr="00366B1C" w:rsidRDefault="00366B1C" w:rsidP="00366B1C">
      <w:pPr>
        <w:wordWrap w:val="0"/>
        <w:overflowPunct/>
        <w:autoSpaceDE/>
        <w:autoSpaceDN/>
        <w:adjustRightInd/>
        <w:spacing w:after="0"/>
        <w:textAlignment w:val="auto"/>
        <w:rPr>
          <w:rFonts w:ascii="Times" w:hAnsi="Times" w:cs="Times"/>
          <w:b/>
          <w:bCs/>
          <w:szCs w:val="24"/>
          <w:lang w:eastAsia="en-US"/>
        </w:rPr>
      </w:pPr>
      <w:r w:rsidRPr="00366B1C">
        <w:rPr>
          <w:rFonts w:ascii="Times" w:hAnsi="Times" w:cs="Times"/>
          <w:b/>
          <w:bCs/>
          <w:szCs w:val="24"/>
          <w:highlight w:val="green"/>
          <w:lang w:eastAsia="en-US"/>
        </w:rPr>
        <w:t>R1-2103942</w:t>
      </w:r>
      <w:r w:rsidRPr="00366B1C">
        <w:rPr>
          <w:rFonts w:ascii="Times" w:hAnsi="Times" w:cs="Times"/>
          <w:b/>
          <w:bCs/>
          <w:szCs w:val="24"/>
          <w:lang w:eastAsia="en-US"/>
        </w:rPr>
        <w:tab/>
      </w:r>
      <w:r w:rsidRPr="00366B1C">
        <w:rPr>
          <w:rFonts w:ascii="Times" w:hAnsi="Times" w:cs="Times"/>
          <w:bCs/>
          <w:szCs w:val="24"/>
          <w:lang w:eastAsia="en-US"/>
        </w:rPr>
        <w:t>LS on Agreements Related to Support of a maximum DL TBS of 1736 bits as a Rel-17 optional UE capability</w:t>
      </w:r>
      <w:r w:rsidRPr="00366B1C">
        <w:rPr>
          <w:rFonts w:ascii="Times" w:hAnsi="Times" w:cs="Times"/>
          <w:bCs/>
          <w:szCs w:val="24"/>
          <w:lang w:eastAsia="en-US"/>
        </w:rPr>
        <w:tab/>
        <w:t>RAN1, Sony</w:t>
      </w:r>
    </w:p>
    <w:p w14:paraId="4E643ED2" w14:textId="77777777" w:rsidR="005737F6" w:rsidRDefault="005737F6" w:rsidP="00880226">
      <w:pPr>
        <w:rPr>
          <w:rFonts w:eastAsia="Yu Mincho"/>
          <w:lang w:eastAsia="ja-JP"/>
        </w:rPr>
      </w:pPr>
    </w:p>
    <w:p w14:paraId="606894EF" w14:textId="5CFCA6A3" w:rsidR="0037502E" w:rsidRDefault="0037502E" w:rsidP="00880226">
      <w:pPr>
        <w:rPr>
          <w:rFonts w:eastAsia="Yu Mincho"/>
          <w:lang w:eastAsia="ja-JP"/>
        </w:rPr>
      </w:pPr>
      <w:r>
        <w:rPr>
          <w:rFonts w:eastAsia="Yu Mincho" w:hint="eastAsia"/>
          <w:lang w:eastAsia="ja-JP"/>
        </w:rPr>
        <w:t>In RAN1#10</w:t>
      </w:r>
      <w:r>
        <w:rPr>
          <w:rFonts w:eastAsia="Yu Mincho"/>
          <w:lang w:eastAsia="ja-JP"/>
        </w:rPr>
        <w:t>5</w:t>
      </w:r>
      <w:r>
        <w:rPr>
          <w:rFonts w:eastAsia="Yu Mincho" w:hint="eastAsia"/>
          <w:lang w:eastAsia="ja-JP"/>
        </w:rPr>
        <w:t xml:space="preserve">-e meeting, </w:t>
      </w:r>
      <w:r w:rsidR="00FA1921">
        <w:rPr>
          <w:rFonts w:eastAsia="Yu Mincho"/>
          <w:lang w:eastAsia="ja-JP"/>
        </w:rPr>
        <w:t>20</w:t>
      </w:r>
      <w:r>
        <w:rPr>
          <w:rFonts w:eastAsia="Yu Mincho"/>
          <w:lang w:eastAsia="ja-JP"/>
        </w:rPr>
        <w:t xml:space="preserve"> contributions [29-</w:t>
      </w:r>
      <w:r w:rsidR="00FD7F43">
        <w:rPr>
          <w:rFonts w:eastAsia="Yu Mincho"/>
          <w:lang w:eastAsia="ja-JP"/>
        </w:rPr>
        <w:t>48</w:t>
      </w:r>
      <w:r>
        <w:rPr>
          <w:rFonts w:eastAsia="Yu Mincho"/>
          <w:lang w:eastAsia="ja-JP"/>
        </w:rPr>
        <w:t>] were submitted, and the following agreements were achieved.</w:t>
      </w:r>
    </w:p>
    <w:p w14:paraId="697E8EF3" w14:textId="596B499E" w:rsidR="00417A3E" w:rsidRDefault="00F42D28" w:rsidP="00880226">
      <w:pPr>
        <w:rPr>
          <w:rFonts w:eastAsia="Yu Mincho"/>
          <w:lang w:eastAsia="ja-JP"/>
        </w:rPr>
      </w:pPr>
      <w:r>
        <w:rPr>
          <w:rFonts w:eastAsia="Yu Mincho" w:hint="eastAsia"/>
          <w:lang w:eastAsia="ja-JP"/>
        </w:rPr>
        <w:t>For NB-</w:t>
      </w:r>
      <w:proofErr w:type="spellStart"/>
      <w:r>
        <w:rPr>
          <w:rFonts w:eastAsia="Yu Mincho" w:hint="eastAsia"/>
          <w:lang w:eastAsia="ja-JP"/>
        </w:rPr>
        <w:t>IoT</w:t>
      </w:r>
      <w:proofErr w:type="spellEnd"/>
      <w:r>
        <w:rPr>
          <w:rFonts w:eastAsia="Yu Mincho" w:hint="eastAsia"/>
          <w:lang w:eastAsia="ja-JP"/>
        </w:rPr>
        <w:t xml:space="preserve"> 16-QAM:</w:t>
      </w:r>
    </w:p>
    <w:p w14:paraId="6E9DABD8" w14:textId="77777777" w:rsidR="00CA2DE0" w:rsidRPr="00CA2DE0" w:rsidRDefault="00CA2DE0" w:rsidP="00CA2DE0">
      <w:pPr>
        <w:overflowPunct/>
        <w:autoSpaceDE/>
        <w:autoSpaceDN/>
        <w:adjustRightInd/>
        <w:spacing w:after="0"/>
        <w:textAlignment w:val="auto"/>
        <w:rPr>
          <w:rFonts w:eastAsia="Batang"/>
          <w:b/>
          <w:highlight w:val="green"/>
          <w:lang w:eastAsia="en-US"/>
        </w:rPr>
      </w:pPr>
      <w:r w:rsidRPr="00CA2DE0">
        <w:rPr>
          <w:rFonts w:eastAsia="Batang"/>
          <w:b/>
          <w:highlight w:val="green"/>
          <w:lang w:eastAsia="en-US"/>
        </w:rPr>
        <w:t>Agreement</w:t>
      </w:r>
    </w:p>
    <w:p w14:paraId="31D66BB1" w14:textId="77777777" w:rsidR="00CA2DE0" w:rsidRPr="00CA2DE0" w:rsidRDefault="00CA2DE0" w:rsidP="00CA2DE0">
      <w:pPr>
        <w:overflowPunct/>
        <w:autoSpaceDE/>
        <w:autoSpaceDN/>
        <w:adjustRightInd/>
        <w:spacing w:after="0"/>
        <w:textAlignment w:val="auto"/>
        <w:rPr>
          <w:rFonts w:eastAsia="Batang"/>
          <w:bCs/>
          <w:lang w:eastAsia="en-US"/>
        </w:rPr>
      </w:pPr>
      <w:r w:rsidRPr="00CA2DE0">
        <w:rPr>
          <w:rFonts w:eastAsia="Batang"/>
          <w:bCs/>
          <w:lang w:eastAsia="en-US"/>
        </w:rPr>
        <w:t>Support 16-QAM for multi-TB scheduling.</w:t>
      </w:r>
    </w:p>
    <w:p w14:paraId="09EE2046" w14:textId="77777777" w:rsidR="00CA2DE0" w:rsidRPr="00CA2DE0" w:rsidRDefault="00CA2DE0" w:rsidP="00CA2DE0">
      <w:pPr>
        <w:overflowPunct/>
        <w:autoSpaceDE/>
        <w:autoSpaceDN/>
        <w:adjustRightInd/>
        <w:spacing w:after="0"/>
        <w:textAlignment w:val="auto"/>
        <w:rPr>
          <w:rFonts w:eastAsia="Batang"/>
          <w:lang w:eastAsia="x-none"/>
        </w:rPr>
      </w:pPr>
    </w:p>
    <w:p w14:paraId="0F58CF09" w14:textId="77777777" w:rsidR="00CA2DE0" w:rsidRPr="00CA2DE0" w:rsidRDefault="00CA2DE0" w:rsidP="00CA2DE0">
      <w:pPr>
        <w:overflowPunct/>
        <w:autoSpaceDE/>
        <w:autoSpaceDN/>
        <w:adjustRightInd/>
        <w:spacing w:after="0"/>
        <w:textAlignment w:val="auto"/>
        <w:rPr>
          <w:rFonts w:eastAsia="Batang"/>
          <w:b/>
          <w:highlight w:val="darkYellow"/>
          <w:lang w:eastAsia="en-US"/>
        </w:rPr>
      </w:pPr>
      <w:r w:rsidRPr="00CA2DE0">
        <w:rPr>
          <w:rFonts w:eastAsia="Batang"/>
          <w:b/>
          <w:highlight w:val="darkYellow"/>
          <w:lang w:eastAsia="en-US"/>
        </w:rPr>
        <w:t>Working Assumption</w:t>
      </w:r>
    </w:p>
    <w:p w14:paraId="5D0B492F" w14:textId="77777777" w:rsidR="00CA2DE0" w:rsidRPr="00CA2DE0" w:rsidRDefault="00CA2DE0" w:rsidP="00CA2DE0">
      <w:pPr>
        <w:overflowPunct/>
        <w:autoSpaceDE/>
        <w:autoSpaceDN/>
        <w:adjustRightInd/>
        <w:spacing w:after="0"/>
        <w:textAlignment w:val="auto"/>
        <w:rPr>
          <w:rFonts w:eastAsia="Batang"/>
          <w:bCs/>
          <w:lang w:eastAsia="en-US"/>
        </w:rPr>
      </w:pPr>
      <w:r w:rsidRPr="00CA2DE0">
        <w:rPr>
          <w:rFonts w:eastAsia="Batang"/>
          <w:bCs/>
          <w:lang w:eastAsia="en-US"/>
        </w:rPr>
        <w:t>Support 16-QAM for NPUSCH in PUR procedure.</w:t>
      </w:r>
    </w:p>
    <w:p w14:paraId="150383C4"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FFS on support of 16-QAM for NPDSCH in PUR procedure.</w:t>
      </w:r>
    </w:p>
    <w:p w14:paraId="42E2BB10" w14:textId="77777777" w:rsidR="00CA2DE0" w:rsidRPr="00CA2DE0" w:rsidRDefault="00CA2DE0" w:rsidP="00CA2DE0">
      <w:pPr>
        <w:overflowPunct/>
        <w:autoSpaceDE/>
        <w:autoSpaceDN/>
        <w:adjustRightInd/>
        <w:spacing w:after="0"/>
        <w:textAlignment w:val="auto"/>
        <w:rPr>
          <w:rFonts w:eastAsia="Batang"/>
          <w:lang w:eastAsia="x-none"/>
        </w:rPr>
      </w:pPr>
    </w:p>
    <w:p w14:paraId="0F2F2BE2" w14:textId="77777777" w:rsidR="00CA2DE0" w:rsidRPr="00CA2DE0" w:rsidRDefault="00CA2DE0" w:rsidP="00CA2DE0">
      <w:pPr>
        <w:overflowPunct/>
        <w:autoSpaceDE/>
        <w:autoSpaceDN/>
        <w:adjustRightInd/>
        <w:spacing w:after="0"/>
        <w:textAlignment w:val="auto"/>
        <w:rPr>
          <w:rFonts w:eastAsia="Batang"/>
          <w:b/>
          <w:szCs w:val="24"/>
          <w:highlight w:val="green"/>
          <w:lang w:eastAsia="en-US"/>
        </w:rPr>
      </w:pPr>
      <w:r w:rsidRPr="00CA2DE0">
        <w:rPr>
          <w:rFonts w:eastAsia="Batang"/>
          <w:b/>
          <w:szCs w:val="24"/>
          <w:highlight w:val="green"/>
          <w:lang w:eastAsia="en-US"/>
        </w:rPr>
        <w:t xml:space="preserve">Agreement </w:t>
      </w:r>
    </w:p>
    <w:p w14:paraId="1FB33321" w14:textId="77777777" w:rsidR="00CA2DE0" w:rsidRPr="00CA2DE0" w:rsidRDefault="00CA2DE0" w:rsidP="00CA2DE0">
      <w:pPr>
        <w:overflowPunct/>
        <w:autoSpaceDE/>
        <w:autoSpaceDN/>
        <w:adjustRightInd/>
        <w:spacing w:after="0"/>
        <w:textAlignment w:val="auto"/>
        <w:rPr>
          <w:rFonts w:eastAsia="Batang"/>
          <w:bCs/>
          <w:szCs w:val="24"/>
          <w:lang w:eastAsia="en-US"/>
        </w:rPr>
      </w:pPr>
      <w:r w:rsidRPr="00CA2DE0">
        <w:rPr>
          <w:rFonts w:eastAsia="Batang"/>
          <w:bCs/>
          <w:szCs w:val="24"/>
          <w:lang w:eastAsia="en-US"/>
        </w:rPr>
        <w:t>Confirm the working assumption.</w:t>
      </w:r>
    </w:p>
    <w:p w14:paraId="38BD2B0B" w14:textId="77777777" w:rsidR="00CA2DE0" w:rsidRPr="00CA2DE0" w:rsidRDefault="00CA2DE0" w:rsidP="00CA2DE0">
      <w:pPr>
        <w:overflowPunct/>
        <w:autoSpaceDE/>
        <w:autoSpaceDN/>
        <w:adjustRightInd/>
        <w:spacing w:after="0"/>
        <w:ind w:leftChars="200" w:left="400"/>
        <w:textAlignment w:val="auto"/>
        <w:rPr>
          <w:rFonts w:eastAsia="Batang"/>
          <w:szCs w:val="24"/>
          <w:lang w:eastAsia="en-US"/>
        </w:rPr>
      </w:pPr>
      <w:r w:rsidRPr="00CA2DE0">
        <w:rPr>
          <w:rFonts w:eastAsia="Batang"/>
          <w:bCs/>
          <w:szCs w:val="24"/>
          <w:lang w:eastAsia="en-US"/>
        </w:rPr>
        <w:t>The DCI size is not increased to support 16-QAM in uplink and downlink.</w:t>
      </w:r>
    </w:p>
    <w:p w14:paraId="4C29055C" w14:textId="77777777" w:rsidR="00CA2DE0" w:rsidRPr="00CA2DE0" w:rsidRDefault="00CA2DE0" w:rsidP="00CA2DE0">
      <w:pPr>
        <w:overflowPunct/>
        <w:autoSpaceDE/>
        <w:autoSpaceDN/>
        <w:adjustRightInd/>
        <w:spacing w:after="0"/>
        <w:textAlignment w:val="auto"/>
        <w:rPr>
          <w:rFonts w:eastAsia="Batang"/>
          <w:szCs w:val="24"/>
          <w:lang w:eastAsia="x-none"/>
        </w:rPr>
      </w:pPr>
    </w:p>
    <w:p w14:paraId="5CBF7562" w14:textId="77777777" w:rsidR="00CA2DE0" w:rsidRPr="00CA2DE0" w:rsidRDefault="00CA2DE0" w:rsidP="00CA2DE0">
      <w:pPr>
        <w:overflowPunct/>
        <w:autoSpaceDE/>
        <w:autoSpaceDN/>
        <w:adjustRightInd/>
        <w:spacing w:after="0"/>
        <w:textAlignment w:val="auto"/>
        <w:rPr>
          <w:rFonts w:eastAsia="Batang"/>
          <w:b/>
          <w:highlight w:val="green"/>
          <w:lang w:eastAsia="en-US"/>
        </w:rPr>
      </w:pPr>
      <w:r w:rsidRPr="00CA2DE0">
        <w:rPr>
          <w:rFonts w:eastAsia="Batang"/>
          <w:b/>
          <w:highlight w:val="green"/>
          <w:lang w:eastAsia="en-US"/>
        </w:rPr>
        <w:t xml:space="preserve">Agreement </w:t>
      </w:r>
    </w:p>
    <w:p w14:paraId="38071E13" w14:textId="77777777" w:rsidR="00CA2DE0" w:rsidRPr="00CA2DE0" w:rsidRDefault="00CA2DE0" w:rsidP="00CA2DE0">
      <w:pPr>
        <w:overflowPunct/>
        <w:autoSpaceDE/>
        <w:autoSpaceDN/>
        <w:adjustRightInd/>
        <w:spacing w:after="0"/>
        <w:textAlignment w:val="auto"/>
        <w:rPr>
          <w:rFonts w:eastAsia="Batang"/>
          <w:bCs/>
          <w:lang w:eastAsia="en-US"/>
        </w:rPr>
      </w:pPr>
      <w:r w:rsidRPr="00CA2DE0">
        <w:rPr>
          <w:rFonts w:eastAsia="Batang"/>
          <w:bCs/>
          <w:lang w:eastAsia="en-US"/>
        </w:rPr>
        <w:t>For the indication of 16-QAM in downlink:</w:t>
      </w:r>
    </w:p>
    <w:p w14:paraId="041980D8"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The “Modulation and coding scheme” field in DCI Format N1 is utilized as in legacy for scheduling QPSK.</w:t>
      </w:r>
    </w:p>
    <w:p w14:paraId="61708BF3"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One reserved state in the “Modulation and coding scheme” field in DCI Format N1 is utilized to indicate the use of 16QAM.</w:t>
      </w:r>
    </w:p>
    <w:p w14:paraId="35B5CCEF"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The “Repetition number” field in DCI Format N1 is utilized to indicate the TBS indices for 16-QAM in DL when the reserved state in MCS field is indicated.</w:t>
      </w:r>
    </w:p>
    <w:p w14:paraId="1A83B6A2"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FFS: The manner of distinguishing the different ranges of TBS indices for “Stand-alone/Guard-band” (i.e., I_TBS indices from 14 to 21) and “In-band” (i.e., I_TBS indices from 11 to 17) deployments.</w:t>
      </w:r>
    </w:p>
    <w:p w14:paraId="4A02151B" w14:textId="77777777" w:rsidR="00CA2DE0" w:rsidRPr="00CA2DE0" w:rsidRDefault="00CA2DE0" w:rsidP="00CA2DE0">
      <w:pPr>
        <w:overflowPunct/>
        <w:autoSpaceDE/>
        <w:autoSpaceDN/>
        <w:adjustRightInd/>
        <w:spacing w:after="0"/>
        <w:ind w:left="360"/>
        <w:jc w:val="both"/>
        <w:textAlignment w:val="auto"/>
        <w:rPr>
          <w:rFonts w:eastAsia="Batang"/>
          <w:lang w:eastAsia="x-none"/>
        </w:rPr>
      </w:pPr>
    </w:p>
    <w:p w14:paraId="4CF085BF" w14:textId="77777777" w:rsidR="00CA2DE0" w:rsidRPr="00CA2DE0" w:rsidRDefault="00CA2DE0" w:rsidP="00CA2DE0">
      <w:pPr>
        <w:suppressAutoHyphens/>
        <w:autoSpaceDN/>
        <w:adjustRightInd/>
        <w:spacing w:after="0"/>
        <w:rPr>
          <w:b/>
          <w:highlight w:val="darkYellow"/>
          <w:lang w:eastAsia="ar-SA"/>
        </w:rPr>
      </w:pPr>
      <w:r w:rsidRPr="00CA2DE0">
        <w:rPr>
          <w:b/>
          <w:highlight w:val="darkYellow"/>
          <w:lang w:eastAsia="ar-SA"/>
        </w:rPr>
        <w:t>Working Assumption</w:t>
      </w:r>
    </w:p>
    <w:p w14:paraId="4247E187" w14:textId="77777777" w:rsidR="00CA2DE0" w:rsidRPr="00CA2DE0" w:rsidRDefault="00CA2DE0" w:rsidP="00CA2DE0">
      <w:pPr>
        <w:suppressAutoHyphens/>
        <w:autoSpaceDN/>
        <w:adjustRightInd/>
        <w:spacing w:after="0"/>
        <w:rPr>
          <w:bCs/>
          <w:lang w:eastAsia="ar-SA"/>
        </w:rPr>
      </w:pPr>
      <w:r w:rsidRPr="00CA2DE0">
        <w:rPr>
          <w:bCs/>
          <w:lang w:eastAsia="ar-SA"/>
        </w:rPr>
        <w:t>For downlink power allocation to support 16QAM:</w:t>
      </w:r>
    </w:p>
    <w:p w14:paraId="5AA3DC85"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For standalone and guard-band deployments:</w:t>
      </w:r>
    </w:p>
    <w:p w14:paraId="5B4FCA68" w14:textId="77777777" w:rsidR="00CA2DE0" w:rsidRPr="00CA2DE0" w:rsidRDefault="00CA2DE0" w:rsidP="00B67BED">
      <w:pPr>
        <w:numPr>
          <w:ilvl w:val="1"/>
          <w:numId w:val="8"/>
        </w:numPr>
        <w:overflowPunct/>
        <w:autoSpaceDE/>
        <w:autoSpaceDN/>
        <w:adjustRightInd/>
        <w:spacing w:after="0"/>
        <w:jc w:val="both"/>
        <w:textAlignment w:val="auto"/>
        <w:rPr>
          <w:rFonts w:eastAsia="Batang"/>
          <w:lang w:eastAsia="x-none"/>
        </w:rPr>
      </w:pPr>
      <w:r w:rsidRPr="00CA2DE0">
        <w:rPr>
          <w:rFonts w:eastAsia="Batang"/>
          <w:lang w:eastAsia="x-none"/>
        </w:rPr>
        <w:t xml:space="preserve">One power ratio is </w:t>
      </w:r>
      <w:proofErr w:type="spellStart"/>
      <w:r w:rsidRPr="00CA2DE0">
        <w:rPr>
          <w:rFonts w:eastAsia="Batang"/>
          <w:lang w:eastAsia="x-none"/>
        </w:rPr>
        <w:t>signaled</w:t>
      </w:r>
      <w:proofErr w:type="spellEnd"/>
      <w:r w:rsidRPr="00CA2DE0">
        <w:rPr>
          <w:rFonts w:eastAsia="Batang"/>
          <w:lang w:eastAsia="x-none"/>
        </w:rPr>
        <w:t xml:space="preserve"> optionally</w:t>
      </w:r>
    </w:p>
    <w:p w14:paraId="1F14EDCC" w14:textId="77777777" w:rsidR="00CA2DE0" w:rsidRPr="00CA2DE0" w:rsidRDefault="00CA2DE0" w:rsidP="00B67BED">
      <w:pPr>
        <w:numPr>
          <w:ilvl w:val="2"/>
          <w:numId w:val="8"/>
        </w:numPr>
        <w:overflowPunct/>
        <w:autoSpaceDE/>
        <w:autoSpaceDN/>
        <w:adjustRightInd/>
        <w:spacing w:after="0"/>
        <w:jc w:val="both"/>
        <w:textAlignment w:val="auto"/>
        <w:rPr>
          <w:rFonts w:eastAsia="Batang"/>
          <w:lang w:eastAsia="x-none"/>
        </w:rPr>
      </w:pPr>
      <w:r w:rsidRPr="00CA2DE0">
        <w:rPr>
          <w:rFonts w:eastAsia="Batang"/>
          <w:lang w:eastAsia="x-none"/>
        </w:rPr>
        <w:t>NPDSCH EPRE to NRS EPRE in symbols without NRS</w:t>
      </w:r>
    </w:p>
    <w:p w14:paraId="00F361D0" w14:textId="77777777" w:rsidR="00CA2DE0" w:rsidRPr="00CA2DE0" w:rsidRDefault="00CA2DE0" w:rsidP="00B67BED">
      <w:pPr>
        <w:numPr>
          <w:ilvl w:val="1"/>
          <w:numId w:val="8"/>
        </w:numPr>
        <w:overflowPunct/>
        <w:autoSpaceDE/>
        <w:autoSpaceDN/>
        <w:adjustRightInd/>
        <w:spacing w:after="0"/>
        <w:jc w:val="both"/>
        <w:textAlignment w:val="auto"/>
        <w:rPr>
          <w:rFonts w:eastAsia="Batang"/>
          <w:lang w:eastAsia="x-none"/>
        </w:rPr>
      </w:pPr>
      <w:r w:rsidRPr="00CA2DE0">
        <w:rPr>
          <w:rFonts w:eastAsia="Batang"/>
          <w:lang w:eastAsia="x-none"/>
        </w:rPr>
        <w:t>The same transmit power is assumed across different symbols.</w:t>
      </w:r>
    </w:p>
    <w:p w14:paraId="13FC0C9B" w14:textId="77777777" w:rsidR="00CA2DE0" w:rsidRPr="00CA2DE0" w:rsidRDefault="00CA2DE0" w:rsidP="00B67BED">
      <w:pPr>
        <w:numPr>
          <w:ilvl w:val="1"/>
          <w:numId w:val="8"/>
        </w:numPr>
        <w:overflowPunct/>
        <w:autoSpaceDE/>
        <w:autoSpaceDN/>
        <w:adjustRightInd/>
        <w:spacing w:after="0"/>
        <w:jc w:val="both"/>
        <w:textAlignment w:val="auto"/>
        <w:rPr>
          <w:rFonts w:eastAsia="Batang"/>
          <w:lang w:eastAsia="x-none"/>
        </w:rPr>
      </w:pPr>
      <w:r w:rsidRPr="00CA2DE0">
        <w:rPr>
          <w:rFonts w:eastAsia="Batang"/>
          <w:lang w:eastAsia="x-none"/>
        </w:rPr>
        <w:t xml:space="preserve">If the </w:t>
      </w:r>
      <w:proofErr w:type="spellStart"/>
      <w:r w:rsidRPr="00CA2DE0">
        <w:rPr>
          <w:rFonts w:eastAsia="Batang"/>
          <w:lang w:eastAsia="x-none"/>
        </w:rPr>
        <w:t>signaling</w:t>
      </w:r>
      <w:proofErr w:type="spellEnd"/>
      <w:r w:rsidRPr="00CA2DE0">
        <w:rPr>
          <w:rFonts w:eastAsia="Batang"/>
          <w:lang w:eastAsia="x-none"/>
        </w:rPr>
        <w:t xml:space="preserve"> is not indicated, the legacy power allocation is used.</w:t>
      </w:r>
    </w:p>
    <w:p w14:paraId="477C57F2" w14:textId="77777777" w:rsidR="00CA2DE0" w:rsidRPr="00CA2DE0" w:rsidRDefault="00CA2DE0" w:rsidP="00B67BED">
      <w:pPr>
        <w:numPr>
          <w:ilvl w:val="2"/>
          <w:numId w:val="8"/>
        </w:numPr>
        <w:overflowPunct/>
        <w:autoSpaceDE/>
        <w:autoSpaceDN/>
        <w:adjustRightInd/>
        <w:spacing w:after="0"/>
        <w:jc w:val="both"/>
        <w:textAlignment w:val="auto"/>
        <w:rPr>
          <w:rFonts w:eastAsia="Batang"/>
          <w:lang w:eastAsia="x-none"/>
        </w:rPr>
      </w:pPr>
      <w:r w:rsidRPr="00CA2DE0">
        <w:rPr>
          <w:rFonts w:eastAsia="Batang"/>
          <w:lang w:eastAsia="x-none"/>
        </w:rPr>
        <w:t>i.e., the ratio of NPDSCH EPRE to NRS EPRE is 0dB for one NRS antenna port, and -3dB for two NRS antenna ports</w:t>
      </w:r>
    </w:p>
    <w:p w14:paraId="0846C8C1"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 xml:space="preserve">UE specific </w:t>
      </w:r>
      <w:proofErr w:type="spellStart"/>
      <w:r w:rsidRPr="00CA2DE0">
        <w:rPr>
          <w:rFonts w:eastAsia="Batang"/>
          <w:bCs/>
          <w:lang w:eastAsia="x-none"/>
        </w:rPr>
        <w:t>signaling</w:t>
      </w:r>
      <w:proofErr w:type="spellEnd"/>
      <w:r w:rsidRPr="00CA2DE0">
        <w:rPr>
          <w:rFonts w:eastAsia="Batang"/>
          <w:bCs/>
          <w:lang w:eastAsia="x-none"/>
        </w:rPr>
        <w:t xml:space="preserve"> is used</w:t>
      </w:r>
    </w:p>
    <w:p w14:paraId="1E904A37" w14:textId="77777777" w:rsidR="00CA2DE0" w:rsidRPr="00CA2DE0" w:rsidRDefault="00CA2DE0" w:rsidP="00CA2DE0">
      <w:pPr>
        <w:overflowPunct/>
        <w:autoSpaceDE/>
        <w:autoSpaceDN/>
        <w:adjustRightInd/>
        <w:spacing w:after="0"/>
        <w:textAlignment w:val="auto"/>
        <w:rPr>
          <w:rFonts w:eastAsia="Batang"/>
          <w:lang w:eastAsia="x-none"/>
        </w:rPr>
      </w:pPr>
    </w:p>
    <w:p w14:paraId="207BD901" w14:textId="77777777" w:rsidR="00CA2DE0" w:rsidRPr="00CA2DE0" w:rsidRDefault="00CA2DE0" w:rsidP="00CA2DE0">
      <w:pPr>
        <w:suppressAutoHyphens/>
        <w:autoSpaceDN/>
        <w:adjustRightInd/>
        <w:spacing w:after="0"/>
        <w:rPr>
          <w:b/>
          <w:highlight w:val="green"/>
          <w:lang w:eastAsia="ar-SA"/>
        </w:rPr>
      </w:pPr>
      <w:r w:rsidRPr="00CA2DE0">
        <w:rPr>
          <w:b/>
          <w:highlight w:val="green"/>
          <w:lang w:eastAsia="ar-SA"/>
        </w:rPr>
        <w:t>Agreement</w:t>
      </w:r>
    </w:p>
    <w:p w14:paraId="4A40B79B" w14:textId="77777777" w:rsidR="00CA2DE0" w:rsidRPr="00CA2DE0" w:rsidRDefault="00CA2DE0" w:rsidP="00CA2DE0">
      <w:pPr>
        <w:suppressAutoHyphens/>
        <w:autoSpaceDN/>
        <w:adjustRightInd/>
        <w:spacing w:after="0"/>
        <w:rPr>
          <w:bCs/>
          <w:lang w:eastAsia="ar-SA"/>
        </w:rPr>
      </w:pPr>
      <w:r w:rsidRPr="00CA2DE0">
        <w:rPr>
          <w:bCs/>
          <w:lang w:eastAsia="ar-SA"/>
        </w:rPr>
        <w:t>Introduce a new term in uplink power control of NPUSCH using 16-QAM. FFS on the details.</w:t>
      </w:r>
    </w:p>
    <w:p w14:paraId="2FD090A6" w14:textId="77777777" w:rsidR="00CA2DE0" w:rsidRPr="00CA2DE0" w:rsidRDefault="00CA2DE0" w:rsidP="00CA2DE0">
      <w:pPr>
        <w:overflowPunct/>
        <w:autoSpaceDE/>
        <w:autoSpaceDN/>
        <w:adjustRightInd/>
        <w:spacing w:after="0"/>
        <w:textAlignment w:val="auto"/>
        <w:rPr>
          <w:rFonts w:eastAsia="Batang"/>
          <w:lang w:eastAsia="x-none"/>
        </w:rPr>
      </w:pPr>
    </w:p>
    <w:p w14:paraId="6F49F3E3" w14:textId="77777777" w:rsidR="00CA2DE0" w:rsidRPr="00CA2DE0" w:rsidRDefault="00CA2DE0" w:rsidP="00CA2DE0">
      <w:pPr>
        <w:suppressAutoHyphens/>
        <w:autoSpaceDN/>
        <w:adjustRightInd/>
        <w:spacing w:after="0"/>
        <w:rPr>
          <w:b/>
          <w:highlight w:val="green"/>
          <w:lang w:eastAsia="ar-SA"/>
        </w:rPr>
      </w:pPr>
      <w:r w:rsidRPr="00CA2DE0">
        <w:rPr>
          <w:b/>
          <w:highlight w:val="green"/>
          <w:lang w:eastAsia="ar-SA"/>
        </w:rPr>
        <w:t>Agreement</w:t>
      </w:r>
    </w:p>
    <w:p w14:paraId="031E4587" w14:textId="77777777" w:rsidR="00CA2DE0" w:rsidRPr="00CA2DE0" w:rsidRDefault="00CA2DE0" w:rsidP="00CA2DE0">
      <w:pPr>
        <w:suppressAutoHyphens/>
        <w:autoSpaceDN/>
        <w:adjustRightInd/>
        <w:spacing w:after="0"/>
        <w:rPr>
          <w:bCs/>
          <w:lang w:eastAsia="ar-SA"/>
        </w:rPr>
      </w:pPr>
      <w:r w:rsidRPr="00CA2DE0">
        <w:rPr>
          <w:bCs/>
          <w:lang w:eastAsia="ar-SA"/>
        </w:rPr>
        <w:t>When configured with downlink 16-QAM, the channel quality can be reported in MAC CE.</w:t>
      </w:r>
    </w:p>
    <w:p w14:paraId="3B5DFB79" w14:textId="77777777" w:rsidR="00CA2DE0" w:rsidRPr="00CA2DE0" w:rsidRDefault="00CA2DE0" w:rsidP="00B67BED">
      <w:pPr>
        <w:numPr>
          <w:ilvl w:val="0"/>
          <w:numId w:val="14"/>
        </w:numPr>
        <w:overflowPunct/>
        <w:autoSpaceDE/>
        <w:autoSpaceDN/>
        <w:adjustRightInd/>
        <w:spacing w:after="0"/>
        <w:jc w:val="both"/>
        <w:textAlignment w:val="auto"/>
        <w:rPr>
          <w:rFonts w:eastAsia="Batang"/>
          <w:bCs/>
          <w:lang w:eastAsia="x-none"/>
        </w:rPr>
      </w:pPr>
      <w:r w:rsidRPr="00CA2DE0">
        <w:rPr>
          <w:rFonts w:eastAsia="Batang"/>
          <w:bCs/>
          <w:lang w:eastAsia="x-none"/>
        </w:rPr>
        <w:t>FFS on support in Msg3 in connected mode</w:t>
      </w:r>
    </w:p>
    <w:p w14:paraId="5E901B11" w14:textId="77777777" w:rsidR="00F42D28" w:rsidRPr="00CA2DE0" w:rsidRDefault="00F42D28" w:rsidP="00880226">
      <w:pPr>
        <w:rPr>
          <w:rFonts w:eastAsia="Yu Mincho"/>
          <w:lang w:eastAsia="ja-JP"/>
        </w:rPr>
      </w:pPr>
    </w:p>
    <w:p w14:paraId="6F9BE84A" w14:textId="77777777" w:rsidR="00CA2DE0" w:rsidRPr="00CA2DE0" w:rsidRDefault="00CA2DE0" w:rsidP="00CA2DE0">
      <w:pPr>
        <w:overflowPunct/>
        <w:autoSpaceDE/>
        <w:autoSpaceDN/>
        <w:adjustRightInd/>
        <w:spacing w:after="0"/>
        <w:textAlignment w:val="auto"/>
        <w:rPr>
          <w:rFonts w:eastAsia="Batang"/>
          <w:b/>
          <w:szCs w:val="24"/>
          <w:highlight w:val="green"/>
          <w:lang w:eastAsia="en-US"/>
        </w:rPr>
      </w:pPr>
      <w:r w:rsidRPr="00CA2DE0">
        <w:rPr>
          <w:rFonts w:eastAsia="Batang"/>
          <w:b/>
          <w:szCs w:val="24"/>
          <w:highlight w:val="green"/>
          <w:lang w:eastAsia="en-US"/>
        </w:rPr>
        <w:t>Agreement</w:t>
      </w:r>
    </w:p>
    <w:p w14:paraId="4B2B508C" w14:textId="77777777" w:rsidR="00CA2DE0" w:rsidRPr="00CA2DE0" w:rsidRDefault="00CA2DE0" w:rsidP="00CA2DE0">
      <w:pPr>
        <w:overflowPunct/>
        <w:autoSpaceDE/>
        <w:autoSpaceDN/>
        <w:adjustRightInd/>
        <w:spacing w:after="0"/>
        <w:textAlignment w:val="auto"/>
        <w:rPr>
          <w:rFonts w:eastAsia="Batang"/>
          <w:bCs/>
          <w:szCs w:val="24"/>
          <w:lang w:eastAsia="en-US"/>
        </w:rPr>
      </w:pPr>
      <w:r w:rsidRPr="00CA2DE0">
        <w:rPr>
          <w:rFonts w:eastAsia="Batang"/>
          <w:bCs/>
          <w:szCs w:val="24"/>
          <w:lang w:eastAsia="en-US"/>
        </w:rPr>
        <w:t>On the indication of downlink 16-QAM, when the reserved state in MCS field is indicated, the “Repetition number” field in DCI Format N1 is utilized to indicate the TBS indices</w:t>
      </w:r>
    </w:p>
    <w:p w14:paraId="57BDF9D4"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From 14 to 21 for standalone/</w:t>
      </w:r>
      <w:proofErr w:type="spellStart"/>
      <w:r w:rsidRPr="00CA2DE0">
        <w:rPr>
          <w:rFonts w:eastAsia="Batang"/>
          <w:bCs/>
          <w:lang w:eastAsia="x-none"/>
        </w:rPr>
        <w:t>guardband</w:t>
      </w:r>
      <w:proofErr w:type="spellEnd"/>
      <w:r w:rsidRPr="00CA2DE0">
        <w:rPr>
          <w:rFonts w:eastAsia="Batang"/>
          <w:bCs/>
          <w:lang w:eastAsia="x-none"/>
        </w:rPr>
        <w:t xml:space="preserve"> deployments,</w:t>
      </w:r>
    </w:p>
    <w:p w14:paraId="2E26143B"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 xml:space="preserve">From 11 to 17 for </w:t>
      </w:r>
      <w:proofErr w:type="spellStart"/>
      <w:r w:rsidRPr="00CA2DE0">
        <w:rPr>
          <w:rFonts w:eastAsia="Batang"/>
          <w:bCs/>
          <w:lang w:eastAsia="x-none"/>
        </w:rPr>
        <w:t>inband</w:t>
      </w:r>
      <w:proofErr w:type="spellEnd"/>
      <w:r w:rsidRPr="00CA2DE0">
        <w:rPr>
          <w:rFonts w:eastAsia="Batang"/>
          <w:bCs/>
          <w:lang w:eastAsia="x-none"/>
        </w:rPr>
        <w:t xml:space="preserve"> deployment. </w:t>
      </w:r>
    </w:p>
    <w:p w14:paraId="05E2E996" w14:textId="77777777" w:rsidR="00CA2DE0" w:rsidRPr="00CA2DE0" w:rsidRDefault="00CA2DE0" w:rsidP="00B67BED">
      <w:pPr>
        <w:numPr>
          <w:ilvl w:val="0"/>
          <w:numId w:val="8"/>
        </w:numPr>
        <w:overflowPunct/>
        <w:autoSpaceDE/>
        <w:autoSpaceDN/>
        <w:adjustRightInd/>
        <w:spacing w:after="0"/>
        <w:jc w:val="both"/>
        <w:textAlignment w:val="auto"/>
        <w:rPr>
          <w:rFonts w:eastAsia="Batang"/>
          <w:bCs/>
          <w:lang w:eastAsia="x-none"/>
        </w:rPr>
      </w:pPr>
      <w:r w:rsidRPr="00CA2DE0">
        <w:rPr>
          <w:rFonts w:eastAsia="Batang"/>
          <w:bCs/>
          <w:lang w:eastAsia="x-none"/>
        </w:rPr>
        <w:t>FFS: How UE distinguishes the deployment</w:t>
      </w:r>
    </w:p>
    <w:p w14:paraId="06ECFDC3" w14:textId="77777777" w:rsidR="00F42D28" w:rsidRDefault="00F42D28" w:rsidP="00880226">
      <w:pPr>
        <w:rPr>
          <w:rFonts w:eastAsia="Yu Mincho"/>
          <w:lang w:eastAsia="ja-JP"/>
        </w:rPr>
      </w:pPr>
    </w:p>
    <w:p w14:paraId="512773C0" w14:textId="77777777" w:rsidR="0072211E" w:rsidRPr="0072211E" w:rsidRDefault="0072211E" w:rsidP="0072211E">
      <w:pPr>
        <w:overflowPunct/>
        <w:autoSpaceDE/>
        <w:autoSpaceDN/>
        <w:adjustRightInd/>
        <w:spacing w:after="0"/>
        <w:textAlignment w:val="auto"/>
        <w:rPr>
          <w:rFonts w:eastAsia="Batang"/>
          <w:b/>
          <w:highlight w:val="darkYellow"/>
          <w:lang w:eastAsia="en-US"/>
        </w:rPr>
      </w:pPr>
      <w:r w:rsidRPr="0072211E">
        <w:rPr>
          <w:rFonts w:eastAsia="Batang"/>
          <w:b/>
          <w:highlight w:val="darkYellow"/>
          <w:lang w:eastAsia="en-US"/>
        </w:rPr>
        <w:t>Working Assumption</w:t>
      </w:r>
    </w:p>
    <w:p w14:paraId="7190738D" w14:textId="77777777" w:rsidR="0072211E" w:rsidRPr="0072211E" w:rsidRDefault="0072211E" w:rsidP="0072211E">
      <w:pPr>
        <w:overflowPunct/>
        <w:autoSpaceDE/>
        <w:autoSpaceDN/>
        <w:adjustRightInd/>
        <w:spacing w:after="0"/>
        <w:textAlignment w:val="auto"/>
        <w:rPr>
          <w:rFonts w:eastAsia="Batang"/>
          <w:bCs/>
          <w:lang w:eastAsia="zh-CN"/>
        </w:rPr>
      </w:pPr>
      <w:r w:rsidRPr="0072211E">
        <w:rPr>
          <w:rFonts w:eastAsia="Batang"/>
          <w:lang w:eastAsia="en-US"/>
        </w:rPr>
        <w:t>For the indication of 16-QAM in uplink</w:t>
      </w:r>
    </w:p>
    <w:p w14:paraId="4DADCA27" w14:textId="77777777" w:rsidR="0072211E" w:rsidRPr="0072211E" w:rsidRDefault="0072211E" w:rsidP="00B67BED">
      <w:pPr>
        <w:numPr>
          <w:ilvl w:val="0"/>
          <w:numId w:val="8"/>
        </w:numPr>
        <w:overflowPunct/>
        <w:autoSpaceDE/>
        <w:autoSpaceDN/>
        <w:adjustRightInd/>
        <w:spacing w:after="0"/>
        <w:textAlignment w:val="auto"/>
        <w:rPr>
          <w:rFonts w:eastAsia="Batang"/>
          <w:bCs/>
          <w:lang w:eastAsia="zh-CN"/>
        </w:rPr>
      </w:pPr>
      <w:r w:rsidRPr="0072211E">
        <w:rPr>
          <w:rFonts w:eastAsia="Batang"/>
          <w:bCs/>
          <w:lang w:eastAsia="zh-CN"/>
        </w:rPr>
        <w:t>The “Modulation and coding scheme” field in DCI Format N0 is utilized as in legacy for scheduling QPSK.</w:t>
      </w:r>
    </w:p>
    <w:p w14:paraId="1F312398" w14:textId="77777777" w:rsidR="0072211E" w:rsidRPr="0072211E" w:rsidRDefault="0072211E" w:rsidP="00B67BED">
      <w:pPr>
        <w:numPr>
          <w:ilvl w:val="0"/>
          <w:numId w:val="8"/>
        </w:numPr>
        <w:overflowPunct/>
        <w:autoSpaceDE/>
        <w:autoSpaceDN/>
        <w:adjustRightInd/>
        <w:spacing w:after="0"/>
        <w:textAlignment w:val="auto"/>
        <w:rPr>
          <w:rFonts w:eastAsia="Batang"/>
          <w:bCs/>
          <w:lang w:eastAsia="zh-CN"/>
        </w:rPr>
      </w:pPr>
      <w:r w:rsidRPr="0072211E">
        <w:rPr>
          <w:rFonts w:eastAsia="Batang"/>
          <w:bCs/>
          <w:lang w:eastAsia="zh-CN"/>
        </w:rPr>
        <w:t>One reserved state in the “Modulation and coding scheme” field in DCI Format N0 is utilized to indicate the use of 16QAM.</w:t>
      </w:r>
    </w:p>
    <w:p w14:paraId="3B2F4780" w14:textId="77777777" w:rsidR="0072211E" w:rsidRPr="0072211E" w:rsidRDefault="0072211E" w:rsidP="00B67BED">
      <w:pPr>
        <w:numPr>
          <w:ilvl w:val="0"/>
          <w:numId w:val="8"/>
        </w:numPr>
        <w:overflowPunct/>
        <w:autoSpaceDE/>
        <w:autoSpaceDN/>
        <w:adjustRightInd/>
        <w:spacing w:after="0"/>
        <w:textAlignment w:val="auto"/>
        <w:rPr>
          <w:rFonts w:eastAsia="Batang"/>
          <w:bCs/>
          <w:lang w:eastAsia="zh-CN"/>
        </w:rPr>
      </w:pPr>
      <w:r w:rsidRPr="0072211E">
        <w:rPr>
          <w:rFonts w:eastAsia="Batang"/>
          <w:bCs/>
          <w:lang w:eastAsia="en-US"/>
        </w:rPr>
        <w:t>The “Repetition number” field in DCI Format N0 is utilized to indicate the TBS indices (i.e., I_TBS indices from 14 to 21) for 16-QAM in UL.</w:t>
      </w:r>
    </w:p>
    <w:p w14:paraId="1FD6C5B4" w14:textId="77777777" w:rsidR="0072211E" w:rsidRPr="0072211E" w:rsidRDefault="0072211E" w:rsidP="0072211E">
      <w:pPr>
        <w:overflowPunct/>
        <w:autoSpaceDE/>
        <w:autoSpaceDN/>
        <w:adjustRightInd/>
        <w:spacing w:after="0"/>
        <w:textAlignment w:val="auto"/>
        <w:rPr>
          <w:rFonts w:eastAsia="Batang"/>
          <w:bCs/>
          <w:lang w:eastAsia="x-none"/>
        </w:rPr>
      </w:pPr>
    </w:p>
    <w:p w14:paraId="0D6B59D1" w14:textId="77777777" w:rsidR="0072211E" w:rsidRPr="0072211E" w:rsidRDefault="0072211E" w:rsidP="0072211E">
      <w:pPr>
        <w:overflowPunct/>
        <w:autoSpaceDE/>
        <w:autoSpaceDN/>
        <w:adjustRightInd/>
        <w:spacing w:after="0"/>
        <w:textAlignment w:val="auto"/>
        <w:rPr>
          <w:rFonts w:eastAsia="宋体"/>
          <w:b/>
          <w:color w:val="493118"/>
          <w:highlight w:val="green"/>
          <w:lang w:val="sv-SE" w:eastAsia="zh-CN"/>
        </w:rPr>
      </w:pPr>
      <w:r w:rsidRPr="0072211E">
        <w:rPr>
          <w:rFonts w:eastAsia="宋体"/>
          <w:b/>
          <w:color w:val="493118"/>
          <w:highlight w:val="green"/>
          <w:lang w:val="sv-SE" w:eastAsia="zh-CN"/>
        </w:rPr>
        <w:t>Agreement</w:t>
      </w:r>
    </w:p>
    <w:p w14:paraId="6A616F14" w14:textId="77777777" w:rsidR="0072211E" w:rsidRPr="0072211E" w:rsidRDefault="0072211E" w:rsidP="0072211E">
      <w:pPr>
        <w:overflowPunct/>
        <w:autoSpaceDE/>
        <w:autoSpaceDN/>
        <w:adjustRightInd/>
        <w:spacing w:after="0"/>
        <w:textAlignment w:val="auto"/>
        <w:rPr>
          <w:rFonts w:eastAsia="宋体"/>
          <w:color w:val="493118"/>
          <w:lang w:val="sv-SE" w:eastAsia="zh-CN"/>
        </w:rPr>
      </w:pPr>
      <w:r w:rsidRPr="0072211E">
        <w:rPr>
          <w:rFonts w:eastAsia="宋体"/>
          <w:color w:val="493118"/>
          <w:lang w:val="sv-SE" w:eastAsia="zh-CN"/>
        </w:rPr>
        <w:t>For CQI table for downlink 16-QAM, down-select between following options in RAN1#106-e:</w:t>
      </w:r>
    </w:p>
    <w:p w14:paraId="36EF4F66" w14:textId="77777777" w:rsidR="0072211E" w:rsidRPr="0072211E" w:rsidRDefault="0072211E" w:rsidP="00B67BED">
      <w:pPr>
        <w:numPr>
          <w:ilvl w:val="0"/>
          <w:numId w:val="8"/>
        </w:numPr>
        <w:overflowPunct/>
        <w:autoSpaceDE/>
        <w:autoSpaceDN/>
        <w:adjustRightInd/>
        <w:spacing w:after="0"/>
        <w:textAlignment w:val="auto"/>
        <w:rPr>
          <w:rFonts w:eastAsia="Batang"/>
          <w:bCs/>
          <w:lang w:eastAsia="zh-CN"/>
        </w:rPr>
      </w:pPr>
      <w:r w:rsidRPr="0072211E">
        <w:rPr>
          <w:rFonts w:eastAsia="Batang"/>
          <w:bCs/>
          <w:lang w:eastAsia="zh-CN"/>
        </w:rPr>
        <w:t>Option 1: More than three candidate values for 16-QAM are added in the legacy table.</w:t>
      </w:r>
    </w:p>
    <w:p w14:paraId="15C5BC92" w14:textId="77777777" w:rsidR="0072211E" w:rsidRPr="0072211E" w:rsidRDefault="0072211E" w:rsidP="00B67BED">
      <w:pPr>
        <w:numPr>
          <w:ilvl w:val="1"/>
          <w:numId w:val="8"/>
        </w:numPr>
        <w:overflowPunct/>
        <w:autoSpaceDE/>
        <w:autoSpaceDN/>
        <w:adjustRightInd/>
        <w:spacing w:after="0"/>
        <w:textAlignment w:val="auto"/>
        <w:rPr>
          <w:rFonts w:eastAsia="Batang"/>
          <w:bCs/>
          <w:lang w:eastAsia="zh-CN"/>
        </w:rPr>
      </w:pPr>
      <w:r w:rsidRPr="0072211E">
        <w:rPr>
          <w:rFonts w:eastAsia="Batang"/>
          <w:bCs/>
          <w:lang w:eastAsia="zh-CN"/>
        </w:rPr>
        <w:t>FFS: Which of the legacy entries are removed</w:t>
      </w:r>
    </w:p>
    <w:p w14:paraId="5DDFEF93" w14:textId="77777777" w:rsidR="0072211E" w:rsidRPr="0072211E" w:rsidRDefault="0072211E" w:rsidP="00B67BED">
      <w:pPr>
        <w:numPr>
          <w:ilvl w:val="0"/>
          <w:numId w:val="8"/>
        </w:numPr>
        <w:overflowPunct/>
        <w:autoSpaceDE/>
        <w:autoSpaceDN/>
        <w:adjustRightInd/>
        <w:spacing w:after="0"/>
        <w:textAlignment w:val="auto"/>
        <w:rPr>
          <w:rFonts w:eastAsia="Batang"/>
          <w:bCs/>
          <w:lang w:eastAsia="zh-CN"/>
        </w:rPr>
      </w:pPr>
      <w:r w:rsidRPr="0072211E">
        <w:rPr>
          <w:rFonts w:eastAsia="Batang"/>
          <w:bCs/>
          <w:lang w:eastAsia="zh-CN"/>
        </w:rPr>
        <w:lastRenderedPageBreak/>
        <w:t>Option 2: Three candidate values for 16-QAM are added in the legacy table.</w:t>
      </w:r>
    </w:p>
    <w:p w14:paraId="72F6BFA1" w14:textId="77777777" w:rsidR="0072211E" w:rsidRPr="0072211E" w:rsidRDefault="0072211E" w:rsidP="00B67BED">
      <w:pPr>
        <w:numPr>
          <w:ilvl w:val="0"/>
          <w:numId w:val="8"/>
        </w:numPr>
        <w:overflowPunct/>
        <w:autoSpaceDE/>
        <w:autoSpaceDN/>
        <w:adjustRightInd/>
        <w:spacing w:after="0"/>
        <w:textAlignment w:val="auto"/>
        <w:rPr>
          <w:rFonts w:eastAsia="Batang"/>
          <w:bCs/>
          <w:lang w:eastAsia="zh-CN"/>
        </w:rPr>
      </w:pPr>
      <w:r w:rsidRPr="0072211E">
        <w:rPr>
          <w:rFonts w:eastAsia="Batang"/>
          <w:bCs/>
          <w:lang w:eastAsia="zh-CN"/>
        </w:rPr>
        <w:t xml:space="preserve">Option 3: A new CQI table is defined for 16-QAM based on the </w:t>
      </w:r>
      <w:proofErr w:type="spellStart"/>
      <w:r w:rsidRPr="0072211E">
        <w:rPr>
          <w:rFonts w:eastAsia="Batang"/>
          <w:bCs/>
          <w:lang w:eastAsia="zh-CN"/>
        </w:rPr>
        <w:t>eMTC</w:t>
      </w:r>
      <w:proofErr w:type="spellEnd"/>
      <w:r w:rsidRPr="0072211E">
        <w:rPr>
          <w:rFonts w:eastAsia="Batang"/>
          <w:bCs/>
          <w:lang w:eastAsia="zh-CN"/>
        </w:rPr>
        <w:t xml:space="preserve"> table (CQI Tables in 36.213) as a starting point</w:t>
      </w:r>
    </w:p>
    <w:p w14:paraId="7F226C89" w14:textId="77777777" w:rsidR="0072211E" w:rsidRPr="0072211E" w:rsidRDefault="0072211E" w:rsidP="0072211E">
      <w:pPr>
        <w:overflowPunct/>
        <w:autoSpaceDE/>
        <w:autoSpaceDN/>
        <w:adjustRightInd/>
        <w:spacing w:after="0"/>
        <w:textAlignment w:val="auto"/>
        <w:rPr>
          <w:rFonts w:eastAsia="Batang"/>
          <w:bCs/>
          <w:lang w:eastAsia="x-none"/>
        </w:rPr>
      </w:pPr>
    </w:p>
    <w:p w14:paraId="66AAB715" w14:textId="77777777" w:rsidR="0072211E" w:rsidRPr="0072211E" w:rsidRDefault="0072211E" w:rsidP="0072211E">
      <w:pPr>
        <w:shd w:val="clear" w:color="auto" w:fill="FFFFFF"/>
        <w:overflowPunct/>
        <w:autoSpaceDE/>
        <w:autoSpaceDN/>
        <w:adjustRightInd/>
        <w:spacing w:after="0"/>
        <w:textAlignment w:val="auto"/>
        <w:rPr>
          <w:rFonts w:eastAsia="Batang"/>
          <w:b/>
          <w:highlight w:val="green"/>
          <w:lang w:eastAsia="zh-CN"/>
        </w:rPr>
      </w:pPr>
      <w:r w:rsidRPr="0072211E">
        <w:rPr>
          <w:rFonts w:eastAsia="Batang"/>
          <w:b/>
          <w:highlight w:val="green"/>
          <w:lang w:eastAsia="zh-CN"/>
        </w:rPr>
        <w:t>Agreement</w:t>
      </w:r>
    </w:p>
    <w:p w14:paraId="3E3E8F73" w14:textId="77777777" w:rsidR="0072211E" w:rsidRPr="0072211E" w:rsidRDefault="0072211E" w:rsidP="0072211E">
      <w:pPr>
        <w:shd w:val="clear" w:color="auto" w:fill="FFFFFF"/>
        <w:overflowPunct/>
        <w:autoSpaceDE/>
        <w:autoSpaceDN/>
        <w:adjustRightInd/>
        <w:spacing w:after="0"/>
        <w:textAlignment w:val="auto"/>
        <w:rPr>
          <w:rFonts w:eastAsia="Batang"/>
          <w:lang w:eastAsia="zh-CN"/>
        </w:rPr>
      </w:pPr>
      <w:r w:rsidRPr="0072211E">
        <w:rPr>
          <w:rFonts w:eastAsia="Batang"/>
          <w:lang w:eastAsia="zh-CN"/>
        </w:rPr>
        <w:t>For downlink power allocation to support 16QAM:</w:t>
      </w:r>
    </w:p>
    <w:p w14:paraId="0111FB0F" w14:textId="77777777" w:rsidR="0072211E" w:rsidRPr="0072211E" w:rsidRDefault="0072211E" w:rsidP="00B67BED">
      <w:pPr>
        <w:numPr>
          <w:ilvl w:val="0"/>
          <w:numId w:val="8"/>
        </w:numPr>
        <w:overflowPunct/>
        <w:autoSpaceDE/>
        <w:autoSpaceDN/>
        <w:adjustRightInd/>
        <w:spacing w:after="0"/>
        <w:textAlignment w:val="auto"/>
        <w:rPr>
          <w:rFonts w:eastAsia="Batang"/>
          <w:bCs/>
          <w:lang w:eastAsia="zh-CN"/>
        </w:rPr>
      </w:pPr>
      <w:r w:rsidRPr="0072211E">
        <w:rPr>
          <w:rFonts w:eastAsia="Batang"/>
          <w:bCs/>
          <w:lang w:eastAsia="zh-CN"/>
        </w:rPr>
        <w:t xml:space="preserve">For </w:t>
      </w:r>
      <w:proofErr w:type="spellStart"/>
      <w:r w:rsidRPr="0072211E">
        <w:rPr>
          <w:rFonts w:eastAsia="Batang"/>
          <w:bCs/>
          <w:lang w:eastAsia="zh-CN"/>
        </w:rPr>
        <w:t>inband</w:t>
      </w:r>
      <w:proofErr w:type="spellEnd"/>
      <w:r w:rsidRPr="0072211E">
        <w:rPr>
          <w:rFonts w:eastAsia="Batang"/>
          <w:bCs/>
          <w:lang w:eastAsia="zh-CN"/>
        </w:rPr>
        <w:t xml:space="preserve"> deployments, a power ratio is </w:t>
      </w:r>
      <w:proofErr w:type="spellStart"/>
      <w:r w:rsidRPr="0072211E">
        <w:rPr>
          <w:rFonts w:eastAsia="Batang"/>
          <w:bCs/>
          <w:lang w:eastAsia="zh-CN"/>
        </w:rPr>
        <w:t>signaled</w:t>
      </w:r>
      <w:proofErr w:type="spellEnd"/>
      <w:r w:rsidRPr="0072211E">
        <w:rPr>
          <w:rFonts w:eastAsia="Batang"/>
          <w:bCs/>
          <w:lang w:eastAsia="zh-CN"/>
        </w:rPr>
        <w:t xml:space="preserve"> in addition to the </w:t>
      </w:r>
      <w:proofErr w:type="spellStart"/>
      <w:r w:rsidRPr="0072211E">
        <w:rPr>
          <w:rFonts w:eastAsia="Batang"/>
          <w:bCs/>
          <w:lang w:eastAsia="zh-CN"/>
        </w:rPr>
        <w:t>signaling</w:t>
      </w:r>
      <w:proofErr w:type="spellEnd"/>
      <w:r w:rsidRPr="0072211E">
        <w:rPr>
          <w:rFonts w:eastAsia="Batang"/>
          <w:bCs/>
          <w:lang w:eastAsia="zh-CN"/>
        </w:rPr>
        <w:t xml:space="preserve"> for standalone and guard-band deployments which in this case applies to “symbols with NRS” and “symbols without NRS nor CRS”. Down-select from the following options in RAN1#106-e: </w:t>
      </w:r>
    </w:p>
    <w:p w14:paraId="29D91E7B" w14:textId="77777777" w:rsidR="0072211E" w:rsidRPr="0072211E" w:rsidRDefault="0072211E" w:rsidP="00B67BED">
      <w:pPr>
        <w:numPr>
          <w:ilvl w:val="1"/>
          <w:numId w:val="8"/>
        </w:numPr>
        <w:overflowPunct/>
        <w:autoSpaceDE/>
        <w:autoSpaceDN/>
        <w:adjustRightInd/>
        <w:spacing w:after="0"/>
        <w:textAlignment w:val="auto"/>
        <w:rPr>
          <w:rFonts w:eastAsia="Batang"/>
          <w:bCs/>
          <w:lang w:eastAsia="zh-CN"/>
        </w:rPr>
      </w:pPr>
      <w:r w:rsidRPr="0072211E">
        <w:rPr>
          <w:rFonts w:eastAsia="Batang"/>
          <w:bCs/>
          <w:lang w:eastAsia="zh-CN"/>
        </w:rPr>
        <w:t>Alt 1:</w:t>
      </w:r>
    </w:p>
    <w:p w14:paraId="097318B9" w14:textId="77777777" w:rsidR="0072211E" w:rsidRPr="0072211E" w:rsidRDefault="0072211E" w:rsidP="00B67BED">
      <w:pPr>
        <w:numPr>
          <w:ilvl w:val="2"/>
          <w:numId w:val="8"/>
        </w:numPr>
        <w:overflowPunct/>
        <w:autoSpaceDE/>
        <w:autoSpaceDN/>
        <w:adjustRightInd/>
        <w:spacing w:after="0"/>
        <w:textAlignment w:val="auto"/>
        <w:rPr>
          <w:rFonts w:eastAsia="Batang"/>
          <w:bCs/>
          <w:lang w:eastAsia="zh-CN"/>
        </w:rPr>
      </w:pPr>
      <w:r w:rsidRPr="0072211E">
        <w:rPr>
          <w:rFonts w:eastAsia="Batang"/>
          <w:bCs/>
          <w:lang w:eastAsia="zh-CN"/>
        </w:rPr>
        <w:t xml:space="preserve">The existing parameter </w:t>
      </w:r>
      <w:proofErr w:type="spellStart"/>
      <w:r w:rsidRPr="0072211E">
        <w:rPr>
          <w:rFonts w:eastAsia="Batang"/>
          <w:bCs/>
          <w:lang w:eastAsia="zh-CN"/>
        </w:rPr>
        <w:t>nrs</w:t>
      </w:r>
      <w:proofErr w:type="spellEnd"/>
      <w:r w:rsidRPr="0072211E">
        <w:rPr>
          <w:rFonts w:eastAsia="Batang"/>
          <w:bCs/>
          <w:lang w:eastAsia="zh-CN"/>
        </w:rPr>
        <w:t>-CRS-</w:t>
      </w:r>
      <w:proofErr w:type="spellStart"/>
      <w:r w:rsidRPr="0072211E">
        <w:rPr>
          <w:rFonts w:eastAsia="Batang"/>
          <w:bCs/>
          <w:lang w:eastAsia="zh-CN"/>
        </w:rPr>
        <w:t>PowerOffset</w:t>
      </w:r>
      <w:proofErr w:type="spellEnd"/>
      <w:r w:rsidRPr="0072211E">
        <w:rPr>
          <w:rFonts w:eastAsia="Batang"/>
          <w:bCs/>
          <w:lang w:eastAsia="zh-CN"/>
        </w:rPr>
        <w:t xml:space="preserve"> is reused for same PCI case, and is </w:t>
      </w:r>
      <w:proofErr w:type="spellStart"/>
      <w:r w:rsidRPr="0072211E">
        <w:rPr>
          <w:rFonts w:eastAsia="Batang"/>
          <w:bCs/>
          <w:lang w:eastAsia="zh-CN"/>
        </w:rPr>
        <w:t>signaled</w:t>
      </w:r>
      <w:proofErr w:type="spellEnd"/>
      <w:r w:rsidRPr="0072211E">
        <w:rPr>
          <w:rFonts w:eastAsia="Batang"/>
          <w:lang w:eastAsia="zh-CN"/>
        </w:rPr>
        <w:t xml:space="preserve"> for different PCI case.</w:t>
      </w:r>
    </w:p>
    <w:p w14:paraId="1F882D7D" w14:textId="77777777" w:rsidR="0072211E" w:rsidRPr="0072211E" w:rsidRDefault="0072211E" w:rsidP="00B67BED">
      <w:pPr>
        <w:numPr>
          <w:ilvl w:val="2"/>
          <w:numId w:val="15"/>
        </w:numPr>
        <w:overflowPunct/>
        <w:autoSpaceDE/>
        <w:autoSpaceDN/>
        <w:adjustRightInd/>
        <w:spacing w:after="0"/>
        <w:textAlignment w:val="auto"/>
        <w:rPr>
          <w:rFonts w:eastAsia="Batang"/>
          <w:lang w:eastAsia="zh-CN"/>
        </w:rPr>
      </w:pPr>
      <w:r w:rsidRPr="0072211E">
        <w:rPr>
          <w:rFonts w:eastAsia="Batang"/>
          <w:lang w:eastAsia="zh-CN"/>
        </w:rPr>
        <w:t xml:space="preserve">The same transmit power of different symbols is assumed as to derive from </w:t>
      </w:r>
      <w:proofErr w:type="spellStart"/>
      <w:r w:rsidRPr="0072211E">
        <w:rPr>
          <w:rFonts w:eastAsia="Batang"/>
          <w:i/>
          <w:iCs/>
          <w:lang w:eastAsia="zh-CN"/>
        </w:rPr>
        <w:t>nrs</w:t>
      </w:r>
      <w:proofErr w:type="spellEnd"/>
      <w:r w:rsidRPr="0072211E">
        <w:rPr>
          <w:rFonts w:eastAsia="Batang"/>
          <w:i/>
          <w:iCs/>
          <w:lang w:eastAsia="zh-CN"/>
        </w:rPr>
        <w:t>-CRS-</w:t>
      </w:r>
      <w:proofErr w:type="spellStart"/>
      <w:r w:rsidRPr="0072211E">
        <w:rPr>
          <w:rFonts w:eastAsia="Batang"/>
          <w:i/>
          <w:iCs/>
          <w:lang w:eastAsia="zh-CN"/>
        </w:rPr>
        <w:t>PowerOffset</w:t>
      </w:r>
      <w:proofErr w:type="spellEnd"/>
      <w:r w:rsidRPr="0072211E">
        <w:rPr>
          <w:rFonts w:eastAsia="Batang"/>
          <w:lang w:eastAsia="zh-CN"/>
        </w:rPr>
        <w:t xml:space="preserve"> the NPDSCH EPRE in symbols with CRS.</w:t>
      </w:r>
    </w:p>
    <w:p w14:paraId="4645E00D" w14:textId="77777777" w:rsidR="0072211E" w:rsidRPr="0072211E" w:rsidRDefault="0072211E" w:rsidP="00B67BED">
      <w:pPr>
        <w:numPr>
          <w:ilvl w:val="1"/>
          <w:numId w:val="8"/>
        </w:numPr>
        <w:overflowPunct/>
        <w:autoSpaceDE/>
        <w:autoSpaceDN/>
        <w:adjustRightInd/>
        <w:spacing w:after="0"/>
        <w:textAlignment w:val="auto"/>
        <w:rPr>
          <w:rFonts w:eastAsia="Batang"/>
          <w:bCs/>
          <w:lang w:eastAsia="zh-CN"/>
        </w:rPr>
      </w:pPr>
      <w:r w:rsidRPr="0072211E">
        <w:rPr>
          <w:rFonts w:eastAsia="Batang"/>
          <w:bCs/>
          <w:lang w:eastAsia="zh-CN"/>
        </w:rPr>
        <w:t xml:space="preserve">Alt 2: </w:t>
      </w:r>
    </w:p>
    <w:p w14:paraId="01B1276F" w14:textId="77777777" w:rsidR="0072211E" w:rsidRPr="0072211E" w:rsidRDefault="0072211E" w:rsidP="00B67BED">
      <w:pPr>
        <w:numPr>
          <w:ilvl w:val="2"/>
          <w:numId w:val="15"/>
        </w:numPr>
        <w:overflowPunct/>
        <w:autoSpaceDE/>
        <w:autoSpaceDN/>
        <w:adjustRightInd/>
        <w:spacing w:after="0"/>
        <w:textAlignment w:val="auto"/>
        <w:rPr>
          <w:rFonts w:eastAsia="Batang"/>
          <w:lang w:eastAsia="zh-CN"/>
        </w:rPr>
      </w:pPr>
      <w:r w:rsidRPr="0072211E">
        <w:rPr>
          <w:rFonts w:eastAsia="Batang"/>
          <w:lang w:eastAsia="zh-CN"/>
        </w:rPr>
        <w:t xml:space="preserve">the power ratio between NPDSCH EPRE and NRS EPRE in symbols with CRS is </w:t>
      </w:r>
      <w:proofErr w:type="spellStart"/>
      <w:r w:rsidRPr="0072211E">
        <w:rPr>
          <w:rFonts w:eastAsia="Batang"/>
          <w:lang w:eastAsia="zh-CN"/>
        </w:rPr>
        <w:t>signaled</w:t>
      </w:r>
      <w:proofErr w:type="spellEnd"/>
    </w:p>
    <w:p w14:paraId="04427AE2" w14:textId="77777777" w:rsidR="0072211E" w:rsidRPr="0072211E" w:rsidRDefault="0072211E" w:rsidP="00B67BED">
      <w:pPr>
        <w:numPr>
          <w:ilvl w:val="1"/>
          <w:numId w:val="8"/>
        </w:numPr>
        <w:overflowPunct/>
        <w:autoSpaceDE/>
        <w:autoSpaceDN/>
        <w:adjustRightInd/>
        <w:spacing w:after="0"/>
        <w:textAlignment w:val="auto"/>
        <w:rPr>
          <w:rFonts w:eastAsia="Batang"/>
          <w:bCs/>
          <w:lang w:eastAsia="zh-CN"/>
        </w:rPr>
      </w:pPr>
      <w:r w:rsidRPr="0072211E">
        <w:rPr>
          <w:rFonts w:eastAsia="Batang"/>
          <w:bCs/>
          <w:lang w:eastAsia="zh-CN"/>
        </w:rPr>
        <w:t>FFS: NPDSCH EPRE to NRS EPRE in symbols with NRS</w:t>
      </w:r>
    </w:p>
    <w:p w14:paraId="0570F45E" w14:textId="77777777" w:rsidR="0072211E" w:rsidRPr="0072211E" w:rsidRDefault="0072211E" w:rsidP="0072211E">
      <w:pPr>
        <w:overflowPunct/>
        <w:autoSpaceDE/>
        <w:autoSpaceDN/>
        <w:adjustRightInd/>
        <w:spacing w:after="0"/>
        <w:textAlignment w:val="auto"/>
        <w:rPr>
          <w:rFonts w:eastAsia="Batang"/>
          <w:bCs/>
          <w:lang w:eastAsia="x-none"/>
        </w:rPr>
      </w:pPr>
      <w:r w:rsidRPr="0072211E">
        <w:rPr>
          <w:rFonts w:eastAsia="Batang"/>
          <w:lang w:eastAsia="zh-CN"/>
        </w:rPr>
        <w:t xml:space="preserve">FFS: Whether UE specific or cell-specific or carrier-specific </w:t>
      </w:r>
      <w:proofErr w:type="spellStart"/>
      <w:r w:rsidRPr="0072211E">
        <w:rPr>
          <w:rFonts w:eastAsia="Batang"/>
          <w:lang w:eastAsia="zh-CN"/>
        </w:rPr>
        <w:t>signaling</w:t>
      </w:r>
      <w:proofErr w:type="spellEnd"/>
      <w:r w:rsidRPr="0072211E">
        <w:rPr>
          <w:rFonts w:eastAsia="Batang"/>
          <w:lang w:eastAsia="zh-CN"/>
        </w:rPr>
        <w:t xml:space="preserve"> is used</w:t>
      </w:r>
    </w:p>
    <w:p w14:paraId="0537CDDA" w14:textId="77777777" w:rsidR="00CA2DE0" w:rsidRDefault="00CA2DE0" w:rsidP="00880226">
      <w:pPr>
        <w:rPr>
          <w:rFonts w:eastAsia="Yu Mincho"/>
          <w:lang w:eastAsia="ja-JP"/>
        </w:rPr>
      </w:pPr>
    </w:p>
    <w:p w14:paraId="4358C4EA" w14:textId="3BCBB29F" w:rsidR="00F25B21" w:rsidRDefault="00F25B21" w:rsidP="00880226">
      <w:pPr>
        <w:rPr>
          <w:rFonts w:eastAsia="Yu Mincho"/>
          <w:lang w:eastAsia="ja-JP"/>
        </w:rPr>
      </w:pPr>
      <w:r>
        <w:rPr>
          <w:rFonts w:eastAsia="Yu Mincho" w:hint="eastAsia"/>
          <w:lang w:eastAsia="ja-JP"/>
        </w:rPr>
        <w:t xml:space="preserve">For </w:t>
      </w:r>
      <w:proofErr w:type="spellStart"/>
      <w:r>
        <w:rPr>
          <w:rFonts w:eastAsia="Yu Mincho" w:hint="eastAsia"/>
          <w:lang w:eastAsia="ja-JP"/>
        </w:rPr>
        <w:t>eMTC</w:t>
      </w:r>
      <w:proofErr w:type="spellEnd"/>
      <w:r>
        <w:rPr>
          <w:rFonts w:eastAsia="Yu Mincho" w:hint="eastAsia"/>
          <w:lang w:eastAsia="ja-JP"/>
        </w:rPr>
        <w:t xml:space="preserve"> 14-HARQ:</w:t>
      </w:r>
    </w:p>
    <w:p w14:paraId="278DC005" w14:textId="77777777" w:rsidR="00F25B21" w:rsidRPr="00F25B21" w:rsidRDefault="00F25B21" w:rsidP="00F25B21">
      <w:pPr>
        <w:overflowPunct/>
        <w:autoSpaceDE/>
        <w:autoSpaceDN/>
        <w:adjustRightInd/>
        <w:spacing w:after="0"/>
        <w:textAlignment w:val="auto"/>
        <w:rPr>
          <w:rFonts w:ascii="Times" w:eastAsia="Batang" w:hAnsi="Times" w:cs="Times"/>
          <w:b/>
          <w:bCs/>
          <w:szCs w:val="24"/>
          <w:highlight w:val="green"/>
          <w:lang w:eastAsia="x-none"/>
        </w:rPr>
      </w:pPr>
      <w:r w:rsidRPr="00F25B21">
        <w:rPr>
          <w:rFonts w:ascii="Times" w:eastAsia="Batang" w:hAnsi="Times" w:cs="Times"/>
          <w:b/>
          <w:bCs/>
          <w:szCs w:val="24"/>
          <w:highlight w:val="green"/>
          <w:lang w:eastAsia="x-none"/>
        </w:rPr>
        <w:t>Agreement</w:t>
      </w:r>
    </w:p>
    <w:p w14:paraId="040C54CB" w14:textId="77777777" w:rsidR="00F25B21" w:rsidRPr="00F25B21" w:rsidRDefault="00F25B21" w:rsidP="00F25B21">
      <w:pPr>
        <w:keepNext/>
        <w:keepLines/>
        <w:overflowPunct/>
        <w:autoSpaceDE/>
        <w:autoSpaceDN/>
        <w:adjustRightInd/>
        <w:spacing w:after="0"/>
        <w:jc w:val="both"/>
        <w:textAlignment w:val="auto"/>
        <w:rPr>
          <w:rFonts w:ascii="Times" w:eastAsia="Calibri" w:hAnsi="Times" w:cs="Times"/>
          <w:szCs w:val="24"/>
          <w:lang w:val="en-US" w:eastAsia="en-US"/>
        </w:rPr>
      </w:pPr>
      <w:r w:rsidRPr="00F25B21">
        <w:rPr>
          <w:rFonts w:ascii="Times" w:eastAsia="Calibri" w:hAnsi="Times" w:cs="Times"/>
          <w:szCs w:val="24"/>
          <w:lang w:val="en-US" w:eastAsia="en-US"/>
        </w:rPr>
        <w:t>In Rel-17, for the 14 HARQ process feature the HARQ-ACK delay solution will be supported with multiple solutions: Alt-1 for full flexibility and Alt-2e for support of legacy delay</w:t>
      </w:r>
    </w:p>
    <w:p w14:paraId="681D931C" w14:textId="77777777" w:rsidR="00F25B21" w:rsidRPr="00F25B21" w:rsidRDefault="00F25B21" w:rsidP="00F25B21">
      <w:pPr>
        <w:overflowPunct/>
        <w:autoSpaceDE/>
        <w:autoSpaceDN/>
        <w:adjustRightInd/>
        <w:spacing w:after="0"/>
        <w:ind w:left="1134" w:hanging="567"/>
        <w:textAlignment w:val="auto"/>
        <w:rPr>
          <w:rFonts w:ascii="Times" w:eastAsia="Calibri" w:hAnsi="Times" w:cs="Times"/>
          <w:szCs w:val="24"/>
          <w:lang w:val="en-US" w:eastAsia="en-US"/>
        </w:rPr>
      </w:pPr>
      <w:r w:rsidRPr="00F25B21">
        <w:rPr>
          <w:rFonts w:ascii="Times" w:eastAsia="Calibri" w:hAnsi="Times" w:cs="Times"/>
          <w:szCs w:val="24"/>
          <w:lang w:val="en-US" w:eastAsia="en-US"/>
        </w:rPr>
        <w:t xml:space="preserve">Alt-1: The HARQ-ACK delay is determined through an expression consisting of different </w:t>
      </w:r>
      <w:proofErr w:type="spellStart"/>
      <w:r w:rsidRPr="00F25B21">
        <w:rPr>
          <w:rFonts w:ascii="Times" w:eastAsia="Calibri" w:hAnsi="Times" w:cs="Times"/>
          <w:szCs w:val="24"/>
          <w:lang w:val="en-US" w:eastAsia="en-US"/>
        </w:rPr>
        <w:t>subframe</w:t>
      </w:r>
      <w:proofErr w:type="spellEnd"/>
      <w:r w:rsidRPr="00F25B21">
        <w:rPr>
          <w:rFonts w:ascii="Times" w:eastAsia="Calibri" w:hAnsi="Times" w:cs="Times"/>
          <w:szCs w:val="24"/>
          <w:lang w:val="en-US" w:eastAsia="en-US"/>
        </w:rPr>
        <w:t xml:space="preserve"> types (Using a similar principle as the PDSCH scheduling delay).</w:t>
      </w:r>
    </w:p>
    <w:p w14:paraId="51A18F2F" w14:textId="77777777" w:rsidR="00F25B21" w:rsidRPr="00F25B21" w:rsidRDefault="00F25B21" w:rsidP="00B67BED">
      <w:pPr>
        <w:numPr>
          <w:ilvl w:val="1"/>
          <w:numId w:val="16"/>
        </w:numPr>
        <w:overflowPunct/>
        <w:autoSpaceDE/>
        <w:autoSpaceDN/>
        <w:adjustRightInd/>
        <w:spacing w:after="0"/>
        <w:textAlignment w:val="auto"/>
        <w:rPr>
          <w:rFonts w:ascii="Times" w:eastAsia="Batang" w:hAnsi="Times" w:cs="Times"/>
          <w:lang w:val="en-US" w:eastAsia="x-none"/>
        </w:rPr>
      </w:pPr>
      <w:r w:rsidRPr="00F25B21">
        <w:rPr>
          <w:rFonts w:ascii="Times" w:eastAsia="Batang" w:hAnsi="Times" w:cs="Times"/>
          <w:lang w:val="en-US" w:eastAsia="x-none"/>
        </w:rPr>
        <w:t>Without using more than 6 bits</w:t>
      </w:r>
    </w:p>
    <w:p w14:paraId="3DFEDB23" w14:textId="77777777" w:rsidR="00F25B21" w:rsidRPr="00F25B21" w:rsidRDefault="00F25B21" w:rsidP="00B67BED">
      <w:pPr>
        <w:numPr>
          <w:ilvl w:val="1"/>
          <w:numId w:val="16"/>
        </w:numPr>
        <w:overflowPunct/>
        <w:autoSpaceDE/>
        <w:autoSpaceDN/>
        <w:adjustRightInd/>
        <w:spacing w:after="0"/>
        <w:textAlignment w:val="auto"/>
        <w:rPr>
          <w:rFonts w:ascii="Times" w:eastAsia="Batang" w:hAnsi="Times" w:cs="Times"/>
          <w:lang w:val="en-US" w:eastAsia="x-none"/>
        </w:rPr>
      </w:pPr>
      <w:r w:rsidRPr="00F25B21">
        <w:rPr>
          <w:rFonts w:ascii="Times" w:eastAsia="Batang" w:hAnsi="Times" w:cs="Times"/>
          <w:lang w:val="en-US" w:eastAsia="x-none"/>
        </w:rPr>
        <w:t>FFS: How to minimize the overhead by using joint encoding</w:t>
      </w:r>
    </w:p>
    <w:p w14:paraId="7529981E" w14:textId="77777777" w:rsidR="00F25B21" w:rsidRPr="00F25B21" w:rsidRDefault="00F25B21" w:rsidP="00F25B21">
      <w:pPr>
        <w:overflowPunct/>
        <w:autoSpaceDE/>
        <w:autoSpaceDN/>
        <w:adjustRightInd/>
        <w:spacing w:after="0"/>
        <w:ind w:left="1134" w:hanging="567"/>
        <w:textAlignment w:val="auto"/>
        <w:rPr>
          <w:rFonts w:ascii="Times" w:eastAsia="Calibri" w:hAnsi="Times" w:cs="Times"/>
          <w:szCs w:val="24"/>
          <w:lang w:val="en-US" w:eastAsia="en-US"/>
        </w:rPr>
      </w:pPr>
      <w:r w:rsidRPr="00F25B21">
        <w:rPr>
          <w:rFonts w:ascii="Times" w:eastAsia="Calibri" w:hAnsi="Times" w:cs="Times"/>
          <w:szCs w:val="24"/>
          <w:lang w:val="en-US" w:eastAsia="en-US"/>
        </w:rPr>
        <w:t xml:space="preserve">Alt-2e: The HARQ-ACK delay is determined following the legacy approach. That is, the “HARQ-ACK delay” is kept expressed in terms of “absolute </w:t>
      </w:r>
      <w:proofErr w:type="spellStart"/>
      <w:r w:rsidRPr="00F25B21">
        <w:rPr>
          <w:rFonts w:ascii="Times" w:eastAsia="Calibri" w:hAnsi="Times" w:cs="Times"/>
          <w:szCs w:val="24"/>
          <w:lang w:val="en-US" w:eastAsia="en-US"/>
        </w:rPr>
        <w:t>subframes</w:t>
      </w:r>
      <w:proofErr w:type="spellEnd"/>
      <w:r w:rsidRPr="00F25B21">
        <w:rPr>
          <w:rFonts w:ascii="Times" w:eastAsia="Calibri" w:hAnsi="Times" w:cs="Times"/>
          <w:szCs w:val="24"/>
          <w:lang w:val="en-US" w:eastAsia="en-US"/>
        </w:rPr>
        <w:t>”.</w:t>
      </w:r>
    </w:p>
    <w:p w14:paraId="57BD9EE6" w14:textId="77777777" w:rsidR="00F25B21" w:rsidRPr="00F25B21" w:rsidRDefault="00F25B21" w:rsidP="00B67BED">
      <w:pPr>
        <w:numPr>
          <w:ilvl w:val="1"/>
          <w:numId w:val="16"/>
        </w:numPr>
        <w:overflowPunct/>
        <w:autoSpaceDE/>
        <w:autoSpaceDN/>
        <w:adjustRightInd/>
        <w:spacing w:after="0"/>
        <w:textAlignment w:val="auto"/>
        <w:rPr>
          <w:rFonts w:ascii="Times" w:eastAsia="Batang" w:hAnsi="Times" w:cs="Times"/>
          <w:lang w:val="en-US" w:eastAsia="x-none"/>
        </w:rPr>
      </w:pPr>
      <w:r w:rsidRPr="00F25B21">
        <w:rPr>
          <w:rFonts w:ascii="Times" w:eastAsia="Batang" w:hAnsi="Times" w:cs="Times"/>
          <w:lang w:val="en-US" w:eastAsia="x-none"/>
        </w:rPr>
        <w:t>The HARQ-ACK delay values and the length of the HARQ-ACK delay set will be based on</w:t>
      </w:r>
    </w:p>
    <w:p w14:paraId="2085BBE4" w14:textId="77777777" w:rsidR="00F25B21" w:rsidRPr="00F25B21" w:rsidRDefault="00F25B21" w:rsidP="00B67BED">
      <w:pPr>
        <w:numPr>
          <w:ilvl w:val="2"/>
          <w:numId w:val="16"/>
        </w:numPr>
        <w:overflowPunct/>
        <w:autoSpaceDE/>
        <w:autoSpaceDN/>
        <w:adjustRightInd/>
        <w:spacing w:after="0"/>
        <w:textAlignment w:val="auto"/>
        <w:rPr>
          <w:rFonts w:ascii="Times" w:eastAsia="Batang" w:hAnsi="Times" w:cs="Times"/>
          <w:lang w:val="en-US" w:eastAsia="x-none"/>
        </w:rPr>
      </w:pPr>
      <w:r w:rsidRPr="00F25B21">
        <w:rPr>
          <w:rFonts w:ascii="Times" w:eastAsia="Batang" w:hAnsi="Times" w:cs="Times"/>
          <w:lang w:val="en-US" w:eastAsia="x-none"/>
        </w:rPr>
        <w:t>Alt-2e: “3 bits (same as legacy)”</w:t>
      </w:r>
    </w:p>
    <w:p w14:paraId="4585E79B" w14:textId="77777777" w:rsidR="00F25B21" w:rsidRPr="00F25B21" w:rsidRDefault="00F25B21" w:rsidP="00B67BED">
      <w:pPr>
        <w:numPr>
          <w:ilvl w:val="2"/>
          <w:numId w:val="16"/>
        </w:numPr>
        <w:overflowPunct/>
        <w:autoSpaceDE/>
        <w:autoSpaceDN/>
        <w:adjustRightInd/>
        <w:spacing w:after="0"/>
        <w:textAlignment w:val="auto"/>
        <w:rPr>
          <w:rFonts w:ascii="Times" w:eastAsia="Batang" w:hAnsi="Times" w:cs="Times"/>
          <w:lang w:val="en-US" w:eastAsia="x-none"/>
        </w:rPr>
      </w:pPr>
      <w:r w:rsidRPr="00F25B21">
        <w:rPr>
          <w:rFonts w:ascii="Times" w:eastAsia="Batang" w:hAnsi="Times" w:cs="Times"/>
          <w:lang w:val="en-US" w:eastAsia="x-none"/>
        </w:rPr>
        <w:t>FFS: Whether HARQ delay set is to use range1 or range2</w:t>
      </w:r>
    </w:p>
    <w:p w14:paraId="3D12ED9D" w14:textId="77777777" w:rsidR="00F25B21" w:rsidRPr="00F25B21" w:rsidRDefault="00F25B21" w:rsidP="00F25B21">
      <w:pPr>
        <w:overflowPunct/>
        <w:autoSpaceDE/>
        <w:autoSpaceDN/>
        <w:adjustRightInd/>
        <w:spacing w:after="0"/>
        <w:ind w:left="1134" w:hanging="567"/>
        <w:textAlignment w:val="auto"/>
        <w:rPr>
          <w:rFonts w:ascii="Times" w:eastAsia="Calibri" w:hAnsi="Times" w:cs="Times"/>
          <w:szCs w:val="24"/>
          <w:lang w:val="en-US" w:eastAsia="en-US"/>
        </w:rPr>
      </w:pPr>
      <w:r w:rsidRPr="00F25B21">
        <w:rPr>
          <w:rFonts w:ascii="Times" w:eastAsia="Calibri" w:hAnsi="Times" w:cs="Times"/>
          <w:szCs w:val="24"/>
          <w:lang w:val="en-US" w:eastAsia="en-US"/>
        </w:rPr>
        <w:t>RRC signaling will be used to configure between Alt-1 and Alt-2e</w:t>
      </w:r>
    </w:p>
    <w:p w14:paraId="1A3284BE" w14:textId="77777777" w:rsidR="00F25B21" w:rsidRPr="00F25B21" w:rsidRDefault="00F25B21" w:rsidP="00F25B21">
      <w:pPr>
        <w:overflowPunct/>
        <w:autoSpaceDE/>
        <w:autoSpaceDN/>
        <w:adjustRightInd/>
        <w:spacing w:after="0"/>
        <w:ind w:left="1134" w:hanging="567"/>
        <w:textAlignment w:val="auto"/>
        <w:rPr>
          <w:rFonts w:ascii="Times" w:eastAsia="Calibri" w:hAnsi="Times" w:cs="Times"/>
          <w:szCs w:val="24"/>
          <w:lang w:val="en-US" w:eastAsia="en-US"/>
        </w:rPr>
      </w:pPr>
      <w:r w:rsidRPr="00F25B21">
        <w:rPr>
          <w:rFonts w:ascii="Times" w:eastAsia="Calibri" w:hAnsi="Times" w:cs="Times"/>
          <w:szCs w:val="24"/>
          <w:lang w:val="en-US" w:eastAsia="en-US"/>
        </w:rPr>
        <w:t>FFS: Signaling details</w:t>
      </w:r>
    </w:p>
    <w:p w14:paraId="1F1B254C" w14:textId="77777777" w:rsidR="00F25B21" w:rsidRPr="00F25B21" w:rsidRDefault="00F25B21" w:rsidP="00F25B21">
      <w:pPr>
        <w:overflowPunct/>
        <w:autoSpaceDE/>
        <w:autoSpaceDN/>
        <w:adjustRightInd/>
        <w:spacing w:after="0"/>
        <w:ind w:left="1134" w:hanging="567"/>
        <w:textAlignment w:val="auto"/>
        <w:rPr>
          <w:rFonts w:ascii="Times" w:eastAsia="Calibri" w:hAnsi="Times" w:cs="Times"/>
          <w:szCs w:val="24"/>
          <w:lang w:val="en-US" w:eastAsia="en-US"/>
        </w:rPr>
      </w:pPr>
      <w:r w:rsidRPr="00F25B21">
        <w:rPr>
          <w:rFonts w:ascii="Times" w:eastAsia="Calibri" w:hAnsi="Times" w:cs="Times"/>
          <w:szCs w:val="24"/>
          <w:lang w:val="en-US" w:eastAsia="en-US"/>
        </w:rPr>
        <w:t>FFS: Joint encoding</w:t>
      </w:r>
    </w:p>
    <w:p w14:paraId="3F871209" w14:textId="77777777" w:rsidR="00F25B21" w:rsidRDefault="00F25B21" w:rsidP="00880226">
      <w:pPr>
        <w:rPr>
          <w:rFonts w:eastAsia="Yu Mincho"/>
          <w:lang w:val="en-US" w:eastAsia="ja-JP"/>
        </w:rPr>
      </w:pPr>
    </w:p>
    <w:p w14:paraId="39F15CDA" w14:textId="77777777" w:rsidR="00F25B21" w:rsidRPr="00F25B21" w:rsidRDefault="00F25B21" w:rsidP="00F25B21">
      <w:pPr>
        <w:keepNext/>
        <w:keepLines/>
        <w:overflowPunct/>
        <w:autoSpaceDE/>
        <w:autoSpaceDN/>
        <w:adjustRightInd/>
        <w:spacing w:after="0"/>
        <w:jc w:val="both"/>
        <w:textAlignment w:val="auto"/>
        <w:rPr>
          <w:rFonts w:ascii="Times" w:eastAsia="Batang" w:hAnsi="Times"/>
          <w:b/>
          <w:bCs/>
          <w:szCs w:val="24"/>
          <w:highlight w:val="darkYellow"/>
          <w:lang w:eastAsia="en-US"/>
        </w:rPr>
      </w:pPr>
      <w:r w:rsidRPr="00F25B21">
        <w:rPr>
          <w:rFonts w:ascii="Times" w:eastAsia="Batang" w:hAnsi="Times"/>
          <w:b/>
          <w:bCs/>
          <w:szCs w:val="24"/>
          <w:highlight w:val="darkYellow"/>
          <w:lang w:eastAsia="en-US"/>
        </w:rPr>
        <w:t>Working Assumption</w:t>
      </w:r>
    </w:p>
    <w:p w14:paraId="7B83E498" w14:textId="77777777" w:rsidR="00F25B21" w:rsidRPr="00F25B21" w:rsidRDefault="00F25B21" w:rsidP="00F25B21">
      <w:pPr>
        <w:keepNext/>
        <w:keepLines/>
        <w:overflowPunct/>
        <w:autoSpaceDE/>
        <w:autoSpaceDN/>
        <w:adjustRightInd/>
        <w:spacing w:after="0"/>
        <w:jc w:val="both"/>
        <w:textAlignment w:val="auto"/>
        <w:rPr>
          <w:rFonts w:ascii="Times" w:eastAsia="Calibri" w:hAnsi="Times"/>
          <w:szCs w:val="24"/>
          <w:lang w:val="en-US" w:eastAsia="en-US"/>
        </w:rPr>
      </w:pPr>
      <w:r w:rsidRPr="00F25B21">
        <w:rPr>
          <w:rFonts w:ascii="Times" w:eastAsia="Calibri" w:hAnsi="Times"/>
          <w:szCs w:val="24"/>
          <w:lang w:val="en-US" w:eastAsia="en-US"/>
        </w:rPr>
        <w:t>The PDSCH scheduling delay and HARQ-ACK delay are jointly encoded in a single DCI field:</w:t>
      </w:r>
    </w:p>
    <w:p w14:paraId="0DE58D6A" w14:textId="77777777" w:rsidR="00F25B21" w:rsidRPr="00F25B21" w:rsidRDefault="00F25B21" w:rsidP="00B67BED">
      <w:pPr>
        <w:numPr>
          <w:ilvl w:val="0"/>
          <w:numId w:val="8"/>
        </w:numPr>
        <w:overflowPunct/>
        <w:autoSpaceDE/>
        <w:autoSpaceDN/>
        <w:adjustRightInd/>
        <w:spacing w:after="0"/>
        <w:textAlignment w:val="auto"/>
        <w:rPr>
          <w:rFonts w:ascii="Times" w:eastAsia="Batang" w:hAnsi="Times" w:cs="Times"/>
          <w:bCs/>
          <w:lang w:eastAsia="zh-CN"/>
        </w:rPr>
      </w:pPr>
      <w:r w:rsidRPr="00F25B21">
        <w:rPr>
          <w:rFonts w:ascii="Times" w:eastAsia="Batang" w:hAnsi="Times" w:cs="Times"/>
          <w:bCs/>
          <w:lang w:eastAsia="zh-CN"/>
        </w:rPr>
        <w:t xml:space="preserve">The field uses no more than 7 bits if Alt-1 is configured. </w:t>
      </w:r>
    </w:p>
    <w:p w14:paraId="3A6EC817" w14:textId="77777777" w:rsidR="00F25B21" w:rsidRPr="00F25B21" w:rsidRDefault="00F25B21" w:rsidP="00B67BED">
      <w:pPr>
        <w:numPr>
          <w:ilvl w:val="0"/>
          <w:numId w:val="8"/>
        </w:numPr>
        <w:overflowPunct/>
        <w:autoSpaceDE/>
        <w:autoSpaceDN/>
        <w:adjustRightInd/>
        <w:spacing w:after="0"/>
        <w:textAlignment w:val="auto"/>
        <w:rPr>
          <w:rFonts w:ascii="Times" w:eastAsia="Batang" w:hAnsi="Times" w:cs="Times"/>
          <w:bCs/>
          <w:lang w:eastAsia="zh-CN"/>
        </w:rPr>
      </w:pPr>
      <w:r w:rsidRPr="00F25B21">
        <w:rPr>
          <w:rFonts w:ascii="Times" w:eastAsia="Batang" w:hAnsi="Times" w:cs="Times"/>
          <w:bCs/>
          <w:lang w:eastAsia="zh-CN"/>
        </w:rPr>
        <w:t>The field is 5 bits if Alt-2e is configured.</w:t>
      </w:r>
    </w:p>
    <w:p w14:paraId="46FEF71E" w14:textId="77777777" w:rsidR="00F25B21" w:rsidRPr="00F25B21" w:rsidRDefault="00F25B21" w:rsidP="00B67BED">
      <w:pPr>
        <w:numPr>
          <w:ilvl w:val="0"/>
          <w:numId w:val="8"/>
        </w:numPr>
        <w:overflowPunct/>
        <w:autoSpaceDE/>
        <w:autoSpaceDN/>
        <w:adjustRightInd/>
        <w:spacing w:after="0"/>
        <w:textAlignment w:val="auto"/>
        <w:rPr>
          <w:rFonts w:ascii="Times" w:eastAsia="Batang" w:hAnsi="Times" w:cs="Times"/>
          <w:bCs/>
          <w:lang w:eastAsia="zh-CN"/>
        </w:rPr>
      </w:pPr>
      <w:r w:rsidRPr="00F25B21">
        <w:rPr>
          <w:rFonts w:ascii="Times" w:eastAsia="Batang" w:hAnsi="Times" w:cs="Times"/>
          <w:bCs/>
          <w:lang w:eastAsia="zh-CN"/>
        </w:rPr>
        <w:t>FFS: Details of the joint encoding.</w:t>
      </w:r>
    </w:p>
    <w:p w14:paraId="3E5B0ECB" w14:textId="77777777" w:rsidR="00F25B21" w:rsidRPr="00F25B21" w:rsidRDefault="00F25B21" w:rsidP="00B67BED">
      <w:pPr>
        <w:numPr>
          <w:ilvl w:val="0"/>
          <w:numId w:val="8"/>
        </w:numPr>
        <w:overflowPunct/>
        <w:autoSpaceDE/>
        <w:autoSpaceDN/>
        <w:adjustRightInd/>
        <w:spacing w:after="0"/>
        <w:textAlignment w:val="auto"/>
        <w:rPr>
          <w:rFonts w:ascii="Times" w:eastAsia="Batang" w:hAnsi="Times" w:cs="Times"/>
          <w:bCs/>
          <w:lang w:eastAsia="zh-CN"/>
        </w:rPr>
      </w:pPr>
      <w:r w:rsidRPr="00F25B21">
        <w:rPr>
          <w:rFonts w:ascii="Times" w:eastAsia="Batang" w:hAnsi="Times" w:cs="Times"/>
          <w:bCs/>
          <w:lang w:eastAsia="zh-CN"/>
        </w:rPr>
        <w:t>FFS: Legacy DCI fields that might be re-purposed for the jointly encoded solution of Alt-1 and Alt-2e respectively.</w:t>
      </w:r>
    </w:p>
    <w:p w14:paraId="465353DE" w14:textId="77777777" w:rsidR="00F25B21" w:rsidRPr="00F25B21" w:rsidRDefault="00F25B21" w:rsidP="00F25B21">
      <w:pPr>
        <w:keepNext/>
        <w:keepLines/>
        <w:overflowPunct/>
        <w:autoSpaceDE/>
        <w:autoSpaceDN/>
        <w:adjustRightInd/>
        <w:spacing w:after="0"/>
        <w:jc w:val="both"/>
        <w:textAlignment w:val="auto"/>
        <w:rPr>
          <w:rFonts w:ascii="Times" w:eastAsia="Calibri" w:hAnsi="Times"/>
          <w:szCs w:val="24"/>
          <w:lang w:val="en-US" w:eastAsia="en-US"/>
        </w:rPr>
      </w:pPr>
      <w:r w:rsidRPr="00F25B21">
        <w:rPr>
          <w:rFonts w:ascii="Times" w:eastAsia="Calibri" w:hAnsi="Times"/>
          <w:szCs w:val="24"/>
          <w:lang w:val="en-US" w:eastAsia="en-US"/>
        </w:rPr>
        <w:t xml:space="preserve">Note: Alt-1 expresses the HARQ-ACK delay as: (y) BL/CE DL </w:t>
      </w:r>
      <w:proofErr w:type="spellStart"/>
      <w:r w:rsidRPr="00F25B21">
        <w:rPr>
          <w:rFonts w:ascii="Times" w:eastAsia="Calibri" w:hAnsi="Times"/>
          <w:szCs w:val="24"/>
          <w:lang w:val="en-US" w:eastAsia="en-US"/>
        </w:rPr>
        <w:t>subframe</w:t>
      </w:r>
      <w:proofErr w:type="spellEnd"/>
      <w:r w:rsidRPr="00F25B21">
        <w:rPr>
          <w:rFonts w:ascii="Times" w:eastAsia="Calibri" w:hAnsi="Times"/>
          <w:szCs w:val="24"/>
          <w:lang w:val="en-US" w:eastAsia="en-US"/>
        </w:rPr>
        <w:t xml:space="preserve"> + 1 </w:t>
      </w:r>
      <w:proofErr w:type="spellStart"/>
      <w:r w:rsidRPr="00F25B21">
        <w:rPr>
          <w:rFonts w:ascii="Times" w:eastAsia="Calibri" w:hAnsi="Times"/>
          <w:szCs w:val="24"/>
          <w:lang w:val="en-US" w:eastAsia="en-US"/>
        </w:rPr>
        <w:t>subframe</w:t>
      </w:r>
      <w:proofErr w:type="spellEnd"/>
      <w:r w:rsidRPr="00F25B21">
        <w:rPr>
          <w:rFonts w:ascii="Times" w:eastAsia="Calibri" w:hAnsi="Times"/>
          <w:szCs w:val="24"/>
          <w:lang w:val="en-US" w:eastAsia="en-US"/>
        </w:rPr>
        <w:t xml:space="preserve"> + (z) BL/CE UL </w:t>
      </w:r>
      <w:proofErr w:type="spellStart"/>
      <w:r w:rsidRPr="00F25B21">
        <w:rPr>
          <w:rFonts w:ascii="Times" w:eastAsia="Calibri" w:hAnsi="Times"/>
          <w:szCs w:val="24"/>
          <w:lang w:val="en-US" w:eastAsia="en-US"/>
        </w:rPr>
        <w:t>subframes</w:t>
      </w:r>
      <w:proofErr w:type="spellEnd"/>
      <w:r w:rsidRPr="00F25B21">
        <w:rPr>
          <w:rFonts w:ascii="Times" w:eastAsia="Calibri" w:hAnsi="Times"/>
          <w:szCs w:val="24"/>
          <w:lang w:val="en-US" w:eastAsia="en-US"/>
        </w:rPr>
        <w:t>, where y = {0, 1, 2, … 11} and z = {1, 2, 3}.</w:t>
      </w:r>
    </w:p>
    <w:p w14:paraId="05C5487D" w14:textId="77777777" w:rsidR="00F25B21" w:rsidRPr="00F25B21" w:rsidRDefault="00F25B21" w:rsidP="00F25B21">
      <w:pPr>
        <w:overflowPunct/>
        <w:autoSpaceDE/>
        <w:autoSpaceDN/>
        <w:adjustRightInd/>
        <w:spacing w:after="0"/>
        <w:textAlignment w:val="auto"/>
        <w:rPr>
          <w:rFonts w:ascii="Times" w:eastAsia="Batang" w:hAnsi="Times"/>
          <w:szCs w:val="24"/>
          <w:lang w:eastAsia="x-none"/>
        </w:rPr>
      </w:pPr>
    </w:p>
    <w:p w14:paraId="7C7A98E8" w14:textId="77777777" w:rsidR="00F25B21" w:rsidRPr="00F25B21" w:rsidRDefault="00F25B21" w:rsidP="00F25B21">
      <w:pPr>
        <w:keepNext/>
        <w:keepLines/>
        <w:overflowPunct/>
        <w:autoSpaceDE/>
        <w:autoSpaceDN/>
        <w:adjustRightInd/>
        <w:spacing w:after="0"/>
        <w:jc w:val="both"/>
        <w:textAlignment w:val="auto"/>
        <w:rPr>
          <w:rFonts w:ascii="Times" w:eastAsia="Batang" w:hAnsi="Times"/>
          <w:b/>
          <w:bCs/>
          <w:szCs w:val="24"/>
          <w:lang w:eastAsia="en-US"/>
        </w:rPr>
      </w:pPr>
      <w:r w:rsidRPr="00F25B21">
        <w:rPr>
          <w:rFonts w:ascii="Times" w:eastAsia="Batang" w:hAnsi="Times"/>
          <w:b/>
          <w:bCs/>
          <w:szCs w:val="24"/>
          <w:lang w:eastAsia="en-US"/>
        </w:rPr>
        <w:t>Conclusion:</w:t>
      </w:r>
    </w:p>
    <w:p w14:paraId="0648F0A6" w14:textId="77777777" w:rsidR="00F25B21" w:rsidRPr="00F25B21" w:rsidRDefault="00F25B21" w:rsidP="00F25B21">
      <w:pPr>
        <w:overflowPunct/>
        <w:autoSpaceDE/>
        <w:autoSpaceDN/>
        <w:adjustRightInd/>
        <w:spacing w:after="0"/>
        <w:textAlignment w:val="auto"/>
        <w:rPr>
          <w:rFonts w:ascii="Times" w:eastAsia="Batang" w:hAnsi="Times"/>
          <w:szCs w:val="24"/>
          <w:lang w:eastAsia="en-US"/>
        </w:rPr>
      </w:pPr>
      <w:r w:rsidRPr="00F25B21">
        <w:rPr>
          <w:rFonts w:ascii="Times" w:eastAsia="Batang" w:hAnsi="Times"/>
          <w:szCs w:val="24"/>
          <w:lang w:eastAsia="en-US"/>
        </w:rPr>
        <w:t>In Rel-17, for the 14 HARQ processes feature:</w:t>
      </w:r>
    </w:p>
    <w:p w14:paraId="3744C73A" w14:textId="77777777" w:rsidR="00F25B21" w:rsidRPr="00F25B21" w:rsidRDefault="00F25B21" w:rsidP="00F25B21">
      <w:pPr>
        <w:overflowPunct/>
        <w:autoSpaceDE/>
        <w:autoSpaceDN/>
        <w:adjustRightInd/>
        <w:spacing w:after="0"/>
        <w:textAlignment w:val="auto"/>
        <w:rPr>
          <w:rFonts w:ascii="Times" w:eastAsia="Batang" w:hAnsi="Times"/>
          <w:szCs w:val="24"/>
          <w:lang w:val="en-US" w:eastAsia="en-US"/>
        </w:rPr>
      </w:pPr>
      <w:r w:rsidRPr="00F25B21">
        <w:rPr>
          <w:rFonts w:ascii="Times" w:eastAsia="Batang" w:hAnsi="Times"/>
          <w:szCs w:val="24"/>
          <w:lang w:val="en-US" w:eastAsia="en-US"/>
        </w:rPr>
        <w:t>When the HARQ-ACK delay is configured to use Alt-1 “PUCCH using Repetition = 1 is postponed”, whereas when the HARQ-ACK delay is configured to use Alt-2e “PUCCH using Repetition = 1 is not postponed (legacy behavior)”.</w:t>
      </w:r>
    </w:p>
    <w:p w14:paraId="649BDB61" w14:textId="77777777" w:rsidR="00F25B21" w:rsidRPr="00F25B21" w:rsidRDefault="00F25B21" w:rsidP="00F25B21">
      <w:pPr>
        <w:overflowPunct/>
        <w:autoSpaceDE/>
        <w:autoSpaceDN/>
        <w:adjustRightInd/>
        <w:spacing w:after="0"/>
        <w:textAlignment w:val="auto"/>
        <w:rPr>
          <w:rFonts w:ascii="Times" w:eastAsia="Batang" w:hAnsi="Times"/>
          <w:szCs w:val="24"/>
          <w:lang w:val="en-US" w:eastAsia="x-none"/>
        </w:rPr>
      </w:pPr>
    </w:p>
    <w:p w14:paraId="641C1AEE" w14:textId="77777777" w:rsidR="00F25B21" w:rsidRDefault="00F25B21" w:rsidP="00F25B21">
      <w:pPr>
        <w:keepNext/>
        <w:keepLines/>
        <w:overflowPunct/>
        <w:autoSpaceDE/>
        <w:autoSpaceDN/>
        <w:adjustRightInd/>
        <w:spacing w:after="0"/>
        <w:jc w:val="both"/>
        <w:textAlignment w:val="auto"/>
        <w:rPr>
          <w:rFonts w:ascii="Times" w:eastAsia="Batang" w:hAnsi="Times"/>
          <w:b/>
          <w:bCs/>
          <w:szCs w:val="24"/>
          <w:lang w:eastAsia="en-US"/>
        </w:rPr>
      </w:pPr>
      <w:r w:rsidRPr="00F25B21">
        <w:rPr>
          <w:rFonts w:ascii="Times" w:eastAsia="Batang" w:hAnsi="Times"/>
          <w:b/>
          <w:bCs/>
          <w:szCs w:val="24"/>
          <w:highlight w:val="green"/>
          <w:lang w:eastAsia="en-US"/>
        </w:rPr>
        <w:t>Agreement</w:t>
      </w:r>
    </w:p>
    <w:p w14:paraId="7907B7D5" w14:textId="25420DC1" w:rsidR="00F25B21" w:rsidRPr="00F25B21" w:rsidRDefault="00F25B21" w:rsidP="00F25B21">
      <w:pPr>
        <w:keepNext/>
        <w:keepLines/>
        <w:overflowPunct/>
        <w:autoSpaceDE/>
        <w:autoSpaceDN/>
        <w:adjustRightInd/>
        <w:spacing w:after="0"/>
        <w:jc w:val="both"/>
        <w:textAlignment w:val="auto"/>
        <w:rPr>
          <w:rFonts w:ascii="Times" w:eastAsia="Batang" w:hAnsi="Times"/>
          <w:b/>
          <w:bCs/>
          <w:szCs w:val="24"/>
          <w:highlight w:val="green"/>
          <w:lang w:eastAsia="en-US"/>
        </w:rPr>
      </w:pPr>
      <w:r w:rsidRPr="00F25B21">
        <w:rPr>
          <w:rFonts w:ascii="Times" w:eastAsia="Batang" w:hAnsi="Times"/>
          <w:szCs w:val="24"/>
          <w:lang w:eastAsia="en-US"/>
        </w:rPr>
        <w:t>In Rel-17, the 14 HARQ processes feature is applicable for HD-FDD Cat M1 UEs in CE Mode A only.</w:t>
      </w:r>
    </w:p>
    <w:p w14:paraId="4CCFE4FA" w14:textId="77777777" w:rsidR="00F42D28" w:rsidRPr="00880226" w:rsidRDefault="00F42D28" w:rsidP="00880226">
      <w:pPr>
        <w:rPr>
          <w:rFonts w:eastAsia="Yu Mincho"/>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6392D061" w14:textId="6364DC80" w:rsidR="00C90751" w:rsidRPr="00C73FC5" w:rsidRDefault="009134CB" w:rsidP="0004601C">
      <w:pPr>
        <w:pStyle w:val="afd"/>
        <w:numPr>
          <w:ilvl w:val="1"/>
          <w:numId w:val="17"/>
        </w:numPr>
        <w:ind w:leftChars="0"/>
        <w:rPr>
          <w:rFonts w:ascii="Times New Roman" w:eastAsia="等线" w:hAnsi="Times New Roman"/>
          <w:sz w:val="22"/>
          <w:lang w:eastAsia="zh-CN"/>
        </w:rPr>
      </w:pPr>
      <w:r>
        <w:rPr>
          <w:rFonts w:ascii="Times New Roman" w:eastAsia="等线" w:hAnsi="Times New Roman"/>
          <w:sz w:val="22"/>
          <w:lang w:eastAsia="zh-CN"/>
        </w:rPr>
        <w:t xml:space="preserve">Remaining details on support of 16-QAM, including </w:t>
      </w:r>
      <w:r w:rsidR="00986C64">
        <w:rPr>
          <w:rFonts w:ascii="Times New Roman" w:eastAsia="等线" w:hAnsi="Times New Roman"/>
          <w:sz w:val="22"/>
          <w:lang w:eastAsia="zh-CN"/>
        </w:rPr>
        <w:t>c</w:t>
      </w:r>
      <w:r w:rsidR="00C90751">
        <w:rPr>
          <w:rFonts w:ascii="Times New Roman" w:eastAsia="等线" w:hAnsi="Times New Roman" w:hint="eastAsia"/>
          <w:sz w:val="22"/>
          <w:lang w:eastAsia="zh-CN"/>
        </w:rPr>
        <w:t xml:space="preserve">onfirmation of </w:t>
      </w:r>
      <w:r w:rsidR="00986C64">
        <w:rPr>
          <w:rFonts w:ascii="Times New Roman" w:eastAsia="等线" w:hAnsi="Times New Roman"/>
          <w:sz w:val="22"/>
          <w:lang w:eastAsia="zh-CN"/>
        </w:rPr>
        <w:t>support for PUR</w:t>
      </w:r>
      <w:r w:rsidR="00C90751">
        <w:rPr>
          <w:rFonts w:ascii="Times New Roman" w:eastAsia="等线" w:hAnsi="Times New Roman"/>
          <w:sz w:val="22"/>
          <w:lang w:eastAsia="zh-CN"/>
        </w:rPr>
        <w:t xml:space="preserve">, </w:t>
      </w:r>
      <w:r w:rsidR="00986C64">
        <w:rPr>
          <w:rFonts w:ascii="Times New Roman" w:eastAsia="等线" w:hAnsi="Times New Roman"/>
          <w:sz w:val="22"/>
          <w:lang w:eastAsia="zh-CN"/>
        </w:rPr>
        <w:t xml:space="preserve">indication of 16-QAM in uplink, </w:t>
      </w:r>
      <w:r w:rsidR="0004601C" w:rsidRPr="0004601C">
        <w:rPr>
          <w:rFonts w:ascii="Times New Roman" w:eastAsia="等线" w:hAnsi="Times New Roman"/>
          <w:sz w:val="22"/>
          <w:lang w:eastAsia="zh-CN"/>
        </w:rPr>
        <w:t>a new term in the power control of NPUSCH, I_TBS indices and the distinction of the deployment modes</w:t>
      </w:r>
      <w:r w:rsidR="0004601C">
        <w:rPr>
          <w:rFonts w:ascii="Times New Roman" w:eastAsia="等线" w:hAnsi="Times New Roman"/>
          <w:sz w:val="22"/>
          <w:lang w:eastAsia="zh-CN"/>
        </w:rPr>
        <w:t>,</w:t>
      </w:r>
      <w:r w:rsidR="0004601C" w:rsidRPr="0004601C">
        <w:rPr>
          <w:rFonts w:ascii="Times New Roman" w:eastAsia="等线" w:hAnsi="Times New Roman"/>
          <w:sz w:val="22"/>
          <w:lang w:eastAsia="zh-CN"/>
        </w:rPr>
        <w:t xml:space="preserve"> </w:t>
      </w:r>
      <w:r w:rsidR="00986C64">
        <w:rPr>
          <w:rFonts w:ascii="Times New Roman" w:eastAsia="等线" w:hAnsi="Times New Roman"/>
          <w:sz w:val="22"/>
          <w:lang w:eastAsia="zh-CN"/>
        </w:rPr>
        <w:t>and further down-selecti</w:t>
      </w:r>
      <w:r w:rsidR="00BE19AE">
        <w:rPr>
          <w:rFonts w:ascii="Times New Roman" w:eastAsia="等线" w:hAnsi="Times New Roman"/>
          <w:sz w:val="22"/>
          <w:lang w:eastAsia="zh-CN"/>
        </w:rPr>
        <w:t>o</w:t>
      </w:r>
      <w:r w:rsidR="00986C64">
        <w:rPr>
          <w:rFonts w:ascii="Times New Roman" w:eastAsia="等线" w:hAnsi="Times New Roman"/>
          <w:sz w:val="22"/>
          <w:lang w:eastAsia="zh-CN"/>
        </w:rPr>
        <w:t>n and confirmation of downlink power allocation</w:t>
      </w:r>
      <w:r w:rsidR="00C90751" w:rsidRPr="00C73FC5">
        <w:rPr>
          <w:rFonts w:ascii="Times New Roman" w:eastAsia="等线" w:hAnsi="Times New Roman"/>
          <w:sz w:val="22"/>
          <w:lang w:eastAsia="zh-CN"/>
        </w:rPr>
        <w:t>. [NB-</w:t>
      </w:r>
      <w:proofErr w:type="spellStart"/>
      <w:r w:rsidR="00C90751" w:rsidRPr="00C73FC5">
        <w:rPr>
          <w:rFonts w:ascii="Times New Roman" w:eastAsia="等线" w:hAnsi="Times New Roman"/>
          <w:sz w:val="22"/>
          <w:lang w:eastAsia="zh-CN"/>
        </w:rPr>
        <w:t>IoT</w:t>
      </w:r>
      <w:proofErr w:type="spellEnd"/>
      <w:r w:rsidR="00C90751" w:rsidRPr="00C73FC5">
        <w:rPr>
          <w:rFonts w:ascii="Times New Roman" w:eastAsia="等线" w:hAnsi="Times New Roman"/>
          <w:sz w:val="22"/>
          <w:lang w:eastAsia="zh-CN"/>
        </w:rPr>
        <w:t>]</w:t>
      </w:r>
    </w:p>
    <w:p w14:paraId="125101FE" w14:textId="2E086234" w:rsidR="00C90751" w:rsidRDefault="00C90751" w:rsidP="00B67BED">
      <w:pPr>
        <w:pStyle w:val="afd"/>
        <w:numPr>
          <w:ilvl w:val="1"/>
          <w:numId w:val="17"/>
        </w:numPr>
        <w:ind w:leftChars="0"/>
        <w:rPr>
          <w:rFonts w:ascii="Times New Roman" w:eastAsia="等线" w:hAnsi="Times New Roman"/>
          <w:sz w:val="22"/>
          <w:lang w:eastAsia="zh-CN"/>
        </w:rPr>
      </w:pPr>
      <w:r w:rsidRPr="00D87319">
        <w:rPr>
          <w:rFonts w:ascii="Times New Roman" w:eastAsia="等线" w:hAnsi="Times New Roman"/>
          <w:sz w:val="22"/>
          <w:lang w:eastAsia="zh-CN"/>
        </w:rPr>
        <w:t>Extend the NB-</w:t>
      </w:r>
      <w:proofErr w:type="spellStart"/>
      <w:r w:rsidRPr="00D87319">
        <w:rPr>
          <w:rFonts w:ascii="Times New Roman" w:eastAsia="等线" w:hAnsi="Times New Roman"/>
          <w:sz w:val="22"/>
          <w:lang w:eastAsia="zh-CN"/>
        </w:rPr>
        <w:t>IoT</w:t>
      </w:r>
      <w:proofErr w:type="spellEnd"/>
      <w:r w:rsidRPr="00D87319">
        <w:rPr>
          <w:rFonts w:ascii="Times New Roman" w:eastAsia="等线" w:hAnsi="Times New Roman"/>
          <w:sz w:val="22"/>
          <w:lang w:eastAsia="zh-CN"/>
        </w:rPr>
        <w:t xml:space="preserve"> channel quality reporting based on the framework of Rel-14—16, to support 16-QAM in DL</w:t>
      </w:r>
      <w:r w:rsidR="003F7394">
        <w:rPr>
          <w:rFonts w:ascii="Times New Roman" w:eastAsia="等线" w:hAnsi="Times New Roman"/>
          <w:sz w:val="22"/>
          <w:lang w:eastAsia="zh-CN"/>
        </w:rPr>
        <w:t>, including the down-selection of CQI table for 16-QAM</w:t>
      </w:r>
      <w:r w:rsidRPr="00D87319">
        <w:rPr>
          <w:rFonts w:ascii="Times New Roman" w:eastAsia="等线" w:hAnsi="Times New Roman"/>
          <w:sz w:val="22"/>
          <w:lang w:eastAsia="zh-CN"/>
        </w:rPr>
        <w:t>.</w:t>
      </w:r>
      <w:r>
        <w:rPr>
          <w:rFonts w:ascii="Times New Roman" w:eastAsia="等线" w:hAnsi="Times New Roman"/>
          <w:sz w:val="22"/>
          <w:lang w:eastAsia="zh-CN"/>
        </w:rPr>
        <w:t xml:space="preserve"> [NB-</w:t>
      </w:r>
      <w:proofErr w:type="spellStart"/>
      <w:r>
        <w:rPr>
          <w:rFonts w:ascii="Times New Roman" w:eastAsia="等线" w:hAnsi="Times New Roman"/>
          <w:sz w:val="22"/>
          <w:lang w:eastAsia="zh-CN"/>
        </w:rPr>
        <w:t>IoT</w:t>
      </w:r>
      <w:proofErr w:type="spellEnd"/>
      <w:r>
        <w:rPr>
          <w:rFonts w:ascii="Times New Roman" w:eastAsia="等线" w:hAnsi="Times New Roman"/>
          <w:sz w:val="22"/>
          <w:lang w:eastAsia="zh-CN"/>
        </w:rPr>
        <w:t>]</w:t>
      </w:r>
    </w:p>
    <w:p w14:paraId="73817BD1" w14:textId="2F6C1097" w:rsidR="00C90751" w:rsidRPr="003C1DEC" w:rsidRDefault="004711B2" w:rsidP="00B67BED">
      <w:pPr>
        <w:pStyle w:val="afd"/>
        <w:numPr>
          <w:ilvl w:val="1"/>
          <w:numId w:val="18"/>
        </w:numPr>
        <w:ind w:leftChars="0"/>
        <w:rPr>
          <w:rFonts w:ascii="Times New Roman" w:eastAsia="Yu Mincho" w:hAnsi="Times New Roman"/>
          <w:sz w:val="22"/>
        </w:rPr>
      </w:pPr>
      <w:r>
        <w:rPr>
          <w:rFonts w:ascii="Times New Roman" w:eastAsia="等线" w:hAnsi="Times New Roman"/>
          <w:sz w:val="22"/>
          <w:lang w:eastAsia="zh-CN"/>
        </w:rPr>
        <w:t>Remaining d</w:t>
      </w:r>
      <w:r w:rsidR="00C90751">
        <w:rPr>
          <w:rFonts w:ascii="Times New Roman" w:eastAsia="等线" w:hAnsi="Times New Roman"/>
          <w:sz w:val="22"/>
          <w:lang w:eastAsia="zh-CN"/>
        </w:rPr>
        <w:t>etails to s</w:t>
      </w:r>
      <w:r w:rsidR="00C90751" w:rsidRPr="00D87319">
        <w:rPr>
          <w:rFonts w:ascii="Times New Roman" w:eastAsia="等线" w:hAnsi="Times New Roman"/>
          <w:sz w:val="22"/>
          <w:lang w:eastAsia="zh-CN"/>
        </w:rPr>
        <w:t xml:space="preserve">upport additional PDSCH scheduling delay for introduction of 14-HARQ processes </w:t>
      </w:r>
      <w:r w:rsidR="00C90751" w:rsidRPr="00D87319">
        <w:rPr>
          <w:rFonts w:ascii="Times New Roman" w:eastAsia="等线" w:hAnsi="Times New Roman"/>
          <w:sz w:val="22"/>
          <w:lang w:eastAsia="zh-CN"/>
        </w:rPr>
        <w:lastRenderedPageBreak/>
        <w:t>in DL, for HD-FDD Cat M1 UEs</w:t>
      </w:r>
      <w:r w:rsidR="00C90751">
        <w:rPr>
          <w:rFonts w:ascii="Times New Roman" w:eastAsia="等线" w:hAnsi="Times New Roman"/>
          <w:sz w:val="22"/>
          <w:lang w:eastAsia="zh-CN"/>
        </w:rPr>
        <w:t>, including DCI design</w:t>
      </w:r>
      <w:r w:rsidR="00BE19AE">
        <w:rPr>
          <w:rFonts w:ascii="Times New Roman" w:eastAsia="等线" w:hAnsi="Times New Roman"/>
          <w:sz w:val="22"/>
          <w:lang w:eastAsia="zh-CN"/>
        </w:rPr>
        <w:t>,</w:t>
      </w:r>
      <w:r w:rsidR="00C90751">
        <w:rPr>
          <w:rFonts w:ascii="Times New Roman" w:eastAsia="等线" w:hAnsi="Times New Roman"/>
          <w:sz w:val="22"/>
          <w:lang w:eastAsia="zh-CN"/>
        </w:rPr>
        <w:t xml:space="preserve"> etc</w:t>
      </w:r>
      <w:r w:rsidR="00C90751" w:rsidRPr="00D87319">
        <w:rPr>
          <w:rFonts w:ascii="Times New Roman" w:eastAsia="等线" w:hAnsi="Times New Roman"/>
          <w:sz w:val="22"/>
          <w:lang w:eastAsia="zh-CN"/>
        </w:rPr>
        <w:t>.</w:t>
      </w:r>
      <w:r w:rsidR="00C90751">
        <w:rPr>
          <w:rFonts w:ascii="Times New Roman" w:eastAsia="等线" w:hAnsi="Times New Roman"/>
          <w:sz w:val="22"/>
          <w:lang w:eastAsia="zh-CN"/>
        </w:rPr>
        <w:t xml:space="preserve"> [LTE-MTC]</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6EBEFF6A" w14:textId="63C8A2CE" w:rsidR="00AC765D" w:rsidRDefault="00AC765D" w:rsidP="00AC765D">
      <w:r w:rsidRPr="00AC765D">
        <w:t xml:space="preserve">Contributions </w:t>
      </w:r>
      <w:r w:rsidR="00F62EBB" w:rsidRPr="00F62EBB">
        <w:fldChar w:fldCharType="begin"/>
      </w:r>
      <w:r w:rsidR="00F62EBB" w:rsidRPr="00F62EBB">
        <w:instrText xml:space="preserve"> REF _Ref73524481 \r \h </w:instrText>
      </w:r>
      <w:r w:rsidR="00F62EBB">
        <w:instrText xml:space="preserve"> \* MERGEFORMAT </w:instrText>
      </w:r>
      <w:r w:rsidR="00F62EBB" w:rsidRPr="00F62EBB">
        <w:fldChar w:fldCharType="separate"/>
      </w:r>
      <w:r w:rsidR="00F62EBB" w:rsidRPr="00F62EBB">
        <w:t>[49</w:t>
      </w:r>
      <w:proofErr w:type="gramStart"/>
      <w:r w:rsidR="00F62EBB" w:rsidRPr="00F62EBB">
        <w:t>]</w:t>
      </w:r>
      <w:proofErr w:type="gramEnd"/>
      <w:r w:rsidR="00F62EBB" w:rsidRPr="00F62EBB">
        <w:fldChar w:fldCharType="end"/>
      </w:r>
      <w:r w:rsidRPr="00F62EBB">
        <w:t xml:space="preserve">– </w:t>
      </w:r>
      <w:r w:rsidR="00790B07">
        <w:fldChar w:fldCharType="begin"/>
      </w:r>
      <w:r w:rsidR="00790B07">
        <w:instrText xml:space="preserve"> REF _Ref73525012 \r \h </w:instrText>
      </w:r>
      <w:r w:rsidR="00790B07">
        <w:fldChar w:fldCharType="separate"/>
      </w:r>
      <w:r w:rsidR="00790B07">
        <w:t>[72]</w:t>
      </w:r>
      <w:r w:rsidR="00790B07">
        <w:fldChar w:fldCharType="end"/>
      </w:r>
      <w:r w:rsidRPr="00F62EBB">
        <w:fldChar w:fldCharType="begin"/>
      </w:r>
      <w:r w:rsidRPr="00F62EBB">
        <w:instrText xml:space="preserve"> REF _Ref56759640 \r \h  \* MERGEFORMAT </w:instrText>
      </w:r>
      <w:r w:rsidRPr="00F62EBB">
        <w:fldChar w:fldCharType="end"/>
      </w:r>
      <w:r w:rsidRPr="00F62EBB">
        <w:fldChar w:fldCharType="begin"/>
      </w:r>
      <w:r w:rsidRPr="00F62EBB">
        <w:instrText xml:space="preserve"> REF _Ref25824316 \r \h  \* MERGEFORMAT </w:instrText>
      </w:r>
      <w:r w:rsidRPr="00F62EBB">
        <w:fldChar w:fldCharType="end"/>
      </w:r>
      <w:r w:rsidRPr="00F62EBB">
        <w:t xml:space="preserve"> were submitted to RAN2#113b-e meeting. </w:t>
      </w:r>
    </w:p>
    <w:p w14:paraId="2B34D21C" w14:textId="5A69D394" w:rsidR="00AC765D" w:rsidRPr="00AC765D" w:rsidRDefault="00AC765D" w:rsidP="00AC765D">
      <w:r w:rsidRPr="00AC765D">
        <w:t xml:space="preserve">Contributions </w:t>
      </w:r>
      <w:r w:rsidR="00B744F4" w:rsidRPr="00B744F4">
        <w:fldChar w:fldCharType="begin"/>
      </w:r>
      <w:r w:rsidR="00B744F4" w:rsidRPr="00B744F4">
        <w:instrText xml:space="preserve"> REF _Ref73525186 \r \h </w:instrText>
      </w:r>
      <w:r w:rsidR="00B744F4">
        <w:instrText xml:space="preserve"> \* MERGEFORMAT </w:instrText>
      </w:r>
      <w:r w:rsidR="00B744F4" w:rsidRPr="00B744F4">
        <w:fldChar w:fldCharType="separate"/>
      </w:r>
      <w:r w:rsidR="00B744F4" w:rsidRPr="00B744F4">
        <w:t>[73</w:t>
      </w:r>
      <w:proofErr w:type="gramStart"/>
      <w:r w:rsidR="00B744F4" w:rsidRPr="00B744F4">
        <w:t>]</w:t>
      </w:r>
      <w:proofErr w:type="gramEnd"/>
      <w:r w:rsidR="00B744F4" w:rsidRPr="00B744F4">
        <w:fldChar w:fldCharType="end"/>
      </w:r>
      <w:r w:rsidRPr="00B744F4">
        <w:t xml:space="preserve">– </w:t>
      </w:r>
      <w:r w:rsidR="00B744F4" w:rsidRPr="00B744F4">
        <w:fldChar w:fldCharType="begin"/>
      </w:r>
      <w:r w:rsidR="00B744F4" w:rsidRPr="00B744F4">
        <w:instrText xml:space="preserve"> REF _Ref73525214 \r \h </w:instrText>
      </w:r>
      <w:r w:rsidR="00B744F4">
        <w:instrText xml:space="preserve"> \* MERGEFORMAT </w:instrText>
      </w:r>
      <w:r w:rsidR="00B744F4" w:rsidRPr="00B744F4">
        <w:fldChar w:fldCharType="separate"/>
      </w:r>
      <w:r w:rsidR="00B744F4" w:rsidRPr="00B744F4">
        <w:t>[101]</w:t>
      </w:r>
      <w:r w:rsidR="00B744F4" w:rsidRPr="00B744F4">
        <w:fldChar w:fldCharType="end"/>
      </w:r>
      <w:r w:rsidRPr="00B744F4">
        <w:fldChar w:fldCharType="begin"/>
      </w:r>
      <w:r w:rsidRPr="00B744F4">
        <w:instrText xml:space="preserve"> REF _Ref56759640 \r \h  \* MERGEFORMAT </w:instrText>
      </w:r>
      <w:r w:rsidRPr="00B744F4">
        <w:fldChar w:fldCharType="end"/>
      </w:r>
      <w:r w:rsidRPr="00B744F4">
        <w:fldChar w:fldCharType="begin"/>
      </w:r>
      <w:r w:rsidRPr="00B744F4">
        <w:instrText xml:space="preserve"> REF _Ref25824316 \r \h  \* MERGEFORMAT </w:instrText>
      </w:r>
      <w:r w:rsidRPr="00B744F4">
        <w:fldChar w:fldCharType="end"/>
      </w:r>
      <w:r w:rsidRPr="00AC765D">
        <w:t xml:space="preserve"> were submitted to RAN2#114-e meeting. </w:t>
      </w:r>
    </w:p>
    <w:p w14:paraId="77E1C44E" w14:textId="77777777" w:rsidR="00AC765D" w:rsidRDefault="00AC765D" w:rsidP="00AC765D"/>
    <w:p w14:paraId="1DDAC7EE" w14:textId="77777777" w:rsidR="00AC765D" w:rsidRPr="00AC765D" w:rsidRDefault="00AC765D" w:rsidP="00AC765D">
      <w:pPr>
        <w:rPr>
          <w:b/>
          <w:u w:val="single"/>
        </w:rPr>
      </w:pPr>
      <w:r w:rsidRPr="00AC765D">
        <w:rPr>
          <w:b/>
          <w:u w:val="single"/>
        </w:rPr>
        <w:t>NB-</w:t>
      </w:r>
      <w:proofErr w:type="spellStart"/>
      <w:r w:rsidRPr="00AC765D">
        <w:rPr>
          <w:b/>
          <w:u w:val="single"/>
        </w:rPr>
        <w:t>IoT</w:t>
      </w:r>
      <w:proofErr w:type="spellEnd"/>
      <w:r w:rsidRPr="00AC765D">
        <w:rPr>
          <w:b/>
          <w:u w:val="single"/>
        </w:rPr>
        <w:t xml:space="preserve"> neighbour cell measurements and corresponding measurement triggering before RLF</w:t>
      </w:r>
    </w:p>
    <w:p w14:paraId="6D34A7BC" w14:textId="10720ED6" w:rsidR="00AC765D" w:rsidRDefault="00AC765D" w:rsidP="00AC765D">
      <w:r w:rsidRPr="00AC765D">
        <w:t>RAN2 discussed NB-</w:t>
      </w:r>
      <w:proofErr w:type="spellStart"/>
      <w:r w:rsidRPr="00AC765D">
        <w:t>IoT</w:t>
      </w:r>
      <w:proofErr w:type="spellEnd"/>
      <w:r w:rsidRPr="00AC765D">
        <w:t xml:space="preserve"> neighbour cell measurements and corresponding measurement triggering before RLF and made </w:t>
      </w:r>
      <w:r w:rsidR="002C64A8">
        <w:t xml:space="preserve">the following </w:t>
      </w:r>
      <w:r>
        <w:t>agreement</w:t>
      </w:r>
      <w:r w:rsidR="002C64A8">
        <w: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C765D" w14:paraId="07CF5014" w14:textId="77777777" w:rsidTr="00AC765D">
        <w:tc>
          <w:tcPr>
            <w:tcW w:w="9857" w:type="dxa"/>
            <w:tcBorders>
              <w:top w:val="single" w:sz="4" w:space="0" w:color="auto"/>
              <w:left w:val="single" w:sz="4" w:space="0" w:color="auto"/>
              <w:bottom w:val="single" w:sz="4" w:space="0" w:color="auto"/>
              <w:right w:val="single" w:sz="4" w:space="0" w:color="auto"/>
            </w:tcBorders>
          </w:tcPr>
          <w:p w14:paraId="73E0970A" w14:textId="77777777" w:rsidR="00AC765D" w:rsidRDefault="00AC765D">
            <w:pPr>
              <w:spacing w:line="276" w:lineRule="auto"/>
              <w:rPr>
                <w:rFonts w:eastAsia="MS Mincho" w:cs="Arial"/>
                <w:lang w:val="en-US" w:eastAsia="ja-JP"/>
              </w:rPr>
            </w:pPr>
            <w:bookmarkStart w:id="0" w:name="_Hlk49726604"/>
            <w:r>
              <w:rPr>
                <w:rFonts w:eastAsia="MS Mincho" w:cs="Arial"/>
                <w:highlight w:val="green"/>
                <w:lang w:val="en-US" w:eastAsia="ja-JP"/>
              </w:rPr>
              <w:t>RAN2#113bis-e agreements:</w:t>
            </w:r>
            <w:r>
              <w:rPr>
                <w:rFonts w:eastAsia="MS Mincho" w:cs="Arial"/>
                <w:lang w:val="en-US" w:eastAsia="ja-JP"/>
              </w:rPr>
              <w:t xml:space="preserve"> None</w:t>
            </w:r>
          </w:p>
          <w:p w14:paraId="530026A3" w14:textId="77777777" w:rsidR="00AC765D" w:rsidRDefault="00AC765D" w:rsidP="00AC765D">
            <w:pPr>
              <w:rPr>
                <w:rFonts w:eastAsia="MS Mincho" w:cs="Arial"/>
                <w:lang w:val="en-US" w:eastAsia="ja-JP"/>
              </w:rPr>
            </w:pPr>
            <w:r>
              <w:rPr>
                <w:rFonts w:eastAsia="MS Mincho" w:cs="Arial"/>
                <w:highlight w:val="green"/>
                <w:lang w:val="en-US" w:eastAsia="ja-JP"/>
              </w:rPr>
              <w:t>RAN2#114-e agreements:</w:t>
            </w:r>
          </w:p>
          <w:p w14:paraId="3AB1C47C" w14:textId="77777777" w:rsidR="00AC765D" w:rsidRPr="00AC765D" w:rsidRDefault="00AC765D" w:rsidP="00B67BED">
            <w:pPr>
              <w:pStyle w:val="afd"/>
              <w:numPr>
                <w:ilvl w:val="0"/>
                <w:numId w:val="25"/>
              </w:numPr>
              <w:spacing w:before="60" w:line="276" w:lineRule="auto"/>
              <w:ind w:leftChars="0" w:left="924" w:hanging="357"/>
              <w:rPr>
                <w:rFonts w:ascii="Times New Roman" w:eastAsia="MS Mincho" w:hAnsi="Times New Roman"/>
                <w:b/>
                <w:szCs w:val="24"/>
              </w:rPr>
            </w:pPr>
            <w:r w:rsidRPr="00AC765D">
              <w:rPr>
                <w:rFonts w:ascii="Times New Roman" w:hAnsi="Times New Roman"/>
                <w:sz w:val="20"/>
                <w:szCs w:val="20"/>
              </w:rPr>
              <w:t>The criteria to start measurements is based on a combination of serving cell quality threshold (option b) and variance of the serving cell quality (option c)</w:t>
            </w:r>
          </w:p>
          <w:p w14:paraId="258E603A" w14:textId="77777777" w:rsidR="00AC765D" w:rsidRPr="00AC765D" w:rsidRDefault="00AC765D" w:rsidP="00B67BED">
            <w:pPr>
              <w:pStyle w:val="afd"/>
              <w:numPr>
                <w:ilvl w:val="0"/>
                <w:numId w:val="25"/>
              </w:numPr>
              <w:spacing w:before="60" w:line="276" w:lineRule="auto"/>
              <w:ind w:leftChars="0"/>
              <w:rPr>
                <w:rFonts w:ascii="Times New Roman" w:eastAsia="MS Mincho" w:hAnsi="Times New Roman"/>
                <w:b/>
                <w:szCs w:val="24"/>
              </w:rPr>
            </w:pPr>
            <w:r w:rsidRPr="00AC765D">
              <w:rPr>
                <w:rFonts w:ascii="Times New Roman" w:hAnsi="Times New Roman"/>
                <w:sz w:val="20"/>
                <w:szCs w:val="20"/>
              </w:rPr>
              <w:t xml:space="preserve">Configuration of the criteria to start the measurements is supported. </w:t>
            </w:r>
          </w:p>
          <w:p w14:paraId="7729953B" w14:textId="44B7ABCE" w:rsidR="00AC765D" w:rsidRPr="00AC765D" w:rsidRDefault="00AC765D" w:rsidP="00B67BED">
            <w:pPr>
              <w:pStyle w:val="afd"/>
              <w:numPr>
                <w:ilvl w:val="1"/>
                <w:numId w:val="25"/>
              </w:numPr>
              <w:tabs>
                <w:tab w:val="num" w:pos="1619"/>
              </w:tabs>
              <w:spacing w:before="60" w:line="276" w:lineRule="auto"/>
              <w:ind w:leftChars="0"/>
              <w:rPr>
                <w:rFonts w:ascii="Times New Roman" w:eastAsia="MS Mincho" w:hAnsi="Times New Roman"/>
                <w:b/>
                <w:sz w:val="20"/>
                <w:szCs w:val="20"/>
              </w:rPr>
            </w:pPr>
            <w:r w:rsidRPr="00AC765D">
              <w:rPr>
                <w:rFonts w:ascii="Times New Roman" w:hAnsi="Times New Roman"/>
                <w:sz w:val="20"/>
                <w:szCs w:val="20"/>
              </w:rPr>
              <w:t>FFS whether any further information needs to be provided by NW</w:t>
            </w:r>
          </w:p>
          <w:p w14:paraId="308D59C6" w14:textId="77777777" w:rsidR="00AC765D" w:rsidRPr="00AC765D" w:rsidRDefault="00AC765D" w:rsidP="00B67BED">
            <w:pPr>
              <w:pStyle w:val="afd"/>
              <w:numPr>
                <w:ilvl w:val="0"/>
                <w:numId w:val="25"/>
              </w:numPr>
              <w:tabs>
                <w:tab w:val="num" w:pos="1619"/>
              </w:tabs>
              <w:spacing w:before="60" w:line="276" w:lineRule="auto"/>
              <w:ind w:leftChars="0"/>
              <w:rPr>
                <w:rFonts w:ascii="Times New Roman" w:eastAsia="MS Mincho" w:hAnsi="Times New Roman"/>
                <w:b/>
                <w:sz w:val="20"/>
                <w:szCs w:val="20"/>
              </w:rPr>
            </w:pPr>
            <w:r w:rsidRPr="00AC765D">
              <w:rPr>
                <w:rFonts w:ascii="Times New Roman" w:hAnsi="Times New Roman"/>
                <w:sz w:val="20"/>
                <w:szCs w:val="20"/>
              </w:rPr>
              <w:t>FFS whether any assistance information from UE is needed.</w:t>
            </w:r>
          </w:p>
          <w:p w14:paraId="0A0F4B7A" w14:textId="2E559074" w:rsidR="00AC765D" w:rsidRPr="00AC765D" w:rsidRDefault="00AC765D" w:rsidP="00B67BED">
            <w:pPr>
              <w:pStyle w:val="afd"/>
              <w:numPr>
                <w:ilvl w:val="0"/>
                <w:numId w:val="25"/>
              </w:numPr>
              <w:tabs>
                <w:tab w:val="num" w:pos="1619"/>
              </w:tabs>
              <w:spacing w:before="60" w:line="276" w:lineRule="auto"/>
              <w:ind w:leftChars="0"/>
              <w:rPr>
                <w:rFonts w:ascii="Times New Roman" w:eastAsia="MS Mincho" w:hAnsi="Times New Roman"/>
                <w:b/>
                <w:sz w:val="20"/>
                <w:szCs w:val="20"/>
              </w:rPr>
            </w:pPr>
            <w:r w:rsidRPr="00AC765D">
              <w:rPr>
                <w:rFonts w:ascii="Times New Roman" w:hAnsi="Times New Roman"/>
                <w:sz w:val="20"/>
                <w:szCs w:val="20"/>
              </w:rPr>
              <w:t>FFS if/how to support ‘early’ RLF.</w:t>
            </w:r>
          </w:p>
        </w:tc>
        <w:bookmarkEnd w:id="0"/>
      </w:tr>
    </w:tbl>
    <w:p w14:paraId="1813D2EE" w14:textId="77777777" w:rsidR="00AC765D" w:rsidRPr="00AC765D" w:rsidRDefault="00AC765D" w:rsidP="00AC765D">
      <w:pPr>
        <w:rPr>
          <w:lang w:eastAsia="ja-JP"/>
        </w:rPr>
      </w:pPr>
    </w:p>
    <w:p w14:paraId="4B8FC336" w14:textId="77777777" w:rsidR="00AC765D" w:rsidRPr="00AC765D" w:rsidRDefault="00AC765D" w:rsidP="00AC765D">
      <w:pPr>
        <w:rPr>
          <w:b/>
          <w:u w:val="single"/>
        </w:rPr>
      </w:pPr>
      <w:r w:rsidRPr="00AC765D">
        <w:rPr>
          <w:b/>
          <w:u w:val="single"/>
        </w:rPr>
        <w:t>NB-</w:t>
      </w:r>
      <w:proofErr w:type="spellStart"/>
      <w:r w:rsidRPr="00AC765D">
        <w:rPr>
          <w:b/>
          <w:u w:val="single"/>
        </w:rPr>
        <w:t>IoT</w:t>
      </w:r>
      <w:proofErr w:type="spellEnd"/>
      <w:r w:rsidRPr="00AC765D">
        <w:rPr>
          <w:b/>
          <w:u w:val="single"/>
        </w:rPr>
        <w:t xml:space="preserve"> carrier selection based on the coverage level and associated carrier specific configuration</w:t>
      </w:r>
    </w:p>
    <w:p w14:paraId="6540C4C8" w14:textId="77777777" w:rsidR="00AC765D" w:rsidRPr="00AC765D" w:rsidRDefault="00AC765D" w:rsidP="00AC765D">
      <w:pPr>
        <w:rPr>
          <w:lang w:eastAsia="ja-JP"/>
        </w:rPr>
      </w:pPr>
      <w:r w:rsidRPr="00AC765D">
        <w:rPr>
          <w:lang w:eastAsia="ja-JP"/>
        </w:rPr>
        <w:t>RAN2 discussed NB-</w:t>
      </w:r>
      <w:proofErr w:type="spellStart"/>
      <w:r w:rsidRPr="00AC765D">
        <w:rPr>
          <w:lang w:eastAsia="ja-JP"/>
        </w:rPr>
        <w:t>IoT</w:t>
      </w:r>
      <w:proofErr w:type="spellEnd"/>
      <w:r w:rsidRPr="00AC765D">
        <w:rPr>
          <w:lang w:eastAsia="ja-JP"/>
        </w:rPr>
        <w:t xml:space="preserve"> carrier selection based on the coverage level and associated carrier specific configuration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AC765D" w14:paraId="7EDAD441" w14:textId="77777777" w:rsidTr="00AC765D">
        <w:tc>
          <w:tcPr>
            <w:tcW w:w="9620" w:type="dxa"/>
            <w:tcBorders>
              <w:top w:val="single" w:sz="4" w:space="0" w:color="auto"/>
              <w:left w:val="single" w:sz="4" w:space="0" w:color="auto"/>
              <w:bottom w:val="single" w:sz="4" w:space="0" w:color="auto"/>
              <w:right w:val="single" w:sz="4" w:space="0" w:color="auto"/>
            </w:tcBorders>
          </w:tcPr>
          <w:p w14:paraId="5A47B49D" w14:textId="77777777" w:rsidR="00AC765D" w:rsidRDefault="00AC765D">
            <w:pPr>
              <w:spacing w:line="276" w:lineRule="auto"/>
              <w:rPr>
                <w:rFonts w:eastAsia="MS Mincho" w:cs="Arial"/>
                <w:lang w:val="en-US" w:eastAsia="ja-JP"/>
              </w:rPr>
            </w:pPr>
            <w:r>
              <w:rPr>
                <w:rFonts w:eastAsia="MS Mincho" w:cs="Arial"/>
                <w:highlight w:val="green"/>
                <w:lang w:val="en-US" w:eastAsia="ja-JP"/>
              </w:rPr>
              <w:t>RAN2#113bis-e agreements:</w:t>
            </w:r>
            <w:r>
              <w:rPr>
                <w:rFonts w:eastAsia="MS Mincho" w:cs="Arial"/>
                <w:lang w:val="en-US" w:eastAsia="ja-JP"/>
              </w:rPr>
              <w:t xml:space="preserve"> None</w:t>
            </w:r>
          </w:p>
          <w:p w14:paraId="676E1BF8" w14:textId="77777777" w:rsidR="00AC765D" w:rsidRDefault="00AC765D" w:rsidP="00AC765D">
            <w:pPr>
              <w:rPr>
                <w:rFonts w:eastAsia="MS Mincho" w:cs="Arial"/>
                <w:lang w:val="en-US" w:eastAsia="ja-JP"/>
              </w:rPr>
            </w:pPr>
            <w:r>
              <w:rPr>
                <w:rFonts w:eastAsia="MS Mincho" w:cs="Arial"/>
                <w:highlight w:val="green"/>
                <w:lang w:val="en-US" w:eastAsia="ja-JP"/>
              </w:rPr>
              <w:t>RAN2#114-e agreements:</w:t>
            </w:r>
          </w:p>
          <w:p w14:paraId="0633E2F9" w14:textId="77777777" w:rsidR="00AC765D" w:rsidRPr="00AC765D" w:rsidRDefault="00AC765D" w:rsidP="00B67BED">
            <w:pPr>
              <w:pStyle w:val="afd"/>
              <w:numPr>
                <w:ilvl w:val="0"/>
                <w:numId w:val="28"/>
              </w:numPr>
              <w:spacing w:before="60" w:line="276" w:lineRule="auto"/>
              <w:ind w:leftChars="0" w:left="714" w:hanging="357"/>
              <w:rPr>
                <w:rFonts w:ascii="Times New Roman" w:eastAsia="MS Mincho" w:hAnsi="Times New Roman"/>
                <w:sz w:val="20"/>
                <w:szCs w:val="20"/>
              </w:rPr>
            </w:pPr>
            <w:r w:rsidRPr="00AC765D">
              <w:rPr>
                <w:rFonts w:ascii="Times New Roman" w:hAnsi="Times New Roman"/>
                <w:sz w:val="20"/>
                <w:szCs w:val="20"/>
              </w:rPr>
              <w:t>Rel-17 paging carriers and the legacy paging carriers should be exclusive.</w:t>
            </w:r>
          </w:p>
          <w:p w14:paraId="0F9710D3" w14:textId="77777777" w:rsidR="00AC765D" w:rsidRPr="00AC765D" w:rsidRDefault="00AC765D" w:rsidP="00B67BED">
            <w:pPr>
              <w:pStyle w:val="afd"/>
              <w:numPr>
                <w:ilvl w:val="0"/>
                <w:numId w:val="28"/>
              </w:numPr>
              <w:spacing w:before="60" w:line="276" w:lineRule="auto"/>
              <w:ind w:leftChars="0" w:left="714" w:hanging="357"/>
              <w:rPr>
                <w:rFonts w:ascii="Times New Roman" w:hAnsi="Times New Roman"/>
                <w:sz w:val="20"/>
                <w:szCs w:val="20"/>
              </w:rPr>
            </w:pPr>
            <w:r w:rsidRPr="00AC765D">
              <w:rPr>
                <w:rFonts w:ascii="Times New Roman" w:hAnsi="Times New Roman"/>
                <w:sz w:val="20"/>
                <w:szCs w:val="20"/>
              </w:rPr>
              <w:t>RAN2 assumes S1AP/NGAP update is not needed.</w:t>
            </w:r>
          </w:p>
          <w:p w14:paraId="316D2221" w14:textId="77777777" w:rsidR="00AC765D" w:rsidRPr="00AC765D" w:rsidRDefault="00AC765D" w:rsidP="00B67BED">
            <w:pPr>
              <w:pStyle w:val="afd"/>
              <w:numPr>
                <w:ilvl w:val="0"/>
                <w:numId w:val="28"/>
              </w:numPr>
              <w:spacing w:before="60" w:line="276" w:lineRule="auto"/>
              <w:ind w:leftChars="0" w:left="714" w:hanging="357"/>
              <w:rPr>
                <w:rFonts w:ascii="Times New Roman" w:hAnsi="Times New Roman"/>
                <w:sz w:val="20"/>
                <w:szCs w:val="20"/>
              </w:rPr>
            </w:pPr>
            <w:r w:rsidRPr="00AC765D">
              <w:rPr>
                <w:rFonts w:ascii="Times New Roman" w:hAnsi="Times New Roman"/>
                <w:sz w:val="20"/>
                <w:szCs w:val="20"/>
              </w:rPr>
              <w:t>Carrier selection criteria does not include power boosting or service</w:t>
            </w:r>
          </w:p>
          <w:p w14:paraId="42C31DA9" w14:textId="77777777" w:rsidR="00AC765D" w:rsidRPr="00AC765D" w:rsidRDefault="00AC765D" w:rsidP="00B67BED">
            <w:pPr>
              <w:pStyle w:val="afd"/>
              <w:numPr>
                <w:ilvl w:val="0"/>
                <w:numId w:val="28"/>
              </w:numPr>
              <w:spacing w:before="60" w:line="276" w:lineRule="auto"/>
              <w:ind w:leftChars="0" w:left="714" w:hanging="357"/>
              <w:rPr>
                <w:rFonts w:ascii="Times New Roman" w:hAnsi="Times New Roman"/>
                <w:sz w:val="20"/>
                <w:szCs w:val="20"/>
              </w:rPr>
            </w:pPr>
            <w:r w:rsidRPr="00AC765D">
              <w:rPr>
                <w:rFonts w:ascii="Times New Roman" w:hAnsi="Times New Roman"/>
                <w:sz w:val="20"/>
                <w:szCs w:val="20"/>
              </w:rPr>
              <w:t>FFS: For option 1, whether DRX can be part of the carrier selection criteria</w:t>
            </w:r>
          </w:p>
          <w:p w14:paraId="5255B5C8" w14:textId="77777777" w:rsidR="00AC765D" w:rsidRPr="00AC765D" w:rsidRDefault="00AC765D" w:rsidP="00B67BED">
            <w:pPr>
              <w:pStyle w:val="afd"/>
              <w:numPr>
                <w:ilvl w:val="0"/>
                <w:numId w:val="28"/>
              </w:numPr>
              <w:spacing w:before="60" w:line="276" w:lineRule="auto"/>
              <w:ind w:leftChars="0" w:left="714" w:hanging="357"/>
              <w:rPr>
                <w:rFonts w:ascii="Times New Roman" w:hAnsi="Times New Roman"/>
                <w:sz w:val="20"/>
                <w:szCs w:val="20"/>
              </w:rPr>
            </w:pPr>
            <w:r w:rsidRPr="00AC765D">
              <w:rPr>
                <w:rFonts w:ascii="Times New Roman" w:hAnsi="Times New Roman"/>
                <w:sz w:val="20"/>
                <w:szCs w:val="20"/>
              </w:rPr>
              <w:t xml:space="preserve">Rel-17 paging carrier configuration is provided in broadcast </w:t>
            </w:r>
            <w:proofErr w:type="spellStart"/>
            <w:r w:rsidRPr="00AC765D">
              <w:rPr>
                <w:rFonts w:ascii="Times New Roman" w:hAnsi="Times New Roman"/>
                <w:sz w:val="20"/>
                <w:szCs w:val="20"/>
              </w:rPr>
              <w:t>signalling</w:t>
            </w:r>
            <w:proofErr w:type="spellEnd"/>
            <w:r w:rsidRPr="00AC765D">
              <w:rPr>
                <w:rFonts w:ascii="Times New Roman" w:hAnsi="Times New Roman"/>
                <w:sz w:val="20"/>
                <w:szCs w:val="20"/>
              </w:rPr>
              <w:t>.</w:t>
            </w:r>
          </w:p>
          <w:p w14:paraId="3D2BAE3F" w14:textId="77777777" w:rsidR="00AC765D" w:rsidRPr="00AC765D" w:rsidRDefault="00AC765D" w:rsidP="00B67BED">
            <w:pPr>
              <w:pStyle w:val="afd"/>
              <w:numPr>
                <w:ilvl w:val="0"/>
                <w:numId w:val="28"/>
              </w:numPr>
              <w:spacing w:before="60" w:line="276" w:lineRule="auto"/>
              <w:ind w:leftChars="0" w:left="714" w:hanging="357"/>
              <w:rPr>
                <w:rFonts w:ascii="Times New Roman" w:hAnsi="Times New Roman"/>
                <w:sz w:val="20"/>
                <w:szCs w:val="20"/>
              </w:rPr>
            </w:pPr>
            <w:r w:rsidRPr="00AC765D">
              <w:rPr>
                <w:rFonts w:ascii="Times New Roman" w:hAnsi="Times New Roman"/>
                <w:sz w:val="20"/>
                <w:szCs w:val="20"/>
              </w:rPr>
              <w:t>Select between the following sub-options:</w:t>
            </w:r>
          </w:p>
          <w:p w14:paraId="4FC872A3" w14:textId="741DA823" w:rsidR="00AC765D" w:rsidRPr="00DD6D1B" w:rsidRDefault="00AC765D" w:rsidP="00B67BED">
            <w:pPr>
              <w:pStyle w:val="Agreement"/>
              <w:numPr>
                <w:ilvl w:val="0"/>
                <w:numId w:val="30"/>
              </w:numPr>
              <w:spacing w:line="276" w:lineRule="auto"/>
              <w:ind w:left="1497" w:hanging="357"/>
              <w:rPr>
                <w:rFonts w:ascii="Times New Roman" w:hAnsi="Times New Roman"/>
                <w:b w:val="0"/>
                <w:szCs w:val="20"/>
              </w:rPr>
            </w:pPr>
            <w:r w:rsidRPr="00DD6D1B">
              <w:rPr>
                <w:rFonts w:ascii="Times New Roman" w:hAnsi="Times New Roman"/>
                <w:b w:val="0"/>
                <w:szCs w:val="20"/>
              </w:rPr>
              <w:t>Option 1c: Network enables UE to select a Rel-17 paging carrier by providing the coverage information (CEL/</w:t>
            </w:r>
            <w:proofErr w:type="spellStart"/>
            <w:r w:rsidRPr="00DD6D1B">
              <w:rPr>
                <w:rFonts w:ascii="Times New Roman" w:hAnsi="Times New Roman"/>
                <w:b w:val="0"/>
                <w:szCs w:val="20"/>
              </w:rPr>
              <w:t>Rmax</w:t>
            </w:r>
            <w:proofErr w:type="spellEnd"/>
            <w:r w:rsidRPr="00DD6D1B">
              <w:rPr>
                <w:rFonts w:ascii="Times New Roman" w:hAnsi="Times New Roman"/>
                <w:b w:val="0"/>
                <w:szCs w:val="20"/>
              </w:rPr>
              <w:t>) for the carrier selection to the UE in dedicated signalling</w:t>
            </w:r>
          </w:p>
          <w:p w14:paraId="3D27CA07" w14:textId="77777777" w:rsidR="00DD6D1B" w:rsidRPr="00DD6D1B" w:rsidRDefault="00AC765D" w:rsidP="00B67BED">
            <w:pPr>
              <w:pStyle w:val="Agreement"/>
              <w:numPr>
                <w:ilvl w:val="0"/>
                <w:numId w:val="30"/>
              </w:numPr>
              <w:spacing w:line="276" w:lineRule="auto"/>
              <w:ind w:hanging="357"/>
              <w:rPr>
                <w:rFonts w:ascii="Times New Roman" w:hAnsi="Times New Roman"/>
                <w:szCs w:val="20"/>
              </w:rPr>
            </w:pPr>
            <w:r w:rsidRPr="00DD6D1B">
              <w:rPr>
                <w:rFonts w:ascii="Times New Roman" w:hAnsi="Times New Roman"/>
                <w:b w:val="0"/>
                <w:szCs w:val="20"/>
              </w:rPr>
              <w:t>Option 2a: NW indicates the carrier to use explicitly via dedicated signalling based on information determined within the NW.</w:t>
            </w:r>
          </w:p>
          <w:p w14:paraId="325B2D78" w14:textId="3A7E4636" w:rsidR="00AC765D" w:rsidRPr="00DD6D1B" w:rsidRDefault="00AC765D" w:rsidP="00B67BED">
            <w:pPr>
              <w:pStyle w:val="Agreement"/>
              <w:numPr>
                <w:ilvl w:val="0"/>
                <w:numId w:val="33"/>
              </w:numPr>
              <w:spacing w:line="276" w:lineRule="auto"/>
              <w:rPr>
                <w:rFonts w:ascii="Times New Roman" w:hAnsi="Times New Roman"/>
                <w:b w:val="0"/>
                <w:szCs w:val="20"/>
              </w:rPr>
            </w:pPr>
            <w:r w:rsidRPr="00DD6D1B">
              <w:rPr>
                <w:rFonts w:ascii="Times New Roman" w:hAnsi="Times New Roman"/>
                <w:b w:val="0"/>
                <w:szCs w:val="20"/>
              </w:rPr>
              <w:t>FFS for both options whether there is a report from the UE to suggest a carrier or provide a metric report</w:t>
            </w:r>
          </w:p>
          <w:p w14:paraId="6EEC291C" w14:textId="77777777" w:rsidR="00AC765D" w:rsidRPr="00DD6D1B" w:rsidRDefault="00AC765D" w:rsidP="00B67BED">
            <w:pPr>
              <w:pStyle w:val="afd"/>
              <w:numPr>
                <w:ilvl w:val="0"/>
                <w:numId w:val="29"/>
              </w:numPr>
              <w:spacing w:before="60" w:line="276" w:lineRule="auto"/>
              <w:ind w:leftChars="0" w:left="714" w:hanging="357"/>
              <w:rPr>
                <w:rFonts w:ascii="Times New Roman" w:hAnsi="Times New Roman"/>
                <w:sz w:val="20"/>
                <w:szCs w:val="20"/>
              </w:rPr>
            </w:pPr>
            <w:r w:rsidRPr="00DD6D1B">
              <w:rPr>
                <w:rFonts w:ascii="Times New Roman" w:hAnsi="Times New Roman"/>
                <w:sz w:val="20"/>
                <w:szCs w:val="20"/>
              </w:rPr>
              <w:t>Working assumption: UE metric for determining carrier suitability and selection is based on measured NRSRP. FFS whether to use a hysteresis/longer averaging/timer</w:t>
            </w:r>
          </w:p>
          <w:p w14:paraId="74F2132D" w14:textId="77777777" w:rsidR="00AC765D" w:rsidRPr="00DD6D1B" w:rsidRDefault="00AC765D" w:rsidP="00B67BED">
            <w:pPr>
              <w:pStyle w:val="afd"/>
              <w:numPr>
                <w:ilvl w:val="0"/>
                <w:numId w:val="29"/>
              </w:numPr>
              <w:spacing w:before="60" w:line="276" w:lineRule="auto"/>
              <w:ind w:leftChars="0" w:left="714" w:hanging="357"/>
              <w:rPr>
                <w:rFonts w:ascii="Times New Roman" w:hAnsi="Times New Roman"/>
                <w:sz w:val="20"/>
                <w:szCs w:val="20"/>
              </w:rPr>
            </w:pPr>
            <w:r w:rsidRPr="00DD6D1B">
              <w:rPr>
                <w:rFonts w:ascii="Times New Roman" w:hAnsi="Times New Roman"/>
                <w:sz w:val="20"/>
                <w:szCs w:val="20"/>
              </w:rPr>
              <w:t xml:space="preserve">For option 1, upon cell change, FFS: </w:t>
            </w:r>
          </w:p>
          <w:p w14:paraId="05D696DE" w14:textId="77777777" w:rsidR="00AC765D" w:rsidRPr="00DD6D1B" w:rsidRDefault="00AC765D" w:rsidP="00B67BED">
            <w:pPr>
              <w:pStyle w:val="afd"/>
              <w:numPr>
                <w:ilvl w:val="0"/>
                <w:numId w:val="31"/>
              </w:numPr>
              <w:spacing w:before="60" w:line="276" w:lineRule="auto"/>
              <w:ind w:leftChars="0" w:left="1281" w:hanging="357"/>
              <w:rPr>
                <w:rFonts w:ascii="Times New Roman" w:hAnsi="Times New Roman"/>
                <w:sz w:val="20"/>
                <w:szCs w:val="20"/>
              </w:rPr>
            </w:pPr>
            <w:r w:rsidRPr="00DD6D1B">
              <w:rPr>
                <w:rFonts w:ascii="Times New Roman" w:hAnsi="Times New Roman"/>
                <w:sz w:val="20"/>
                <w:szCs w:val="20"/>
              </w:rPr>
              <w:t>Alt 1: based on previously determined CEL and broadcasted paging carrier configuration in the new cell.</w:t>
            </w:r>
          </w:p>
          <w:p w14:paraId="14667D52" w14:textId="77777777" w:rsidR="00AC765D" w:rsidRPr="00DD6D1B" w:rsidRDefault="00AC765D" w:rsidP="00B67BED">
            <w:pPr>
              <w:pStyle w:val="afd"/>
              <w:numPr>
                <w:ilvl w:val="0"/>
                <w:numId w:val="31"/>
              </w:numPr>
              <w:spacing w:before="60" w:line="276" w:lineRule="auto"/>
              <w:ind w:leftChars="0" w:left="1281" w:hanging="357"/>
              <w:rPr>
                <w:rFonts w:ascii="Times New Roman" w:hAnsi="Times New Roman"/>
                <w:sz w:val="20"/>
                <w:szCs w:val="20"/>
              </w:rPr>
            </w:pPr>
            <w:r w:rsidRPr="00DD6D1B">
              <w:rPr>
                <w:rFonts w:ascii="Times New Roman" w:hAnsi="Times New Roman"/>
                <w:sz w:val="20"/>
                <w:szCs w:val="20"/>
              </w:rPr>
              <w:t>Alt 2: UE needs to perform fallback mechanism.</w:t>
            </w:r>
          </w:p>
          <w:p w14:paraId="3AE26EE2" w14:textId="77777777" w:rsidR="00AC765D" w:rsidRPr="00DD6D1B" w:rsidRDefault="00AC765D" w:rsidP="00B67BED">
            <w:pPr>
              <w:pStyle w:val="afd"/>
              <w:numPr>
                <w:ilvl w:val="0"/>
                <w:numId w:val="32"/>
              </w:numPr>
              <w:spacing w:before="60" w:line="276" w:lineRule="auto"/>
              <w:ind w:leftChars="0" w:left="714" w:hanging="357"/>
              <w:rPr>
                <w:rFonts w:ascii="Times New Roman" w:hAnsi="Times New Roman"/>
                <w:sz w:val="20"/>
                <w:szCs w:val="20"/>
              </w:rPr>
            </w:pPr>
            <w:r w:rsidRPr="00DD6D1B">
              <w:rPr>
                <w:rFonts w:ascii="Times New Roman" w:hAnsi="Times New Roman"/>
                <w:sz w:val="20"/>
                <w:szCs w:val="20"/>
              </w:rPr>
              <w:t>For option 2, upon cell change, UE needs to perform fallback mechanism.</w:t>
            </w:r>
          </w:p>
          <w:p w14:paraId="1BC4A181" w14:textId="77777777" w:rsidR="00AC765D" w:rsidRPr="00DD6D1B" w:rsidRDefault="00AC765D" w:rsidP="00B67BED">
            <w:pPr>
              <w:pStyle w:val="afd"/>
              <w:numPr>
                <w:ilvl w:val="0"/>
                <w:numId w:val="32"/>
              </w:numPr>
              <w:spacing w:before="60" w:line="276" w:lineRule="auto"/>
              <w:ind w:leftChars="0" w:left="714" w:hanging="357"/>
              <w:rPr>
                <w:rFonts w:ascii="Times New Roman" w:hAnsi="Times New Roman"/>
                <w:sz w:val="20"/>
                <w:szCs w:val="20"/>
              </w:rPr>
            </w:pPr>
            <w:r w:rsidRPr="00DD6D1B">
              <w:rPr>
                <w:rFonts w:ascii="Times New Roman" w:hAnsi="Times New Roman"/>
                <w:sz w:val="20"/>
                <w:szCs w:val="20"/>
              </w:rPr>
              <w:lastRenderedPageBreak/>
              <w:t>Whenever the R17 coverage based carrier criteria is met, UE uses the R17 coverage based carrier, otherwise UE should use the fallback mechanism</w:t>
            </w:r>
          </w:p>
          <w:p w14:paraId="0BE8D909" w14:textId="4BE40E8F" w:rsidR="00AC765D" w:rsidRPr="00DD6D1B" w:rsidRDefault="00AC765D" w:rsidP="00B67BED">
            <w:pPr>
              <w:pStyle w:val="afd"/>
              <w:numPr>
                <w:ilvl w:val="0"/>
                <w:numId w:val="32"/>
              </w:numPr>
              <w:spacing w:before="60" w:line="276" w:lineRule="auto"/>
              <w:ind w:leftChars="0" w:left="714" w:hanging="357"/>
              <w:rPr>
                <w:rFonts w:ascii="Times New Roman" w:hAnsi="Times New Roman"/>
                <w:sz w:val="20"/>
                <w:szCs w:val="20"/>
              </w:rPr>
            </w:pPr>
            <w:r w:rsidRPr="00DD6D1B">
              <w:rPr>
                <w:rFonts w:ascii="Times New Roman" w:hAnsi="Times New Roman"/>
                <w:sz w:val="20"/>
                <w:szCs w:val="20"/>
              </w:rPr>
              <w:t>For both options, fall back carrier is legacy paging carrier based on UE_ID</w:t>
            </w:r>
          </w:p>
        </w:tc>
      </w:tr>
    </w:tbl>
    <w:p w14:paraId="00CA2884" w14:textId="77777777" w:rsidR="00AC765D" w:rsidRPr="00AC765D" w:rsidRDefault="00AC765D" w:rsidP="00AC765D">
      <w:pPr>
        <w:rPr>
          <w:lang w:eastAsia="ja-JP"/>
        </w:rPr>
      </w:pPr>
    </w:p>
    <w:p w14:paraId="66810D18" w14:textId="77777777" w:rsidR="00AC765D" w:rsidRPr="00AC765D" w:rsidRDefault="00AC765D" w:rsidP="00AC765D">
      <w:pPr>
        <w:rPr>
          <w:rFonts w:eastAsia="Yu Mincho"/>
          <w:b/>
          <w:u w:val="single"/>
          <w:lang w:eastAsia="ja-JP"/>
        </w:rPr>
      </w:pPr>
      <w:r w:rsidRPr="00AC765D">
        <w:rPr>
          <w:rFonts w:eastAsia="Yu Mincho"/>
          <w:b/>
          <w:u w:val="single"/>
          <w:lang w:eastAsia="ja-JP"/>
        </w:rPr>
        <w:t>NB-</w:t>
      </w:r>
      <w:proofErr w:type="spellStart"/>
      <w:r w:rsidRPr="00AC765D">
        <w:rPr>
          <w:rFonts w:eastAsia="Yu Mincho"/>
          <w:b/>
          <w:u w:val="single"/>
          <w:lang w:eastAsia="ja-JP"/>
        </w:rPr>
        <w:t>IoT</w:t>
      </w:r>
      <w:proofErr w:type="spellEnd"/>
      <w:r w:rsidRPr="00AC765D">
        <w:rPr>
          <w:rFonts w:eastAsia="Yu Mincho"/>
          <w:b/>
          <w:u w:val="single"/>
          <w:lang w:eastAsia="ja-JP"/>
        </w:rPr>
        <w:t>: 16-QAM for unicast in UL and DL</w:t>
      </w:r>
    </w:p>
    <w:p w14:paraId="7FE033F3" w14:textId="77777777" w:rsidR="00AC765D" w:rsidRPr="00AC765D" w:rsidRDefault="00AC765D" w:rsidP="00AC765D">
      <w:pPr>
        <w:rPr>
          <w:lang w:eastAsia="ja-JP"/>
        </w:rPr>
      </w:pPr>
      <w:r w:rsidRPr="00AC765D">
        <w:rPr>
          <w:lang w:eastAsia="ja-JP"/>
        </w:rPr>
        <w:t>RAN2 discussed 16-QAM for unicast in UL and DL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C765D" w:rsidRPr="00AC765D" w14:paraId="79FF63E6" w14:textId="77777777" w:rsidTr="00AC765D">
        <w:tc>
          <w:tcPr>
            <w:tcW w:w="9857" w:type="dxa"/>
            <w:tcBorders>
              <w:top w:val="single" w:sz="4" w:space="0" w:color="auto"/>
              <w:left w:val="single" w:sz="4" w:space="0" w:color="auto"/>
              <w:bottom w:val="single" w:sz="4" w:space="0" w:color="auto"/>
              <w:right w:val="single" w:sz="4" w:space="0" w:color="auto"/>
            </w:tcBorders>
          </w:tcPr>
          <w:p w14:paraId="1B80CF8A" w14:textId="77777777" w:rsidR="00AC765D" w:rsidRPr="00AC765D" w:rsidRDefault="00AC765D" w:rsidP="00F13035">
            <w:pPr>
              <w:spacing w:before="60" w:after="120" w:line="276" w:lineRule="auto"/>
              <w:jc w:val="both"/>
              <w:textAlignment w:val="auto"/>
              <w:rPr>
                <w:rFonts w:eastAsia="MS Mincho"/>
                <w:lang w:val="en-US" w:eastAsia="ja-JP"/>
              </w:rPr>
            </w:pPr>
            <w:r w:rsidRPr="00AC765D">
              <w:rPr>
                <w:rFonts w:eastAsia="MS Mincho"/>
                <w:highlight w:val="green"/>
                <w:lang w:val="en-US" w:eastAsia="ja-JP"/>
              </w:rPr>
              <w:t>RAN2#113bis-e agreements:</w:t>
            </w:r>
          </w:p>
          <w:p w14:paraId="37A6A0E6" w14:textId="77777777" w:rsidR="00AC765D" w:rsidRPr="00AC765D" w:rsidRDefault="00AC765D" w:rsidP="00B67BED">
            <w:pPr>
              <w:pStyle w:val="afd"/>
              <w:numPr>
                <w:ilvl w:val="0"/>
                <w:numId w:val="27"/>
              </w:numPr>
              <w:tabs>
                <w:tab w:val="num" w:pos="1619"/>
              </w:tabs>
              <w:spacing w:before="60" w:line="276" w:lineRule="auto"/>
              <w:ind w:leftChars="0"/>
              <w:rPr>
                <w:rFonts w:ascii="Times New Roman" w:eastAsia="MS Mincho" w:hAnsi="Times New Roman"/>
                <w:sz w:val="20"/>
                <w:szCs w:val="20"/>
              </w:rPr>
            </w:pPr>
            <w:r w:rsidRPr="00AC765D">
              <w:rPr>
                <w:rFonts w:ascii="Times New Roman" w:eastAsia="MS Mincho" w:hAnsi="Times New Roman"/>
                <w:sz w:val="20"/>
                <w:szCs w:val="20"/>
              </w:rPr>
              <w:t xml:space="preserve">Working assumption: For the UE supporting 16-QAM, the L2 buffer size is 12000 bytes. </w:t>
            </w:r>
          </w:p>
          <w:p w14:paraId="0E776123" w14:textId="77777777" w:rsidR="00AC765D" w:rsidRPr="00F13035" w:rsidRDefault="00AC765D" w:rsidP="00B67BED">
            <w:pPr>
              <w:pStyle w:val="afd"/>
              <w:numPr>
                <w:ilvl w:val="0"/>
                <w:numId w:val="27"/>
              </w:numPr>
              <w:tabs>
                <w:tab w:val="num" w:pos="1619"/>
              </w:tabs>
              <w:spacing w:before="60" w:line="276" w:lineRule="auto"/>
              <w:ind w:leftChars="0" w:left="924" w:hanging="357"/>
              <w:rPr>
                <w:rFonts w:ascii="Times New Roman" w:eastAsia="MS Mincho" w:hAnsi="Times New Roman"/>
                <w:b/>
                <w:sz w:val="20"/>
                <w:szCs w:val="20"/>
              </w:rPr>
            </w:pPr>
            <w:r w:rsidRPr="00AC765D">
              <w:rPr>
                <w:rFonts w:ascii="Times New Roman" w:eastAsia="MS Mincho" w:hAnsi="Times New Roman"/>
                <w:sz w:val="20"/>
                <w:szCs w:val="20"/>
              </w:rPr>
              <w:t>Working assumption: Support of 16-QAM has separate UE capabilities for DL and UL</w:t>
            </w:r>
          </w:p>
          <w:p w14:paraId="156EC09A" w14:textId="77777777" w:rsidR="00F13035" w:rsidRPr="00AC765D" w:rsidRDefault="00F13035" w:rsidP="00F13035">
            <w:pPr>
              <w:pStyle w:val="afd"/>
              <w:tabs>
                <w:tab w:val="num" w:pos="1619"/>
              </w:tabs>
              <w:spacing w:before="60" w:line="276" w:lineRule="auto"/>
              <w:ind w:leftChars="0" w:left="924"/>
              <w:rPr>
                <w:rFonts w:ascii="Times New Roman" w:eastAsia="MS Mincho" w:hAnsi="Times New Roman"/>
                <w:b/>
                <w:sz w:val="20"/>
                <w:szCs w:val="20"/>
              </w:rPr>
            </w:pPr>
          </w:p>
          <w:p w14:paraId="14D63D6E" w14:textId="71E6F5AC" w:rsidR="00AC765D" w:rsidRPr="00AC765D" w:rsidRDefault="00F13035" w:rsidP="00F13035">
            <w:pPr>
              <w:spacing w:before="60" w:after="120" w:line="276" w:lineRule="auto"/>
              <w:jc w:val="both"/>
              <w:textAlignment w:val="auto"/>
              <w:rPr>
                <w:rFonts w:ascii="Arial" w:hAnsi="Arial"/>
                <w:lang w:eastAsia="ja-JP"/>
              </w:rPr>
            </w:pPr>
            <w:r>
              <w:rPr>
                <w:rFonts w:eastAsia="MS Mincho" w:cs="Arial"/>
                <w:highlight w:val="green"/>
                <w:lang w:val="en-US" w:eastAsia="ja-JP"/>
              </w:rPr>
              <w:t>RAN2#114-e agreements:</w:t>
            </w:r>
            <w:r>
              <w:rPr>
                <w:rFonts w:eastAsia="MS Mincho" w:cs="Arial"/>
                <w:lang w:val="en-US" w:eastAsia="ja-JP"/>
              </w:rPr>
              <w:t xml:space="preserve"> None</w:t>
            </w:r>
          </w:p>
        </w:tc>
      </w:tr>
    </w:tbl>
    <w:p w14:paraId="5735DB99" w14:textId="77777777" w:rsidR="00AC765D" w:rsidRPr="00AC765D" w:rsidRDefault="00AC765D" w:rsidP="00AC765D">
      <w:pPr>
        <w:rPr>
          <w:lang w:eastAsia="ja-JP"/>
        </w:rPr>
      </w:pPr>
    </w:p>
    <w:p w14:paraId="48367331" w14:textId="77777777" w:rsidR="00AC765D" w:rsidRPr="00AC765D" w:rsidRDefault="00AC765D" w:rsidP="00AC765D">
      <w:pPr>
        <w:spacing w:after="0"/>
        <w:rPr>
          <w:lang w:eastAsia="ja-JP"/>
        </w:rPr>
      </w:pPr>
    </w:p>
    <w:p w14:paraId="6BEE0D3E" w14:textId="77777777" w:rsidR="00AC765D" w:rsidRPr="00AC765D" w:rsidRDefault="00AC765D" w:rsidP="00AC765D">
      <w:pPr>
        <w:rPr>
          <w:rFonts w:eastAsia="Yu Mincho"/>
          <w:b/>
          <w:u w:val="single"/>
          <w:lang w:eastAsia="ja-JP"/>
        </w:rPr>
      </w:pPr>
      <w:proofErr w:type="spellStart"/>
      <w:r w:rsidRPr="00AC765D">
        <w:rPr>
          <w:rFonts w:eastAsia="Yu Mincho"/>
          <w:b/>
          <w:u w:val="single"/>
          <w:lang w:eastAsia="ja-JP"/>
        </w:rPr>
        <w:t>eMTC</w:t>
      </w:r>
      <w:proofErr w:type="spellEnd"/>
      <w:r w:rsidRPr="00AC765D">
        <w:rPr>
          <w:rFonts w:eastAsia="Yu Mincho"/>
          <w:b/>
          <w:u w:val="single"/>
          <w:lang w:eastAsia="ja-JP"/>
        </w:rPr>
        <w:t>: 14-HARQ processes in DL, for HD-FDD Cat M1 UEs</w:t>
      </w:r>
    </w:p>
    <w:p w14:paraId="267EF9B0" w14:textId="77777777" w:rsidR="00AC765D" w:rsidRDefault="00AC765D" w:rsidP="00AC765D">
      <w:pPr>
        <w:rPr>
          <w:lang w:eastAsia="ja-JP"/>
        </w:rPr>
      </w:pPr>
      <w:r w:rsidRPr="00AC765D">
        <w:rPr>
          <w:lang w:eastAsia="ja-JP"/>
        </w:rPr>
        <w:t>RAN2 discussed 14-HARQ processes in DL, for HD-FDD Cat M1 UEs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C765D" w14:paraId="1DE7D529" w14:textId="77777777" w:rsidTr="00AC765D">
        <w:tc>
          <w:tcPr>
            <w:tcW w:w="9857" w:type="dxa"/>
            <w:tcBorders>
              <w:top w:val="single" w:sz="4" w:space="0" w:color="auto"/>
              <w:left w:val="single" w:sz="4" w:space="0" w:color="auto"/>
              <w:bottom w:val="single" w:sz="4" w:space="0" w:color="auto"/>
              <w:right w:val="single" w:sz="4" w:space="0" w:color="auto"/>
            </w:tcBorders>
          </w:tcPr>
          <w:p w14:paraId="242E1FDB" w14:textId="77777777" w:rsidR="00AC765D" w:rsidRDefault="00AC765D">
            <w:pPr>
              <w:spacing w:line="276" w:lineRule="auto"/>
              <w:rPr>
                <w:rFonts w:eastAsia="MS Mincho" w:cs="Arial"/>
                <w:lang w:val="en-US" w:eastAsia="ja-JP"/>
              </w:rPr>
            </w:pPr>
            <w:r>
              <w:rPr>
                <w:rFonts w:eastAsia="MS Mincho" w:cs="Arial"/>
                <w:highlight w:val="green"/>
                <w:lang w:val="en-US" w:eastAsia="ja-JP"/>
              </w:rPr>
              <w:t>RAN2#113bis-e agreements:</w:t>
            </w:r>
          </w:p>
          <w:p w14:paraId="1888DD3E" w14:textId="77777777" w:rsidR="00AC765D" w:rsidRPr="00AC765D" w:rsidRDefault="00AC765D">
            <w:pPr>
              <w:pStyle w:val="Agreement"/>
              <w:spacing w:line="276" w:lineRule="auto"/>
              <w:rPr>
                <w:rFonts w:ascii="Times New Roman" w:hAnsi="Times New Roman"/>
                <w:b w:val="0"/>
              </w:rPr>
            </w:pPr>
            <w:r w:rsidRPr="00AC765D">
              <w:rPr>
                <w:rFonts w:ascii="Times New Roman" w:hAnsi="Times New Roman"/>
                <w:b w:val="0"/>
              </w:rPr>
              <w:t>14 HARQ activation is configured by dedicated RRC signalling.</w:t>
            </w:r>
          </w:p>
          <w:p w14:paraId="559C4E57" w14:textId="77777777" w:rsidR="00AC765D" w:rsidRPr="00AC765D" w:rsidRDefault="00AC765D">
            <w:pPr>
              <w:pStyle w:val="Agreement"/>
              <w:spacing w:line="276" w:lineRule="auto"/>
              <w:rPr>
                <w:rFonts w:ascii="Times New Roman" w:hAnsi="Times New Roman"/>
              </w:rPr>
            </w:pPr>
            <w:r w:rsidRPr="00AC765D">
              <w:rPr>
                <w:rFonts w:ascii="Times New Roman" w:hAnsi="Times New Roman"/>
                <w:b w:val="0"/>
              </w:rPr>
              <w:t>Working assumption: No change to current L2 buffer size requirement</w:t>
            </w:r>
          </w:p>
          <w:p w14:paraId="19C37E1B" w14:textId="77777777" w:rsidR="00F13035" w:rsidRDefault="00F13035" w:rsidP="00F13035">
            <w:pPr>
              <w:spacing w:after="0" w:line="276" w:lineRule="auto"/>
              <w:rPr>
                <w:lang w:eastAsia="ja-JP"/>
              </w:rPr>
            </w:pPr>
          </w:p>
          <w:p w14:paraId="68764FFF" w14:textId="7BC9886E" w:rsidR="00AC765D" w:rsidRDefault="00F13035" w:rsidP="00F13035">
            <w:pPr>
              <w:spacing w:line="276" w:lineRule="auto"/>
              <w:rPr>
                <w:lang w:eastAsia="ja-JP"/>
              </w:rPr>
            </w:pPr>
            <w:r w:rsidRPr="00F13035">
              <w:rPr>
                <w:highlight w:val="green"/>
                <w:lang w:eastAsia="ja-JP"/>
              </w:rPr>
              <w:t>RAN2#114-e agreements: None</w:t>
            </w:r>
          </w:p>
        </w:tc>
      </w:tr>
    </w:tbl>
    <w:p w14:paraId="55A85E92" w14:textId="77777777" w:rsidR="00AC765D" w:rsidRPr="00AC765D" w:rsidRDefault="00AC765D" w:rsidP="00AC765D">
      <w:pPr>
        <w:rPr>
          <w:lang w:eastAsia="ja-JP"/>
        </w:rPr>
      </w:pPr>
    </w:p>
    <w:p w14:paraId="703D99A5" w14:textId="77777777" w:rsidR="00AC765D" w:rsidRDefault="00AC765D" w:rsidP="00AC765D">
      <w:pPr>
        <w:rPr>
          <w:rFonts w:eastAsia="Yu Mincho"/>
          <w:b/>
          <w:u w:val="single"/>
          <w:lang w:eastAsia="ja-JP"/>
        </w:rPr>
      </w:pPr>
      <w:proofErr w:type="spellStart"/>
      <w:r w:rsidRPr="00AC765D">
        <w:rPr>
          <w:rFonts w:eastAsia="Yu Mincho"/>
          <w:b/>
          <w:u w:val="single"/>
          <w:lang w:eastAsia="ja-JP"/>
        </w:rPr>
        <w:t>eMTC</w:t>
      </w:r>
      <w:proofErr w:type="spellEnd"/>
      <w:r w:rsidRPr="00AC765D">
        <w:rPr>
          <w:rFonts w:eastAsia="Yu Mincho"/>
          <w:b/>
          <w:u w:val="single"/>
          <w:lang w:eastAsia="ja-JP"/>
        </w:rPr>
        <w:t>: maximum DL TBS of 1736 bits</w:t>
      </w:r>
    </w:p>
    <w:p w14:paraId="063C3E70" w14:textId="77777777" w:rsidR="00AC765D" w:rsidRPr="00AC765D" w:rsidRDefault="00AC765D" w:rsidP="00AC765D">
      <w:pPr>
        <w:rPr>
          <w:lang w:eastAsia="ja-JP"/>
        </w:rPr>
      </w:pPr>
      <w:r w:rsidRPr="00AC765D">
        <w:rPr>
          <w:lang w:eastAsia="ja-JP"/>
        </w:rPr>
        <w:t>RAN2 discussed 14</w:t>
      </w:r>
      <w:r w:rsidRPr="00AC765D">
        <w:t xml:space="preserve"> </w:t>
      </w:r>
      <w:r w:rsidRPr="00AC765D">
        <w:rPr>
          <w:lang w:eastAsia="ja-JP"/>
        </w:rPr>
        <w:t>maximum DL TBS of 1736 bits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C765D" w14:paraId="3B83AE82" w14:textId="77777777" w:rsidTr="00AC765D">
        <w:tc>
          <w:tcPr>
            <w:tcW w:w="9857" w:type="dxa"/>
            <w:tcBorders>
              <w:top w:val="single" w:sz="4" w:space="0" w:color="auto"/>
              <w:left w:val="single" w:sz="4" w:space="0" w:color="auto"/>
              <w:bottom w:val="single" w:sz="4" w:space="0" w:color="auto"/>
              <w:right w:val="single" w:sz="4" w:space="0" w:color="auto"/>
            </w:tcBorders>
          </w:tcPr>
          <w:p w14:paraId="4B25CF46" w14:textId="77777777" w:rsidR="00AC765D" w:rsidRDefault="00AC765D">
            <w:pPr>
              <w:spacing w:line="276" w:lineRule="auto"/>
              <w:rPr>
                <w:rFonts w:eastAsia="MS Mincho" w:cs="Arial"/>
                <w:lang w:val="en-US" w:eastAsia="ja-JP"/>
              </w:rPr>
            </w:pPr>
            <w:r>
              <w:rPr>
                <w:rFonts w:eastAsia="MS Mincho" w:cs="Arial"/>
                <w:highlight w:val="green"/>
                <w:lang w:val="en-US" w:eastAsia="ja-JP"/>
              </w:rPr>
              <w:t>RAN2#113bis-e agreements:</w:t>
            </w:r>
          </w:p>
          <w:p w14:paraId="048D9ECE" w14:textId="77777777" w:rsidR="00AC765D" w:rsidRPr="00AC765D" w:rsidRDefault="00AC765D" w:rsidP="00AC765D">
            <w:pPr>
              <w:pStyle w:val="Agreement"/>
              <w:tabs>
                <w:tab w:val="num" w:pos="1619"/>
              </w:tabs>
              <w:spacing w:line="276" w:lineRule="auto"/>
              <w:rPr>
                <w:rFonts w:ascii="Times New Roman" w:hAnsi="Times New Roman"/>
                <w:b w:val="0"/>
                <w:bCs/>
              </w:rPr>
            </w:pPr>
            <w:r w:rsidRPr="00AC765D">
              <w:rPr>
                <w:rFonts w:ascii="Times New Roman" w:hAnsi="Times New Roman"/>
                <w:b w:val="0"/>
                <w:bCs/>
              </w:rPr>
              <w:t>DL TBS of 1736 bits is configured by dedicated RRC signalling.</w:t>
            </w:r>
          </w:p>
          <w:p w14:paraId="4811E74E" w14:textId="77777777" w:rsidR="00AC765D" w:rsidRPr="00AC765D" w:rsidRDefault="00AC765D" w:rsidP="00AC765D">
            <w:pPr>
              <w:pStyle w:val="Agreement"/>
              <w:tabs>
                <w:tab w:val="num" w:pos="1619"/>
              </w:tabs>
              <w:spacing w:line="276" w:lineRule="auto"/>
              <w:rPr>
                <w:rFonts w:ascii="Times New Roman" w:hAnsi="Times New Roman"/>
              </w:rPr>
            </w:pPr>
            <w:r w:rsidRPr="00AC765D">
              <w:rPr>
                <w:rFonts w:ascii="Times New Roman" w:hAnsi="Times New Roman"/>
                <w:b w:val="0"/>
                <w:bCs/>
              </w:rPr>
              <w:t>FFS: Whether to update L2 buffer size requirement</w:t>
            </w:r>
          </w:p>
          <w:p w14:paraId="4C9E30EA" w14:textId="77777777" w:rsidR="00F13035" w:rsidRDefault="00F13035" w:rsidP="00F13035">
            <w:pPr>
              <w:spacing w:after="0" w:line="276" w:lineRule="auto"/>
              <w:rPr>
                <w:lang w:eastAsia="ja-JP"/>
              </w:rPr>
            </w:pPr>
          </w:p>
          <w:p w14:paraId="71E36417" w14:textId="6BC7706D" w:rsidR="00AC765D" w:rsidRDefault="00F13035" w:rsidP="00F13035">
            <w:pPr>
              <w:spacing w:line="276" w:lineRule="auto"/>
              <w:rPr>
                <w:lang w:eastAsia="ja-JP"/>
              </w:rPr>
            </w:pPr>
            <w:r w:rsidRPr="00F13035">
              <w:rPr>
                <w:highlight w:val="green"/>
                <w:lang w:eastAsia="ja-JP"/>
              </w:rPr>
              <w:t>RAN2#114-e agreements: None</w:t>
            </w:r>
          </w:p>
        </w:tc>
      </w:tr>
    </w:tbl>
    <w:p w14:paraId="1F305FE0" w14:textId="77777777" w:rsidR="00AC765D" w:rsidRPr="00AC765D" w:rsidRDefault="00AC765D" w:rsidP="00AC765D"/>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0F10C56" w14:textId="7ABF8E9A" w:rsidR="00F13035" w:rsidRPr="00F13035" w:rsidRDefault="00F13035" w:rsidP="00B67BED">
      <w:pPr>
        <w:pStyle w:val="afd"/>
        <w:numPr>
          <w:ilvl w:val="0"/>
          <w:numId w:val="34"/>
        </w:numPr>
        <w:spacing w:after="120"/>
        <w:ind w:leftChars="0" w:left="357" w:hanging="357"/>
        <w:rPr>
          <w:rFonts w:ascii="Times New Roman" w:hAnsi="Times New Roman"/>
          <w:sz w:val="20"/>
          <w:szCs w:val="20"/>
        </w:rPr>
      </w:pPr>
      <w:r w:rsidRPr="00F13035">
        <w:rPr>
          <w:rFonts w:ascii="Times New Roman" w:hAnsi="Times New Roman"/>
          <w:sz w:val="20"/>
          <w:szCs w:val="20"/>
        </w:rPr>
        <w:t>For NB-</w:t>
      </w:r>
      <w:proofErr w:type="spellStart"/>
      <w:r w:rsidRPr="00F13035">
        <w:rPr>
          <w:rFonts w:ascii="Times New Roman" w:hAnsi="Times New Roman"/>
          <w:sz w:val="20"/>
          <w:szCs w:val="20"/>
        </w:rPr>
        <w:t>IoT</w:t>
      </w:r>
      <w:proofErr w:type="spellEnd"/>
      <w:r w:rsidRPr="00F13035">
        <w:rPr>
          <w:rFonts w:ascii="Times New Roman" w:hAnsi="Times New Roman"/>
          <w:sz w:val="20"/>
          <w:szCs w:val="20"/>
        </w:rPr>
        <w:t>, support of NB-</w:t>
      </w:r>
      <w:proofErr w:type="spellStart"/>
      <w:r w:rsidRPr="00F13035">
        <w:rPr>
          <w:rFonts w:ascii="Times New Roman" w:hAnsi="Times New Roman"/>
          <w:sz w:val="20"/>
          <w:szCs w:val="20"/>
        </w:rPr>
        <w:t>IoT</w:t>
      </w:r>
      <w:proofErr w:type="spellEnd"/>
      <w:r w:rsidRPr="00F13035">
        <w:rPr>
          <w:rFonts w:ascii="Times New Roman" w:hAnsi="Times New Roman"/>
          <w:sz w:val="20"/>
          <w:szCs w:val="20"/>
        </w:rPr>
        <w:t xml:space="preserve"> </w:t>
      </w:r>
      <w:proofErr w:type="spellStart"/>
      <w:r w:rsidRPr="00F13035">
        <w:rPr>
          <w:rFonts w:ascii="Times New Roman" w:hAnsi="Times New Roman"/>
          <w:sz w:val="20"/>
          <w:szCs w:val="20"/>
        </w:rPr>
        <w:t>neighbour</w:t>
      </w:r>
      <w:proofErr w:type="spellEnd"/>
      <w:r w:rsidRPr="00F13035">
        <w:rPr>
          <w:rFonts w:ascii="Times New Roman" w:hAnsi="Times New Roman"/>
          <w:sz w:val="20"/>
          <w:szCs w:val="20"/>
        </w:rPr>
        <w:t xml:space="preserve"> cell measurements and corresponding measurement triggering before RLF</w:t>
      </w:r>
      <w:r w:rsidR="004817B3">
        <w:rPr>
          <w:rFonts w:ascii="Times New Roman" w:hAnsi="Times New Roman"/>
          <w:sz w:val="20"/>
          <w:szCs w:val="20"/>
        </w:rPr>
        <w:t>, including details of the measurement triggering condition, other c</w:t>
      </w:r>
      <w:r w:rsidR="004817B3" w:rsidRPr="00AC765D">
        <w:rPr>
          <w:rFonts w:ascii="Times New Roman" w:hAnsi="Times New Roman"/>
          <w:sz w:val="20"/>
          <w:szCs w:val="20"/>
        </w:rPr>
        <w:t xml:space="preserve">onfiguration </w:t>
      </w:r>
      <w:r w:rsidR="004817B3">
        <w:rPr>
          <w:rFonts w:ascii="Times New Roman" w:hAnsi="Times New Roman"/>
          <w:sz w:val="20"/>
          <w:szCs w:val="20"/>
        </w:rPr>
        <w:t xml:space="preserve">than </w:t>
      </w:r>
      <w:r w:rsidR="004817B3" w:rsidRPr="00AC765D">
        <w:rPr>
          <w:rFonts w:ascii="Times New Roman" w:hAnsi="Times New Roman"/>
          <w:sz w:val="20"/>
          <w:szCs w:val="20"/>
        </w:rPr>
        <w:t>the criteria to start the measurements</w:t>
      </w:r>
      <w:r w:rsidR="004817B3">
        <w:rPr>
          <w:rFonts w:ascii="Times New Roman" w:hAnsi="Times New Roman"/>
          <w:sz w:val="20"/>
          <w:szCs w:val="20"/>
        </w:rPr>
        <w:t xml:space="preserve">, </w:t>
      </w:r>
      <w:r w:rsidR="00373FA1">
        <w:rPr>
          <w:rFonts w:ascii="Times New Roman" w:hAnsi="Times New Roman"/>
          <w:sz w:val="20"/>
          <w:szCs w:val="20"/>
        </w:rPr>
        <w:t xml:space="preserve">whether </w:t>
      </w:r>
      <w:r w:rsidR="004817B3" w:rsidRPr="00AC765D">
        <w:rPr>
          <w:rFonts w:ascii="Times New Roman" w:hAnsi="Times New Roman"/>
          <w:sz w:val="20"/>
          <w:szCs w:val="20"/>
        </w:rPr>
        <w:t>any assistance information from UE</w:t>
      </w:r>
      <w:r w:rsidR="00373FA1">
        <w:rPr>
          <w:rFonts w:ascii="Times New Roman" w:hAnsi="Times New Roman"/>
          <w:sz w:val="20"/>
          <w:szCs w:val="20"/>
        </w:rPr>
        <w:t xml:space="preserve"> is needed</w:t>
      </w:r>
      <w:r w:rsidR="004817B3">
        <w:rPr>
          <w:rFonts w:ascii="Times New Roman" w:hAnsi="Times New Roman"/>
          <w:sz w:val="20"/>
          <w:szCs w:val="20"/>
        </w:rPr>
        <w:t xml:space="preserve"> and whether/how to support early RLF.</w:t>
      </w:r>
    </w:p>
    <w:p w14:paraId="7A731FAC" w14:textId="585C31EC" w:rsidR="00F13035" w:rsidRDefault="00F13035" w:rsidP="00B67BED">
      <w:pPr>
        <w:pStyle w:val="afd"/>
        <w:numPr>
          <w:ilvl w:val="0"/>
          <w:numId w:val="34"/>
        </w:numPr>
        <w:spacing w:after="120"/>
        <w:ind w:leftChars="0"/>
        <w:rPr>
          <w:rFonts w:ascii="Times New Roman" w:hAnsi="Times New Roman"/>
          <w:sz w:val="20"/>
          <w:szCs w:val="20"/>
        </w:rPr>
      </w:pPr>
      <w:r w:rsidRPr="00F13035">
        <w:rPr>
          <w:rFonts w:ascii="Times New Roman" w:hAnsi="Times New Roman"/>
          <w:sz w:val="20"/>
          <w:szCs w:val="20"/>
        </w:rPr>
        <w:t>For NB-</w:t>
      </w:r>
      <w:proofErr w:type="spellStart"/>
      <w:r w:rsidRPr="00F13035">
        <w:rPr>
          <w:rFonts w:ascii="Times New Roman" w:hAnsi="Times New Roman"/>
          <w:sz w:val="20"/>
          <w:szCs w:val="20"/>
        </w:rPr>
        <w:t>IoT</w:t>
      </w:r>
      <w:proofErr w:type="spellEnd"/>
      <w:r w:rsidRPr="00F13035">
        <w:rPr>
          <w:rFonts w:ascii="Times New Roman" w:hAnsi="Times New Roman"/>
          <w:sz w:val="20"/>
          <w:szCs w:val="20"/>
        </w:rPr>
        <w:t>, support of NB-</w:t>
      </w:r>
      <w:proofErr w:type="spellStart"/>
      <w:r w:rsidRPr="00F13035">
        <w:rPr>
          <w:rFonts w:ascii="Times New Roman" w:hAnsi="Times New Roman"/>
          <w:sz w:val="20"/>
          <w:szCs w:val="20"/>
        </w:rPr>
        <w:t>IoT</w:t>
      </w:r>
      <w:proofErr w:type="spellEnd"/>
      <w:r w:rsidRPr="00F13035">
        <w:rPr>
          <w:rFonts w:ascii="Times New Roman" w:hAnsi="Times New Roman"/>
          <w:sz w:val="20"/>
          <w:szCs w:val="20"/>
        </w:rPr>
        <w:t xml:space="preserve"> carrier selection based on the coverage level and associated carrier specific configuration</w:t>
      </w:r>
      <w:r w:rsidR="004817B3">
        <w:rPr>
          <w:rFonts w:ascii="Times New Roman" w:hAnsi="Times New Roman"/>
          <w:sz w:val="20"/>
          <w:szCs w:val="20"/>
        </w:rPr>
        <w:t>, including down-selection of options and details for the options.</w:t>
      </w:r>
    </w:p>
    <w:p w14:paraId="2D9300EC" w14:textId="7E9B2D7D" w:rsidR="00F13035" w:rsidRPr="00F13035" w:rsidRDefault="00F13035" w:rsidP="00B67BED">
      <w:pPr>
        <w:pStyle w:val="afd"/>
        <w:numPr>
          <w:ilvl w:val="0"/>
          <w:numId w:val="34"/>
        </w:numPr>
        <w:spacing w:after="120"/>
        <w:ind w:leftChars="0"/>
        <w:rPr>
          <w:rFonts w:ascii="Times New Roman" w:hAnsi="Times New Roman"/>
          <w:sz w:val="20"/>
          <w:szCs w:val="20"/>
        </w:rPr>
      </w:pPr>
      <w:r w:rsidRPr="00F13035">
        <w:rPr>
          <w:rFonts w:ascii="Times New Roman" w:hAnsi="Times New Roman"/>
          <w:sz w:val="20"/>
          <w:szCs w:val="20"/>
        </w:rPr>
        <w:t>For NB-</w:t>
      </w:r>
      <w:proofErr w:type="spellStart"/>
      <w:r w:rsidRPr="00F13035">
        <w:rPr>
          <w:rFonts w:ascii="Times New Roman" w:hAnsi="Times New Roman"/>
          <w:sz w:val="20"/>
          <w:szCs w:val="20"/>
        </w:rPr>
        <w:t>IoT</w:t>
      </w:r>
      <w:proofErr w:type="spellEnd"/>
      <w:r w:rsidRPr="00F13035">
        <w:rPr>
          <w:rFonts w:ascii="Times New Roman" w:hAnsi="Times New Roman"/>
          <w:sz w:val="20"/>
          <w:szCs w:val="20"/>
        </w:rPr>
        <w:t xml:space="preserve">, RAN2 aspects </w:t>
      </w:r>
      <w:r w:rsidR="00C62194">
        <w:rPr>
          <w:rFonts w:ascii="Times New Roman" w:hAnsi="Times New Roman"/>
          <w:sz w:val="20"/>
          <w:szCs w:val="20"/>
        </w:rPr>
        <w:t>to introduce</w:t>
      </w:r>
      <w:r w:rsidRPr="00F13035">
        <w:rPr>
          <w:rFonts w:ascii="Times New Roman" w:hAnsi="Times New Roman"/>
          <w:sz w:val="20"/>
          <w:szCs w:val="20"/>
        </w:rPr>
        <w:t xml:space="preserve"> support 16-QAM</w:t>
      </w:r>
      <w:r w:rsidR="00C62194">
        <w:rPr>
          <w:rFonts w:ascii="Times New Roman" w:hAnsi="Times New Roman"/>
          <w:sz w:val="20"/>
          <w:szCs w:val="20"/>
        </w:rPr>
        <w:t xml:space="preserve"> for unicast in DL and UL</w:t>
      </w:r>
      <w:r w:rsidRPr="00F13035">
        <w:rPr>
          <w:rFonts w:ascii="Times New Roman" w:hAnsi="Times New Roman"/>
          <w:sz w:val="20"/>
          <w:szCs w:val="20"/>
        </w:rPr>
        <w:t>.</w:t>
      </w:r>
    </w:p>
    <w:p w14:paraId="7B9725E3" w14:textId="0C2DAE3B" w:rsidR="00F13035" w:rsidRPr="00F13035" w:rsidRDefault="00F13035" w:rsidP="00C62194">
      <w:pPr>
        <w:pStyle w:val="afd"/>
        <w:numPr>
          <w:ilvl w:val="0"/>
          <w:numId w:val="34"/>
        </w:numPr>
        <w:spacing w:after="120"/>
        <w:ind w:leftChars="0"/>
        <w:rPr>
          <w:rFonts w:ascii="Times New Roman" w:hAnsi="Times New Roman"/>
          <w:sz w:val="20"/>
          <w:szCs w:val="20"/>
        </w:rPr>
      </w:pPr>
      <w:r w:rsidRPr="00F13035">
        <w:rPr>
          <w:rFonts w:ascii="Times New Roman" w:hAnsi="Times New Roman"/>
          <w:sz w:val="20"/>
          <w:szCs w:val="20"/>
        </w:rPr>
        <w:t xml:space="preserve">For </w:t>
      </w:r>
      <w:proofErr w:type="spellStart"/>
      <w:r w:rsidRPr="00F13035">
        <w:rPr>
          <w:rFonts w:ascii="Times New Roman" w:hAnsi="Times New Roman"/>
          <w:sz w:val="20"/>
          <w:szCs w:val="20"/>
        </w:rPr>
        <w:t>eMTC</w:t>
      </w:r>
      <w:proofErr w:type="spellEnd"/>
      <w:r w:rsidRPr="00F13035">
        <w:rPr>
          <w:rFonts w:ascii="Times New Roman" w:hAnsi="Times New Roman"/>
          <w:sz w:val="20"/>
          <w:szCs w:val="20"/>
        </w:rPr>
        <w:t xml:space="preserve">, RAN2 aspects </w:t>
      </w:r>
      <w:r w:rsidR="00C62194" w:rsidRPr="00C62194">
        <w:rPr>
          <w:rFonts w:ascii="Times New Roman" w:hAnsi="Times New Roman"/>
          <w:sz w:val="20"/>
          <w:szCs w:val="20"/>
        </w:rPr>
        <w:t>to introduce support for 14-HARQ processes in DL for HD-FDD Cat M1 UEs</w:t>
      </w:r>
      <w:r w:rsidRPr="00F13035">
        <w:rPr>
          <w:rFonts w:ascii="Times New Roman" w:hAnsi="Times New Roman"/>
          <w:sz w:val="20"/>
          <w:szCs w:val="20"/>
        </w:rPr>
        <w:t>.</w:t>
      </w:r>
    </w:p>
    <w:p w14:paraId="70957298" w14:textId="4553D0EB" w:rsidR="00F13035" w:rsidRPr="00F13035" w:rsidRDefault="00F13035" w:rsidP="00B67BED">
      <w:pPr>
        <w:pStyle w:val="afd"/>
        <w:numPr>
          <w:ilvl w:val="0"/>
          <w:numId w:val="34"/>
        </w:numPr>
        <w:spacing w:after="120"/>
        <w:ind w:leftChars="0"/>
        <w:rPr>
          <w:rFonts w:ascii="Times New Roman" w:hAnsi="Times New Roman"/>
          <w:sz w:val="20"/>
          <w:szCs w:val="20"/>
        </w:rPr>
      </w:pPr>
      <w:r w:rsidRPr="00F13035">
        <w:rPr>
          <w:rFonts w:ascii="Times New Roman" w:hAnsi="Times New Roman"/>
          <w:sz w:val="20"/>
          <w:szCs w:val="20"/>
        </w:rPr>
        <w:t xml:space="preserve">For </w:t>
      </w:r>
      <w:proofErr w:type="spellStart"/>
      <w:r w:rsidRPr="00F13035">
        <w:rPr>
          <w:rFonts w:ascii="Times New Roman" w:hAnsi="Times New Roman"/>
          <w:sz w:val="20"/>
          <w:szCs w:val="20"/>
        </w:rPr>
        <w:t>eMTC</w:t>
      </w:r>
      <w:proofErr w:type="spellEnd"/>
      <w:r w:rsidRPr="00F13035">
        <w:rPr>
          <w:rFonts w:ascii="Times New Roman" w:hAnsi="Times New Roman"/>
          <w:sz w:val="20"/>
          <w:szCs w:val="20"/>
        </w:rPr>
        <w:t xml:space="preserve">, RAN2 aspects </w:t>
      </w:r>
      <w:r w:rsidR="00681029">
        <w:rPr>
          <w:rFonts w:ascii="Times New Roman" w:hAnsi="Times New Roman"/>
          <w:sz w:val="20"/>
          <w:szCs w:val="20"/>
        </w:rPr>
        <w:t>to introduce support</w:t>
      </w:r>
      <w:r w:rsidRPr="00F13035">
        <w:rPr>
          <w:rFonts w:ascii="Times New Roman" w:hAnsi="Times New Roman"/>
          <w:sz w:val="20"/>
          <w:szCs w:val="20"/>
        </w:rPr>
        <w:t xml:space="preserve"> </w:t>
      </w:r>
      <w:r w:rsidR="00681029">
        <w:rPr>
          <w:rFonts w:ascii="Times New Roman" w:hAnsi="Times New Roman"/>
          <w:sz w:val="20"/>
          <w:szCs w:val="20"/>
        </w:rPr>
        <w:t>for</w:t>
      </w:r>
      <w:bookmarkStart w:id="1" w:name="_GoBack"/>
      <w:bookmarkEnd w:id="1"/>
      <w:r w:rsidRPr="00F13035">
        <w:rPr>
          <w:rFonts w:ascii="Times New Roman" w:hAnsi="Times New Roman"/>
          <w:sz w:val="20"/>
          <w:szCs w:val="20"/>
        </w:rPr>
        <w:t xml:space="preserve"> DL TBS of 1736 bits for HD-FDD Cat. M1 UEs in CE mode A.</w:t>
      </w:r>
    </w:p>
    <w:p w14:paraId="378B36EA" w14:textId="77777777" w:rsidR="00F13035" w:rsidRPr="00F13035" w:rsidRDefault="00F13035" w:rsidP="00F13035">
      <w:pPr>
        <w:rPr>
          <w:lang w:eastAsia="ja-JP"/>
        </w:rPr>
      </w:pPr>
    </w:p>
    <w:p w14:paraId="5ECC9223" w14:textId="77777777"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349172AC" w14:textId="78D0D0DE" w:rsidR="00D95570" w:rsidRDefault="00D95570" w:rsidP="00D95570">
      <w:pPr>
        <w:rPr>
          <w:rFonts w:eastAsia="Yu Mincho"/>
          <w:lang w:eastAsia="ja-JP"/>
        </w:rPr>
      </w:pPr>
      <w:r>
        <w:rPr>
          <w:rFonts w:eastAsia="Yu Mincho" w:hint="eastAsia"/>
          <w:lang w:eastAsia="ja-JP"/>
        </w:rPr>
        <w:t>In RAN</w:t>
      </w:r>
      <w:r>
        <w:rPr>
          <w:rFonts w:eastAsia="Yu Mincho"/>
          <w:lang w:eastAsia="ja-JP"/>
        </w:rPr>
        <w:t>3</w:t>
      </w:r>
      <w:r>
        <w:rPr>
          <w:rFonts w:eastAsia="Yu Mincho" w:hint="eastAsia"/>
          <w:lang w:eastAsia="ja-JP"/>
        </w:rPr>
        <w:t>#</w:t>
      </w:r>
      <w:r>
        <w:rPr>
          <w:rFonts w:eastAsia="Yu Mincho"/>
          <w:lang w:eastAsia="ja-JP"/>
        </w:rPr>
        <w:t>113</w:t>
      </w:r>
      <w:r>
        <w:rPr>
          <w:rFonts w:eastAsia="Yu Mincho" w:hint="eastAsia"/>
          <w:lang w:eastAsia="ja-JP"/>
        </w:rPr>
        <w:t xml:space="preserve">-e meeting, </w:t>
      </w:r>
      <w:r>
        <w:rPr>
          <w:rFonts w:eastAsia="Yu Mincho"/>
          <w:lang w:eastAsia="ja-JP"/>
        </w:rPr>
        <w:t xml:space="preserve">13 contributions </w:t>
      </w:r>
      <w:r w:rsidR="00CC1042">
        <w:rPr>
          <w:rFonts w:eastAsia="Yu Mincho"/>
          <w:lang w:eastAsia="ja-JP"/>
        </w:rPr>
        <w:t>[102-114]</w:t>
      </w:r>
      <w:r>
        <w:rPr>
          <w:rFonts w:eastAsia="Yu Mincho"/>
          <w:lang w:eastAsia="ja-JP"/>
        </w:rPr>
        <w:t xml:space="preserve"> were submitted, and the following progresses</w:t>
      </w:r>
      <w:r w:rsidR="000C073E">
        <w:rPr>
          <w:rFonts w:eastAsia="Yu Mincho"/>
          <w:lang w:eastAsia="ja-JP"/>
        </w:rPr>
        <w:t xml:space="preserve"> were achieved:</w:t>
      </w:r>
    </w:p>
    <w:p w14:paraId="16831AA8" w14:textId="5974517A" w:rsidR="00D95570" w:rsidRPr="00D95570" w:rsidRDefault="00D95570" w:rsidP="00D95570">
      <w:pPr>
        <w:rPr>
          <w:lang w:eastAsia="ja-JP"/>
        </w:rPr>
      </w:pPr>
      <w:r>
        <w:rPr>
          <w:lang w:eastAsia="ja-JP"/>
        </w:rPr>
        <w:t>-</w:t>
      </w:r>
      <w:r>
        <w:rPr>
          <w:lang w:eastAsia="ja-JP"/>
        </w:rPr>
        <w:tab/>
      </w:r>
      <w:r w:rsidRPr="00D95570">
        <w:rPr>
          <w:lang w:eastAsia="ja-JP"/>
        </w:rPr>
        <w:t>Updated work plan noted.</w:t>
      </w:r>
    </w:p>
    <w:p w14:paraId="3EA268E9" w14:textId="7B623BBB" w:rsidR="00D95570" w:rsidRPr="00D95570" w:rsidRDefault="00D95570" w:rsidP="00D95570">
      <w:pPr>
        <w:rPr>
          <w:lang w:eastAsia="ja-JP"/>
        </w:rPr>
      </w:pPr>
      <w:r>
        <w:rPr>
          <w:lang w:eastAsia="ja-JP"/>
        </w:rPr>
        <w:t>-</w:t>
      </w:r>
      <w:r>
        <w:rPr>
          <w:lang w:eastAsia="ja-JP"/>
        </w:rPr>
        <w:tab/>
      </w:r>
      <w:r w:rsidRPr="00D95570">
        <w:rPr>
          <w:lang w:eastAsia="ja-JP"/>
        </w:rPr>
        <w:t>Support for Carrier Selection and Carrier Specific Configuration</w:t>
      </w:r>
    </w:p>
    <w:p w14:paraId="779F903A" w14:textId="7F487460" w:rsidR="00D95570" w:rsidRPr="00D95570" w:rsidRDefault="00D95570" w:rsidP="00D95570">
      <w:pPr>
        <w:ind w:firstLine="567"/>
        <w:rPr>
          <w:lang w:eastAsia="ja-JP"/>
        </w:rPr>
      </w:pPr>
      <w:r>
        <w:rPr>
          <w:lang w:eastAsia="ja-JP"/>
        </w:rPr>
        <w:t>-</w:t>
      </w:r>
      <w:r>
        <w:rPr>
          <w:lang w:eastAsia="ja-JP"/>
        </w:rPr>
        <w:tab/>
      </w:r>
      <w:r w:rsidRPr="00D95570">
        <w:rPr>
          <w:lang w:eastAsia="ja-JP"/>
        </w:rPr>
        <w:t>WA: Both EPC and 5GC scenarios are supported.</w:t>
      </w:r>
    </w:p>
    <w:p w14:paraId="3F6CFC41" w14:textId="7E6CB9BC" w:rsidR="00D95570" w:rsidRPr="00D95570" w:rsidRDefault="00D95570" w:rsidP="00D95570">
      <w:pPr>
        <w:ind w:firstLine="567"/>
        <w:rPr>
          <w:lang w:eastAsia="ja-JP"/>
        </w:rPr>
      </w:pPr>
      <w:r>
        <w:rPr>
          <w:lang w:eastAsia="ja-JP"/>
        </w:rPr>
        <w:t>-</w:t>
      </w:r>
      <w:r>
        <w:rPr>
          <w:lang w:eastAsia="ja-JP"/>
        </w:rPr>
        <w:tab/>
      </w:r>
      <w:r w:rsidRPr="00D95570">
        <w:rPr>
          <w:lang w:eastAsia="ja-JP"/>
        </w:rPr>
        <w:t>For CE based carrier selection, RAN3 needs to wait for RAN2 further progress.</w:t>
      </w:r>
    </w:p>
    <w:p w14:paraId="61F7BE7A" w14:textId="257DD297" w:rsidR="00D95570" w:rsidRPr="00D95570" w:rsidRDefault="00D95570" w:rsidP="00D95570">
      <w:pPr>
        <w:rPr>
          <w:lang w:eastAsia="ja-JP"/>
        </w:rPr>
      </w:pPr>
      <w:r>
        <w:rPr>
          <w:lang w:eastAsia="ja-JP"/>
        </w:rPr>
        <w:t>-</w:t>
      </w:r>
      <w:r>
        <w:rPr>
          <w:lang w:eastAsia="ja-JP"/>
        </w:rPr>
        <w:tab/>
      </w:r>
      <w:r w:rsidRPr="00D95570">
        <w:rPr>
          <w:lang w:eastAsia="ja-JP"/>
        </w:rPr>
        <w:t>For other objectives of this WI, currently there is no RAN3 impacts based on the progresses of other groups. Note that this does not preclude RAN3 impacts pop up in the future discussion.</w:t>
      </w:r>
    </w:p>
    <w:p w14:paraId="05E6C52A" w14:textId="77777777" w:rsidR="00701410" w:rsidRDefault="00701410" w:rsidP="00701410">
      <w:pPr>
        <w:pStyle w:val="4"/>
        <w:rPr>
          <w:lang w:eastAsia="ja-JP"/>
        </w:rPr>
      </w:pPr>
      <w:r>
        <w:rPr>
          <w:lang w:eastAsia="ja-JP"/>
        </w:rPr>
        <w:t>2.3.2</w:t>
      </w:r>
      <w:r>
        <w:rPr>
          <w:lang w:eastAsia="ja-JP"/>
        </w:rPr>
        <w:tab/>
        <w:t>Remaining Open issues</w:t>
      </w:r>
    </w:p>
    <w:p w14:paraId="6704AF0A" w14:textId="3064C05D" w:rsidR="00D95570" w:rsidRPr="00D95570" w:rsidRDefault="00D95570" w:rsidP="00D95570">
      <w:pPr>
        <w:rPr>
          <w:rFonts w:eastAsia="Yu Mincho"/>
          <w:lang w:eastAsia="ja-JP"/>
        </w:rPr>
      </w:pPr>
      <w:r w:rsidRPr="00D95570">
        <w:rPr>
          <w:lang w:eastAsia="ja-JP"/>
        </w:rPr>
        <w:t>Support for Carrier Selection and Carrier Specific Configuration</w:t>
      </w:r>
      <w:r>
        <w:rPr>
          <w:lang w:eastAsia="ja-JP"/>
        </w:rPr>
        <w:t>.</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2EDA1C56" w14:textId="0BFA8D31" w:rsidR="00DF13CC" w:rsidRPr="00DF13CC" w:rsidRDefault="00DF13CC" w:rsidP="00A2686B">
      <w:pPr>
        <w:spacing w:after="120"/>
        <w:rPr>
          <w:rFonts w:eastAsia="Yu Mincho"/>
          <w:b/>
          <w:lang w:eastAsia="ja-JP"/>
        </w:rPr>
      </w:pPr>
      <w:r w:rsidRPr="00DF13CC">
        <w:rPr>
          <w:rFonts w:eastAsia="Yu Mincho"/>
          <w:b/>
          <w:lang w:eastAsia="ja-JP"/>
        </w:rPr>
        <w:t>For RF:</w:t>
      </w:r>
    </w:p>
    <w:p w14:paraId="007DD082" w14:textId="34B83C42" w:rsidR="00DF13CC" w:rsidRDefault="00DF13CC" w:rsidP="00A2686B">
      <w:pPr>
        <w:spacing w:after="120"/>
        <w:rPr>
          <w:rFonts w:eastAsia="Yu Mincho"/>
          <w:lang w:eastAsia="ja-JP"/>
        </w:rPr>
      </w:pPr>
      <w:r>
        <w:rPr>
          <w:rFonts w:eastAsia="Yu Mincho" w:hint="eastAsia"/>
          <w:lang w:eastAsia="ja-JP"/>
        </w:rPr>
        <w:t xml:space="preserve">In RAN4#98b-e meeting, </w:t>
      </w:r>
      <w:r>
        <w:rPr>
          <w:rFonts w:eastAsia="Yu Mincho"/>
          <w:lang w:eastAsia="ja-JP"/>
        </w:rPr>
        <w:t>7 contributions [115-121] were submitted, and the following agreements were achieved.</w:t>
      </w:r>
    </w:p>
    <w:p w14:paraId="75B4C6B7" w14:textId="77777777" w:rsidR="00DF13CC" w:rsidRDefault="00DF13CC" w:rsidP="00A2686B">
      <w:pPr>
        <w:spacing w:after="120"/>
        <w:rPr>
          <w:rFonts w:eastAsia="Yu Mincho"/>
          <w:lang w:eastAsia="ja-JP"/>
        </w:rPr>
      </w:pPr>
      <w:r w:rsidRPr="00CC277E">
        <w:rPr>
          <w:rFonts w:eastAsia="Yu Mincho"/>
          <w:highlight w:val="green"/>
          <w:lang w:eastAsia="ja-JP"/>
        </w:rPr>
        <w:t>R4-2105432</w:t>
      </w:r>
      <w:r w:rsidRPr="00CC277E">
        <w:rPr>
          <w:rFonts w:eastAsia="Yu Mincho"/>
          <w:lang w:eastAsia="ja-JP"/>
        </w:rPr>
        <w:tab/>
        <w:t>Way forward on BS RF requirements for R17 NB-</w:t>
      </w:r>
      <w:proofErr w:type="spellStart"/>
      <w:r w:rsidRPr="00CC277E">
        <w:rPr>
          <w:rFonts w:eastAsia="Yu Mincho"/>
          <w:lang w:eastAsia="ja-JP"/>
        </w:rPr>
        <w:t>IoT</w:t>
      </w:r>
      <w:proofErr w:type="spellEnd"/>
      <w:r w:rsidRPr="00CC277E">
        <w:rPr>
          <w:rFonts w:eastAsia="Yu Mincho"/>
          <w:lang w:eastAsia="ja-JP"/>
        </w:rPr>
        <w:t xml:space="preserve"> 16QAM</w:t>
      </w:r>
      <w:r w:rsidRPr="00CC277E">
        <w:rPr>
          <w:rFonts w:eastAsia="Yu Mincho"/>
          <w:lang w:eastAsia="ja-JP"/>
        </w:rPr>
        <w:tab/>
        <w:t>Huawei, HiSilicon, Ericsson</w:t>
      </w:r>
    </w:p>
    <w:p w14:paraId="070C308D" w14:textId="77777777" w:rsidR="00A2686B" w:rsidRPr="00A2686B" w:rsidRDefault="00A2686B" w:rsidP="00A2686B">
      <w:pPr>
        <w:overflowPunct/>
        <w:autoSpaceDE/>
        <w:autoSpaceDN/>
        <w:adjustRightInd/>
        <w:spacing w:after="120"/>
        <w:ind w:leftChars="200" w:left="400"/>
        <w:textAlignment w:val="auto"/>
        <w:rPr>
          <w:rFonts w:eastAsia="宋体"/>
          <w:lang w:val="en-US" w:eastAsia="zh-CN"/>
        </w:rPr>
      </w:pPr>
      <w:r w:rsidRPr="00A2686B">
        <w:rPr>
          <w:rFonts w:eastAsia="+mn-ea"/>
          <w:color w:val="000000"/>
          <w:kern w:val="24"/>
          <w:lang w:eastAsia="zh-CN"/>
        </w:rPr>
        <w:t>The following issues have been identified:</w:t>
      </w:r>
    </w:p>
    <w:p w14:paraId="370EFB49" w14:textId="79AF3C61" w:rsidR="00A2686B" w:rsidRPr="00A2686B" w:rsidRDefault="00A2686B" w:rsidP="00A2686B">
      <w:pPr>
        <w:pStyle w:val="afd"/>
        <w:numPr>
          <w:ilvl w:val="0"/>
          <w:numId w:val="39"/>
        </w:numPr>
        <w:spacing w:after="120"/>
        <w:ind w:leftChars="0"/>
        <w:rPr>
          <w:rFonts w:ascii="Times New Roman" w:eastAsia="宋体" w:hAnsi="Times New Roman"/>
          <w:sz w:val="20"/>
          <w:szCs w:val="20"/>
          <w:lang w:eastAsia="zh-CN"/>
        </w:rPr>
      </w:pPr>
      <w:r w:rsidRPr="00A2686B">
        <w:rPr>
          <w:rFonts w:ascii="Times New Roman" w:eastAsia="+mn-ea" w:hAnsi="Times New Roman"/>
          <w:color w:val="000000"/>
          <w:kern w:val="24"/>
          <w:sz w:val="20"/>
          <w:szCs w:val="20"/>
          <w:lang w:eastAsia="zh-CN"/>
        </w:rPr>
        <w:t>NB-</w:t>
      </w:r>
      <w:proofErr w:type="spellStart"/>
      <w:r w:rsidRPr="00A2686B">
        <w:rPr>
          <w:rFonts w:ascii="Times New Roman" w:eastAsia="+mn-ea" w:hAnsi="Times New Roman"/>
          <w:color w:val="000000"/>
          <w:kern w:val="24"/>
          <w:sz w:val="20"/>
          <w:szCs w:val="20"/>
          <w:lang w:eastAsia="zh-CN"/>
        </w:rPr>
        <w:t>IoT</w:t>
      </w:r>
      <w:proofErr w:type="spellEnd"/>
      <w:r w:rsidRPr="00A2686B">
        <w:rPr>
          <w:rFonts w:ascii="Times New Roman" w:eastAsia="+mn-ea" w:hAnsi="Times New Roman"/>
          <w:color w:val="000000"/>
          <w:kern w:val="24"/>
          <w:sz w:val="20"/>
          <w:szCs w:val="20"/>
          <w:lang w:eastAsia="zh-CN"/>
        </w:rPr>
        <w:t xml:space="preserve"> RB power dynamic range for in-band or guard band operation or NB-</w:t>
      </w:r>
      <w:proofErr w:type="spellStart"/>
      <w:r w:rsidRPr="00A2686B">
        <w:rPr>
          <w:rFonts w:ascii="Times New Roman" w:eastAsia="+mn-ea" w:hAnsi="Times New Roman"/>
          <w:color w:val="000000"/>
          <w:kern w:val="24"/>
          <w:sz w:val="20"/>
          <w:szCs w:val="20"/>
          <w:lang w:eastAsia="zh-CN"/>
        </w:rPr>
        <w:t>IoT</w:t>
      </w:r>
      <w:proofErr w:type="spellEnd"/>
      <w:r w:rsidRPr="00A2686B">
        <w:rPr>
          <w:rFonts w:ascii="Times New Roman" w:eastAsia="+mn-ea" w:hAnsi="Times New Roman"/>
          <w:color w:val="000000"/>
          <w:kern w:val="24"/>
          <w:sz w:val="20"/>
          <w:szCs w:val="20"/>
          <w:lang w:eastAsia="zh-CN"/>
        </w:rPr>
        <w:t xml:space="preserve"> operation in NR in-band</w:t>
      </w:r>
    </w:p>
    <w:p w14:paraId="54CAF337" w14:textId="77777777" w:rsidR="00A2686B" w:rsidRPr="00A2686B" w:rsidRDefault="00A2686B" w:rsidP="00A2686B">
      <w:pPr>
        <w:overflowPunct/>
        <w:autoSpaceDE/>
        <w:autoSpaceDN/>
        <w:adjustRightInd/>
        <w:spacing w:after="120"/>
        <w:ind w:leftChars="600" w:left="1200"/>
        <w:textAlignment w:val="auto"/>
        <w:rPr>
          <w:rFonts w:eastAsia="宋体"/>
          <w:lang w:val="en-US" w:eastAsia="zh-CN"/>
        </w:rPr>
      </w:pPr>
      <w:r w:rsidRPr="00A2686B">
        <w:rPr>
          <w:rFonts w:eastAsia="+mn-ea"/>
          <w:color w:val="000000"/>
          <w:kern w:val="24"/>
          <w:lang w:val="en-US" w:eastAsia="zh-CN"/>
        </w:rPr>
        <w:t>RAN4 will decide whether to use the same QPSK requirements for 16QAM.</w:t>
      </w:r>
    </w:p>
    <w:p w14:paraId="08E15AB4" w14:textId="77777777" w:rsidR="00A2686B" w:rsidRPr="00A2686B" w:rsidRDefault="00A2686B" w:rsidP="00A2686B">
      <w:pPr>
        <w:pStyle w:val="afd"/>
        <w:numPr>
          <w:ilvl w:val="0"/>
          <w:numId w:val="39"/>
        </w:numPr>
        <w:spacing w:after="120"/>
        <w:ind w:leftChars="0"/>
        <w:rPr>
          <w:rFonts w:ascii="Times New Roman" w:eastAsia="宋体" w:hAnsi="Times New Roman"/>
          <w:sz w:val="20"/>
          <w:szCs w:val="20"/>
          <w:lang w:eastAsia="zh-CN"/>
        </w:rPr>
      </w:pPr>
      <w:r w:rsidRPr="00A2686B">
        <w:rPr>
          <w:rFonts w:ascii="Times New Roman" w:eastAsia="+mn-ea" w:hAnsi="Times New Roman"/>
          <w:color w:val="000000"/>
          <w:kern w:val="24"/>
          <w:sz w:val="20"/>
          <w:szCs w:val="20"/>
          <w:lang w:eastAsia="zh-CN"/>
        </w:rPr>
        <w:t>EVM limit for 16QAM DL</w:t>
      </w:r>
    </w:p>
    <w:p w14:paraId="48615713" w14:textId="77777777" w:rsidR="00A2686B" w:rsidRPr="00A2686B" w:rsidRDefault="00A2686B" w:rsidP="00A2686B">
      <w:pPr>
        <w:overflowPunct/>
        <w:autoSpaceDE/>
        <w:autoSpaceDN/>
        <w:adjustRightInd/>
        <w:spacing w:after="120"/>
        <w:ind w:leftChars="600" w:left="1200"/>
        <w:textAlignment w:val="auto"/>
        <w:rPr>
          <w:rFonts w:eastAsia="宋体"/>
          <w:lang w:val="en-US" w:eastAsia="zh-CN"/>
        </w:rPr>
      </w:pPr>
      <w:r w:rsidRPr="00A2686B">
        <w:rPr>
          <w:rFonts w:eastAsia="+mn-ea"/>
          <w:color w:val="000000"/>
          <w:kern w:val="24"/>
          <w:lang w:val="en-US" w:eastAsia="zh-CN"/>
        </w:rPr>
        <w:t>RAN4 will decide whether to define 12.5% as the limit</w:t>
      </w:r>
    </w:p>
    <w:p w14:paraId="595649C5" w14:textId="77777777" w:rsidR="00A2686B" w:rsidRPr="00A2686B" w:rsidRDefault="00A2686B" w:rsidP="00A2686B">
      <w:pPr>
        <w:pStyle w:val="afd"/>
        <w:numPr>
          <w:ilvl w:val="0"/>
          <w:numId w:val="39"/>
        </w:numPr>
        <w:spacing w:after="120"/>
        <w:ind w:leftChars="0"/>
        <w:rPr>
          <w:rFonts w:ascii="Times New Roman" w:eastAsia="宋体" w:hAnsi="Times New Roman"/>
          <w:sz w:val="20"/>
          <w:szCs w:val="20"/>
          <w:lang w:eastAsia="zh-CN"/>
        </w:rPr>
      </w:pPr>
      <w:r w:rsidRPr="00A2686B">
        <w:rPr>
          <w:rFonts w:ascii="Times New Roman" w:eastAsia="+mn-ea" w:hAnsi="Times New Roman"/>
          <w:color w:val="000000"/>
          <w:kern w:val="24"/>
          <w:sz w:val="20"/>
          <w:szCs w:val="20"/>
          <w:lang w:eastAsia="zh-CN"/>
        </w:rPr>
        <w:t>16QAM FRC for BS Rx Characteristics</w:t>
      </w:r>
    </w:p>
    <w:p w14:paraId="7055E74D" w14:textId="7853BB6E" w:rsidR="00A2686B" w:rsidRPr="00A2686B" w:rsidRDefault="00A2686B" w:rsidP="00A2686B">
      <w:pPr>
        <w:overflowPunct/>
        <w:autoSpaceDE/>
        <w:autoSpaceDN/>
        <w:adjustRightInd/>
        <w:spacing w:after="120"/>
        <w:ind w:leftChars="600" w:left="1200"/>
        <w:textAlignment w:val="auto"/>
        <w:rPr>
          <w:rFonts w:eastAsia="宋体"/>
          <w:lang w:val="en-US" w:eastAsia="zh-CN"/>
        </w:rPr>
      </w:pPr>
      <w:r w:rsidRPr="00A2686B">
        <w:rPr>
          <w:rFonts w:eastAsia="+mn-ea"/>
          <w:color w:val="000000"/>
          <w:kern w:val="24"/>
          <w:lang w:eastAsia="zh-CN"/>
        </w:rPr>
        <w:t>RAN4 will decide whether new 16QAM FRC is needed for NB-</w:t>
      </w:r>
      <w:proofErr w:type="spellStart"/>
      <w:r w:rsidRPr="00A2686B">
        <w:rPr>
          <w:rFonts w:eastAsia="+mn-ea"/>
          <w:color w:val="000000"/>
          <w:kern w:val="24"/>
          <w:lang w:eastAsia="zh-CN"/>
        </w:rPr>
        <w:t>IoT</w:t>
      </w:r>
      <w:proofErr w:type="spellEnd"/>
      <w:r w:rsidRPr="00A2686B">
        <w:rPr>
          <w:rFonts w:eastAsia="+mn-ea"/>
          <w:color w:val="000000"/>
          <w:kern w:val="24"/>
          <w:lang w:eastAsia="zh-CN"/>
        </w:rPr>
        <w:t xml:space="preserve"> BS RF tests. </w:t>
      </w:r>
    </w:p>
    <w:p w14:paraId="3338633A" w14:textId="77777777" w:rsidR="00DF13CC" w:rsidRDefault="00DF13CC" w:rsidP="00A2686B">
      <w:pPr>
        <w:spacing w:after="120"/>
        <w:rPr>
          <w:rFonts w:eastAsia="Yu Mincho"/>
          <w:lang w:eastAsia="ja-JP"/>
        </w:rPr>
      </w:pPr>
      <w:r w:rsidRPr="00CC277E">
        <w:rPr>
          <w:rFonts w:eastAsia="Yu Mincho"/>
          <w:highlight w:val="green"/>
          <w:lang w:eastAsia="ja-JP"/>
        </w:rPr>
        <w:t>R4-2105433</w:t>
      </w:r>
      <w:r w:rsidRPr="00CC277E">
        <w:rPr>
          <w:rFonts w:eastAsia="Yu Mincho"/>
          <w:lang w:eastAsia="ja-JP"/>
        </w:rPr>
        <w:tab/>
        <w:t>Way forward on UE RF requirements for R17 NB-</w:t>
      </w:r>
      <w:proofErr w:type="spellStart"/>
      <w:r w:rsidRPr="00CC277E">
        <w:rPr>
          <w:rFonts w:eastAsia="Yu Mincho"/>
          <w:lang w:eastAsia="ja-JP"/>
        </w:rPr>
        <w:t>IoT</w:t>
      </w:r>
      <w:proofErr w:type="spellEnd"/>
      <w:r w:rsidRPr="00CC277E">
        <w:rPr>
          <w:rFonts w:eastAsia="Yu Mincho"/>
          <w:lang w:eastAsia="ja-JP"/>
        </w:rPr>
        <w:t xml:space="preserve"> 16QAM</w:t>
      </w:r>
      <w:r w:rsidRPr="00CC277E">
        <w:rPr>
          <w:rFonts w:eastAsia="Yu Mincho"/>
          <w:lang w:eastAsia="ja-JP"/>
        </w:rPr>
        <w:tab/>
      </w:r>
      <w:r>
        <w:rPr>
          <w:rFonts w:eastAsia="Yu Mincho"/>
          <w:lang w:eastAsia="ja-JP"/>
        </w:rPr>
        <w:t xml:space="preserve"> </w:t>
      </w:r>
      <w:r w:rsidRPr="00CC277E">
        <w:rPr>
          <w:rFonts w:eastAsia="Yu Mincho"/>
          <w:lang w:eastAsia="ja-JP"/>
        </w:rPr>
        <w:t>Nokia</w:t>
      </w:r>
    </w:p>
    <w:p w14:paraId="4067ED04" w14:textId="41BA6712" w:rsidR="00000CE2" w:rsidRPr="00133F19" w:rsidRDefault="00000CE2" w:rsidP="00000CE2">
      <w:pPr>
        <w:overflowPunct/>
        <w:autoSpaceDE/>
        <w:autoSpaceDN/>
        <w:adjustRightInd/>
        <w:spacing w:after="120"/>
        <w:ind w:leftChars="200" w:left="400"/>
        <w:textAlignment w:val="auto"/>
        <w:rPr>
          <w:rFonts w:eastAsia="宋体"/>
          <w:lang w:val="en-US" w:eastAsia="zh-CN"/>
        </w:rPr>
      </w:pPr>
      <w:r w:rsidRPr="00133F19">
        <w:rPr>
          <w:rFonts w:eastAsia="宋体"/>
          <w:lang w:eastAsia="zh-CN"/>
        </w:rPr>
        <w:t>On EVM limit</w:t>
      </w:r>
    </w:p>
    <w:p w14:paraId="25A3FEE5" w14:textId="77777777" w:rsidR="00000CE2" w:rsidRPr="00000CE2" w:rsidRDefault="00000CE2" w:rsidP="00000CE2">
      <w:pPr>
        <w:numPr>
          <w:ilvl w:val="1"/>
          <w:numId w:val="40"/>
        </w:numPr>
        <w:autoSpaceDE/>
        <w:autoSpaceDN/>
        <w:adjustRightInd/>
        <w:spacing w:after="120"/>
        <w:textAlignment w:val="auto"/>
        <w:rPr>
          <w:rFonts w:eastAsia="宋体"/>
          <w:lang w:val="en-US" w:eastAsia="zh-CN"/>
        </w:rPr>
      </w:pPr>
      <w:r w:rsidRPr="00000CE2">
        <w:rPr>
          <w:rFonts w:eastAsia="+mn-ea"/>
          <w:color w:val="000000"/>
          <w:kern w:val="24"/>
          <w:lang w:val="en-US" w:eastAsia="zh-CN"/>
        </w:rPr>
        <w:t>RAN4 will decide whether to set the limit to 12.5%.</w:t>
      </w:r>
    </w:p>
    <w:p w14:paraId="018520B2" w14:textId="0013F76C" w:rsidR="00000CE2" w:rsidRPr="00133F19" w:rsidRDefault="00070E09" w:rsidP="00070E09">
      <w:pPr>
        <w:overflowPunct/>
        <w:autoSpaceDE/>
        <w:autoSpaceDN/>
        <w:adjustRightInd/>
        <w:spacing w:after="120"/>
        <w:ind w:leftChars="200" w:left="400"/>
        <w:textAlignment w:val="auto"/>
        <w:rPr>
          <w:rFonts w:eastAsia="宋体"/>
          <w:lang w:eastAsia="zh-CN"/>
        </w:rPr>
      </w:pPr>
      <w:r w:rsidRPr="00133F19">
        <w:rPr>
          <w:rFonts w:eastAsia="宋体"/>
          <w:lang w:eastAsia="zh-CN"/>
        </w:rPr>
        <w:t>O</w:t>
      </w:r>
      <w:r w:rsidR="00000CE2" w:rsidRPr="00133F19">
        <w:rPr>
          <w:rFonts w:eastAsia="宋体"/>
          <w:lang w:eastAsia="zh-CN"/>
        </w:rPr>
        <w:t>n In-band Emission limit</w:t>
      </w:r>
    </w:p>
    <w:p w14:paraId="20470D29" w14:textId="77777777" w:rsidR="00FC414F" w:rsidRPr="00133F19" w:rsidRDefault="00FC414F" w:rsidP="00000CE2">
      <w:pPr>
        <w:numPr>
          <w:ilvl w:val="1"/>
          <w:numId w:val="40"/>
        </w:numPr>
        <w:spacing w:after="120"/>
        <w:rPr>
          <w:rFonts w:eastAsia="Yu Mincho"/>
          <w:lang w:val="en-US" w:eastAsia="ja-JP"/>
        </w:rPr>
      </w:pPr>
      <w:r w:rsidRPr="00133F19">
        <w:rPr>
          <w:rFonts w:eastAsia="Yu Mincho"/>
          <w:lang w:val="en-US" w:eastAsia="ja-JP"/>
        </w:rPr>
        <w:t>RAN4 will decide whether to change the current IBE mask and include the EVM limit.</w:t>
      </w:r>
    </w:p>
    <w:p w14:paraId="675FB31A" w14:textId="77D73B4B" w:rsidR="00000CE2" w:rsidRPr="00133F19" w:rsidRDefault="00070E09" w:rsidP="00070E09">
      <w:pPr>
        <w:overflowPunct/>
        <w:autoSpaceDE/>
        <w:autoSpaceDN/>
        <w:adjustRightInd/>
        <w:spacing w:after="120"/>
        <w:ind w:leftChars="200" w:left="400"/>
        <w:textAlignment w:val="auto"/>
        <w:rPr>
          <w:rFonts w:eastAsia="宋体"/>
          <w:lang w:eastAsia="zh-CN"/>
        </w:rPr>
      </w:pPr>
      <w:r w:rsidRPr="00133F19">
        <w:rPr>
          <w:rFonts w:eastAsia="宋体"/>
          <w:lang w:eastAsia="zh-CN"/>
        </w:rPr>
        <w:t>O</w:t>
      </w:r>
      <w:r w:rsidR="00000CE2" w:rsidRPr="00133F19">
        <w:rPr>
          <w:rFonts w:eastAsia="宋体"/>
          <w:lang w:eastAsia="zh-CN"/>
        </w:rPr>
        <w:t>n MPR simulation assumptions</w:t>
      </w:r>
    </w:p>
    <w:p w14:paraId="6DFFC6B7" w14:textId="77777777" w:rsidR="00FC414F" w:rsidRPr="00133F19" w:rsidRDefault="00FC414F" w:rsidP="00000CE2">
      <w:pPr>
        <w:numPr>
          <w:ilvl w:val="1"/>
          <w:numId w:val="40"/>
        </w:numPr>
        <w:spacing w:after="120"/>
        <w:rPr>
          <w:rFonts w:eastAsia="Yu Mincho"/>
          <w:lang w:val="en-US" w:eastAsia="ja-JP"/>
        </w:rPr>
      </w:pPr>
      <w:r w:rsidRPr="00133F19">
        <w:rPr>
          <w:rFonts w:eastAsia="Yu Mincho"/>
          <w:lang w:eastAsia="ja-JP"/>
        </w:rPr>
        <w:t xml:space="preserve">I/Q image: 25 dB, Carrier leakage: 25 </w:t>
      </w:r>
      <w:proofErr w:type="spellStart"/>
      <w:r w:rsidRPr="00133F19">
        <w:rPr>
          <w:rFonts w:eastAsia="Yu Mincho"/>
          <w:lang w:eastAsia="ja-JP"/>
        </w:rPr>
        <w:t>dBc</w:t>
      </w:r>
      <w:proofErr w:type="spellEnd"/>
      <w:r w:rsidRPr="00133F19">
        <w:rPr>
          <w:rFonts w:eastAsia="Yu Mincho"/>
          <w:lang w:eastAsia="ja-JP"/>
        </w:rPr>
        <w:t>, CIM3: 60 dB</w:t>
      </w:r>
    </w:p>
    <w:p w14:paraId="08774E19" w14:textId="77777777" w:rsidR="00FC414F" w:rsidRPr="00133F19" w:rsidRDefault="00FC414F" w:rsidP="00000CE2">
      <w:pPr>
        <w:numPr>
          <w:ilvl w:val="1"/>
          <w:numId w:val="40"/>
        </w:numPr>
        <w:spacing w:after="120"/>
        <w:rPr>
          <w:rFonts w:eastAsia="Yu Mincho"/>
          <w:lang w:val="en-US" w:eastAsia="ja-JP"/>
        </w:rPr>
      </w:pPr>
      <w:r w:rsidRPr="00133F19">
        <w:rPr>
          <w:rFonts w:eastAsia="Yu Mincho"/>
          <w:lang w:eastAsia="ja-JP"/>
        </w:rPr>
        <w:t>PA calibration point: MPR=0 for single-tone (worst case among 3.75 kHz pi/2 BPSK and pi/4 QPSK, 15 kHz pi/2 BPSK and pi/4 QPSK)</w:t>
      </w:r>
    </w:p>
    <w:p w14:paraId="63FBD30C" w14:textId="77777777" w:rsidR="00FC414F" w:rsidRPr="00133F19" w:rsidRDefault="00FC414F" w:rsidP="00000CE2">
      <w:pPr>
        <w:numPr>
          <w:ilvl w:val="1"/>
          <w:numId w:val="40"/>
        </w:numPr>
        <w:spacing w:after="120"/>
        <w:rPr>
          <w:rFonts w:eastAsia="Yu Mincho"/>
          <w:lang w:val="en-US" w:eastAsia="ja-JP"/>
        </w:rPr>
      </w:pPr>
      <w:r w:rsidRPr="00133F19">
        <w:rPr>
          <w:rFonts w:eastAsia="Yu Mincho"/>
          <w:lang w:eastAsia="ja-JP"/>
        </w:rPr>
        <w:t>Whether to include EVM limit: Yes. Companies should declare which option(s) below is(are) used</w:t>
      </w:r>
    </w:p>
    <w:p w14:paraId="4EDC5584" w14:textId="77777777" w:rsidR="00FC414F" w:rsidRPr="00133F19" w:rsidRDefault="00FC414F" w:rsidP="00D54D38">
      <w:pPr>
        <w:numPr>
          <w:ilvl w:val="2"/>
          <w:numId w:val="40"/>
        </w:numPr>
        <w:spacing w:after="120"/>
        <w:rPr>
          <w:rFonts w:eastAsia="Yu Mincho"/>
          <w:lang w:val="en-US" w:eastAsia="ja-JP"/>
        </w:rPr>
      </w:pPr>
      <w:r w:rsidRPr="00133F19">
        <w:rPr>
          <w:rFonts w:eastAsia="Yu Mincho"/>
          <w:lang w:eastAsia="ja-JP"/>
        </w:rPr>
        <w:t>Option 1: 12.5%.</w:t>
      </w:r>
    </w:p>
    <w:p w14:paraId="75C980D7" w14:textId="77777777" w:rsidR="00FC414F" w:rsidRPr="00133F19" w:rsidRDefault="00FC414F" w:rsidP="00D54D38">
      <w:pPr>
        <w:numPr>
          <w:ilvl w:val="2"/>
          <w:numId w:val="40"/>
        </w:numPr>
        <w:spacing w:after="120"/>
        <w:rPr>
          <w:rFonts w:eastAsia="Yu Mincho"/>
          <w:lang w:val="en-US" w:eastAsia="ja-JP"/>
        </w:rPr>
      </w:pPr>
      <w:r w:rsidRPr="00133F19">
        <w:rPr>
          <w:rFonts w:eastAsia="Yu Mincho"/>
          <w:lang w:eastAsia="ja-JP"/>
        </w:rPr>
        <w:t>Option 2: Other values which should be clearly stated.</w:t>
      </w:r>
    </w:p>
    <w:p w14:paraId="4E60BAC8" w14:textId="77777777" w:rsidR="00FC414F" w:rsidRPr="00133F19" w:rsidRDefault="00FC414F" w:rsidP="00000CE2">
      <w:pPr>
        <w:numPr>
          <w:ilvl w:val="1"/>
          <w:numId w:val="40"/>
        </w:numPr>
        <w:spacing w:after="120"/>
        <w:rPr>
          <w:rFonts w:eastAsia="Yu Mincho"/>
          <w:lang w:val="en-US" w:eastAsia="ja-JP"/>
        </w:rPr>
      </w:pPr>
      <w:r w:rsidRPr="00133F19">
        <w:rPr>
          <w:rFonts w:eastAsia="Yu Mincho"/>
          <w:lang w:eastAsia="ja-JP"/>
        </w:rPr>
        <w:t xml:space="preserve">Whether to include IBE mask: Yes. Companies should declare which option(s) below is(are) used </w:t>
      </w:r>
    </w:p>
    <w:p w14:paraId="6FEA5C1A" w14:textId="149099BB" w:rsidR="00FC414F" w:rsidRPr="00133F19" w:rsidRDefault="00FC414F" w:rsidP="00D54D38">
      <w:pPr>
        <w:numPr>
          <w:ilvl w:val="2"/>
          <w:numId w:val="40"/>
        </w:numPr>
        <w:spacing w:after="120"/>
        <w:rPr>
          <w:rFonts w:eastAsia="Yu Mincho"/>
          <w:lang w:val="en-US" w:eastAsia="ja-JP"/>
        </w:rPr>
      </w:pPr>
      <w:r w:rsidRPr="00133F19">
        <w:rPr>
          <w:rFonts w:eastAsia="Yu Mincho"/>
          <w:lang w:val="en-US" w:eastAsia="ja-JP"/>
        </w:rPr>
        <w:t>Option 1: Use the existing NB-</w:t>
      </w:r>
      <w:proofErr w:type="spellStart"/>
      <w:r w:rsidRPr="00133F19">
        <w:rPr>
          <w:rFonts w:eastAsia="Yu Mincho"/>
          <w:lang w:val="en-US" w:eastAsia="ja-JP"/>
        </w:rPr>
        <w:t>IoT</w:t>
      </w:r>
      <w:proofErr w:type="spellEnd"/>
      <w:r w:rsidRPr="00133F19">
        <w:rPr>
          <w:rFonts w:eastAsia="Yu Mincho"/>
          <w:lang w:val="en-US" w:eastAsia="ja-JP"/>
        </w:rPr>
        <w:t xml:space="preserve"> IBE mask (=</w:t>
      </w:r>
      <m:oMath>
        <m:r>
          <w:rPr>
            <w:rFonts w:ascii="Cambria Math" w:eastAsia="Yu Mincho" w:hAnsi="Cambria Math"/>
            <w:lang w:eastAsia="ja-JP"/>
          </w:rPr>
          <m:t>20 </m:t>
        </m:r>
        <m:sSub>
          <m:sSubPr>
            <m:ctrlPr>
              <w:rPr>
                <w:rFonts w:ascii="Cambria Math" w:eastAsia="Yu Mincho" w:hAnsi="Cambria Math"/>
                <w:i/>
                <w:iCs/>
                <w:lang w:eastAsia="ja-JP"/>
              </w:rPr>
            </m:ctrlPr>
          </m:sSubPr>
          <m:e>
            <m:r>
              <w:rPr>
                <w:rFonts w:ascii="Cambria Math" w:eastAsia="Yu Mincho" w:hAnsi="Cambria Math"/>
                <w:lang w:eastAsia="ja-JP"/>
              </w:rPr>
              <m:t>log</m:t>
            </m:r>
          </m:e>
          <m:sub>
            <m:r>
              <w:rPr>
                <w:rFonts w:ascii="Cambria Math" w:eastAsia="Yu Mincho" w:hAnsi="Cambria Math"/>
                <w:lang w:eastAsia="ja-JP"/>
              </w:rPr>
              <m:t>10</m:t>
            </m:r>
          </m:sub>
        </m:sSub>
        <m:r>
          <w:rPr>
            <w:rFonts w:ascii="Cambria Math" w:eastAsia="Yu Mincho" w:hAnsi="Cambria Math"/>
            <w:lang w:val="en-US" w:eastAsia="ja-JP"/>
          </w:rPr>
          <m:t>0.175-3</m:t>
        </m:r>
        <m:r>
          <w:rPr>
            <w:rFonts w:ascii="Cambria Math" w:eastAsia="Yu Mincho" w:hAnsi="Cambria Math"/>
            <w:lang w:eastAsia="ja-JP"/>
          </w:rPr>
          <m:t>-5 </m:t>
        </m:r>
        <m:d>
          <m:dPr>
            <m:ctrlPr>
              <w:rPr>
                <w:rFonts w:ascii="Cambria Math" w:eastAsia="Yu Mincho" w:hAnsi="Cambria Math"/>
                <w:i/>
                <w:iCs/>
                <w:lang w:eastAsia="ja-JP"/>
              </w:rPr>
            </m:ctrlPr>
          </m:dPr>
          <m:e>
            <m:d>
              <m:dPr>
                <m:begChr m:val="|"/>
                <m:endChr m:val="|"/>
                <m:ctrlPr>
                  <w:rPr>
                    <w:rFonts w:ascii="Cambria Math" w:eastAsia="Yu Mincho" w:hAnsi="Cambria Math"/>
                    <w:i/>
                    <w:iCs/>
                    <w:lang w:eastAsia="ja-JP"/>
                  </w:rPr>
                </m:ctrlPr>
              </m:dPr>
              <m:e>
                <m:sSub>
                  <m:sSubPr>
                    <m:ctrlPr>
                      <w:rPr>
                        <w:rFonts w:ascii="Cambria Math" w:eastAsia="Yu Mincho" w:hAnsi="Cambria Math"/>
                        <w:i/>
                        <w:iCs/>
                        <w:lang w:eastAsia="ja-JP"/>
                      </w:rPr>
                    </m:ctrlPr>
                  </m:sSubPr>
                  <m:e>
                    <m:r>
                      <w:rPr>
                        <w:rFonts w:ascii="Cambria Math" w:eastAsia="Yu Mincho" w:hAnsi="Cambria Math"/>
                        <w:lang w:eastAsia="ja-JP"/>
                      </w:rPr>
                      <m:t>D</m:t>
                    </m:r>
                  </m:e>
                  <m:sub>
                    <m:r>
                      <w:rPr>
                        <w:rFonts w:ascii="Cambria Math" w:eastAsia="Yu Mincho" w:hAnsi="Cambria Math"/>
                        <w:lang w:eastAsia="ja-JP"/>
                      </w:rPr>
                      <m:t>tone</m:t>
                    </m:r>
                  </m:sub>
                </m:sSub>
              </m:e>
            </m:d>
            <m:r>
              <w:rPr>
                <w:rFonts w:ascii="Cambria Math" w:eastAsia="Yu Mincho" w:hAnsi="Cambria Math"/>
                <w:lang w:eastAsia="ja-JP"/>
              </w:rPr>
              <m:t>-1</m:t>
            </m:r>
          </m:e>
        </m:d>
        <m:r>
          <w:rPr>
            <w:rFonts w:ascii="Cambria Math" w:eastAsia="Yu Mincho" w:hAnsi="Cambria Math"/>
            <w:lang w:eastAsia="ja-JP"/>
          </w:rPr>
          <m:t> / </m:t>
        </m:r>
        <m:sSub>
          <m:sSubPr>
            <m:ctrlPr>
              <w:rPr>
                <w:rFonts w:ascii="Cambria Math" w:eastAsia="Yu Mincho" w:hAnsi="Cambria Math"/>
                <w:i/>
                <w:iCs/>
                <w:lang w:eastAsia="ja-JP"/>
              </w:rPr>
            </m:ctrlPr>
          </m:sSubPr>
          <m:e>
            <m:r>
              <w:rPr>
                <w:rFonts w:ascii="Cambria Math" w:eastAsia="Yu Mincho" w:hAnsi="Cambria Math"/>
                <w:lang w:eastAsia="ja-JP"/>
              </w:rPr>
              <m:t>L</m:t>
            </m:r>
          </m:e>
          <m:sub>
            <m:r>
              <w:rPr>
                <w:rFonts w:ascii="Cambria Math" w:eastAsia="Yu Mincho" w:hAnsi="Cambria Math"/>
                <w:lang w:eastAsia="ja-JP"/>
              </w:rPr>
              <m:t>Ctone</m:t>
            </m:r>
          </m:sub>
        </m:sSub>
      </m:oMath>
      <w:r w:rsidRPr="00133F19">
        <w:rPr>
          <w:rFonts w:eastAsia="Yu Mincho"/>
          <w:lang w:val="en-US" w:eastAsia="ja-JP"/>
        </w:rPr>
        <w:t>).</w:t>
      </w:r>
    </w:p>
    <w:p w14:paraId="0CDC3C4C" w14:textId="0E6F9A47" w:rsidR="00FC414F" w:rsidRPr="00133F19" w:rsidRDefault="00FC414F" w:rsidP="00D54D38">
      <w:pPr>
        <w:numPr>
          <w:ilvl w:val="2"/>
          <w:numId w:val="40"/>
        </w:numPr>
        <w:spacing w:after="120"/>
        <w:rPr>
          <w:rFonts w:eastAsia="Yu Mincho"/>
          <w:lang w:val="en-US" w:eastAsia="ja-JP"/>
        </w:rPr>
      </w:pPr>
      <w:r w:rsidRPr="00133F19">
        <w:rPr>
          <w:rFonts w:eastAsia="Yu Mincho"/>
          <w:lang w:val="en-US" w:eastAsia="ja-JP"/>
        </w:rPr>
        <w:t>Option 2: Include the EVM limit in the IBE mask (</w:t>
      </w:r>
      <m:oMath>
        <m:r>
          <m:rPr>
            <m:sty m:val="p"/>
          </m:rPr>
          <w:rPr>
            <w:rFonts w:ascii="Cambria Math" w:eastAsia="Yu Mincho" w:hAnsi="Cambria Math"/>
            <w:lang w:val="en-US" w:eastAsia="ja-JP"/>
          </w:rPr>
          <m:t>=</m:t>
        </m:r>
        <m:r>
          <w:rPr>
            <w:rFonts w:ascii="Cambria Math" w:eastAsia="Yu Mincho" w:hAnsi="Cambria Math"/>
            <w:lang w:eastAsia="ja-JP"/>
          </w:rPr>
          <m:t>20 </m:t>
        </m:r>
        <m:sSub>
          <m:sSubPr>
            <m:ctrlPr>
              <w:rPr>
                <w:rFonts w:ascii="Cambria Math" w:eastAsia="Yu Mincho" w:hAnsi="Cambria Math"/>
                <w:i/>
                <w:iCs/>
                <w:lang w:eastAsia="ja-JP"/>
              </w:rPr>
            </m:ctrlPr>
          </m:sSubPr>
          <m:e>
            <m:r>
              <w:rPr>
                <w:rFonts w:ascii="Cambria Math" w:eastAsia="Yu Mincho" w:hAnsi="Cambria Math"/>
                <w:lang w:eastAsia="ja-JP"/>
              </w:rPr>
              <m:t>log</m:t>
            </m:r>
          </m:e>
          <m:sub>
            <m:r>
              <w:rPr>
                <w:rFonts w:ascii="Cambria Math" w:eastAsia="Yu Mincho" w:hAnsi="Cambria Math"/>
                <w:lang w:eastAsia="ja-JP"/>
              </w:rPr>
              <m:t>10</m:t>
            </m:r>
          </m:sub>
        </m:sSub>
        <m:r>
          <w:rPr>
            <w:rFonts w:ascii="Cambria Math" w:eastAsia="Yu Mincho" w:hAnsi="Cambria Math"/>
            <w:lang w:eastAsia="ja-JP"/>
          </w:rPr>
          <m:t>EVM</m:t>
        </m:r>
        <m:r>
          <w:rPr>
            <w:rFonts w:ascii="Cambria Math" w:eastAsia="Yu Mincho" w:hAnsi="Cambria Math"/>
            <w:vertAlign w:val="subscript"/>
            <w:lang w:val="en-US" w:eastAsia="ja-JP"/>
          </w:rPr>
          <m:t>16QAM</m:t>
        </m:r>
        <m:r>
          <w:rPr>
            <w:rFonts w:ascii="Cambria Math" w:eastAsia="Yu Mincho" w:hAnsi="Cambria Math"/>
            <w:lang w:eastAsia="ja-JP"/>
          </w:rPr>
          <m:t>-3-5 </m:t>
        </m:r>
        <m:d>
          <m:dPr>
            <m:ctrlPr>
              <w:rPr>
                <w:rFonts w:ascii="Cambria Math" w:eastAsia="Yu Mincho" w:hAnsi="Cambria Math"/>
                <w:i/>
                <w:iCs/>
                <w:lang w:eastAsia="ja-JP"/>
              </w:rPr>
            </m:ctrlPr>
          </m:dPr>
          <m:e>
            <m:d>
              <m:dPr>
                <m:begChr m:val="|"/>
                <m:endChr m:val="|"/>
                <m:ctrlPr>
                  <w:rPr>
                    <w:rFonts w:ascii="Cambria Math" w:eastAsia="Yu Mincho" w:hAnsi="Cambria Math"/>
                    <w:i/>
                    <w:iCs/>
                    <w:lang w:eastAsia="ja-JP"/>
                  </w:rPr>
                </m:ctrlPr>
              </m:dPr>
              <m:e>
                <m:sSub>
                  <m:sSubPr>
                    <m:ctrlPr>
                      <w:rPr>
                        <w:rFonts w:ascii="Cambria Math" w:eastAsia="Yu Mincho" w:hAnsi="Cambria Math"/>
                        <w:i/>
                        <w:iCs/>
                        <w:lang w:eastAsia="ja-JP"/>
                      </w:rPr>
                    </m:ctrlPr>
                  </m:sSubPr>
                  <m:e>
                    <m:r>
                      <w:rPr>
                        <w:rFonts w:ascii="Cambria Math" w:eastAsia="Yu Mincho" w:hAnsi="Cambria Math"/>
                        <w:lang w:eastAsia="ja-JP"/>
                      </w:rPr>
                      <m:t>D</m:t>
                    </m:r>
                  </m:e>
                  <m:sub>
                    <m:r>
                      <w:rPr>
                        <w:rFonts w:ascii="Cambria Math" w:eastAsia="Yu Mincho" w:hAnsi="Cambria Math"/>
                        <w:lang w:eastAsia="ja-JP"/>
                      </w:rPr>
                      <m:t>tone</m:t>
                    </m:r>
                  </m:sub>
                </m:sSub>
              </m:e>
            </m:d>
            <m:r>
              <w:rPr>
                <w:rFonts w:ascii="Cambria Math" w:eastAsia="Yu Mincho" w:hAnsi="Cambria Math"/>
                <w:lang w:eastAsia="ja-JP"/>
              </w:rPr>
              <m:t>-1</m:t>
            </m:r>
          </m:e>
        </m:d>
        <m:r>
          <w:rPr>
            <w:rFonts w:ascii="Cambria Math" w:eastAsia="Yu Mincho" w:hAnsi="Cambria Math"/>
            <w:lang w:eastAsia="ja-JP"/>
          </w:rPr>
          <m:t> /</m:t>
        </m:r>
        <m:sSub>
          <m:sSubPr>
            <m:ctrlPr>
              <w:rPr>
                <w:rFonts w:ascii="Cambria Math" w:eastAsia="Yu Mincho" w:hAnsi="Cambria Math"/>
                <w:i/>
                <w:iCs/>
                <w:lang w:eastAsia="ja-JP"/>
              </w:rPr>
            </m:ctrlPr>
          </m:sSubPr>
          <m:e>
            <m:r>
              <w:rPr>
                <w:rFonts w:ascii="Cambria Math" w:eastAsia="Yu Mincho" w:hAnsi="Cambria Math"/>
                <w:lang w:eastAsia="ja-JP"/>
              </w:rPr>
              <m:t>L</m:t>
            </m:r>
          </m:e>
          <m:sub>
            <m:r>
              <w:rPr>
                <w:rFonts w:ascii="Cambria Math" w:eastAsia="Yu Mincho" w:hAnsi="Cambria Math"/>
                <w:lang w:eastAsia="ja-JP"/>
              </w:rPr>
              <m:t>Ctone</m:t>
            </m:r>
          </m:sub>
        </m:sSub>
      </m:oMath>
      <w:r w:rsidRPr="00133F19">
        <w:rPr>
          <w:rFonts w:eastAsia="Yu Mincho"/>
          <w:lang w:val="en-US" w:eastAsia="ja-JP"/>
        </w:rPr>
        <w:t>).</w:t>
      </w:r>
    </w:p>
    <w:p w14:paraId="7801E3FB" w14:textId="77777777" w:rsidR="00FC414F" w:rsidRPr="00133F19" w:rsidRDefault="00FC414F" w:rsidP="00D54D38">
      <w:pPr>
        <w:numPr>
          <w:ilvl w:val="2"/>
          <w:numId w:val="40"/>
        </w:numPr>
        <w:spacing w:after="120"/>
        <w:rPr>
          <w:rFonts w:eastAsia="Yu Mincho"/>
          <w:lang w:val="en-US" w:eastAsia="ja-JP"/>
        </w:rPr>
      </w:pPr>
      <w:r w:rsidRPr="00133F19">
        <w:rPr>
          <w:rFonts w:eastAsia="Yu Mincho"/>
          <w:lang w:eastAsia="ja-JP"/>
        </w:rPr>
        <w:lastRenderedPageBreak/>
        <w:t>Option 3: Other options are not precluded but should be clearly stated.</w:t>
      </w:r>
    </w:p>
    <w:p w14:paraId="7B94131C" w14:textId="77777777" w:rsidR="00FC414F" w:rsidRPr="00133F19" w:rsidRDefault="00FC414F" w:rsidP="00000CE2">
      <w:pPr>
        <w:numPr>
          <w:ilvl w:val="1"/>
          <w:numId w:val="40"/>
        </w:numPr>
        <w:spacing w:after="120"/>
        <w:rPr>
          <w:rFonts w:eastAsia="Yu Mincho"/>
          <w:lang w:val="en-US" w:eastAsia="ja-JP"/>
        </w:rPr>
      </w:pPr>
      <w:r w:rsidRPr="00133F19">
        <w:rPr>
          <w:rFonts w:eastAsia="Yu Mincho"/>
          <w:lang w:eastAsia="ja-JP"/>
        </w:rPr>
        <w:t>Whether to include 12-tone: Yes. Simulate allocations of 3, 6, and 12 tones.</w:t>
      </w:r>
    </w:p>
    <w:p w14:paraId="7AAE0DFB" w14:textId="77777777" w:rsidR="00FC414F" w:rsidRPr="00133F19" w:rsidRDefault="00FC414F" w:rsidP="00000CE2">
      <w:pPr>
        <w:numPr>
          <w:ilvl w:val="1"/>
          <w:numId w:val="40"/>
        </w:numPr>
        <w:spacing w:after="120"/>
        <w:rPr>
          <w:rFonts w:eastAsia="Yu Mincho"/>
          <w:lang w:val="en-US" w:eastAsia="ja-JP"/>
        </w:rPr>
      </w:pPr>
      <w:r w:rsidRPr="00133F19">
        <w:rPr>
          <w:rFonts w:eastAsia="Yu Mincho"/>
          <w:lang w:eastAsia="ja-JP"/>
        </w:rPr>
        <w:t>Power classes to be considered: 3, 5</w:t>
      </w:r>
    </w:p>
    <w:p w14:paraId="1F089009" w14:textId="6B4AA678" w:rsidR="00000CE2" w:rsidRPr="00D54D38" w:rsidRDefault="00FC414F" w:rsidP="00A2686B">
      <w:pPr>
        <w:numPr>
          <w:ilvl w:val="2"/>
          <w:numId w:val="40"/>
        </w:numPr>
        <w:spacing w:after="120"/>
        <w:rPr>
          <w:rFonts w:eastAsia="Yu Mincho"/>
          <w:lang w:val="en-US" w:eastAsia="ja-JP"/>
        </w:rPr>
      </w:pPr>
      <w:r w:rsidRPr="00133F19">
        <w:rPr>
          <w:rFonts w:eastAsia="Yu Mincho"/>
          <w:lang w:eastAsia="ja-JP"/>
        </w:rPr>
        <w:t>Power class 6 is optional for simulation results in RAN4#99-e.</w:t>
      </w:r>
    </w:p>
    <w:p w14:paraId="15437A1F" w14:textId="24BB021C" w:rsidR="00DF13CC" w:rsidRDefault="00DF13CC" w:rsidP="00A2686B">
      <w:pPr>
        <w:spacing w:after="120"/>
        <w:rPr>
          <w:rFonts w:eastAsia="Yu Mincho"/>
          <w:lang w:eastAsia="ja-JP"/>
        </w:rPr>
      </w:pPr>
      <w:r>
        <w:rPr>
          <w:rFonts w:eastAsia="Yu Mincho" w:hint="eastAsia"/>
          <w:lang w:eastAsia="ja-JP"/>
        </w:rPr>
        <w:t>In RAN4#9</w:t>
      </w:r>
      <w:r>
        <w:rPr>
          <w:rFonts w:eastAsia="Yu Mincho"/>
          <w:lang w:eastAsia="ja-JP"/>
        </w:rPr>
        <w:t>9</w:t>
      </w:r>
      <w:r>
        <w:rPr>
          <w:rFonts w:eastAsia="Yu Mincho" w:hint="eastAsia"/>
          <w:lang w:eastAsia="ja-JP"/>
        </w:rPr>
        <w:t xml:space="preserve">-e meeting, </w:t>
      </w:r>
      <w:r>
        <w:rPr>
          <w:rFonts w:eastAsia="Yu Mincho"/>
          <w:lang w:eastAsia="ja-JP"/>
        </w:rPr>
        <w:t>10 contributions [</w:t>
      </w:r>
      <w:r w:rsidRPr="00DF13CC">
        <w:rPr>
          <w:rFonts w:eastAsia="Yu Mincho"/>
          <w:lang w:eastAsia="ja-JP"/>
        </w:rPr>
        <w:t>122-131</w:t>
      </w:r>
      <w:r>
        <w:rPr>
          <w:rFonts w:eastAsia="Yu Mincho"/>
          <w:lang w:eastAsia="ja-JP"/>
        </w:rPr>
        <w:t>] were submitted, and the following agreements were achieved.</w:t>
      </w:r>
    </w:p>
    <w:p w14:paraId="58B0A6C4" w14:textId="77777777" w:rsidR="00DF13CC" w:rsidRDefault="00DF13CC" w:rsidP="00A2686B">
      <w:pPr>
        <w:spacing w:after="120"/>
        <w:rPr>
          <w:rFonts w:eastAsia="Yu Mincho"/>
          <w:lang w:eastAsia="ja-JP"/>
        </w:rPr>
      </w:pPr>
      <w:r w:rsidRPr="00CC277E">
        <w:rPr>
          <w:rFonts w:eastAsia="Yu Mincho"/>
          <w:highlight w:val="green"/>
          <w:lang w:eastAsia="ja-JP"/>
        </w:rPr>
        <w:t>R4-2107901</w:t>
      </w:r>
      <w:r w:rsidRPr="00CC277E">
        <w:rPr>
          <w:rFonts w:eastAsia="Yu Mincho"/>
          <w:lang w:eastAsia="ja-JP"/>
        </w:rPr>
        <w:tab/>
        <w:t>WF on max power reduction for PRACH, PUCCH, and full-PRB PUSCH</w:t>
      </w:r>
      <w:r w:rsidRPr="00CC277E">
        <w:rPr>
          <w:rFonts w:eastAsia="Yu Mincho"/>
          <w:lang w:eastAsia="ja-JP"/>
        </w:rPr>
        <w:tab/>
        <w:t>Ericsson</w:t>
      </w:r>
    </w:p>
    <w:p w14:paraId="5F4A64E8" w14:textId="77777777" w:rsidR="00FC414F" w:rsidRPr="00FC414F" w:rsidRDefault="00FC414F" w:rsidP="00FC414F">
      <w:pPr>
        <w:overflowPunct/>
        <w:autoSpaceDE/>
        <w:autoSpaceDN/>
        <w:adjustRightInd/>
        <w:ind w:leftChars="300" w:left="600"/>
        <w:textAlignment w:val="auto"/>
        <w:rPr>
          <w:rFonts w:eastAsia="等线"/>
          <w:iCs/>
          <w:lang w:eastAsia="zh-CN"/>
        </w:rPr>
      </w:pPr>
      <w:r w:rsidRPr="00FC414F">
        <w:rPr>
          <w:rFonts w:eastAsia="等线"/>
          <w:iCs/>
          <w:lang w:eastAsia="zh-CN"/>
        </w:rPr>
        <w:t>The WID objective asking the feasibility of the sub-PRB power boosting relative to the other physical channel (PRACH, PUCCH and full-PRB PUSCH). RAN4 concludes two options to proceed the feasibility:</w:t>
      </w:r>
    </w:p>
    <w:p w14:paraId="440E12F0" w14:textId="77777777" w:rsidR="00FC414F" w:rsidRPr="00FC414F" w:rsidRDefault="00FC414F" w:rsidP="00FC414F">
      <w:pPr>
        <w:numPr>
          <w:ilvl w:val="0"/>
          <w:numId w:val="43"/>
        </w:numPr>
        <w:overflowPunct/>
        <w:autoSpaceDE/>
        <w:autoSpaceDN/>
        <w:adjustRightInd/>
        <w:ind w:leftChars="480" w:left="1320"/>
        <w:textAlignment w:val="auto"/>
        <w:rPr>
          <w:rFonts w:eastAsia="MS Mincho"/>
          <w:iCs/>
          <w:lang w:eastAsia="zh-CN"/>
        </w:rPr>
      </w:pPr>
      <w:r w:rsidRPr="00FC414F">
        <w:rPr>
          <w:rFonts w:eastAsia="MS Mincho"/>
          <w:iCs/>
          <w:lang w:eastAsia="zh-CN"/>
        </w:rPr>
        <w:t xml:space="preserve">Legacy UE power class, New MPR for sub-PRB allocation, and new MPR for PRACH, PUCCH and full-PRB PUSCH.  </w:t>
      </w:r>
    </w:p>
    <w:p w14:paraId="6AF96849" w14:textId="77777777" w:rsidR="00FC414F" w:rsidRPr="00FC414F" w:rsidRDefault="00FC414F" w:rsidP="00FC414F">
      <w:pPr>
        <w:numPr>
          <w:ilvl w:val="1"/>
          <w:numId w:val="43"/>
        </w:numPr>
        <w:overflowPunct/>
        <w:autoSpaceDE/>
        <w:autoSpaceDN/>
        <w:adjustRightInd/>
        <w:ind w:leftChars="840" w:left="2040"/>
        <w:textAlignment w:val="auto"/>
        <w:rPr>
          <w:rFonts w:eastAsia="MS Mincho"/>
          <w:iCs/>
          <w:lang w:eastAsia="zh-CN"/>
        </w:rPr>
      </w:pPr>
      <w:r w:rsidRPr="00FC414F">
        <w:rPr>
          <w:rFonts w:eastAsia="MS Mincho"/>
          <w:iCs/>
          <w:lang w:eastAsia="zh-CN"/>
        </w:rPr>
        <w:t>0 dB MPR for sub-PRB allocation, but with MPR for PRACH, PUCCH, and full-PRB PUSCH</w:t>
      </w:r>
    </w:p>
    <w:p w14:paraId="7D22B652" w14:textId="77777777" w:rsidR="00FC414F" w:rsidRPr="00FC414F" w:rsidRDefault="00FC414F" w:rsidP="00FC414F">
      <w:pPr>
        <w:numPr>
          <w:ilvl w:val="0"/>
          <w:numId w:val="43"/>
        </w:numPr>
        <w:overflowPunct/>
        <w:autoSpaceDE/>
        <w:autoSpaceDN/>
        <w:adjustRightInd/>
        <w:ind w:leftChars="480" w:left="1320"/>
        <w:textAlignment w:val="auto"/>
        <w:rPr>
          <w:rFonts w:eastAsia="MS Mincho"/>
          <w:iCs/>
          <w:lang w:eastAsia="zh-CN"/>
        </w:rPr>
      </w:pPr>
      <w:r w:rsidRPr="00FC414F">
        <w:rPr>
          <w:rFonts w:eastAsia="MS Mincho"/>
          <w:iCs/>
          <w:lang w:eastAsia="zh-CN"/>
        </w:rPr>
        <w:t xml:space="preserve">Legacy UE power class, legacy MPR for PRACH, PUCCH, and full-PRB PUSCH, new MPR for sub-PRB allocation </w:t>
      </w:r>
    </w:p>
    <w:p w14:paraId="37B96718" w14:textId="77777777" w:rsidR="00FC414F" w:rsidRPr="00FC414F" w:rsidRDefault="00FC414F" w:rsidP="00FC414F">
      <w:pPr>
        <w:numPr>
          <w:ilvl w:val="1"/>
          <w:numId w:val="43"/>
        </w:numPr>
        <w:overflowPunct/>
        <w:autoSpaceDE/>
        <w:autoSpaceDN/>
        <w:adjustRightInd/>
        <w:ind w:leftChars="840" w:left="2040"/>
        <w:textAlignment w:val="auto"/>
        <w:rPr>
          <w:rFonts w:eastAsia="MS Mincho"/>
          <w:iCs/>
          <w:lang w:eastAsia="zh-CN"/>
        </w:rPr>
      </w:pPr>
      <w:r w:rsidRPr="00FC414F">
        <w:rPr>
          <w:rFonts w:eastAsia="MS Mincho"/>
          <w:iCs/>
          <w:lang w:eastAsia="zh-CN"/>
        </w:rPr>
        <w:t xml:space="preserve">Sub-PRB allocation power can be boosted relative to the corresponding UE power class nominal output power </w:t>
      </w:r>
    </w:p>
    <w:p w14:paraId="09463B36" w14:textId="5EB4CE92" w:rsidR="000058A1" w:rsidRPr="00FC414F" w:rsidRDefault="00FC414F" w:rsidP="00FC414F">
      <w:pPr>
        <w:spacing w:after="120"/>
        <w:ind w:leftChars="300" w:left="600"/>
        <w:rPr>
          <w:rFonts w:eastAsia="Yu Mincho"/>
          <w:lang w:eastAsia="ja-JP"/>
        </w:rPr>
      </w:pPr>
      <w:r w:rsidRPr="00FC414F">
        <w:rPr>
          <w:rFonts w:eastAsia="等线"/>
          <w:iCs/>
          <w:lang w:eastAsia="zh-CN"/>
        </w:rPr>
        <w:t>Company are encouraged to bring analysis on the feasibility of above two options in next meeting.</w:t>
      </w:r>
    </w:p>
    <w:p w14:paraId="79BD7246" w14:textId="6C5103A3" w:rsidR="003C5F2F" w:rsidRPr="00DF13CC" w:rsidRDefault="002A22AD" w:rsidP="00D32F0D">
      <w:pPr>
        <w:rPr>
          <w:rFonts w:eastAsia="Yu Mincho"/>
          <w:b/>
          <w:lang w:eastAsia="ja-JP"/>
        </w:rPr>
      </w:pPr>
      <w:r w:rsidRPr="00DF13CC">
        <w:rPr>
          <w:rFonts w:eastAsia="Yu Mincho"/>
          <w:b/>
          <w:lang w:eastAsia="ja-JP"/>
        </w:rPr>
        <w:t xml:space="preserve">For </w:t>
      </w:r>
      <w:r w:rsidR="003C5F2F" w:rsidRPr="00DF13CC">
        <w:rPr>
          <w:rFonts w:eastAsia="Yu Mincho"/>
          <w:b/>
          <w:lang w:eastAsia="ja-JP"/>
        </w:rPr>
        <w:t>RRM:</w:t>
      </w:r>
    </w:p>
    <w:p w14:paraId="0B1A84D0" w14:textId="6984BA89" w:rsidR="00D32F0D" w:rsidRDefault="00D32F0D" w:rsidP="00D32F0D">
      <w:pPr>
        <w:rPr>
          <w:rFonts w:eastAsia="Yu Mincho"/>
          <w:lang w:eastAsia="ja-JP"/>
        </w:rPr>
      </w:pPr>
      <w:r>
        <w:rPr>
          <w:rFonts w:eastAsia="Yu Mincho" w:hint="eastAsia"/>
          <w:lang w:eastAsia="ja-JP"/>
        </w:rPr>
        <w:t xml:space="preserve">In RAN4#98b-e meeting, </w:t>
      </w:r>
      <w:r w:rsidR="00DA7E84">
        <w:rPr>
          <w:rFonts w:eastAsia="Yu Mincho"/>
          <w:lang w:eastAsia="ja-JP"/>
        </w:rPr>
        <w:t xml:space="preserve">8 </w:t>
      </w:r>
      <w:r>
        <w:rPr>
          <w:rFonts w:eastAsia="Yu Mincho"/>
          <w:lang w:eastAsia="ja-JP"/>
        </w:rPr>
        <w:t>contributions [</w:t>
      </w:r>
      <w:r w:rsidR="00D833CF" w:rsidRPr="00D833CF">
        <w:rPr>
          <w:rFonts w:eastAsia="Yu Mincho"/>
          <w:lang w:eastAsia="ja-JP"/>
        </w:rPr>
        <w:t>132</w:t>
      </w:r>
      <w:r w:rsidRPr="00D833CF">
        <w:rPr>
          <w:rFonts w:eastAsia="Yu Mincho"/>
          <w:lang w:eastAsia="ja-JP"/>
        </w:rPr>
        <w:t>-</w:t>
      </w:r>
      <w:r w:rsidR="00D833CF" w:rsidRPr="00D833CF">
        <w:rPr>
          <w:rFonts w:eastAsia="Yu Mincho"/>
          <w:lang w:eastAsia="ja-JP"/>
        </w:rPr>
        <w:t>13</w:t>
      </w:r>
      <w:r w:rsidR="00DA7E84">
        <w:rPr>
          <w:rFonts w:eastAsia="Yu Mincho"/>
          <w:lang w:eastAsia="ja-JP"/>
        </w:rPr>
        <w:t>9</w:t>
      </w:r>
      <w:r>
        <w:rPr>
          <w:rFonts w:eastAsia="Yu Mincho"/>
          <w:lang w:eastAsia="ja-JP"/>
        </w:rPr>
        <w:t>] were submitted, and the following agreements were achieved.</w:t>
      </w:r>
    </w:p>
    <w:p w14:paraId="2D8A3E21" w14:textId="6932439C" w:rsidR="003C5F2F" w:rsidRPr="003C5F2F" w:rsidRDefault="003C5F2F" w:rsidP="003C5F2F">
      <w:pPr>
        <w:rPr>
          <w:lang w:val="en-US" w:eastAsia="ja-JP"/>
        </w:rPr>
      </w:pPr>
      <w:r w:rsidRPr="003C5F2F">
        <w:rPr>
          <w:lang w:eastAsia="ja-JP"/>
        </w:rPr>
        <w:t>Neighbour cell measurements in scenarios A/C</w:t>
      </w:r>
    </w:p>
    <w:p w14:paraId="4B10A42B" w14:textId="77777777" w:rsidR="003C5F2F" w:rsidRPr="003C5F2F" w:rsidRDefault="003C5F2F" w:rsidP="00B67BED">
      <w:pPr>
        <w:numPr>
          <w:ilvl w:val="0"/>
          <w:numId w:val="19"/>
        </w:numPr>
        <w:rPr>
          <w:lang w:val="en-US" w:eastAsia="ja-JP"/>
        </w:rPr>
      </w:pPr>
      <w:r w:rsidRPr="003C5F2F">
        <w:rPr>
          <w:lang w:eastAsia="ja-JP"/>
        </w:rPr>
        <w:t>UE can perform neighbour cell measurement without gaps</w:t>
      </w:r>
      <w:r w:rsidRPr="003C5F2F">
        <w:rPr>
          <w:lang w:val="en-US" w:eastAsia="ja-JP"/>
        </w:rPr>
        <w:t xml:space="preserve"> and without causing interruptions to serving cell</w:t>
      </w:r>
      <w:r w:rsidRPr="003C5F2F">
        <w:rPr>
          <w:lang w:eastAsia="ja-JP"/>
        </w:rPr>
        <w:t xml:space="preserve"> when </w:t>
      </w:r>
      <w:r w:rsidRPr="003C5F2F">
        <w:rPr>
          <w:lang w:val="en-US" w:eastAsia="ja-JP"/>
        </w:rPr>
        <w:t xml:space="preserve">the carrier frequencies of serving cell and of measurement </w:t>
      </w:r>
      <w:proofErr w:type="spellStart"/>
      <w:r w:rsidRPr="003C5F2F">
        <w:rPr>
          <w:lang w:val="en-US" w:eastAsia="ja-JP"/>
        </w:rPr>
        <w:t>neighbour</w:t>
      </w:r>
      <w:proofErr w:type="spellEnd"/>
      <w:r w:rsidRPr="003C5F2F">
        <w:rPr>
          <w:lang w:val="en-US" w:eastAsia="ja-JP"/>
        </w:rPr>
        <w:t xml:space="preserve"> cell are same (scenarios A/C).</w:t>
      </w:r>
    </w:p>
    <w:p w14:paraId="0AFDE74E" w14:textId="689FB866" w:rsidR="003C5F2F" w:rsidRPr="003C5F2F" w:rsidRDefault="003C5F2F" w:rsidP="003C5F2F">
      <w:pPr>
        <w:rPr>
          <w:lang w:val="en-US" w:eastAsia="ja-JP"/>
        </w:rPr>
      </w:pPr>
      <w:r w:rsidRPr="003C5F2F">
        <w:rPr>
          <w:lang w:eastAsia="ja-JP"/>
        </w:rPr>
        <w:t>Neighbour cell measurements in scenarios B/D/E</w:t>
      </w:r>
    </w:p>
    <w:p w14:paraId="28F14C3A" w14:textId="77777777" w:rsidR="003C5F2F" w:rsidRPr="003C5F2F" w:rsidRDefault="003C5F2F" w:rsidP="00B67BED">
      <w:pPr>
        <w:numPr>
          <w:ilvl w:val="0"/>
          <w:numId w:val="20"/>
        </w:numPr>
        <w:rPr>
          <w:lang w:val="en-US" w:eastAsia="ja-JP"/>
        </w:rPr>
      </w:pPr>
      <w:r w:rsidRPr="003C5F2F">
        <w:rPr>
          <w:lang w:val="en-US" w:eastAsia="ja-JP"/>
        </w:rPr>
        <w:t xml:space="preserve">When the carrier frequencies of serving cell and of measurement </w:t>
      </w:r>
      <w:proofErr w:type="spellStart"/>
      <w:r w:rsidRPr="003C5F2F">
        <w:rPr>
          <w:lang w:val="en-US" w:eastAsia="ja-JP"/>
        </w:rPr>
        <w:t>neighbour</w:t>
      </w:r>
      <w:proofErr w:type="spellEnd"/>
      <w:r w:rsidRPr="003C5F2F">
        <w:rPr>
          <w:lang w:val="en-US" w:eastAsia="ja-JP"/>
        </w:rPr>
        <w:t xml:space="preserve"> cell are different (scenarios B/D/E), UE can perform </w:t>
      </w:r>
      <w:proofErr w:type="spellStart"/>
      <w:r w:rsidRPr="003C5F2F">
        <w:rPr>
          <w:lang w:val="en-US" w:eastAsia="ja-JP"/>
        </w:rPr>
        <w:t>neighbour</w:t>
      </w:r>
      <w:proofErr w:type="spellEnd"/>
      <w:r w:rsidRPr="003C5F2F">
        <w:rPr>
          <w:lang w:val="en-US" w:eastAsia="ja-JP"/>
        </w:rPr>
        <w:t xml:space="preserve"> cell measurement without gaps without causing interruptions to serving cell using any occasion where the UE is not scheduled which includes any of the following:</w:t>
      </w:r>
    </w:p>
    <w:p w14:paraId="4C0612D4" w14:textId="77777777" w:rsidR="003C5F2F" w:rsidRPr="003C5F2F" w:rsidRDefault="003C5F2F" w:rsidP="00B67BED">
      <w:pPr>
        <w:numPr>
          <w:ilvl w:val="1"/>
          <w:numId w:val="20"/>
        </w:numPr>
        <w:rPr>
          <w:lang w:val="en-US" w:eastAsia="ja-JP"/>
        </w:rPr>
      </w:pPr>
      <w:r w:rsidRPr="003C5F2F">
        <w:rPr>
          <w:lang w:eastAsia="ja-JP"/>
        </w:rPr>
        <w:t xml:space="preserve">Vacant slots not scheduled for data transmission, i.e. when not required to do data transmission/reception </w:t>
      </w:r>
    </w:p>
    <w:p w14:paraId="200D2CFA" w14:textId="77777777" w:rsidR="003C5F2F" w:rsidRPr="003C5F2F" w:rsidRDefault="003C5F2F" w:rsidP="00B67BED">
      <w:pPr>
        <w:numPr>
          <w:ilvl w:val="1"/>
          <w:numId w:val="20"/>
        </w:numPr>
        <w:rPr>
          <w:lang w:val="en-US" w:eastAsia="ja-JP"/>
        </w:rPr>
      </w:pPr>
      <w:r w:rsidRPr="003C5F2F">
        <w:rPr>
          <w:lang w:eastAsia="ja-JP"/>
        </w:rPr>
        <w:t>When not required to do NPDCCH monitoring</w:t>
      </w:r>
    </w:p>
    <w:p w14:paraId="3483441E" w14:textId="23084BA0" w:rsidR="003C5F2F" w:rsidRPr="003C5F2F" w:rsidRDefault="00756139" w:rsidP="00B67BED">
      <w:pPr>
        <w:numPr>
          <w:ilvl w:val="1"/>
          <w:numId w:val="20"/>
        </w:numPr>
        <w:rPr>
          <w:lang w:val="en-US" w:eastAsia="ja-JP"/>
        </w:rPr>
      </w:pPr>
      <w:r w:rsidRPr="003C5F2F">
        <w:rPr>
          <w:lang w:eastAsia="ja-JP"/>
        </w:rPr>
        <w:t>During</w:t>
      </w:r>
      <w:r w:rsidR="003C5F2F" w:rsidRPr="003C5F2F">
        <w:rPr>
          <w:lang w:eastAsia="ja-JP"/>
        </w:rPr>
        <w:t xml:space="preserve"> the DRX inactive period i.e. when the UE is configured with DRX. </w:t>
      </w:r>
    </w:p>
    <w:p w14:paraId="2D0DF270" w14:textId="4F430274" w:rsidR="003C5F2F" w:rsidRDefault="003C5F2F" w:rsidP="00D32F0D">
      <w:pPr>
        <w:rPr>
          <w:lang w:val="en-US" w:eastAsia="ja-JP"/>
        </w:rPr>
      </w:pPr>
      <w:r w:rsidRPr="003C5F2F">
        <w:rPr>
          <w:lang w:eastAsia="ja-JP"/>
        </w:rPr>
        <w:t>Cell detection time</w:t>
      </w:r>
    </w:p>
    <w:p w14:paraId="409F8941" w14:textId="77777777" w:rsidR="003C5F2F" w:rsidRPr="003C5F2F" w:rsidRDefault="003C5F2F" w:rsidP="00B67BED">
      <w:pPr>
        <w:numPr>
          <w:ilvl w:val="0"/>
          <w:numId w:val="21"/>
        </w:numPr>
        <w:rPr>
          <w:lang w:val="en-US" w:eastAsia="ja-JP"/>
        </w:rPr>
      </w:pPr>
      <w:r w:rsidRPr="003C5F2F">
        <w:rPr>
          <w:lang w:val="sv-SE" w:eastAsia="ja-JP"/>
        </w:rPr>
        <w:t xml:space="preserve">Normal coverage:  </w:t>
      </w:r>
    </w:p>
    <w:p w14:paraId="43614766" w14:textId="77777777" w:rsidR="003C5F2F" w:rsidRPr="003C5F2F" w:rsidRDefault="003C5F2F" w:rsidP="00B67BED">
      <w:pPr>
        <w:numPr>
          <w:ilvl w:val="1"/>
          <w:numId w:val="21"/>
        </w:numPr>
        <w:rPr>
          <w:lang w:val="en-US" w:eastAsia="ja-JP"/>
        </w:rPr>
      </w:pPr>
      <w:r w:rsidRPr="003C5F2F">
        <w:rPr>
          <w:lang w:val="sv-SE" w:eastAsia="ja-JP"/>
        </w:rPr>
        <w:t>1400 ms in DRX and non-DRX for an unknown cell.</w:t>
      </w:r>
    </w:p>
    <w:p w14:paraId="05FCEF9F" w14:textId="77777777" w:rsidR="003C5F2F" w:rsidRPr="003C5F2F" w:rsidRDefault="003C5F2F" w:rsidP="00B67BED">
      <w:pPr>
        <w:numPr>
          <w:ilvl w:val="1"/>
          <w:numId w:val="21"/>
        </w:numPr>
        <w:rPr>
          <w:lang w:val="en-US" w:eastAsia="ja-JP"/>
        </w:rPr>
      </w:pPr>
      <w:r w:rsidRPr="003C5F2F">
        <w:rPr>
          <w:lang w:val="sv-SE" w:eastAsia="ja-JP"/>
        </w:rPr>
        <w:t xml:space="preserve">80 ms in DRX and non-DRX for an unknown cell when signal quality is sufficient for cell detection on first attempt, whilst for a known cell it is 0 ms. </w:t>
      </w:r>
    </w:p>
    <w:p w14:paraId="538158E3" w14:textId="77777777" w:rsidR="003C5F2F" w:rsidRPr="003C5F2F" w:rsidRDefault="003C5F2F" w:rsidP="00B67BED">
      <w:pPr>
        <w:numPr>
          <w:ilvl w:val="2"/>
          <w:numId w:val="21"/>
        </w:numPr>
        <w:rPr>
          <w:lang w:val="en-US" w:eastAsia="ja-JP"/>
        </w:rPr>
      </w:pPr>
      <w:r w:rsidRPr="003C5F2F">
        <w:rPr>
          <w:lang w:val="sv-SE" w:eastAsia="ja-JP"/>
        </w:rPr>
        <w:t>Note:</w:t>
      </w:r>
      <w:r w:rsidRPr="003C5F2F">
        <w:rPr>
          <w:lang w:val="en-US" w:eastAsia="ja-JP"/>
        </w:rPr>
        <w:t xml:space="preserve"> no definition in RAN4 about conditions of sufficient signal quality for the first attempt cell detection</w:t>
      </w:r>
    </w:p>
    <w:p w14:paraId="243BEA29" w14:textId="77777777" w:rsidR="003C5F2F" w:rsidRPr="003C5F2F" w:rsidRDefault="003C5F2F" w:rsidP="00B67BED">
      <w:pPr>
        <w:numPr>
          <w:ilvl w:val="0"/>
          <w:numId w:val="21"/>
        </w:numPr>
        <w:rPr>
          <w:lang w:val="en-US" w:eastAsia="ja-JP"/>
        </w:rPr>
      </w:pPr>
      <w:r w:rsidRPr="003C5F2F">
        <w:rPr>
          <w:lang w:val="sv-SE" w:eastAsia="ja-JP"/>
        </w:rPr>
        <w:t xml:space="preserve">Enhanced coverage: </w:t>
      </w:r>
    </w:p>
    <w:p w14:paraId="2992FDBD" w14:textId="77777777" w:rsidR="003C5F2F" w:rsidRPr="003C5F2F" w:rsidRDefault="003C5F2F" w:rsidP="00B67BED">
      <w:pPr>
        <w:numPr>
          <w:ilvl w:val="1"/>
          <w:numId w:val="21"/>
        </w:numPr>
        <w:rPr>
          <w:lang w:val="en-US" w:eastAsia="ja-JP"/>
        </w:rPr>
      </w:pPr>
      <w:r w:rsidRPr="003C5F2F">
        <w:rPr>
          <w:lang w:val="sv-SE" w:eastAsia="ja-JP"/>
        </w:rPr>
        <w:t>14800 ms in DRX and non-DRX for an unknown cell.</w:t>
      </w:r>
    </w:p>
    <w:p w14:paraId="071D0325" w14:textId="77777777" w:rsidR="003C5F2F" w:rsidRPr="003C5F2F" w:rsidRDefault="003C5F2F" w:rsidP="00B67BED">
      <w:pPr>
        <w:numPr>
          <w:ilvl w:val="1"/>
          <w:numId w:val="21"/>
        </w:numPr>
        <w:rPr>
          <w:lang w:val="en-US" w:eastAsia="ja-JP"/>
        </w:rPr>
      </w:pPr>
      <w:r w:rsidRPr="003C5F2F">
        <w:rPr>
          <w:lang w:val="sv-SE" w:eastAsia="ja-JP"/>
        </w:rPr>
        <w:t>80 ms in DRX and non-DRX for an unknown cell when signal quality is sufficient for cell detection on first attempt, whilst for a known cell it is 0 ms.</w:t>
      </w:r>
    </w:p>
    <w:p w14:paraId="7F0E60DA" w14:textId="77777777" w:rsidR="003C5F2F" w:rsidRPr="003C5F2F" w:rsidRDefault="003C5F2F" w:rsidP="00B67BED">
      <w:pPr>
        <w:numPr>
          <w:ilvl w:val="2"/>
          <w:numId w:val="21"/>
        </w:numPr>
        <w:rPr>
          <w:lang w:val="en-US" w:eastAsia="ja-JP"/>
        </w:rPr>
      </w:pPr>
      <w:r w:rsidRPr="003C5F2F">
        <w:rPr>
          <w:lang w:val="sv-SE" w:eastAsia="ja-JP"/>
        </w:rPr>
        <w:t>Note:</w:t>
      </w:r>
      <w:r w:rsidRPr="003C5F2F">
        <w:rPr>
          <w:lang w:val="en-US" w:eastAsia="ja-JP"/>
        </w:rPr>
        <w:t xml:space="preserve"> no definition in RAN4 about conditions of sufficient signal quality for the first attempt cell detection</w:t>
      </w:r>
    </w:p>
    <w:p w14:paraId="65A69729" w14:textId="77777777" w:rsidR="003C5F2F" w:rsidRPr="003C5F2F" w:rsidRDefault="003C5F2F" w:rsidP="00B67BED">
      <w:pPr>
        <w:numPr>
          <w:ilvl w:val="0"/>
          <w:numId w:val="21"/>
        </w:numPr>
        <w:rPr>
          <w:lang w:val="en-US" w:eastAsia="ja-JP"/>
        </w:rPr>
      </w:pPr>
      <w:r w:rsidRPr="003C5F2F">
        <w:rPr>
          <w:lang w:val="en-US" w:eastAsia="ja-JP"/>
        </w:rPr>
        <w:t xml:space="preserve">The time needed for cell detection subjects to the actual measurement occasions, and the overall time for cell detection will be longer if UE is configured to perform </w:t>
      </w:r>
      <w:proofErr w:type="spellStart"/>
      <w:r w:rsidRPr="003C5F2F">
        <w:rPr>
          <w:lang w:val="en-US" w:eastAsia="ja-JP"/>
        </w:rPr>
        <w:t>neighbour</w:t>
      </w:r>
      <w:proofErr w:type="spellEnd"/>
      <w:r w:rsidRPr="003C5F2F">
        <w:rPr>
          <w:lang w:val="en-US" w:eastAsia="ja-JP"/>
        </w:rPr>
        <w:t xml:space="preserve"> cell measurement on multiple frequency layers.</w:t>
      </w:r>
    </w:p>
    <w:p w14:paraId="615B466E" w14:textId="23F51780" w:rsidR="003C5F2F" w:rsidRPr="001A28AB" w:rsidRDefault="003C5F2F" w:rsidP="003C5F2F">
      <w:pPr>
        <w:rPr>
          <w:rFonts w:eastAsia="Yu Mincho"/>
          <w:lang w:val="en-US" w:eastAsia="ja-JP"/>
        </w:rPr>
      </w:pPr>
      <w:r w:rsidRPr="003C5F2F">
        <w:rPr>
          <w:lang w:val="sv-SE" w:eastAsia="ja-JP"/>
        </w:rPr>
        <w:lastRenderedPageBreak/>
        <w:t>Measurement time</w:t>
      </w:r>
    </w:p>
    <w:tbl>
      <w:tblPr>
        <w:tblStyle w:val="a4"/>
        <w:tblW w:w="0" w:type="auto"/>
        <w:tblInd w:w="720" w:type="dxa"/>
        <w:tblLook w:val="04A0" w:firstRow="1" w:lastRow="0" w:firstColumn="1" w:lastColumn="0" w:noHBand="0" w:noVBand="1"/>
      </w:tblPr>
      <w:tblGrid>
        <w:gridCol w:w="3200"/>
        <w:gridCol w:w="3137"/>
        <w:gridCol w:w="3137"/>
      </w:tblGrid>
      <w:tr w:rsidR="003C5F2F" w14:paraId="7338E2E5" w14:textId="77777777" w:rsidTr="003C5F2F">
        <w:trPr>
          <w:trHeight w:val="480"/>
        </w:trPr>
        <w:tc>
          <w:tcPr>
            <w:tcW w:w="3200" w:type="dxa"/>
          </w:tcPr>
          <w:p w14:paraId="50677D28" w14:textId="59ABFCA8" w:rsidR="003C5F2F" w:rsidRDefault="003C5F2F" w:rsidP="003C5F2F">
            <w:pPr>
              <w:rPr>
                <w:lang w:val="en-US" w:eastAsia="ja-JP"/>
              </w:rPr>
            </w:pPr>
            <w:r w:rsidRPr="003C5F2F">
              <w:rPr>
                <w:lang w:val="en-US" w:eastAsia="ja-JP"/>
              </w:rPr>
              <w:t>Coverage mode</w:t>
            </w:r>
          </w:p>
        </w:tc>
        <w:tc>
          <w:tcPr>
            <w:tcW w:w="6274" w:type="dxa"/>
            <w:gridSpan w:val="2"/>
          </w:tcPr>
          <w:p w14:paraId="07CA33FB" w14:textId="5B6A6DE7" w:rsidR="003C5F2F" w:rsidRDefault="003C5F2F" w:rsidP="003C5F2F">
            <w:pPr>
              <w:rPr>
                <w:lang w:val="en-US" w:eastAsia="ja-JP"/>
              </w:rPr>
            </w:pPr>
            <w:r w:rsidRPr="003C5F2F">
              <w:rPr>
                <w:lang w:val="en-US" w:eastAsia="ja-JP"/>
              </w:rPr>
              <w:t>Measurement period in DRX and non-DRX</w:t>
            </w:r>
          </w:p>
        </w:tc>
      </w:tr>
      <w:tr w:rsidR="003C5F2F" w14:paraId="145F9006" w14:textId="77777777" w:rsidTr="003C5F2F">
        <w:tc>
          <w:tcPr>
            <w:tcW w:w="3200" w:type="dxa"/>
          </w:tcPr>
          <w:p w14:paraId="68656CAA" w14:textId="77777777" w:rsidR="003C5F2F" w:rsidRDefault="003C5F2F" w:rsidP="003C5F2F">
            <w:pPr>
              <w:rPr>
                <w:lang w:val="en-US" w:eastAsia="ja-JP"/>
              </w:rPr>
            </w:pPr>
          </w:p>
        </w:tc>
        <w:tc>
          <w:tcPr>
            <w:tcW w:w="3137" w:type="dxa"/>
          </w:tcPr>
          <w:p w14:paraId="1606B12B" w14:textId="4FB1DD6A" w:rsidR="003C5F2F" w:rsidRPr="003C5F2F" w:rsidRDefault="003C5F2F" w:rsidP="003C5F2F">
            <w:pPr>
              <w:rPr>
                <w:lang w:val="en-US" w:eastAsia="ja-JP"/>
              </w:rPr>
            </w:pPr>
            <w:r w:rsidRPr="003C5F2F">
              <w:rPr>
                <w:lang w:val="en-US" w:eastAsia="ja-JP"/>
              </w:rPr>
              <w:t>NRS based NRSRP</w:t>
            </w:r>
          </w:p>
        </w:tc>
        <w:tc>
          <w:tcPr>
            <w:tcW w:w="3137" w:type="dxa"/>
          </w:tcPr>
          <w:p w14:paraId="19C77852" w14:textId="75880199" w:rsidR="003C5F2F" w:rsidRPr="003C5F2F" w:rsidRDefault="003C5F2F" w:rsidP="003C5F2F">
            <w:pPr>
              <w:rPr>
                <w:lang w:val="en-US" w:eastAsia="ja-JP"/>
              </w:rPr>
            </w:pPr>
            <w:r w:rsidRPr="003C5F2F">
              <w:rPr>
                <w:lang w:val="en-US" w:eastAsia="ja-JP"/>
              </w:rPr>
              <w:t>NSSS based NRSRP</w:t>
            </w:r>
          </w:p>
        </w:tc>
      </w:tr>
      <w:tr w:rsidR="003C5F2F" w14:paraId="11F0A389" w14:textId="77777777" w:rsidTr="003C5F2F">
        <w:tc>
          <w:tcPr>
            <w:tcW w:w="3200" w:type="dxa"/>
          </w:tcPr>
          <w:p w14:paraId="3124EC6E" w14:textId="035AA39D" w:rsidR="003C5F2F" w:rsidRPr="003C5F2F" w:rsidRDefault="003C5F2F" w:rsidP="003C5F2F">
            <w:pPr>
              <w:rPr>
                <w:lang w:val="en-US" w:eastAsia="ja-JP"/>
              </w:rPr>
            </w:pPr>
            <w:r w:rsidRPr="003C5F2F">
              <w:rPr>
                <w:lang w:val="en-US" w:eastAsia="ja-JP"/>
              </w:rPr>
              <w:t>Normal coverage</w:t>
            </w:r>
          </w:p>
        </w:tc>
        <w:tc>
          <w:tcPr>
            <w:tcW w:w="3137" w:type="dxa"/>
          </w:tcPr>
          <w:p w14:paraId="708EFEEA" w14:textId="7DB23F77" w:rsidR="003C5F2F" w:rsidRPr="003C5F2F" w:rsidRDefault="003C5F2F" w:rsidP="003C5F2F">
            <w:pPr>
              <w:rPr>
                <w:lang w:val="en-US" w:eastAsia="ja-JP"/>
              </w:rPr>
            </w:pPr>
            <w:r w:rsidRPr="003C5F2F">
              <w:rPr>
                <w:lang w:val="en-US" w:eastAsia="ja-JP"/>
              </w:rPr>
              <w:t xml:space="preserve">800 </w:t>
            </w:r>
            <w:proofErr w:type="spellStart"/>
            <w:r w:rsidRPr="003C5F2F">
              <w:rPr>
                <w:lang w:val="en-US" w:eastAsia="ja-JP"/>
              </w:rPr>
              <w:t>ms</w:t>
            </w:r>
            <w:proofErr w:type="spellEnd"/>
          </w:p>
        </w:tc>
        <w:tc>
          <w:tcPr>
            <w:tcW w:w="3137" w:type="dxa"/>
          </w:tcPr>
          <w:p w14:paraId="38D657BC" w14:textId="3A39C638" w:rsidR="003C5F2F" w:rsidRPr="003C5F2F" w:rsidRDefault="003C5F2F" w:rsidP="003C5F2F">
            <w:pPr>
              <w:rPr>
                <w:lang w:val="en-US" w:eastAsia="ja-JP"/>
              </w:rPr>
            </w:pPr>
            <w:r w:rsidRPr="003C5F2F">
              <w:rPr>
                <w:lang w:val="en-US" w:eastAsia="ja-JP"/>
              </w:rPr>
              <w:t xml:space="preserve">1600 </w:t>
            </w:r>
            <w:proofErr w:type="spellStart"/>
            <w:r w:rsidRPr="003C5F2F">
              <w:rPr>
                <w:lang w:val="en-US" w:eastAsia="ja-JP"/>
              </w:rPr>
              <w:t>ms</w:t>
            </w:r>
            <w:proofErr w:type="spellEnd"/>
          </w:p>
        </w:tc>
      </w:tr>
      <w:tr w:rsidR="003C5F2F" w14:paraId="6897DD14" w14:textId="77777777" w:rsidTr="003C5F2F">
        <w:tc>
          <w:tcPr>
            <w:tcW w:w="3200" w:type="dxa"/>
          </w:tcPr>
          <w:p w14:paraId="57BE893F" w14:textId="47436B71" w:rsidR="003C5F2F" w:rsidRPr="003C5F2F" w:rsidRDefault="003C5F2F" w:rsidP="003C5F2F">
            <w:pPr>
              <w:rPr>
                <w:lang w:val="en-US" w:eastAsia="ja-JP"/>
              </w:rPr>
            </w:pPr>
            <w:r w:rsidRPr="003C5F2F">
              <w:rPr>
                <w:lang w:val="en-US" w:eastAsia="ja-JP"/>
              </w:rPr>
              <w:t>Enhanced coverage</w:t>
            </w:r>
          </w:p>
        </w:tc>
        <w:tc>
          <w:tcPr>
            <w:tcW w:w="3137" w:type="dxa"/>
          </w:tcPr>
          <w:p w14:paraId="43A424DB" w14:textId="55763446" w:rsidR="003C5F2F" w:rsidRPr="003C5F2F" w:rsidRDefault="003C5F2F" w:rsidP="003C5F2F">
            <w:pPr>
              <w:rPr>
                <w:lang w:val="en-US" w:eastAsia="ja-JP"/>
              </w:rPr>
            </w:pPr>
            <w:r w:rsidRPr="003C5F2F">
              <w:rPr>
                <w:lang w:val="en-US" w:eastAsia="ja-JP"/>
              </w:rPr>
              <w:t xml:space="preserve">1600 </w:t>
            </w:r>
            <w:proofErr w:type="spellStart"/>
            <w:r w:rsidRPr="003C5F2F">
              <w:rPr>
                <w:lang w:val="en-US" w:eastAsia="ja-JP"/>
              </w:rPr>
              <w:t>ms</w:t>
            </w:r>
            <w:proofErr w:type="spellEnd"/>
          </w:p>
        </w:tc>
        <w:tc>
          <w:tcPr>
            <w:tcW w:w="3137" w:type="dxa"/>
          </w:tcPr>
          <w:p w14:paraId="0B26BFC7" w14:textId="32C04AC8" w:rsidR="003C5F2F" w:rsidRPr="003C5F2F" w:rsidRDefault="003C5F2F" w:rsidP="003C5F2F">
            <w:pPr>
              <w:rPr>
                <w:lang w:val="en-US" w:eastAsia="ja-JP"/>
              </w:rPr>
            </w:pPr>
            <w:r w:rsidRPr="003C5F2F">
              <w:rPr>
                <w:lang w:val="en-US" w:eastAsia="ja-JP"/>
              </w:rPr>
              <w:t xml:space="preserve">1600 </w:t>
            </w:r>
            <w:proofErr w:type="spellStart"/>
            <w:r w:rsidRPr="003C5F2F">
              <w:rPr>
                <w:lang w:val="en-US" w:eastAsia="ja-JP"/>
              </w:rPr>
              <w:t>ms</w:t>
            </w:r>
            <w:proofErr w:type="spellEnd"/>
          </w:p>
        </w:tc>
      </w:tr>
    </w:tbl>
    <w:p w14:paraId="445B47FF" w14:textId="77777777" w:rsidR="003C5F2F" w:rsidRDefault="003C5F2F" w:rsidP="003C5F2F">
      <w:pPr>
        <w:ind w:left="720"/>
        <w:rPr>
          <w:lang w:val="en-US" w:eastAsia="ja-JP"/>
        </w:rPr>
      </w:pPr>
    </w:p>
    <w:p w14:paraId="2927418F" w14:textId="77777777" w:rsidR="003C5F2F" w:rsidRPr="003C5F2F" w:rsidRDefault="003C5F2F" w:rsidP="00B67BED">
      <w:pPr>
        <w:numPr>
          <w:ilvl w:val="0"/>
          <w:numId w:val="21"/>
        </w:numPr>
        <w:rPr>
          <w:lang w:val="en-US" w:eastAsia="ja-JP"/>
        </w:rPr>
      </w:pPr>
      <w:r w:rsidRPr="003C5F2F">
        <w:rPr>
          <w:lang w:val="en-US" w:eastAsia="ja-JP"/>
        </w:rPr>
        <w:t xml:space="preserve">The time needed for measurement subjects to the actual measurement occasions, and the overall time for measurement will be longer if UE is configured to perform </w:t>
      </w:r>
      <w:proofErr w:type="spellStart"/>
      <w:r w:rsidRPr="003C5F2F">
        <w:rPr>
          <w:lang w:val="en-US" w:eastAsia="ja-JP"/>
        </w:rPr>
        <w:t>neighbour</w:t>
      </w:r>
      <w:proofErr w:type="spellEnd"/>
      <w:r w:rsidRPr="003C5F2F">
        <w:rPr>
          <w:lang w:val="en-US" w:eastAsia="ja-JP"/>
        </w:rPr>
        <w:t xml:space="preserve"> cell measurement on multiple frequency layers.</w:t>
      </w:r>
    </w:p>
    <w:p w14:paraId="7CE5E7D6" w14:textId="639725CA" w:rsidR="003C5F2F" w:rsidRDefault="000637DA" w:rsidP="003C5F2F">
      <w:pPr>
        <w:rPr>
          <w:lang w:val="en-US" w:eastAsia="ja-JP"/>
        </w:rPr>
      </w:pPr>
      <w:r w:rsidRPr="000637DA">
        <w:rPr>
          <w:lang w:val="sv-SE" w:eastAsia="ja-JP"/>
        </w:rPr>
        <w:t>Known cell conditions</w:t>
      </w:r>
    </w:p>
    <w:p w14:paraId="342D3F81" w14:textId="77777777" w:rsidR="00572760" w:rsidRPr="000637DA" w:rsidRDefault="00341FF6" w:rsidP="00B67BED">
      <w:pPr>
        <w:numPr>
          <w:ilvl w:val="0"/>
          <w:numId w:val="22"/>
        </w:numPr>
        <w:rPr>
          <w:lang w:val="en-US" w:eastAsia="ja-JP"/>
        </w:rPr>
      </w:pPr>
      <w:r w:rsidRPr="000637DA">
        <w:rPr>
          <w:lang w:eastAsia="ja-JP"/>
        </w:rPr>
        <w:t>The neighbour cell can be considered as known if it has been measured within the last 5 seconds and during which the cell remains detectable; otherwise the neighbour cell can be considered as unknown.</w:t>
      </w:r>
    </w:p>
    <w:p w14:paraId="1AFBF3A8" w14:textId="38D2946F" w:rsidR="003C5F2F" w:rsidRDefault="000637DA" w:rsidP="003C5F2F">
      <w:pPr>
        <w:rPr>
          <w:lang w:val="en-US" w:eastAsia="ja-JP"/>
        </w:rPr>
      </w:pPr>
      <w:r w:rsidRPr="000637DA">
        <w:rPr>
          <w:lang w:eastAsia="ja-JP"/>
        </w:rPr>
        <w:t>Valid NRSRP measurement definition</w:t>
      </w:r>
    </w:p>
    <w:p w14:paraId="4F5E8E2F" w14:textId="77777777" w:rsidR="00572760" w:rsidRPr="000637DA" w:rsidRDefault="00341FF6" w:rsidP="00B67BED">
      <w:pPr>
        <w:numPr>
          <w:ilvl w:val="0"/>
          <w:numId w:val="23"/>
        </w:numPr>
        <w:rPr>
          <w:lang w:val="en-US" w:eastAsia="ja-JP"/>
        </w:rPr>
      </w:pPr>
      <w:r w:rsidRPr="000637DA">
        <w:rPr>
          <w:lang w:val="en-US" w:eastAsia="ja-JP"/>
        </w:rPr>
        <w:t>RAN4 has discussed the validity time of a NRSRP measurement and concluded that there is no such definition in current specification.</w:t>
      </w:r>
    </w:p>
    <w:p w14:paraId="4EBF31B2" w14:textId="4A6049D5" w:rsidR="003C5F2F" w:rsidRDefault="000637DA" w:rsidP="003C5F2F">
      <w:pPr>
        <w:rPr>
          <w:lang w:val="en-US" w:eastAsia="ja-JP"/>
        </w:rPr>
      </w:pPr>
      <w:r w:rsidRPr="000637DA">
        <w:rPr>
          <w:b/>
          <w:highlight w:val="green"/>
          <w:lang w:val="en-US" w:eastAsia="ja-JP"/>
        </w:rPr>
        <w:t>R4-2105800</w:t>
      </w:r>
      <w:r w:rsidRPr="000637DA">
        <w:rPr>
          <w:lang w:val="en-US" w:eastAsia="ja-JP"/>
        </w:rPr>
        <w:tab/>
        <w:t xml:space="preserve">Reply LS on </w:t>
      </w:r>
      <w:proofErr w:type="spellStart"/>
      <w:r w:rsidRPr="000637DA">
        <w:rPr>
          <w:lang w:val="en-US" w:eastAsia="ja-JP"/>
        </w:rPr>
        <w:t>neighbour</w:t>
      </w:r>
      <w:proofErr w:type="spellEnd"/>
      <w:r w:rsidRPr="000637DA">
        <w:rPr>
          <w:lang w:val="en-US" w:eastAsia="ja-JP"/>
        </w:rPr>
        <w:t xml:space="preserve"> cell measurement in NB-</w:t>
      </w:r>
      <w:proofErr w:type="spellStart"/>
      <w:r w:rsidRPr="000637DA">
        <w:rPr>
          <w:lang w:val="en-US" w:eastAsia="ja-JP"/>
        </w:rPr>
        <w:t>IoT</w:t>
      </w:r>
      <w:proofErr w:type="spellEnd"/>
      <w:r w:rsidRPr="000637DA">
        <w:rPr>
          <w:lang w:val="en-US" w:eastAsia="ja-JP"/>
        </w:rPr>
        <w:t xml:space="preserve"> RRC_CONNECTED state, Huawei, HiSilicon</w:t>
      </w:r>
    </w:p>
    <w:p w14:paraId="29B51F53" w14:textId="0C261FFD" w:rsidR="000637DA" w:rsidRDefault="000637DA" w:rsidP="000637DA">
      <w:pPr>
        <w:rPr>
          <w:rFonts w:eastAsia="Yu Mincho"/>
          <w:lang w:eastAsia="ja-JP"/>
        </w:rPr>
      </w:pPr>
      <w:r>
        <w:rPr>
          <w:rFonts w:eastAsia="Yu Mincho" w:hint="eastAsia"/>
          <w:lang w:eastAsia="ja-JP"/>
        </w:rPr>
        <w:t>In RAN4#9</w:t>
      </w:r>
      <w:r>
        <w:rPr>
          <w:rFonts w:eastAsia="Yu Mincho"/>
          <w:lang w:eastAsia="ja-JP"/>
        </w:rPr>
        <w:t>9</w:t>
      </w:r>
      <w:r>
        <w:rPr>
          <w:rFonts w:eastAsia="Yu Mincho" w:hint="eastAsia"/>
          <w:lang w:eastAsia="ja-JP"/>
        </w:rPr>
        <w:t xml:space="preserve">-e meeting, </w:t>
      </w:r>
      <w:r>
        <w:rPr>
          <w:rFonts w:eastAsia="Yu Mincho"/>
          <w:lang w:eastAsia="ja-JP"/>
        </w:rPr>
        <w:t>5 contributions [</w:t>
      </w:r>
      <w:r w:rsidR="001A28AB" w:rsidRPr="001A28AB">
        <w:rPr>
          <w:rFonts w:eastAsia="Yu Mincho"/>
          <w:lang w:eastAsia="ja-JP"/>
        </w:rPr>
        <w:t>1</w:t>
      </w:r>
      <w:r w:rsidR="00DA7E84">
        <w:rPr>
          <w:rFonts w:eastAsia="Yu Mincho"/>
          <w:lang w:eastAsia="ja-JP"/>
        </w:rPr>
        <w:t>40</w:t>
      </w:r>
      <w:r w:rsidRPr="001A28AB">
        <w:rPr>
          <w:rFonts w:eastAsia="Yu Mincho"/>
          <w:lang w:eastAsia="ja-JP"/>
        </w:rPr>
        <w:t>-</w:t>
      </w:r>
      <w:r w:rsidR="00DA7E84">
        <w:rPr>
          <w:rFonts w:eastAsia="Yu Mincho"/>
          <w:lang w:eastAsia="ja-JP"/>
        </w:rPr>
        <w:t>144</w:t>
      </w:r>
      <w:r>
        <w:rPr>
          <w:rFonts w:eastAsia="Yu Mincho"/>
          <w:lang w:eastAsia="ja-JP"/>
        </w:rPr>
        <w:t>] were submitted, and the following agreements were achieved.</w:t>
      </w:r>
    </w:p>
    <w:p w14:paraId="5B45CDA4" w14:textId="08D293EB" w:rsidR="000637DA" w:rsidRDefault="00756139" w:rsidP="000637DA">
      <w:pPr>
        <w:rPr>
          <w:rFonts w:eastAsia="Yu Mincho"/>
          <w:lang w:eastAsia="ja-JP"/>
        </w:rPr>
      </w:pPr>
      <w:r w:rsidRPr="00756139">
        <w:rPr>
          <w:rFonts w:eastAsia="Yu Mincho"/>
          <w:lang w:eastAsia="ja-JP"/>
        </w:rPr>
        <w:t>RRM work Scope</w:t>
      </w:r>
      <w:r>
        <w:rPr>
          <w:rFonts w:eastAsia="Yu Mincho"/>
          <w:lang w:eastAsia="ja-JP"/>
        </w:rPr>
        <w:t>:</w:t>
      </w:r>
    </w:p>
    <w:p w14:paraId="326B9DD0" w14:textId="77777777" w:rsidR="00572760" w:rsidRPr="00756139" w:rsidRDefault="00341FF6" w:rsidP="00B67BED">
      <w:pPr>
        <w:numPr>
          <w:ilvl w:val="0"/>
          <w:numId w:val="24"/>
        </w:numPr>
        <w:rPr>
          <w:rFonts w:eastAsia="Yu Mincho"/>
          <w:lang w:val="en-US" w:eastAsia="ja-JP"/>
        </w:rPr>
      </w:pPr>
      <w:r w:rsidRPr="00756139">
        <w:rPr>
          <w:rFonts w:eastAsia="Yu Mincho"/>
          <w:lang w:val="en-US" w:eastAsia="ja-JP"/>
        </w:rPr>
        <w:t xml:space="preserve">Define RRM requirements for </w:t>
      </w:r>
      <w:proofErr w:type="spellStart"/>
      <w:r w:rsidRPr="00756139">
        <w:rPr>
          <w:rFonts w:eastAsia="Yu Mincho"/>
          <w:lang w:val="en-US" w:eastAsia="ja-JP"/>
        </w:rPr>
        <w:t>neighbour</w:t>
      </w:r>
      <w:proofErr w:type="spellEnd"/>
      <w:r w:rsidRPr="00756139">
        <w:rPr>
          <w:rFonts w:eastAsia="Yu Mincho"/>
          <w:lang w:val="en-US" w:eastAsia="ja-JP"/>
        </w:rPr>
        <w:t xml:space="preserve"> cell measurements in RRC Connected state before RLF of NB-</w:t>
      </w:r>
      <w:proofErr w:type="spellStart"/>
      <w:r w:rsidRPr="00756139">
        <w:rPr>
          <w:rFonts w:eastAsia="Yu Mincho"/>
          <w:lang w:val="en-US" w:eastAsia="ja-JP"/>
        </w:rPr>
        <w:t>IoT</w:t>
      </w:r>
      <w:proofErr w:type="spellEnd"/>
    </w:p>
    <w:p w14:paraId="6432B83B" w14:textId="226781B2" w:rsidR="00756139" w:rsidRDefault="00756139" w:rsidP="000637DA">
      <w:pPr>
        <w:rPr>
          <w:rFonts w:eastAsia="Yu Mincho"/>
          <w:lang w:eastAsia="ja-JP"/>
        </w:rPr>
      </w:pPr>
      <w:r w:rsidRPr="00756139">
        <w:rPr>
          <w:rFonts w:eastAsia="Yu Mincho"/>
          <w:lang w:eastAsia="ja-JP"/>
        </w:rPr>
        <w:t>Structures to capture the RRM requirements for neighbour cell measurement of NB-</w:t>
      </w:r>
      <w:proofErr w:type="spellStart"/>
      <w:r w:rsidRPr="00756139">
        <w:rPr>
          <w:rFonts w:eastAsia="Yu Mincho"/>
          <w:lang w:eastAsia="ja-JP"/>
        </w:rPr>
        <w:t>IoT</w:t>
      </w:r>
      <w:proofErr w:type="spellEnd"/>
      <w:r>
        <w:rPr>
          <w:rFonts w:eastAsia="Yu Mincho"/>
          <w:lang w:eastAsia="ja-JP"/>
        </w:rPr>
        <w:t>:</w:t>
      </w:r>
    </w:p>
    <w:p w14:paraId="1BE1C0A7" w14:textId="77777777" w:rsidR="00756139" w:rsidRPr="00756139" w:rsidRDefault="00756139" w:rsidP="00B67BED">
      <w:pPr>
        <w:numPr>
          <w:ilvl w:val="0"/>
          <w:numId w:val="24"/>
        </w:numPr>
        <w:rPr>
          <w:rFonts w:eastAsia="Yu Mincho"/>
          <w:lang w:val="en-US" w:eastAsia="ja-JP"/>
        </w:rPr>
      </w:pPr>
      <w:r w:rsidRPr="00756139">
        <w:rPr>
          <w:rFonts w:eastAsia="Yu Mincho"/>
          <w:lang w:val="en-US" w:eastAsia="ja-JP"/>
        </w:rPr>
        <w:t xml:space="preserve">The new </w:t>
      </w:r>
      <w:proofErr w:type="spellStart"/>
      <w:r w:rsidRPr="00756139">
        <w:rPr>
          <w:rFonts w:eastAsia="Yu Mincho"/>
          <w:lang w:val="en-US" w:eastAsia="ja-JP"/>
        </w:rPr>
        <w:t>neighbour</w:t>
      </w:r>
      <w:proofErr w:type="spellEnd"/>
      <w:r w:rsidRPr="00756139">
        <w:rPr>
          <w:rFonts w:eastAsia="Yu Mincho"/>
          <w:lang w:val="en-US" w:eastAsia="ja-JP"/>
        </w:rPr>
        <w:t xml:space="preserve"> cell measurement requirements are introduced in a separate section, and exact section number and detailed structures are FFS</w:t>
      </w:r>
    </w:p>
    <w:p w14:paraId="1739E088" w14:textId="53DF8401" w:rsidR="00756139" w:rsidRDefault="00756139" w:rsidP="000637DA">
      <w:pPr>
        <w:rPr>
          <w:rFonts w:eastAsia="Yu Mincho"/>
          <w:lang w:eastAsia="ja-JP"/>
        </w:rPr>
      </w:pPr>
      <w:r w:rsidRPr="00756139">
        <w:rPr>
          <w:rFonts w:eastAsia="Yu Mincho"/>
          <w:lang w:eastAsia="ja-JP"/>
        </w:rPr>
        <w:t>Starting and stopping triggering of CONNECTED mode neighbour cell measurement of NB-</w:t>
      </w:r>
      <w:proofErr w:type="spellStart"/>
      <w:r w:rsidRPr="00756139">
        <w:rPr>
          <w:rFonts w:eastAsia="Yu Mincho"/>
          <w:lang w:eastAsia="ja-JP"/>
        </w:rPr>
        <w:t>IoT</w:t>
      </w:r>
      <w:proofErr w:type="spellEnd"/>
      <w:r>
        <w:rPr>
          <w:rFonts w:eastAsia="Yu Mincho"/>
          <w:lang w:eastAsia="ja-JP"/>
        </w:rPr>
        <w:t>:</w:t>
      </w:r>
    </w:p>
    <w:p w14:paraId="07712E9A" w14:textId="1A96B5A4" w:rsidR="00756139" w:rsidRDefault="00756139" w:rsidP="00B67BED">
      <w:pPr>
        <w:numPr>
          <w:ilvl w:val="0"/>
          <w:numId w:val="24"/>
        </w:numPr>
        <w:rPr>
          <w:rFonts w:eastAsia="Yu Mincho"/>
          <w:lang w:val="en-US" w:eastAsia="ja-JP"/>
        </w:rPr>
      </w:pPr>
      <w:r w:rsidRPr="00756139">
        <w:rPr>
          <w:rFonts w:eastAsia="Yu Mincho"/>
          <w:lang w:val="en-US" w:eastAsia="ja-JP"/>
        </w:rPr>
        <w:t xml:space="preserve">RAN4 shall wait for RAN2 conclusions on the exact conditions for starting and stopping CONNECTED mode </w:t>
      </w:r>
      <w:proofErr w:type="spellStart"/>
      <w:r w:rsidRPr="00756139">
        <w:rPr>
          <w:rFonts w:eastAsia="Yu Mincho"/>
          <w:lang w:val="en-US" w:eastAsia="ja-JP"/>
        </w:rPr>
        <w:t>neighbour</w:t>
      </w:r>
      <w:proofErr w:type="spellEnd"/>
      <w:r w:rsidRPr="00756139">
        <w:rPr>
          <w:rFonts w:eastAsia="Yu Mincho"/>
          <w:lang w:val="en-US" w:eastAsia="ja-JP"/>
        </w:rPr>
        <w:t xml:space="preserve"> cell measurements</w:t>
      </w:r>
    </w:p>
    <w:p w14:paraId="7FCE7956" w14:textId="77777777" w:rsidR="00756139" w:rsidRPr="00756139" w:rsidRDefault="00756139" w:rsidP="00756139">
      <w:pPr>
        <w:rPr>
          <w:rFonts w:eastAsia="Yu Mincho"/>
          <w:lang w:val="en-US" w:eastAsia="ja-JP"/>
        </w:rPr>
      </w:pPr>
    </w:p>
    <w:p w14:paraId="089D4CFD" w14:textId="77777777" w:rsidR="00756139" w:rsidRPr="003A4B47" w:rsidRDefault="00756139" w:rsidP="00756139">
      <w:pPr>
        <w:pStyle w:val="4"/>
        <w:rPr>
          <w:rFonts w:cs="Arial"/>
          <w:lang w:eastAsia="ja-JP"/>
        </w:rPr>
      </w:pPr>
      <w:r>
        <w:rPr>
          <w:lang w:eastAsia="ja-JP"/>
        </w:rPr>
        <w:t>2.4.2</w:t>
      </w:r>
      <w:r>
        <w:rPr>
          <w:lang w:eastAsia="ja-JP"/>
        </w:rPr>
        <w:tab/>
        <w:t>Remaining Open issues</w:t>
      </w:r>
    </w:p>
    <w:p w14:paraId="38CCB473" w14:textId="0A936119" w:rsidR="00615E17" w:rsidRPr="00615E17" w:rsidRDefault="00615E17" w:rsidP="00615E17">
      <w:pPr>
        <w:rPr>
          <w:rFonts w:eastAsia="Yu Mincho"/>
          <w:b/>
          <w:lang w:val="en-US" w:eastAsia="ja-JP"/>
        </w:rPr>
      </w:pPr>
      <w:r w:rsidRPr="00615E17">
        <w:rPr>
          <w:rFonts w:eastAsia="Yu Mincho"/>
          <w:b/>
          <w:lang w:val="en-US" w:eastAsia="ja-JP"/>
        </w:rPr>
        <w:t>For RF core part:</w:t>
      </w:r>
    </w:p>
    <w:p w14:paraId="203374F9" w14:textId="58395433" w:rsidR="00615E17" w:rsidRDefault="00615E17" w:rsidP="00615E17">
      <w:pPr>
        <w:rPr>
          <w:rFonts w:eastAsia="Yu Mincho"/>
          <w:lang w:val="en-US" w:eastAsia="ja-JP"/>
        </w:rPr>
      </w:pPr>
      <w:r w:rsidRPr="001E676C">
        <w:rPr>
          <w:rFonts w:eastAsia="Yu Mincho"/>
          <w:lang w:val="en-US" w:eastAsia="ja-JP"/>
        </w:rPr>
        <w:t xml:space="preserve">Specify 16-QAM for unicast in UL and DL, including </w:t>
      </w:r>
      <w:r w:rsidR="00691046">
        <w:rPr>
          <w:rFonts w:eastAsia="Yu Mincho"/>
          <w:lang w:val="en-US" w:eastAsia="ja-JP"/>
        </w:rPr>
        <w:t>the EVM for 16-QAM in downlink and uplink, 16-QAM FRC, IBE mask and MPR for uplink 16-QAM.</w:t>
      </w:r>
      <w:r w:rsidR="00EF35EC">
        <w:rPr>
          <w:rFonts w:eastAsia="Yu Mincho"/>
          <w:lang w:val="en-US" w:eastAsia="ja-JP"/>
        </w:rPr>
        <w:t xml:space="preserve"> [NB-</w:t>
      </w:r>
      <w:proofErr w:type="spellStart"/>
      <w:r w:rsidR="00EF35EC">
        <w:rPr>
          <w:rFonts w:eastAsia="Yu Mincho"/>
          <w:lang w:val="en-US" w:eastAsia="ja-JP"/>
        </w:rPr>
        <w:t>IoT</w:t>
      </w:r>
      <w:proofErr w:type="spellEnd"/>
      <w:r w:rsidR="00EF35EC">
        <w:rPr>
          <w:rFonts w:eastAsia="Yu Mincho"/>
          <w:lang w:val="en-US" w:eastAsia="ja-JP"/>
        </w:rPr>
        <w:t>]</w:t>
      </w:r>
    </w:p>
    <w:p w14:paraId="73AB00DE" w14:textId="2976F4BA" w:rsidR="00580BEF" w:rsidRPr="002A5375" w:rsidRDefault="00615E17" w:rsidP="002A5375">
      <w:pPr>
        <w:rPr>
          <w:rFonts w:eastAsia="Yu Mincho"/>
          <w:lang w:val="en-US" w:eastAsia="ja-JP"/>
        </w:rPr>
      </w:pPr>
      <w:r w:rsidRPr="001E676C">
        <w:rPr>
          <w:rFonts w:eastAsia="Yu Mincho"/>
          <w:lang w:val="en-US" w:eastAsia="ja-JP"/>
        </w:rPr>
        <w:t>For UEs supporting PUSCH sub-PRB resource allocation, study and if found feasible</w:t>
      </w:r>
      <w:r w:rsidR="002A5375">
        <w:rPr>
          <w:rFonts w:eastAsia="Yu Mincho"/>
          <w:lang w:val="en-US" w:eastAsia="ja-JP"/>
        </w:rPr>
        <w:t xml:space="preserve"> for the concluded options</w:t>
      </w:r>
      <w:r w:rsidRPr="001E676C">
        <w:rPr>
          <w:rFonts w:eastAsia="Yu Mincho"/>
          <w:lang w:val="en-US" w:eastAsia="ja-JP"/>
        </w:rPr>
        <w:t>, specify support power reduction for PRACH, PUCCH, and full-PRB PUSCH, with a maximum reduction of e.g. 3 dB below sub-PRB PUSCH power.</w:t>
      </w:r>
      <w:r w:rsidR="002A5375">
        <w:rPr>
          <w:rFonts w:eastAsia="Yu Mincho"/>
          <w:lang w:val="en-US" w:eastAsia="ja-JP"/>
        </w:rPr>
        <w:t xml:space="preserve"> [LTE-MTC]</w:t>
      </w:r>
    </w:p>
    <w:p w14:paraId="578D230F" w14:textId="024D351F" w:rsidR="00756139" w:rsidRPr="00580BEF" w:rsidRDefault="00580BEF" w:rsidP="00756139">
      <w:pPr>
        <w:rPr>
          <w:rFonts w:eastAsia="Yu Mincho"/>
          <w:b/>
          <w:lang w:val="en-US" w:eastAsia="ja-JP"/>
        </w:rPr>
      </w:pPr>
      <w:r>
        <w:rPr>
          <w:rFonts w:eastAsia="Yu Mincho"/>
          <w:b/>
          <w:lang w:val="en-US" w:eastAsia="ja-JP"/>
        </w:rPr>
        <w:t xml:space="preserve">For </w:t>
      </w:r>
      <w:r w:rsidR="00756139" w:rsidRPr="00580BEF">
        <w:rPr>
          <w:rFonts w:eastAsia="Yu Mincho"/>
          <w:b/>
          <w:lang w:val="en-US" w:eastAsia="ja-JP"/>
        </w:rPr>
        <w:t>RRM core part:</w:t>
      </w:r>
    </w:p>
    <w:p w14:paraId="159F30EC" w14:textId="2DA5EEC6" w:rsidR="00756139" w:rsidRDefault="00D62A4D" w:rsidP="00756139">
      <w:pPr>
        <w:rPr>
          <w:rFonts w:eastAsia="Yu Mincho"/>
          <w:lang w:val="en-US" w:eastAsia="ja-JP"/>
        </w:rPr>
      </w:pPr>
      <w:r>
        <w:rPr>
          <w:rFonts w:eastAsia="Yu Mincho"/>
          <w:lang w:val="en-US" w:eastAsia="ja-JP"/>
        </w:rPr>
        <w:t xml:space="preserve">Specify RRM requirements for connected mode </w:t>
      </w:r>
      <w:proofErr w:type="spellStart"/>
      <w:r>
        <w:rPr>
          <w:rFonts w:eastAsia="Yu Mincho"/>
          <w:lang w:val="en-US" w:eastAsia="ja-JP"/>
        </w:rPr>
        <w:t>neighbour</w:t>
      </w:r>
      <w:proofErr w:type="spellEnd"/>
      <w:r>
        <w:rPr>
          <w:rFonts w:eastAsia="Yu Mincho"/>
          <w:lang w:val="en-US" w:eastAsia="ja-JP"/>
        </w:rPr>
        <w:t xml:space="preserve"> cell measurement of NB-</w:t>
      </w:r>
      <w:proofErr w:type="spellStart"/>
      <w:r>
        <w:rPr>
          <w:rFonts w:eastAsia="Yu Mincho"/>
          <w:lang w:val="en-US" w:eastAsia="ja-JP"/>
        </w:rPr>
        <w:t>IoT</w:t>
      </w:r>
      <w:proofErr w:type="spellEnd"/>
      <w:r w:rsidR="00C562D3">
        <w:rPr>
          <w:rFonts w:eastAsia="Yu Mincho"/>
          <w:lang w:val="en-US" w:eastAsia="ja-JP"/>
        </w:rPr>
        <w:t>, including conditions for neighbor cell measurement, and multiple carriers operation.</w:t>
      </w:r>
      <w:r w:rsidR="00EF35EC">
        <w:rPr>
          <w:rFonts w:eastAsia="Yu Mincho"/>
          <w:lang w:val="en-US" w:eastAsia="ja-JP"/>
        </w:rPr>
        <w:t xml:space="preserve"> [NB-</w:t>
      </w:r>
      <w:proofErr w:type="spellStart"/>
      <w:r w:rsidR="00EF35EC">
        <w:rPr>
          <w:rFonts w:eastAsia="Yu Mincho"/>
          <w:lang w:val="en-US" w:eastAsia="ja-JP"/>
        </w:rPr>
        <w:t>IoT</w:t>
      </w:r>
      <w:proofErr w:type="spellEnd"/>
      <w:r w:rsidR="00EF35EC">
        <w:rPr>
          <w:rFonts w:eastAsia="Yu Mincho"/>
          <w:lang w:val="en-US" w:eastAsia="ja-JP"/>
        </w:rPr>
        <w:t>]</w:t>
      </w:r>
    </w:p>
    <w:p w14:paraId="22C30DE6" w14:textId="444EFADC" w:rsidR="00756139" w:rsidRPr="00D1052B" w:rsidRDefault="00D1052B" w:rsidP="00756139">
      <w:pPr>
        <w:rPr>
          <w:rFonts w:eastAsia="Yu Mincho"/>
          <w:b/>
          <w:lang w:val="en-US" w:eastAsia="ja-JP"/>
        </w:rPr>
      </w:pPr>
      <w:r w:rsidRPr="00D1052B">
        <w:rPr>
          <w:rFonts w:eastAsia="Yu Mincho" w:hint="eastAsia"/>
          <w:b/>
          <w:lang w:val="en-US" w:eastAsia="ja-JP"/>
        </w:rPr>
        <w:t>For perfo</w:t>
      </w:r>
      <w:r w:rsidRPr="00D1052B">
        <w:rPr>
          <w:rFonts w:eastAsia="Yu Mincho"/>
          <w:b/>
          <w:lang w:val="en-US" w:eastAsia="ja-JP"/>
        </w:rPr>
        <w:t>rmance part:</w:t>
      </w:r>
    </w:p>
    <w:p w14:paraId="3AF1A9F8" w14:textId="64125633" w:rsidR="00D1052B" w:rsidRPr="00D1052B" w:rsidRDefault="00D1052B" w:rsidP="00756139">
      <w:pPr>
        <w:rPr>
          <w:rFonts w:eastAsia="Yu Mincho" w:hint="eastAsia"/>
          <w:lang w:val="en-US" w:eastAsia="ja-JP"/>
        </w:rPr>
      </w:pPr>
      <w:r w:rsidRPr="00E752B7">
        <w:rPr>
          <w:rFonts w:eastAsia="等线"/>
          <w:sz w:val="22"/>
          <w:lang w:eastAsia="zh-CN"/>
        </w:rPr>
        <w:t>Specify necessary performance requirements, measurement accuracy requirements and test cases related to the above-mentioned enhancements and core requirements. [NB-</w:t>
      </w:r>
      <w:proofErr w:type="spellStart"/>
      <w:r w:rsidRPr="00E752B7">
        <w:rPr>
          <w:rFonts w:eastAsia="等线"/>
          <w:sz w:val="22"/>
          <w:lang w:eastAsia="zh-CN"/>
        </w:rPr>
        <w:t>IoT</w:t>
      </w:r>
      <w:proofErr w:type="spellEnd"/>
      <w:r w:rsidRPr="00E752B7">
        <w:rPr>
          <w:rFonts w:eastAsia="等线"/>
          <w:sz w:val="22"/>
          <w:lang w:eastAsia="zh-CN"/>
        </w:rPr>
        <w:t>][LTE-MTC]</w:t>
      </w: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26FC683C" w:rsidR="003E3A1A" w:rsidRDefault="00BD1CE6" w:rsidP="00B67BED">
      <w:pPr>
        <w:pStyle w:val="afd"/>
        <w:numPr>
          <w:ilvl w:val="0"/>
          <w:numId w:val="5"/>
        </w:numPr>
        <w:snapToGrid w:val="0"/>
        <w:ind w:leftChars="0"/>
        <w:rPr>
          <w:rFonts w:ascii="Times New Roman" w:hAnsi="Times New Roman"/>
          <w:bCs/>
          <w:sz w:val="20"/>
        </w:rPr>
      </w:pPr>
      <w:r w:rsidRPr="00BD1CE6">
        <w:rPr>
          <w:rFonts w:ascii="Times New Roman" w:hAnsi="Times New Roman"/>
          <w:bCs/>
          <w:sz w:val="20"/>
        </w:rPr>
        <w:t>R1-2103763</w:t>
      </w:r>
      <w:r w:rsidRPr="00BD1CE6">
        <w:rPr>
          <w:rFonts w:ascii="Times New Roman" w:hAnsi="Times New Roman"/>
          <w:bCs/>
          <w:sz w:val="20"/>
        </w:rPr>
        <w:tab/>
        <w:t>Work plan of Rel-17 enhancements for NB-</w:t>
      </w:r>
      <w:proofErr w:type="spellStart"/>
      <w:r w:rsidRPr="00BD1CE6">
        <w:rPr>
          <w:rFonts w:ascii="Times New Roman" w:hAnsi="Times New Roman"/>
          <w:bCs/>
          <w:sz w:val="20"/>
        </w:rPr>
        <w:t>IoT</w:t>
      </w:r>
      <w:proofErr w:type="spellEnd"/>
      <w:r w:rsidRPr="00BD1CE6">
        <w:rPr>
          <w:rFonts w:ascii="Times New Roman" w:hAnsi="Times New Roman"/>
          <w:bCs/>
          <w:sz w:val="20"/>
        </w:rPr>
        <w:t xml:space="preserve"> and LTE-MTC</w:t>
      </w:r>
      <w:r w:rsidRPr="00BD1CE6">
        <w:rPr>
          <w:rFonts w:ascii="Times New Roman" w:hAnsi="Times New Roman"/>
          <w:bCs/>
          <w:sz w:val="20"/>
        </w:rPr>
        <w:tab/>
        <w:t>Huawei, Ericsson</w:t>
      </w:r>
    </w:p>
    <w:p w14:paraId="5A7EF102"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R1-2102357</w:t>
      </w:r>
      <w:r w:rsidRPr="005A2DF3">
        <w:rPr>
          <w:rFonts w:ascii="Times New Roman" w:hAnsi="Times New Roman"/>
          <w:bCs/>
          <w:sz w:val="20"/>
        </w:rPr>
        <w:tab/>
        <w:t>Support of 16QAM for unicast in UL and DL in NB-</w:t>
      </w:r>
      <w:proofErr w:type="spellStart"/>
      <w:r w:rsidRPr="005A2DF3">
        <w:rPr>
          <w:rFonts w:ascii="Times New Roman" w:hAnsi="Times New Roman"/>
          <w:bCs/>
          <w:sz w:val="20"/>
        </w:rPr>
        <w:t>IoT</w:t>
      </w:r>
      <w:proofErr w:type="spellEnd"/>
      <w:r w:rsidRPr="005A2DF3">
        <w:rPr>
          <w:rFonts w:ascii="Times New Roman" w:hAnsi="Times New Roman"/>
          <w:bCs/>
          <w:sz w:val="20"/>
        </w:rPr>
        <w:tab/>
        <w:t>Huawei, HiSilicon</w:t>
      </w:r>
    </w:p>
    <w:p w14:paraId="52F0CFF6"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R1-2102652</w:t>
      </w:r>
      <w:r w:rsidRPr="005A2DF3">
        <w:rPr>
          <w:rFonts w:ascii="Times New Roman" w:hAnsi="Times New Roman"/>
          <w:bCs/>
          <w:sz w:val="20"/>
        </w:rPr>
        <w:tab/>
        <w:t>Support of 16-QAM for NB-</w:t>
      </w:r>
      <w:proofErr w:type="spellStart"/>
      <w:r w:rsidRPr="005A2DF3">
        <w:rPr>
          <w:rFonts w:ascii="Times New Roman" w:hAnsi="Times New Roman"/>
          <w:bCs/>
          <w:sz w:val="20"/>
        </w:rPr>
        <w:t>IoT</w:t>
      </w:r>
      <w:proofErr w:type="spellEnd"/>
      <w:r w:rsidRPr="005A2DF3">
        <w:rPr>
          <w:rFonts w:ascii="Times New Roman" w:hAnsi="Times New Roman"/>
          <w:bCs/>
          <w:sz w:val="20"/>
        </w:rPr>
        <w:tab/>
        <w:t>Nokia, Nokia Shanghai Bell</w:t>
      </w:r>
    </w:p>
    <w:p w14:paraId="7B670254"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R1-2102680</w:t>
      </w:r>
      <w:r w:rsidRPr="005A2DF3">
        <w:rPr>
          <w:rFonts w:ascii="Times New Roman" w:hAnsi="Times New Roman"/>
          <w:bCs/>
          <w:sz w:val="20"/>
        </w:rPr>
        <w:tab/>
        <w:t>Switching point between QPSK and 16QAM and DCI design for 16QAM in R17</w:t>
      </w:r>
      <w:r w:rsidRPr="005A2DF3">
        <w:rPr>
          <w:rFonts w:ascii="Times New Roman" w:hAnsi="Times New Roman"/>
          <w:bCs/>
          <w:sz w:val="20"/>
        </w:rPr>
        <w:tab/>
      </w:r>
      <w:proofErr w:type="spellStart"/>
      <w:r w:rsidRPr="005A2DF3">
        <w:rPr>
          <w:rFonts w:ascii="Times New Roman" w:hAnsi="Times New Roman"/>
          <w:bCs/>
          <w:sz w:val="20"/>
        </w:rPr>
        <w:t>MediaTek</w:t>
      </w:r>
      <w:proofErr w:type="spellEnd"/>
      <w:r w:rsidRPr="005A2DF3">
        <w:rPr>
          <w:rFonts w:ascii="Times New Roman" w:hAnsi="Times New Roman"/>
          <w:bCs/>
          <w:sz w:val="20"/>
        </w:rPr>
        <w:t xml:space="preserve"> Inc.</w:t>
      </w:r>
    </w:p>
    <w:p w14:paraId="39D15B49"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R1-2102857</w:t>
      </w:r>
      <w:r w:rsidRPr="005A2DF3">
        <w:rPr>
          <w:rFonts w:ascii="Times New Roman" w:hAnsi="Times New Roman"/>
          <w:bCs/>
          <w:sz w:val="20"/>
        </w:rPr>
        <w:tab/>
        <w:t>Discussion on UL and DL 16QAM for NB-</w:t>
      </w:r>
      <w:proofErr w:type="spellStart"/>
      <w:r w:rsidRPr="005A2DF3">
        <w:rPr>
          <w:rFonts w:ascii="Times New Roman" w:hAnsi="Times New Roman"/>
          <w:bCs/>
          <w:sz w:val="20"/>
        </w:rPr>
        <w:t>IoT</w:t>
      </w:r>
      <w:proofErr w:type="spellEnd"/>
      <w:r w:rsidRPr="005A2DF3">
        <w:rPr>
          <w:rFonts w:ascii="Times New Roman" w:hAnsi="Times New Roman"/>
          <w:bCs/>
          <w:sz w:val="20"/>
        </w:rPr>
        <w:tab/>
        <w:t>ZTE</w:t>
      </w:r>
    </w:p>
    <w:p w14:paraId="2FA7C248"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R1-2103067</w:t>
      </w:r>
      <w:r w:rsidRPr="005A2DF3">
        <w:rPr>
          <w:rFonts w:ascii="Times New Roman" w:hAnsi="Times New Roman"/>
          <w:bCs/>
          <w:sz w:val="20"/>
        </w:rPr>
        <w:tab/>
        <w:t>Support of 16-QAM for NB-</w:t>
      </w:r>
      <w:proofErr w:type="spellStart"/>
      <w:r w:rsidRPr="005A2DF3">
        <w:rPr>
          <w:rFonts w:ascii="Times New Roman" w:hAnsi="Times New Roman"/>
          <w:bCs/>
          <w:sz w:val="20"/>
        </w:rPr>
        <w:t>IoT</w:t>
      </w:r>
      <w:proofErr w:type="spellEnd"/>
      <w:r w:rsidRPr="005A2DF3">
        <w:rPr>
          <w:rFonts w:ascii="Times New Roman" w:hAnsi="Times New Roman"/>
          <w:bCs/>
          <w:sz w:val="20"/>
        </w:rPr>
        <w:tab/>
        <w:t>Qualcomm Incorporated</w:t>
      </w:r>
    </w:p>
    <w:p w14:paraId="51D517ED"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R1-2103531</w:t>
      </w:r>
      <w:r w:rsidRPr="005A2DF3">
        <w:rPr>
          <w:rFonts w:ascii="Times New Roman" w:hAnsi="Times New Roman"/>
          <w:bCs/>
          <w:sz w:val="20"/>
        </w:rPr>
        <w:tab/>
        <w:t xml:space="preserve">Support 16QAM for </w:t>
      </w:r>
      <w:proofErr w:type="spellStart"/>
      <w:r w:rsidRPr="005A2DF3">
        <w:rPr>
          <w:rFonts w:ascii="Times New Roman" w:hAnsi="Times New Roman"/>
          <w:bCs/>
          <w:sz w:val="20"/>
        </w:rPr>
        <w:t>NBIoT</w:t>
      </w:r>
      <w:proofErr w:type="spellEnd"/>
      <w:r w:rsidRPr="005A2DF3">
        <w:rPr>
          <w:rFonts w:ascii="Times New Roman" w:hAnsi="Times New Roman"/>
          <w:bCs/>
          <w:sz w:val="20"/>
        </w:rPr>
        <w:tab/>
        <w:t>Lenovo, Motorola Mobility</w:t>
      </w:r>
    </w:p>
    <w:p w14:paraId="786CDDA4" w14:textId="7703BBC8" w:rsidR="00CA0DFB"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R1-2103723</w:t>
      </w:r>
      <w:r w:rsidRPr="005A2DF3">
        <w:rPr>
          <w:rFonts w:ascii="Times New Roman" w:hAnsi="Times New Roman"/>
          <w:bCs/>
          <w:sz w:val="20"/>
        </w:rPr>
        <w:tab/>
        <w:t>Support of 16-QAM for unicast in UL and DL in NB-</w:t>
      </w:r>
      <w:proofErr w:type="spellStart"/>
      <w:r w:rsidRPr="005A2DF3">
        <w:rPr>
          <w:rFonts w:ascii="Times New Roman" w:hAnsi="Times New Roman"/>
          <w:bCs/>
          <w:sz w:val="20"/>
        </w:rPr>
        <w:t>IoT</w:t>
      </w:r>
      <w:proofErr w:type="spellEnd"/>
      <w:r w:rsidRPr="005A2DF3">
        <w:rPr>
          <w:rFonts w:ascii="Times New Roman" w:hAnsi="Times New Roman"/>
          <w:bCs/>
          <w:sz w:val="20"/>
        </w:rPr>
        <w:tab/>
        <w:t>Ericsson</w:t>
      </w:r>
    </w:p>
    <w:p w14:paraId="10CDA929" w14:textId="4261FF4A" w:rsid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R1-2103853</w:t>
      </w:r>
      <w:r w:rsidRPr="005A2DF3">
        <w:rPr>
          <w:rFonts w:ascii="Times New Roman" w:hAnsi="Times New Roman"/>
          <w:bCs/>
          <w:sz w:val="20"/>
        </w:rPr>
        <w:tab/>
        <w:t>Feature lead summary #1 on 104b-e-LTE-Rel17_NB_IoT_eMTC-01</w:t>
      </w:r>
      <w:r w:rsidRPr="005A2DF3">
        <w:rPr>
          <w:rFonts w:ascii="Times New Roman" w:hAnsi="Times New Roman"/>
          <w:bCs/>
          <w:sz w:val="20"/>
        </w:rPr>
        <w:tab/>
        <w:t>Moderator (Huawei)</w:t>
      </w:r>
    </w:p>
    <w:p w14:paraId="448B9080" w14:textId="47A53BD9" w:rsid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R1-2103954</w:t>
      </w:r>
      <w:r w:rsidRPr="005A2DF3">
        <w:rPr>
          <w:rFonts w:ascii="Times New Roman" w:hAnsi="Times New Roman"/>
          <w:bCs/>
          <w:sz w:val="20"/>
        </w:rPr>
        <w:tab/>
        <w:t>Feature lead summary #2 on 104b-e-LTE-Rel17_NB_IoT_eMTC-01</w:t>
      </w:r>
      <w:r w:rsidRPr="005A2DF3">
        <w:rPr>
          <w:rFonts w:ascii="Times New Roman" w:hAnsi="Times New Roman"/>
          <w:bCs/>
          <w:sz w:val="20"/>
        </w:rPr>
        <w:tab/>
        <w:t>Moderator (Huawei)</w:t>
      </w:r>
    </w:p>
    <w:p w14:paraId="7AF52FDE"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R1-2102358</w:t>
      </w:r>
      <w:r w:rsidRPr="005A2DF3">
        <w:rPr>
          <w:rFonts w:ascii="Times New Roman" w:hAnsi="Times New Roman"/>
          <w:bCs/>
          <w:sz w:val="20"/>
        </w:rPr>
        <w:tab/>
        <w:t>Support of 14-HARQ processes in DL for HD-FDD MTC UEs</w:t>
      </w:r>
      <w:r w:rsidRPr="005A2DF3">
        <w:rPr>
          <w:rFonts w:ascii="Times New Roman" w:hAnsi="Times New Roman"/>
          <w:bCs/>
          <w:sz w:val="20"/>
        </w:rPr>
        <w:tab/>
        <w:t>Huawei, HiSilicon</w:t>
      </w:r>
    </w:p>
    <w:p w14:paraId="2B3A4678"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R1-2102653</w:t>
      </w:r>
      <w:r w:rsidRPr="005A2DF3">
        <w:rPr>
          <w:rFonts w:ascii="Times New Roman" w:hAnsi="Times New Roman"/>
          <w:bCs/>
          <w:sz w:val="20"/>
        </w:rPr>
        <w:tab/>
        <w:t xml:space="preserve">Support of 14-HARQ processes in DL for </w:t>
      </w:r>
      <w:proofErr w:type="spellStart"/>
      <w:r w:rsidRPr="005A2DF3">
        <w:rPr>
          <w:rFonts w:ascii="Times New Roman" w:hAnsi="Times New Roman"/>
          <w:bCs/>
          <w:sz w:val="20"/>
        </w:rPr>
        <w:t>eMTC</w:t>
      </w:r>
      <w:proofErr w:type="spellEnd"/>
      <w:r w:rsidRPr="005A2DF3">
        <w:rPr>
          <w:rFonts w:ascii="Times New Roman" w:hAnsi="Times New Roman"/>
          <w:bCs/>
          <w:sz w:val="20"/>
        </w:rPr>
        <w:tab/>
        <w:t>Nokia, Nokia Shanghai Bell</w:t>
      </w:r>
    </w:p>
    <w:p w14:paraId="75AE35F1"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R1-2102858</w:t>
      </w:r>
      <w:r w:rsidRPr="005A2DF3">
        <w:rPr>
          <w:rFonts w:ascii="Times New Roman" w:hAnsi="Times New Roman"/>
          <w:bCs/>
          <w:sz w:val="20"/>
        </w:rPr>
        <w:tab/>
        <w:t xml:space="preserve">Remaining issues on 14-HARQ processes in DL for </w:t>
      </w:r>
      <w:proofErr w:type="spellStart"/>
      <w:r w:rsidRPr="005A2DF3">
        <w:rPr>
          <w:rFonts w:ascii="Times New Roman" w:hAnsi="Times New Roman"/>
          <w:bCs/>
          <w:sz w:val="20"/>
        </w:rPr>
        <w:t>eMTC</w:t>
      </w:r>
      <w:proofErr w:type="spellEnd"/>
      <w:r w:rsidRPr="005A2DF3">
        <w:rPr>
          <w:rFonts w:ascii="Times New Roman" w:hAnsi="Times New Roman"/>
          <w:bCs/>
          <w:sz w:val="20"/>
        </w:rPr>
        <w:tab/>
        <w:t>ZTE</w:t>
      </w:r>
    </w:p>
    <w:p w14:paraId="37586247"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R1-2103068</w:t>
      </w:r>
      <w:r w:rsidRPr="005A2DF3">
        <w:rPr>
          <w:rFonts w:ascii="Times New Roman" w:hAnsi="Times New Roman"/>
          <w:bCs/>
          <w:sz w:val="20"/>
        </w:rPr>
        <w:tab/>
        <w:t>Support of 14 HARQ processes and scheduling delay</w:t>
      </w:r>
      <w:r w:rsidRPr="005A2DF3">
        <w:rPr>
          <w:rFonts w:ascii="Times New Roman" w:hAnsi="Times New Roman"/>
          <w:bCs/>
          <w:sz w:val="20"/>
        </w:rPr>
        <w:tab/>
        <w:t>Qualcomm Incorporated</w:t>
      </w:r>
    </w:p>
    <w:p w14:paraId="54BEFDDB" w14:textId="77777777" w:rsidR="005A2DF3" w:rsidRP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R1-2103464</w:t>
      </w:r>
      <w:r w:rsidRPr="005A2DF3">
        <w:rPr>
          <w:rFonts w:ascii="Times New Roman" w:hAnsi="Times New Roman"/>
          <w:bCs/>
          <w:sz w:val="20"/>
        </w:rPr>
        <w:tab/>
        <w:t>Design considerations to support 14-HARQ Feature for LTE-M</w:t>
      </w:r>
      <w:r w:rsidRPr="005A2DF3">
        <w:rPr>
          <w:rFonts w:ascii="Times New Roman" w:hAnsi="Times New Roman"/>
          <w:bCs/>
          <w:sz w:val="20"/>
        </w:rPr>
        <w:tab/>
        <w:t>Sierra Wireless, S.A.</w:t>
      </w:r>
    </w:p>
    <w:p w14:paraId="28F5C5E1" w14:textId="3E1DA003" w:rsidR="005A2DF3" w:rsidRDefault="005A2DF3" w:rsidP="00B67BED">
      <w:pPr>
        <w:pStyle w:val="afd"/>
        <w:numPr>
          <w:ilvl w:val="0"/>
          <w:numId w:val="5"/>
        </w:numPr>
        <w:snapToGrid w:val="0"/>
        <w:ind w:leftChars="0"/>
        <w:rPr>
          <w:rFonts w:ascii="Times New Roman" w:hAnsi="Times New Roman"/>
          <w:bCs/>
          <w:sz w:val="20"/>
        </w:rPr>
      </w:pPr>
      <w:r w:rsidRPr="005A2DF3">
        <w:rPr>
          <w:rFonts w:ascii="Times New Roman" w:hAnsi="Times New Roman"/>
          <w:bCs/>
          <w:sz w:val="20"/>
        </w:rPr>
        <w:t>R1-2103724</w:t>
      </w:r>
      <w:r w:rsidRPr="005A2DF3">
        <w:rPr>
          <w:rFonts w:ascii="Times New Roman" w:hAnsi="Times New Roman"/>
          <w:bCs/>
          <w:sz w:val="20"/>
        </w:rPr>
        <w:tab/>
        <w:t>Support of 14 HARQ processes in DL in LTE-MTC</w:t>
      </w:r>
      <w:r w:rsidRPr="005A2DF3">
        <w:rPr>
          <w:rFonts w:ascii="Times New Roman" w:hAnsi="Times New Roman"/>
          <w:bCs/>
          <w:sz w:val="20"/>
        </w:rPr>
        <w:tab/>
        <w:t>Ericsson</w:t>
      </w:r>
    </w:p>
    <w:p w14:paraId="11906AAF" w14:textId="6D75681D" w:rsidR="005A2DF3" w:rsidRDefault="0048370C" w:rsidP="00B67BED">
      <w:pPr>
        <w:pStyle w:val="afd"/>
        <w:numPr>
          <w:ilvl w:val="0"/>
          <w:numId w:val="5"/>
        </w:numPr>
        <w:snapToGrid w:val="0"/>
        <w:ind w:leftChars="0"/>
        <w:rPr>
          <w:rFonts w:ascii="Times New Roman" w:hAnsi="Times New Roman"/>
          <w:bCs/>
          <w:sz w:val="20"/>
        </w:rPr>
      </w:pPr>
      <w:r w:rsidRPr="0048370C">
        <w:rPr>
          <w:rFonts w:ascii="Times New Roman" w:hAnsi="Times New Roman"/>
          <w:bCs/>
          <w:sz w:val="20"/>
        </w:rPr>
        <w:t>R1-2103859</w:t>
      </w:r>
      <w:r w:rsidRPr="0048370C">
        <w:rPr>
          <w:rFonts w:ascii="Times New Roman" w:hAnsi="Times New Roman"/>
          <w:bCs/>
          <w:sz w:val="20"/>
        </w:rPr>
        <w:tab/>
        <w:t>Feature Lead Summary [104b-e-LTE-Rel17_NB_IoT_eMTC-02] 1st check point</w:t>
      </w:r>
      <w:r w:rsidRPr="0048370C">
        <w:rPr>
          <w:rFonts w:ascii="Times New Roman" w:hAnsi="Times New Roman"/>
          <w:bCs/>
          <w:sz w:val="20"/>
        </w:rPr>
        <w:tab/>
        <w:t>Moderator (Ericsson)</w:t>
      </w:r>
    </w:p>
    <w:p w14:paraId="4C280F0E" w14:textId="40A24704" w:rsidR="0048370C" w:rsidRDefault="00114B30" w:rsidP="00B67BED">
      <w:pPr>
        <w:pStyle w:val="afd"/>
        <w:numPr>
          <w:ilvl w:val="0"/>
          <w:numId w:val="5"/>
        </w:numPr>
        <w:snapToGrid w:val="0"/>
        <w:ind w:leftChars="0"/>
        <w:rPr>
          <w:rFonts w:ascii="Times New Roman" w:hAnsi="Times New Roman"/>
          <w:bCs/>
          <w:sz w:val="20"/>
        </w:rPr>
      </w:pPr>
      <w:r w:rsidRPr="00114B30">
        <w:rPr>
          <w:rFonts w:ascii="Times New Roman" w:hAnsi="Times New Roman"/>
          <w:bCs/>
          <w:sz w:val="20"/>
        </w:rPr>
        <w:t>R1-2103860</w:t>
      </w:r>
      <w:r w:rsidRPr="00114B30">
        <w:rPr>
          <w:rFonts w:ascii="Times New Roman" w:hAnsi="Times New Roman"/>
          <w:bCs/>
          <w:sz w:val="20"/>
        </w:rPr>
        <w:tab/>
        <w:t>Feature Lead Summary [104b-e-LTE-Rel17_NB_IoT_eMTC-02]: 2nd check point</w:t>
      </w:r>
      <w:r w:rsidRPr="00114B30">
        <w:rPr>
          <w:rFonts w:ascii="Times New Roman" w:hAnsi="Times New Roman"/>
          <w:bCs/>
          <w:sz w:val="20"/>
        </w:rPr>
        <w:tab/>
        <w:t>Moderator (Ericsson)</w:t>
      </w:r>
    </w:p>
    <w:p w14:paraId="2AC29680" w14:textId="77777777" w:rsidR="00E343C3" w:rsidRPr="00E343C3"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t>R1-2102359</w:t>
      </w:r>
      <w:r w:rsidRPr="00E343C3">
        <w:rPr>
          <w:rFonts w:ascii="Times New Roman" w:hAnsi="Times New Roman"/>
          <w:bCs/>
          <w:sz w:val="20"/>
        </w:rPr>
        <w:tab/>
        <w:t>Support of a max DL TBS of 1736 bits in LTE-MTC</w:t>
      </w:r>
      <w:r w:rsidRPr="00E343C3">
        <w:rPr>
          <w:rFonts w:ascii="Times New Roman" w:hAnsi="Times New Roman"/>
          <w:bCs/>
          <w:sz w:val="20"/>
        </w:rPr>
        <w:tab/>
        <w:t>Huawei, HiSilicon</w:t>
      </w:r>
    </w:p>
    <w:p w14:paraId="061488F7" w14:textId="77777777" w:rsidR="00E343C3" w:rsidRPr="00E343C3"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lastRenderedPageBreak/>
        <w:t>R1-2102654</w:t>
      </w:r>
      <w:r w:rsidRPr="00E343C3">
        <w:rPr>
          <w:rFonts w:ascii="Times New Roman" w:hAnsi="Times New Roman"/>
          <w:bCs/>
          <w:sz w:val="20"/>
        </w:rPr>
        <w:tab/>
        <w:t xml:space="preserve">Support of a maximum DL TBS of 1736 bits for </w:t>
      </w:r>
      <w:proofErr w:type="spellStart"/>
      <w:r w:rsidRPr="00E343C3">
        <w:rPr>
          <w:rFonts w:ascii="Times New Roman" w:hAnsi="Times New Roman"/>
          <w:bCs/>
          <w:sz w:val="20"/>
        </w:rPr>
        <w:t>eMTC</w:t>
      </w:r>
      <w:proofErr w:type="spellEnd"/>
      <w:r w:rsidRPr="00E343C3">
        <w:rPr>
          <w:rFonts w:ascii="Times New Roman" w:hAnsi="Times New Roman"/>
          <w:bCs/>
          <w:sz w:val="20"/>
        </w:rPr>
        <w:tab/>
        <w:t>Nokia, Nokia Shanghai Bell</w:t>
      </w:r>
    </w:p>
    <w:p w14:paraId="5CD724C0" w14:textId="77777777" w:rsidR="00E343C3" w:rsidRPr="00E343C3"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t>R1-2102859</w:t>
      </w:r>
      <w:r w:rsidRPr="00E343C3">
        <w:rPr>
          <w:rFonts w:ascii="Times New Roman" w:hAnsi="Times New Roman"/>
          <w:bCs/>
          <w:sz w:val="20"/>
        </w:rPr>
        <w:tab/>
        <w:t xml:space="preserve">Remaining issues on DL TBS increase for </w:t>
      </w:r>
      <w:proofErr w:type="spellStart"/>
      <w:r w:rsidRPr="00E343C3">
        <w:rPr>
          <w:rFonts w:ascii="Times New Roman" w:hAnsi="Times New Roman"/>
          <w:bCs/>
          <w:sz w:val="20"/>
        </w:rPr>
        <w:t>eMTC</w:t>
      </w:r>
      <w:proofErr w:type="spellEnd"/>
      <w:r w:rsidRPr="00E343C3">
        <w:rPr>
          <w:rFonts w:ascii="Times New Roman" w:hAnsi="Times New Roman"/>
          <w:bCs/>
          <w:sz w:val="20"/>
        </w:rPr>
        <w:tab/>
        <w:t>ZTE</w:t>
      </w:r>
    </w:p>
    <w:p w14:paraId="44A9BC5B" w14:textId="77777777" w:rsidR="00E343C3" w:rsidRPr="00E343C3"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t>R1-2103069</w:t>
      </w:r>
      <w:r w:rsidRPr="00E343C3">
        <w:rPr>
          <w:rFonts w:ascii="Times New Roman" w:hAnsi="Times New Roman"/>
          <w:bCs/>
          <w:sz w:val="20"/>
        </w:rPr>
        <w:tab/>
        <w:t xml:space="preserve">Support of larger TBS for </w:t>
      </w:r>
      <w:proofErr w:type="spellStart"/>
      <w:r w:rsidRPr="00E343C3">
        <w:rPr>
          <w:rFonts w:ascii="Times New Roman" w:hAnsi="Times New Roman"/>
          <w:bCs/>
          <w:sz w:val="20"/>
        </w:rPr>
        <w:t>eMTC</w:t>
      </w:r>
      <w:proofErr w:type="spellEnd"/>
      <w:r w:rsidRPr="00E343C3">
        <w:rPr>
          <w:rFonts w:ascii="Times New Roman" w:hAnsi="Times New Roman"/>
          <w:bCs/>
          <w:sz w:val="20"/>
        </w:rPr>
        <w:tab/>
        <w:t>Qualcomm Incorporated</w:t>
      </w:r>
    </w:p>
    <w:p w14:paraId="3EABCA66" w14:textId="77777777" w:rsidR="00E343C3" w:rsidRPr="00E343C3"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t>R1-2103313</w:t>
      </w:r>
      <w:r w:rsidRPr="00E343C3">
        <w:rPr>
          <w:rFonts w:ascii="Times New Roman" w:hAnsi="Times New Roman"/>
          <w:bCs/>
          <w:sz w:val="20"/>
        </w:rPr>
        <w:tab/>
        <w:t xml:space="preserve">Remaining issues for support of DL TBS of 1736 bits for </w:t>
      </w:r>
      <w:proofErr w:type="spellStart"/>
      <w:r w:rsidRPr="00E343C3">
        <w:rPr>
          <w:rFonts w:ascii="Times New Roman" w:hAnsi="Times New Roman"/>
          <w:bCs/>
          <w:sz w:val="20"/>
        </w:rPr>
        <w:t>eMTC</w:t>
      </w:r>
      <w:proofErr w:type="spellEnd"/>
      <w:r w:rsidRPr="00E343C3">
        <w:rPr>
          <w:rFonts w:ascii="Times New Roman" w:hAnsi="Times New Roman"/>
          <w:bCs/>
          <w:sz w:val="20"/>
        </w:rPr>
        <w:tab/>
        <w:t>Sony</w:t>
      </w:r>
    </w:p>
    <w:p w14:paraId="5F806EA3" w14:textId="77777777" w:rsidR="00E343C3" w:rsidRPr="00E343C3"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t>R1-2103462</w:t>
      </w:r>
      <w:r w:rsidRPr="00E343C3">
        <w:rPr>
          <w:rFonts w:ascii="Times New Roman" w:hAnsi="Times New Roman"/>
          <w:bCs/>
          <w:sz w:val="20"/>
        </w:rPr>
        <w:tab/>
        <w:t>Design considerations to support DL TBS of 1736 bits for LTE-M</w:t>
      </w:r>
      <w:r w:rsidRPr="00E343C3">
        <w:rPr>
          <w:rFonts w:ascii="Times New Roman" w:hAnsi="Times New Roman"/>
          <w:bCs/>
          <w:sz w:val="20"/>
        </w:rPr>
        <w:tab/>
        <w:t>Sierra Wireless, S.A.</w:t>
      </w:r>
    </w:p>
    <w:p w14:paraId="2C8B45C9" w14:textId="5D215D46" w:rsidR="00114B30"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t>R1-2103725</w:t>
      </w:r>
      <w:r w:rsidRPr="00E343C3">
        <w:rPr>
          <w:rFonts w:ascii="Times New Roman" w:hAnsi="Times New Roman"/>
          <w:bCs/>
          <w:sz w:val="20"/>
        </w:rPr>
        <w:tab/>
        <w:t>Support of a maximum DL TBS of 1736 bits in LTE-MTC</w:t>
      </w:r>
      <w:r w:rsidRPr="00E343C3">
        <w:rPr>
          <w:rFonts w:ascii="Times New Roman" w:hAnsi="Times New Roman"/>
          <w:bCs/>
          <w:sz w:val="20"/>
        </w:rPr>
        <w:tab/>
        <w:t>Ericsson</w:t>
      </w:r>
    </w:p>
    <w:p w14:paraId="0CB8AFDB" w14:textId="36C92038" w:rsidR="00E343C3"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t>R1-2104086</w:t>
      </w:r>
      <w:r w:rsidRPr="00E343C3">
        <w:rPr>
          <w:rFonts w:ascii="Times New Roman" w:hAnsi="Times New Roman"/>
          <w:bCs/>
          <w:sz w:val="20"/>
        </w:rPr>
        <w:tab/>
        <w:t>Feature Lead Summary [104b-e-LTE-Rel17_NB_IoT_eMTC-03]</w:t>
      </w:r>
      <w:r w:rsidRPr="00E343C3">
        <w:rPr>
          <w:rFonts w:ascii="Times New Roman" w:hAnsi="Times New Roman"/>
          <w:bCs/>
          <w:sz w:val="20"/>
        </w:rPr>
        <w:tab/>
        <w:t xml:space="preserve"> Moderator (Sony)</w:t>
      </w:r>
    </w:p>
    <w:p w14:paraId="7AD413DF" w14:textId="4849944C" w:rsidR="00E343C3" w:rsidRDefault="00E343C3" w:rsidP="00B67BED">
      <w:pPr>
        <w:pStyle w:val="afd"/>
        <w:numPr>
          <w:ilvl w:val="0"/>
          <w:numId w:val="5"/>
        </w:numPr>
        <w:snapToGrid w:val="0"/>
        <w:ind w:leftChars="0"/>
        <w:rPr>
          <w:rFonts w:ascii="Times New Roman" w:hAnsi="Times New Roman"/>
          <w:bCs/>
          <w:sz w:val="20"/>
        </w:rPr>
      </w:pPr>
      <w:r w:rsidRPr="00E343C3">
        <w:rPr>
          <w:rFonts w:ascii="Times New Roman" w:hAnsi="Times New Roman"/>
          <w:bCs/>
          <w:sz w:val="20"/>
        </w:rPr>
        <w:t>R1-2104087</w:t>
      </w:r>
      <w:r w:rsidRPr="00E343C3">
        <w:rPr>
          <w:rFonts w:ascii="Times New Roman" w:hAnsi="Times New Roman"/>
          <w:bCs/>
          <w:sz w:val="20"/>
        </w:rPr>
        <w:tab/>
        <w:t>Summary of NWM discussion for [104b-e-LTE-Rel17_NB_IoT_eMTC-03]</w:t>
      </w:r>
      <w:r w:rsidRPr="00E343C3">
        <w:rPr>
          <w:rFonts w:ascii="Times New Roman" w:hAnsi="Times New Roman"/>
          <w:bCs/>
          <w:sz w:val="20"/>
        </w:rPr>
        <w:tab/>
        <w:t>Moderator (Sony)</w:t>
      </w:r>
    </w:p>
    <w:p w14:paraId="49CB04D2" w14:textId="54C14757" w:rsidR="00E343C3" w:rsidRDefault="00734C22" w:rsidP="00B67BED">
      <w:pPr>
        <w:pStyle w:val="afd"/>
        <w:numPr>
          <w:ilvl w:val="0"/>
          <w:numId w:val="5"/>
        </w:numPr>
        <w:snapToGrid w:val="0"/>
        <w:ind w:leftChars="0"/>
        <w:rPr>
          <w:rFonts w:ascii="Times New Roman" w:hAnsi="Times New Roman"/>
          <w:bCs/>
          <w:sz w:val="20"/>
        </w:rPr>
      </w:pPr>
      <w:r w:rsidRPr="00734C22">
        <w:rPr>
          <w:rFonts w:ascii="Times New Roman" w:hAnsi="Times New Roman"/>
          <w:bCs/>
          <w:sz w:val="20"/>
        </w:rPr>
        <w:t>R1-2103942</w:t>
      </w:r>
      <w:r w:rsidRPr="00734C22">
        <w:rPr>
          <w:rFonts w:ascii="Times New Roman" w:hAnsi="Times New Roman"/>
          <w:bCs/>
          <w:sz w:val="20"/>
        </w:rPr>
        <w:tab/>
        <w:t>LS on Agreements Related to Support of a maximum DL TBS of 1736 bits as a Rel-17 optional UE capability</w:t>
      </w:r>
      <w:r w:rsidRPr="00734C22">
        <w:rPr>
          <w:rFonts w:ascii="Times New Roman" w:hAnsi="Times New Roman"/>
          <w:bCs/>
          <w:sz w:val="20"/>
        </w:rPr>
        <w:tab/>
        <w:t>RAN1, Sony</w:t>
      </w:r>
    </w:p>
    <w:p w14:paraId="5AAB3130" w14:textId="77777777" w:rsidR="002A31A8" w:rsidRPr="002A31A8" w:rsidRDefault="002A31A8" w:rsidP="00B67BED">
      <w:pPr>
        <w:pStyle w:val="afd"/>
        <w:numPr>
          <w:ilvl w:val="0"/>
          <w:numId w:val="5"/>
        </w:numPr>
        <w:snapToGrid w:val="0"/>
        <w:ind w:leftChars="0"/>
        <w:rPr>
          <w:rFonts w:ascii="Times New Roman" w:hAnsi="Times New Roman"/>
          <w:bCs/>
          <w:sz w:val="20"/>
        </w:rPr>
      </w:pPr>
      <w:r w:rsidRPr="002A31A8">
        <w:rPr>
          <w:rFonts w:ascii="Times New Roman" w:hAnsi="Times New Roman"/>
          <w:bCs/>
          <w:sz w:val="20"/>
        </w:rPr>
        <w:t>R1-2104288</w:t>
      </w:r>
      <w:r w:rsidRPr="002A31A8">
        <w:rPr>
          <w:rFonts w:ascii="Times New Roman" w:hAnsi="Times New Roman"/>
          <w:bCs/>
          <w:sz w:val="20"/>
        </w:rPr>
        <w:tab/>
        <w:t>Support of 16QAM for unicast in UL and DL in NB-</w:t>
      </w:r>
      <w:proofErr w:type="spellStart"/>
      <w:r w:rsidRPr="002A31A8">
        <w:rPr>
          <w:rFonts w:ascii="Times New Roman" w:hAnsi="Times New Roman"/>
          <w:bCs/>
          <w:sz w:val="20"/>
        </w:rPr>
        <w:t>IoT</w:t>
      </w:r>
      <w:proofErr w:type="spellEnd"/>
      <w:r w:rsidRPr="002A31A8">
        <w:rPr>
          <w:rFonts w:ascii="Times New Roman" w:hAnsi="Times New Roman"/>
          <w:bCs/>
          <w:sz w:val="20"/>
        </w:rPr>
        <w:tab/>
        <w:t>Huawei, HiSilicon</w:t>
      </w:r>
    </w:p>
    <w:p w14:paraId="748AD7F9" w14:textId="77777777" w:rsidR="002A31A8" w:rsidRPr="002A31A8" w:rsidRDefault="002A31A8" w:rsidP="00B67BED">
      <w:pPr>
        <w:pStyle w:val="afd"/>
        <w:numPr>
          <w:ilvl w:val="0"/>
          <w:numId w:val="5"/>
        </w:numPr>
        <w:snapToGrid w:val="0"/>
        <w:ind w:leftChars="0"/>
        <w:rPr>
          <w:rFonts w:ascii="Times New Roman" w:hAnsi="Times New Roman"/>
          <w:bCs/>
          <w:sz w:val="20"/>
        </w:rPr>
      </w:pPr>
      <w:r w:rsidRPr="002A31A8">
        <w:rPr>
          <w:rFonts w:ascii="Times New Roman" w:hAnsi="Times New Roman"/>
          <w:bCs/>
          <w:sz w:val="20"/>
        </w:rPr>
        <w:t>R1-2104548</w:t>
      </w:r>
      <w:r w:rsidRPr="002A31A8">
        <w:rPr>
          <w:rFonts w:ascii="Times New Roman" w:hAnsi="Times New Roman"/>
          <w:bCs/>
          <w:sz w:val="20"/>
        </w:rPr>
        <w:tab/>
        <w:t>Support of 16-QAM for NB-</w:t>
      </w:r>
      <w:proofErr w:type="spellStart"/>
      <w:r w:rsidRPr="002A31A8">
        <w:rPr>
          <w:rFonts w:ascii="Times New Roman" w:hAnsi="Times New Roman"/>
          <w:bCs/>
          <w:sz w:val="20"/>
        </w:rPr>
        <w:t>IoT</w:t>
      </w:r>
      <w:proofErr w:type="spellEnd"/>
      <w:r w:rsidRPr="002A31A8">
        <w:rPr>
          <w:rFonts w:ascii="Times New Roman" w:hAnsi="Times New Roman"/>
          <w:bCs/>
          <w:sz w:val="20"/>
        </w:rPr>
        <w:tab/>
        <w:t>Nokia, Nokia Shanghai Bell</w:t>
      </w:r>
    </w:p>
    <w:p w14:paraId="0D8C6DFC" w14:textId="77777777" w:rsidR="002A31A8" w:rsidRPr="002A31A8" w:rsidRDefault="002A31A8" w:rsidP="00B67BED">
      <w:pPr>
        <w:pStyle w:val="afd"/>
        <w:numPr>
          <w:ilvl w:val="0"/>
          <w:numId w:val="5"/>
        </w:numPr>
        <w:snapToGrid w:val="0"/>
        <w:ind w:leftChars="0"/>
        <w:rPr>
          <w:rFonts w:ascii="Times New Roman" w:hAnsi="Times New Roman"/>
          <w:bCs/>
          <w:sz w:val="20"/>
        </w:rPr>
      </w:pPr>
      <w:r w:rsidRPr="002A31A8">
        <w:rPr>
          <w:rFonts w:ascii="Times New Roman" w:hAnsi="Times New Roman"/>
          <w:bCs/>
          <w:sz w:val="20"/>
        </w:rPr>
        <w:t>R1-2104716</w:t>
      </w:r>
      <w:r w:rsidRPr="002A31A8">
        <w:rPr>
          <w:rFonts w:ascii="Times New Roman" w:hAnsi="Times New Roman"/>
          <w:bCs/>
          <w:sz w:val="20"/>
        </w:rPr>
        <w:tab/>
        <w:t>Discussion on UL and DL 16QAM for NB-</w:t>
      </w:r>
      <w:proofErr w:type="spellStart"/>
      <w:r w:rsidRPr="002A31A8">
        <w:rPr>
          <w:rFonts w:ascii="Times New Roman" w:hAnsi="Times New Roman"/>
          <w:bCs/>
          <w:sz w:val="20"/>
        </w:rPr>
        <w:t>IoT</w:t>
      </w:r>
      <w:proofErr w:type="spellEnd"/>
      <w:r w:rsidRPr="002A31A8">
        <w:rPr>
          <w:rFonts w:ascii="Times New Roman" w:hAnsi="Times New Roman"/>
          <w:bCs/>
          <w:sz w:val="20"/>
        </w:rPr>
        <w:tab/>
        <w:t>ZTE</w:t>
      </w:r>
    </w:p>
    <w:p w14:paraId="5F642035" w14:textId="77777777" w:rsidR="002A31A8" w:rsidRPr="002A31A8" w:rsidRDefault="002A31A8" w:rsidP="00B67BED">
      <w:pPr>
        <w:pStyle w:val="afd"/>
        <w:numPr>
          <w:ilvl w:val="0"/>
          <w:numId w:val="5"/>
        </w:numPr>
        <w:snapToGrid w:val="0"/>
        <w:ind w:leftChars="0"/>
        <w:rPr>
          <w:rFonts w:ascii="Times New Roman" w:hAnsi="Times New Roman"/>
          <w:bCs/>
          <w:sz w:val="20"/>
        </w:rPr>
      </w:pPr>
      <w:r w:rsidRPr="002A31A8">
        <w:rPr>
          <w:rFonts w:ascii="Times New Roman" w:hAnsi="Times New Roman"/>
          <w:bCs/>
          <w:sz w:val="20"/>
        </w:rPr>
        <w:t>R1-2104819</w:t>
      </w:r>
      <w:r w:rsidRPr="002A31A8">
        <w:rPr>
          <w:rFonts w:ascii="Times New Roman" w:hAnsi="Times New Roman"/>
          <w:bCs/>
          <w:sz w:val="20"/>
        </w:rPr>
        <w:tab/>
        <w:t>Support of 16-QAM for NB-</w:t>
      </w:r>
      <w:proofErr w:type="spellStart"/>
      <w:r w:rsidRPr="002A31A8">
        <w:rPr>
          <w:rFonts w:ascii="Times New Roman" w:hAnsi="Times New Roman"/>
          <w:bCs/>
          <w:sz w:val="20"/>
        </w:rPr>
        <w:t>IoT</w:t>
      </w:r>
      <w:proofErr w:type="spellEnd"/>
      <w:r w:rsidRPr="002A31A8">
        <w:rPr>
          <w:rFonts w:ascii="Times New Roman" w:hAnsi="Times New Roman"/>
          <w:bCs/>
          <w:sz w:val="20"/>
        </w:rPr>
        <w:tab/>
        <w:t>Qualcomm Incorporated</w:t>
      </w:r>
    </w:p>
    <w:p w14:paraId="1F346BEB" w14:textId="77777777" w:rsidR="002A31A8" w:rsidRPr="002A31A8" w:rsidRDefault="002A31A8" w:rsidP="00B67BED">
      <w:pPr>
        <w:pStyle w:val="afd"/>
        <w:numPr>
          <w:ilvl w:val="0"/>
          <w:numId w:val="5"/>
        </w:numPr>
        <w:snapToGrid w:val="0"/>
        <w:ind w:leftChars="0"/>
        <w:rPr>
          <w:rFonts w:ascii="Times New Roman" w:hAnsi="Times New Roman"/>
          <w:bCs/>
          <w:sz w:val="20"/>
        </w:rPr>
      </w:pPr>
      <w:r w:rsidRPr="002A31A8">
        <w:rPr>
          <w:rFonts w:ascii="Times New Roman" w:hAnsi="Times New Roman"/>
          <w:bCs/>
          <w:sz w:val="20"/>
        </w:rPr>
        <w:t>R1-2105374</w:t>
      </w:r>
      <w:r w:rsidRPr="002A31A8">
        <w:rPr>
          <w:rFonts w:ascii="Times New Roman" w:hAnsi="Times New Roman"/>
          <w:bCs/>
          <w:sz w:val="20"/>
        </w:rPr>
        <w:tab/>
        <w:t>Support 16QAM in NB-IOT Release 17</w:t>
      </w:r>
      <w:r w:rsidRPr="002A31A8">
        <w:rPr>
          <w:rFonts w:ascii="Times New Roman" w:hAnsi="Times New Roman"/>
          <w:bCs/>
          <w:sz w:val="20"/>
        </w:rPr>
        <w:tab/>
      </w:r>
      <w:proofErr w:type="spellStart"/>
      <w:r w:rsidRPr="002A31A8">
        <w:rPr>
          <w:rFonts w:ascii="Times New Roman" w:hAnsi="Times New Roman"/>
          <w:bCs/>
          <w:sz w:val="20"/>
        </w:rPr>
        <w:t>MediaTek</w:t>
      </w:r>
      <w:proofErr w:type="spellEnd"/>
      <w:r w:rsidRPr="002A31A8">
        <w:rPr>
          <w:rFonts w:ascii="Times New Roman" w:hAnsi="Times New Roman"/>
          <w:bCs/>
          <w:sz w:val="20"/>
        </w:rPr>
        <w:t xml:space="preserve"> Inc.</w:t>
      </w:r>
    </w:p>
    <w:p w14:paraId="391CE7F8" w14:textId="77777777" w:rsidR="002A31A8" w:rsidRPr="002A31A8" w:rsidRDefault="002A31A8" w:rsidP="00B67BED">
      <w:pPr>
        <w:pStyle w:val="afd"/>
        <w:numPr>
          <w:ilvl w:val="0"/>
          <w:numId w:val="5"/>
        </w:numPr>
        <w:snapToGrid w:val="0"/>
        <w:ind w:leftChars="0"/>
        <w:rPr>
          <w:rFonts w:ascii="Times New Roman" w:hAnsi="Times New Roman"/>
          <w:bCs/>
          <w:sz w:val="20"/>
        </w:rPr>
      </w:pPr>
      <w:r w:rsidRPr="002A31A8">
        <w:rPr>
          <w:rFonts w:ascii="Times New Roman" w:hAnsi="Times New Roman"/>
          <w:bCs/>
          <w:sz w:val="20"/>
        </w:rPr>
        <w:t>R1-2105622</w:t>
      </w:r>
      <w:r w:rsidRPr="002A31A8">
        <w:rPr>
          <w:rFonts w:ascii="Times New Roman" w:hAnsi="Times New Roman"/>
          <w:bCs/>
          <w:sz w:val="20"/>
        </w:rPr>
        <w:tab/>
        <w:t xml:space="preserve">Support 16QAM for </w:t>
      </w:r>
      <w:proofErr w:type="spellStart"/>
      <w:r w:rsidRPr="002A31A8">
        <w:rPr>
          <w:rFonts w:ascii="Times New Roman" w:hAnsi="Times New Roman"/>
          <w:bCs/>
          <w:sz w:val="20"/>
        </w:rPr>
        <w:t>NBIoT</w:t>
      </w:r>
      <w:proofErr w:type="spellEnd"/>
      <w:r w:rsidRPr="002A31A8">
        <w:rPr>
          <w:rFonts w:ascii="Times New Roman" w:hAnsi="Times New Roman"/>
          <w:bCs/>
          <w:sz w:val="20"/>
        </w:rPr>
        <w:tab/>
        <w:t>Lenovo, Motorola Mobility</w:t>
      </w:r>
    </w:p>
    <w:p w14:paraId="69B84CC4" w14:textId="24FBE784" w:rsidR="002A31A8" w:rsidRDefault="002A31A8" w:rsidP="00B67BED">
      <w:pPr>
        <w:pStyle w:val="afd"/>
        <w:numPr>
          <w:ilvl w:val="0"/>
          <w:numId w:val="5"/>
        </w:numPr>
        <w:snapToGrid w:val="0"/>
        <w:ind w:leftChars="0"/>
        <w:rPr>
          <w:rFonts w:ascii="Times New Roman" w:hAnsi="Times New Roman"/>
          <w:bCs/>
          <w:sz w:val="20"/>
        </w:rPr>
      </w:pPr>
      <w:r w:rsidRPr="002A31A8">
        <w:rPr>
          <w:rFonts w:ascii="Times New Roman" w:hAnsi="Times New Roman"/>
          <w:bCs/>
          <w:sz w:val="20"/>
        </w:rPr>
        <w:t>R1-2105889</w:t>
      </w:r>
      <w:r w:rsidRPr="002A31A8">
        <w:rPr>
          <w:rFonts w:ascii="Times New Roman" w:hAnsi="Times New Roman"/>
          <w:bCs/>
          <w:sz w:val="20"/>
        </w:rPr>
        <w:tab/>
        <w:t>Support of 16-QAM for unicast in UL and DL in NB-</w:t>
      </w:r>
      <w:proofErr w:type="spellStart"/>
      <w:r w:rsidRPr="002A31A8">
        <w:rPr>
          <w:rFonts w:ascii="Times New Roman" w:hAnsi="Times New Roman"/>
          <w:bCs/>
          <w:sz w:val="20"/>
        </w:rPr>
        <w:t>IoT</w:t>
      </w:r>
      <w:proofErr w:type="spellEnd"/>
      <w:r w:rsidRPr="002A31A8">
        <w:rPr>
          <w:rFonts w:ascii="Times New Roman" w:hAnsi="Times New Roman"/>
          <w:bCs/>
          <w:sz w:val="20"/>
        </w:rPr>
        <w:tab/>
        <w:t>Ericsson</w:t>
      </w:r>
    </w:p>
    <w:p w14:paraId="6EED854C" w14:textId="3B564FBD" w:rsidR="002A31A8"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R1-2106042</w:t>
      </w:r>
      <w:r w:rsidRPr="007B189F">
        <w:rPr>
          <w:rFonts w:ascii="Times New Roman" w:hAnsi="Times New Roman"/>
          <w:bCs/>
          <w:sz w:val="20"/>
        </w:rPr>
        <w:tab/>
        <w:t>Feature lead summary #1 on 105-e-LTE-Rel17_NB_IoT_eMTC-01</w:t>
      </w:r>
      <w:r w:rsidRPr="007B189F">
        <w:rPr>
          <w:rFonts w:ascii="Times New Roman" w:hAnsi="Times New Roman"/>
          <w:bCs/>
          <w:sz w:val="20"/>
        </w:rPr>
        <w:tab/>
        <w:t>Moderator (Huawei)</w:t>
      </w:r>
    </w:p>
    <w:p w14:paraId="793DE4F8" w14:textId="772A0FD7" w:rsid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R1-2106104</w:t>
      </w:r>
      <w:r w:rsidRPr="007B189F">
        <w:rPr>
          <w:rFonts w:ascii="Times New Roman" w:hAnsi="Times New Roman"/>
          <w:bCs/>
          <w:sz w:val="20"/>
        </w:rPr>
        <w:tab/>
        <w:t>Feature lead summary #2 on 105-e-LTE-Rel17_NB_IoT_eMTC-01</w:t>
      </w:r>
      <w:r w:rsidRPr="007B189F">
        <w:rPr>
          <w:rFonts w:ascii="Times New Roman" w:hAnsi="Times New Roman"/>
          <w:bCs/>
          <w:sz w:val="20"/>
        </w:rPr>
        <w:tab/>
        <w:t>Moderator (Huawei)</w:t>
      </w:r>
    </w:p>
    <w:p w14:paraId="23AE9C8D" w14:textId="50CF24B3" w:rsid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R1-2106219</w:t>
      </w:r>
      <w:r w:rsidRPr="007B189F">
        <w:rPr>
          <w:rFonts w:ascii="Times New Roman" w:hAnsi="Times New Roman"/>
          <w:bCs/>
          <w:sz w:val="20"/>
        </w:rPr>
        <w:tab/>
        <w:t>Feature lead summary #3 on 105-e-LTE-Rel17_NB_IoT_eMTC-01</w:t>
      </w:r>
      <w:r w:rsidRPr="007B189F">
        <w:rPr>
          <w:rFonts w:ascii="Times New Roman" w:hAnsi="Times New Roman"/>
          <w:bCs/>
          <w:sz w:val="20"/>
        </w:rPr>
        <w:tab/>
        <w:t>Moderator (Huawei)</w:t>
      </w:r>
    </w:p>
    <w:p w14:paraId="3587478A" w14:textId="77777777" w:rsidR="007B189F" w:rsidRP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R1-2104289</w:t>
      </w:r>
      <w:r w:rsidRPr="007B189F">
        <w:rPr>
          <w:rFonts w:ascii="Times New Roman" w:hAnsi="Times New Roman"/>
          <w:bCs/>
          <w:sz w:val="20"/>
        </w:rPr>
        <w:tab/>
        <w:t>Support of 14-HARQ processes in DL for HD-FDD MTC UEs</w:t>
      </w:r>
      <w:r w:rsidRPr="007B189F">
        <w:rPr>
          <w:rFonts w:ascii="Times New Roman" w:hAnsi="Times New Roman"/>
          <w:bCs/>
          <w:sz w:val="20"/>
        </w:rPr>
        <w:tab/>
        <w:t>Huawei, HiSilicon</w:t>
      </w:r>
    </w:p>
    <w:p w14:paraId="21D0518D" w14:textId="77777777" w:rsidR="007B189F" w:rsidRP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R1-2104549</w:t>
      </w:r>
      <w:r w:rsidRPr="007B189F">
        <w:rPr>
          <w:rFonts w:ascii="Times New Roman" w:hAnsi="Times New Roman"/>
          <w:bCs/>
          <w:sz w:val="20"/>
        </w:rPr>
        <w:tab/>
        <w:t xml:space="preserve">Support of 14-HARQ processes in DL for </w:t>
      </w:r>
      <w:proofErr w:type="spellStart"/>
      <w:r w:rsidRPr="007B189F">
        <w:rPr>
          <w:rFonts w:ascii="Times New Roman" w:hAnsi="Times New Roman"/>
          <w:bCs/>
          <w:sz w:val="20"/>
        </w:rPr>
        <w:t>eMTC</w:t>
      </w:r>
      <w:proofErr w:type="spellEnd"/>
      <w:r w:rsidRPr="007B189F">
        <w:rPr>
          <w:rFonts w:ascii="Times New Roman" w:hAnsi="Times New Roman"/>
          <w:bCs/>
          <w:sz w:val="20"/>
        </w:rPr>
        <w:tab/>
        <w:t>Nokia, Nokia Shanghai Bell</w:t>
      </w:r>
    </w:p>
    <w:p w14:paraId="4FD54E96" w14:textId="77777777" w:rsidR="007B189F" w:rsidRP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R1-2104717</w:t>
      </w:r>
      <w:r w:rsidRPr="007B189F">
        <w:rPr>
          <w:rFonts w:ascii="Times New Roman" w:hAnsi="Times New Roman"/>
          <w:bCs/>
          <w:sz w:val="20"/>
        </w:rPr>
        <w:tab/>
        <w:t xml:space="preserve">Remaining issues on 14-HARQ processes in DL for </w:t>
      </w:r>
      <w:proofErr w:type="spellStart"/>
      <w:r w:rsidRPr="007B189F">
        <w:rPr>
          <w:rFonts w:ascii="Times New Roman" w:hAnsi="Times New Roman"/>
          <w:bCs/>
          <w:sz w:val="20"/>
        </w:rPr>
        <w:t>eMTC</w:t>
      </w:r>
      <w:proofErr w:type="spellEnd"/>
      <w:r w:rsidRPr="007B189F">
        <w:rPr>
          <w:rFonts w:ascii="Times New Roman" w:hAnsi="Times New Roman"/>
          <w:bCs/>
          <w:sz w:val="20"/>
        </w:rPr>
        <w:tab/>
        <w:t>ZTE</w:t>
      </w:r>
    </w:p>
    <w:p w14:paraId="4534AB75" w14:textId="77777777" w:rsidR="007B189F" w:rsidRP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R1-2104821</w:t>
      </w:r>
      <w:r w:rsidRPr="007B189F">
        <w:rPr>
          <w:rFonts w:ascii="Times New Roman" w:hAnsi="Times New Roman"/>
          <w:bCs/>
          <w:sz w:val="20"/>
        </w:rPr>
        <w:tab/>
        <w:t>Support of 14 HARQ processes and scheduling delay</w:t>
      </w:r>
      <w:r w:rsidRPr="007B189F">
        <w:rPr>
          <w:rFonts w:ascii="Times New Roman" w:hAnsi="Times New Roman"/>
          <w:bCs/>
          <w:sz w:val="20"/>
        </w:rPr>
        <w:tab/>
        <w:t>Qualcomm Incorporated</w:t>
      </w:r>
    </w:p>
    <w:p w14:paraId="48E3D950" w14:textId="10A26E9D" w:rsid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R1-2105890</w:t>
      </w:r>
      <w:r w:rsidRPr="007B189F">
        <w:rPr>
          <w:rFonts w:ascii="Times New Roman" w:hAnsi="Times New Roman"/>
          <w:bCs/>
          <w:sz w:val="20"/>
        </w:rPr>
        <w:tab/>
        <w:t>Support of 14 HARQ processes in DL in LTE-MTC</w:t>
      </w:r>
      <w:r w:rsidRPr="007B189F">
        <w:rPr>
          <w:rFonts w:ascii="Times New Roman" w:hAnsi="Times New Roman"/>
          <w:bCs/>
          <w:sz w:val="20"/>
        </w:rPr>
        <w:tab/>
        <w:t>Ericsson</w:t>
      </w:r>
    </w:p>
    <w:p w14:paraId="66CEAA4D" w14:textId="38B8C82D" w:rsid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R1-2106028</w:t>
      </w:r>
      <w:r w:rsidRPr="007B189F">
        <w:rPr>
          <w:rFonts w:ascii="Times New Roman" w:hAnsi="Times New Roman"/>
          <w:bCs/>
          <w:sz w:val="20"/>
        </w:rPr>
        <w:tab/>
        <w:t>Feature Lead Summary [105-e-LTE-Rel17_NB_IoT_eMTC-02] checkpoint#1</w:t>
      </w:r>
      <w:r w:rsidRPr="007B189F">
        <w:rPr>
          <w:rFonts w:ascii="Times New Roman" w:hAnsi="Times New Roman"/>
          <w:bCs/>
          <w:sz w:val="20"/>
        </w:rPr>
        <w:tab/>
        <w:t>Moderator (Ericsson)</w:t>
      </w:r>
    </w:p>
    <w:p w14:paraId="23E4443C" w14:textId="611B4DC9" w:rsid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R1-2106029</w:t>
      </w:r>
      <w:r w:rsidRPr="007B189F">
        <w:rPr>
          <w:rFonts w:ascii="Times New Roman" w:hAnsi="Times New Roman"/>
          <w:bCs/>
          <w:sz w:val="20"/>
        </w:rPr>
        <w:tab/>
        <w:t>Feature Lead Summary [105-e-LTE-Rel17_NB_IoT_eMTC-02] checkpoint#2</w:t>
      </w:r>
      <w:r w:rsidRPr="007B189F">
        <w:rPr>
          <w:rFonts w:ascii="Times New Roman" w:hAnsi="Times New Roman"/>
          <w:bCs/>
          <w:sz w:val="20"/>
        </w:rPr>
        <w:tab/>
        <w:t>Moderator (Ericsson)</w:t>
      </w:r>
    </w:p>
    <w:p w14:paraId="7B64E51A" w14:textId="77777777" w:rsidR="007B189F" w:rsidRP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R1-2104718</w:t>
      </w:r>
      <w:r w:rsidRPr="007B189F">
        <w:rPr>
          <w:rFonts w:ascii="Times New Roman" w:hAnsi="Times New Roman"/>
          <w:bCs/>
          <w:sz w:val="20"/>
        </w:rPr>
        <w:tab/>
        <w:t>Remaining issues on DL TBS of 1736 bits for CE mode A</w:t>
      </w:r>
      <w:r w:rsidRPr="007B189F">
        <w:rPr>
          <w:rFonts w:ascii="Times New Roman" w:hAnsi="Times New Roman"/>
          <w:bCs/>
          <w:sz w:val="20"/>
        </w:rPr>
        <w:tab/>
        <w:t>ZTE</w:t>
      </w:r>
    </w:p>
    <w:p w14:paraId="68B61659" w14:textId="77777777" w:rsidR="007B189F" w:rsidRP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R1-2105891</w:t>
      </w:r>
      <w:r w:rsidRPr="007B189F">
        <w:rPr>
          <w:rFonts w:ascii="Times New Roman" w:hAnsi="Times New Roman"/>
          <w:bCs/>
          <w:sz w:val="20"/>
        </w:rPr>
        <w:tab/>
        <w:t>On the L2 Buffer Size for NB-</w:t>
      </w:r>
      <w:proofErr w:type="spellStart"/>
      <w:r w:rsidRPr="007B189F">
        <w:rPr>
          <w:rFonts w:ascii="Times New Roman" w:hAnsi="Times New Roman"/>
          <w:bCs/>
          <w:sz w:val="20"/>
        </w:rPr>
        <w:t>IoT</w:t>
      </w:r>
      <w:proofErr w:type="spellEnd"/>
      <w:r w:rsidRPr="007B189F">
        <w:rPr>
          <w:rFonts w:ascii="Times New Roman" w:hAnsi="Times New Roman"/>
          <w:bCs/>
          <w:sz w:val="20"/>
        </w:rPr>
        <w:t xml:space="preserve"> and LTE-M UEs</w:t>
      </w:r>
      <w:r w:rsidRPr="007B189F">
        <w:rPr>
          <w:rFonts w:ascii="Times New Roman" w:hAnsi="Times New Roman"/>
          <w:bCs/>
          <w:sz w:val="20"/>
        </w:rPr>
        <w:tab/>
        <w:t>Ericsson</w:t>
      </w:r>
    </w:p>
    <w:p w14:paraId="6F83F4DA" w14:textId="2C843092" w:rsidR="007B189F" w:rsidRDefault="007B189F" w:rsidP="00B67BED">
      <w:pPr>
        <w:pStyle w:val="afd"/>
        <w:numPr>
          <w:ilvl w:val="0"/>
          <w:numId w:val="5"/>
        </w:numPr>
        <w:snapToGrid w:val="0"/>
        <w:ind w:leftChars="0"/>
        <w:rPr>
          <w:rFonts w:ascii="Times New Roman" w:hAnsi="Times New Roman"/>
          <w:bCs/>
          <w:sz w:val="20"/>
        </w:rPr>
      </w:pPr>
      <w:r w:rsidRPr="007B189F">
        <w:rPr>
          <w:rFonts w:ascii="Times New Roman" w:hAnsi="Times New Roman"/>
          <w:bCs/>
          <w:sz w:val="20"/>
        </w:rPr>
        <w:t>R1-2105939</w:t>
      </w:r>
      <w:r w:rsidRPr="007B189F">
        <w:rPr>
          <w:rFonts w:ascii="Times New Roman" w:hAnsi="Times New Roman"/>
          <w:bCs/>
          <w:sz w:val="20"/>
        </w:rPr>
        <w:tab/>
        <w:t>Discussion on DL PAPR for 16-QAM of NB-</w:t>
      </w:r>
      <w:proofErr w:type="spellStart"/>
      <w:r w:rsidRPr="007B189F">
        <w:rPr>
          <w:rFonts w:ascii="Times New Roman" w:hAnsi="Times New Roman"/>
          <w:bCs/>
          <w:sz w:val="20"/>
        </w:rPr>
        <w:t>IoT</w:t>
      </w:r>
      <w:proofErr w:type="spellEnd"/>
      <w:r w:rsidRPr="007B189F">
        <w:rPr>
          <w:rFonts w:ascii="Times New Roman" w:hAnsi="Times New Roman"/>
          <w:bCs/>
          <w:sz w:val="20"/>
        </w:rPr>
        <w:tab/>
        <w:t>Huawei, HiSilicon</w:t>
      </w:r>
    </w:p>
    <w:p w14:paraId="5D87AF3D" w14:textId="77777777" w:rsidR="00824D16" w:rsidRPr="00824D16" w:rsidRDefault="00824D16" w:rsidP="00824D16">
      <w:pPr>
        <w:snapToGrid w:val="0"/>
        <w:rPr>
          <w:bCs/>
        </w:rPr>
      </w:pPr>
    </w:p>
    <w:p w14:paraId="20686EFE"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R2-2103014</w:t>
      </w:r>
      <w:r w:rsidRPr="00790B07">
        <w:rPr>
          <w:rFonts w:ascii="Times New Roman" w:hAnsi="Times New Roman"/>
          <w:bCs/>
          <w:sz w:val="20"/>
        </w:rPr>
        <w:tab/>
        <w:t>Condition for NB-</w:t>
      </w:r>
      <w:proofErr w:type="spellStart"/>
      <w:r w:rsidRPr="00790B07">
        <w:rPr>
          <w:rFonts w:ascii="Times New Roman" w:hAnsi="Times New Roman"/>
          <w:bCs/>
          <w:sz w:val="20"/>
        </w:rPr>
        <w:t>IoT</w:t>
      </w:r>
      <w:proofErr w:type="spellEnd"/>
      <w:r w:rsidRPr="00790B07">
        <w:rPr>
          <w:rFonts w:ascii="Times New Roman" w:hAnsi="Times New Roman"/>
          <w:bCs/>
          <w:sz w:val="20"/>
        </w:rPr>
        <w:t xml:space="preserve"> connected mode </w:t>
      </w:r>
      <w:proofErr w:type="spellStart"/>
      <w:r w:rsidRPr="00790B07">
        <w:rPr>
          <w:rFonts w:ascii="Times New Roman" w:hAnsi="Times New Roman"/>
          <w:bCs/>
          <w:sz w:val="20"/>
        </w:rPr>
        <w:t>neighbour</w:t>
      </w:r>
      <w:proofErr w:type="spellEnd"/>
      <w:r w:rsidRPr="00790B07">
        <w:rPr>
          <w:rFonts w:ascii="Times New Roman" w:hAnsi="Times New Roman"/>
          <w:bCs/>
          <w:sz w:val="20"/>
        </w:rPr>
        <w:t xml:space="preserve"> cell measurement</w:t>
      </w:r>
      <w:r w:rsidRPr="00790B07">
        <w:rPr>
          <w:rFonts w:ascii="Times New Roman" w:hAnsi="Times New Roman"/>
          <w:bCs/>
          <w:sz w:val="20"/>
        </w:rPr>
        <w:tab/>
        <w:t>Qualcomm Incorporated</w:t>
      </w:r>
    </w:p>
    <w:p w14:paraId="6176CA3B"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R2-2103015</w:t>
      </w:r>
      <w:r w:rsidRPr="00790B07">
        <w:rPr>
          <w:rFonts w:ascii="Times New Roman" w:hAnsi="Times New Roman"/>
          <w:bCs/>
          <w:sz w:val="20"/>
        </w:rPr>
        <w:tab/>
        <w:t>Determining paging carrier suitability</w:t>
      </w:r>
      <w:r w:rsidRPr="00790B07">
        <w:rPr>
          <w:rFonts w:ascii="Times New Roman" w:hAnsi="Times New Roman"/>
          <w:bCs/>
          <w:sz w:val="20"/>
        </w:rPr>
        <w:tab/>
        <w:t>Qualcomm Incorporated</w:t>
      </w:r>
    </w:p>
    <w:p w14:paraId="25392FF9"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R2-2103176</w:t>
      </w:r>
      <w:r w:rsidRPr="00790B07">
        <w:rPr>
          <w:rFonts w:ascii="Times New Roman" w:hAnsi="Times New Roman"/>
          <w:bCs/>
          <w:sz w:val="20"/>
        </w:rPr>
        <w:tab/>
        <w:t>Carrier selection enhancement</w:t>
      </w:r>
      <w:r w:rsidRPr="00790B07">
        <w:rPr>
          <w:rFonts w:ascii="Times New Roman" w:hAnsi="Times New Roman"/>
          <w:bCs/>
          <w:sz w:val="20"/>
        </w:rPr>
        <w:tab/>
      </w:r>
      <w:proofErr w:type="spellStart"/>
      <w:r w:rsidRPr="00790B07">
        <w:rPr>
          <w:rFonts w:ascii="Times New Roman" w:hAnsi="Times New Roman"/>
          <w:bCs/>
          <w:sz w:val="20"/>
        </w:rPr>
        <w:t>MediaTek</w:t>
      </w:r>
      <w:proofErr w:type="spellEnd"/>
      <w:r w:rsidRPr="00790B07">
        <w:rPr>
          <w:rFonts w:ascii="Times New Roman" w:hAnsi="Times New Roman"/>
          <w:bCs/>
          <w:sz w:val="20"/>
        </w:rPr>
        <w:t xml:space="preserve"> Inc.</w:t>
      </w:r>
    </w:p>
    <w:p w14:paraId="1DF22492"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R2-2103191</w:t>
      </w:r>
      <w:r w:rsidRPr="00790B07">
        <w:rPr>
          <w:rFonts w:ascii="Times New Roman" w:hAnsi="Times New Roman"/>
          <w:bCs/>
          <w:sz w:val="20"/>
        </w:rPr>
        <w:tab/>
      </w:r>
      <w:proofErr w:type="spellStart"/>
      <w:r w:rsidRPr="00790B07">
        <w:rPr>
          <w:rFonts w:ascii="Times New Roman" w:hAnsi="Times New Roman"/>
          <w:bCs/>
          <w:sz w:val="20"/>
        </w:rPr>
        <w:t>Signalling</w:t>
      </w:r>
      <w:proofErr w:type="spellEnd"/>
      <w:r w:rsidRPr="00790B07">
        <w:rPr>
          <w:rFonts w:ascii="Times New Roman" w:hAnsi="Times New Roman"/>
          <w:bCs/>
          <w:sz w:val="20"/>
        </w:rPr>
        <w:t xml:space="preserve"> procedure for connected mode measurements support for reestablishment time reduction</w:t>
      </w:r>
      <w:r w:rsidRPr="00790B07">
        <w:rPr>
          <w:rFonts w:ascii="Times New Roman" w:hAnsi="Times New Roman"/>
          <w:bCs/>
          <w:sz w:val="20"/>
        </w:rPr>
        <w:tab/>
        <w:t>Nokia, Nokia Shanghai Bells</w:t>
      </w:r>
    </w:p>
    <w:p w14:paraId="6D71C8F5"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R2-2103192</w:t>
      </w:r>
      <w:r w:rsidRPr="00790B07">
        <w:rPr>
          <w:rFonts w:ascii="Times New Roman" w:hAnsi="Times New Roman"/>
          <w:bCs/>
          <w:sz w:val="20"/>
        </w:rPr>
        <w:tab/>
        <w:t>Further analysis on paging carrier selection options</w:t>
      </w:r>
      <w:r w:rsidRPr="00790B07">
        <w:rPr>
          <w:rFonts w:ascii="Times New Roman" w:hAnsi="Times New Roman"/>
          <w:bCs/>
          <w:sz w:val="20"/>
        </w:rPr>
        <w:tab/>
        <w:t>Nokia, Nokia Shanghai Bells</w:t>
      </w:r>
    </w:p>
    <w:p w14:paraId="413749A1"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R2-2103241</w:t>
      </w:r>
      <w:r w:rsidRPr="00790B07">
        <w:rPr>
          <w:rFonts w:ascii="Times New Roman" w:hAnsi="Times New Roman"/>
          <w:bCs/>
          <w:sz w:val="20"/>
        </w:rPr>
        <w:tab/>
        <w:t>Further discussion on the corresponding measurement before RLF</w:t>
      </w:r>
      <w:r w:rsidRPr="00790B07">
        <w:rPr>
          <w:rFonts w:ascii="Times New Roman" w:hAnsi="Times New Roman"/>
          <w:bCs/>
          <w:sz w:val="20"/>
        </w:rPr>
        <w:tab/>
      </w:r>
      <w:proofErr w:type="spellStart"/>
      <w:r w:rsidRPr="00790B07">
        <w:rPr>
          <w:rFonts w:ascii="Times New Roman" w:hAnsi="Times New Roman"/>
          <w:bCs/>
          <w:sz w:val="20"/>
        </w:rPr>
        <w:t>Spreadtrum</w:t>
      </w:r>
      <w:proofErr w:type="spellEnd"/>
      <w:r w:rsidRPr="00790B07">
        <w:rPr>
          <w:rFonts w:ascii="Times New Roman" w:hAnsi="Times New Roman"/>
          <w:bCs/>
          <w:sz w:val="20"/>
        </w:rPr>
        <w:t xml:space="preserve"> Communications</w:t>
      </w:r>
    </w:p>
    <w:p w14:paraId="01106B40"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R2-2103242</w:t>
      </w:r>
      <w:r w:rsidRPr="00790B07">
        <w:rPr>
          <w:rFonts w:ascii="Times New Roman" w:hAnsi="Times New Roman"/>
          <w:bCs/>
          <w:sz w:val="20"/>
        </w:rPr>
        <w:tab/>
        <w:t>Further discussion on enhanced paging carrier selection and NPRACH carrier selection</w:t>
      </w:r>
      <w:r w:rsidRPr="00790B07">
        <w:rPr>
          <w:rFonts w:ascii="Times New Roman" w:hAnsi="Times New Roman"/>
          <w:bCs/>
          <w:sz w:val="20"/>
        </w:rPr>
        <w:tab/>
      </w:r>
      <w:proofErr w:type="spellStart"/>
      <w:r w:rsidRPr="00790B07">
        <w:rPr>
          <w:rFonts w:ascii="Times New Roman" w:hAnsi="Times New Roman"/>
          <w:bCs/>
          <w:sz w:val="20"/>
        </w:rPr>
        <w:t>Spreadtrum</w:t>
      </w:r>
      <w:proofErr w:type="spellEnd"/>
      <w:r w:rsidRPr="00790B07">
        <w:rPr>
          <w:rFonts w:ascii="Times New Roman" w:hAnsi="Times New Roman"/>
          <w:bCs/>
          <w:sz w:val="20"/>
        </w:rPr>
        <w:t xml:space="preserve"> Communications</w:t>
      </w:r>
    </w:p>
    <w:p w14:paraId="6DEF2DD8"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R2-2103320</w:t>
      </w:r>
      <w:r w:rsidRPr="00790B07">
        <w:rPr>
          <w:rFonts w:ascii="Times New Roman" w:hAnsi="Times New Roman"/>
          <w:bCs/>
          <w:sz w:val="20"/>
        </w:rPr>
        <w:tab/>
        <w:t>RAN2 aspects of measurement in connected mode</w:t>
      </w:r>
      <w:r w:rsidRPr="00790B07">
        <w:rPr>
          <w:rFonts w:ascii="Times New Roman" w:hAnsi="Times New Roman"/>
          <w:bCs/>
          <w:sz w:val="20"/>
        </w:rPr>
        <w:tab/>
        <w:t xml:space="preserve">ZTE Corporation, </w:t>
      </w:r>
      <w:proofErr w:type="spellStart"/>
      <w:r w:rsidRPr="00790B07">
        <w:rPr>
          <w:rFonts w:ascii="Times New Roman" w:hAnsi="Times New Roman"/>
          <w:bCs/>
          <w:sz w:val="20"/>
        </w:rPr>
        <w:t>Sanechips</w:t>
      </w:r>
      <w:proofErr w:type="spellEnd"/>
    </w:p>
    <w:p w14:paraId="0BBEAF22"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R2-2103321</w:t>
      </w:r>
      <w:r w:rsidRPr="00790B07">
        <w:rPr>
          <w:rFonts w:ascii="Times New Roman" w:hAnsi="Times New Roman"/>
          <w:bCs/>
          <w:sz w:val="20"/>
        </w:rPr>
        <w:tab/>
        <w:t>Details of CEL-based paging carrier selection</w:t>
      </w:r>
      <w:r w:rsidRPr="00790B07">
        <w:rPr>
          <w:rFonts w:ascii="Times New Roman" w:hAnsi="Times New Roman"/>
          <w:bCs/>
          <w:sz w:val="20"/>
        </w:rPr>
        <w:tab/>
        <w:t xml:space="preserve">ZTE Corporation, </w:t>
      </w:r>
      <w:proofErr w:type="spellStart"/>
      <w:r w:rsidRPr="00790B07">
        <w:rPr>
          <w:rFonts w:ascii="Times New Roman" w:hAnsi="Times New Roman"/>
          <w:bCs/>
          <w:sz w:val="20"/>
        </w:rPr>
        <w:t>Sanechips</w:t>
      </w:r>
      <w:proofErr w:type="spellEnd"/>
    </w:p>
    <w:p w14:paraId="2D516D84"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R2-2103364</w:t>
      </w:r>
      <w:r w:rsidRPr="00790B07">
        <w:rPr>
          <w:rFonts w:ascii="Times New Roman" w:hAnsi="Times New Roman"/>
          <w:bCs/>
          <w:sz w:val="20"/>
        </w:rPr>
        <w:tab/>
        <w:t xml:space="preserve">Consideration on supporting 14 HARQ for </w:t>
      </w:r>
      <w:proofErr w:type="spellStart"/>
      <w:r w:rsidRPr="00790B07">
        <w:rPr>
          <w:rFonts w:ascii="Times New Roman" w:hAnsi="Times New Roman"/>
          <w:bCs/>
          <w:sz w:val="20"/>
        </w:rPr>
        <w:t>eMTC</w:t>
      </w:r>
      <w:proofErr w:type="spellEnd"/>
      <w:r w:rsidRPr="00790B07">
        <w:rPr>
          <w:rFonts w:ascii="Times New Roman" w:hAnsi="Times New Roman"/>
          <w:bCs/>
          <w:sz w:val="20"/>
        </w:rPr>
        <w:tab/>
        <w:t xml:space="preserve">ZTE Corporation, </w:t>
      </w:r>
      <w:proofErr w:type="spellStart"/>
      <w:r w:rsidRPr="00790B07">
        <w:rPr>
          <w:rFonts w:ascii="Times New Roman" w:hAnsi="Times New Roman"/>
          <w:bCs/>
          <w:sz w:val="20"/>
        </w:rPr>
        <w:t>Sanechips</w:t>
      </w:r>
      <w:proofErr w:type="spellEnd"/>
    </w:p>
    <w:p w14:paraId="27E32357"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R2-2103365</w:t>
      </w:r>
      <w:r w:rsidRPr="00790B07">
        <w:rPr>
          <w:rFonts w:ascii="Times New Roman" w:hAnsi="Times New Roman"/>
          <w:bCs/>
          <w:sz w:val="20"/>
        </w:rPr>
        <w:tab/>
        <w:t>Consideration on supporting 16QAM for NB-</w:t>
      </w:r>
      <w:proofErr w:type="spellStart"/>
      <w:r w:rsidRPr="00790B07">
        <w:rPr>
          <w:rFonts w:ascii="Times New Roman" w:hAnsi="Times New Roman"/>
          <w:bCs/>
          <w:sz w:val="20"/>
        </w:rPr>
        <w:t>IoT</w:t>
      </w:r>
      <w:proofErr w:type="spellEnd"/>
      <w:r w:rsidRPr="00790B07">
        <w:rPr>
          <w:rFonts w:ascii="Times New Roman" w:hAnsi="Times New Roman"/>
          <w:bCs/>
          <w:sz w:val="20"/>
        </w:rPr>
        <w:tab/>
        <w:t xml:space="preserve">ZTE Corporation, </w:t>
      </w:r>
      <w:proofErr w:type="spellStart"/>
      <w:r w:rsidRPr="00790B07">
        <w:rPr>
          <w:rFonts w:ascii="Times New Roman" w:hAnsi="Times New Roman"/>
          <w:bCs/>
          <w:sz w:val="20"/>
        </w:rPr>
        <w:t>Sanechips</w:t>
      </w:r>
      <w:proofErr w:type="spellEnd"/>
    </w:p>
    <w:p w14:paraId="4FCF97E5"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R2-2103394</w:t>
      </w:r>
      <w:r w:rsidRPr="00790B07">
        <w:rPr>
          <w:rFonts w:ascii="Times New Roman" w:hAnsi="Times New Roman"/>
          <w:bCs/>
          <w:sz w:val="20"/>
        </w:rPr>
        <w:tab/>
        <w:t>Neighbor cell measurements triggering before RLF</w:t>
      </w:r>
      <w:r w:rsidRPr="00790B07">
        <w:rPr>
          <w:rFonts w:ascii="Times New Roman" w:hAnsi="Times New Roman"/>
          <w:bCs/>
          <w:sz w:val="20"/>
        </w:rPr>
        <w:tab/>
        <w:t>Lenovo, Motorola Mobility</w:t>
      </w:r>
    </w:p>
    <w:p w14:paraId="6A031D7B"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R2-2103486</w:t>
      </w:r>
      <w:r w:rsidRPr="00790B07">
        <w:rPr>
          <w:rFonts w:ascii="Times New Roman" w:hAnsi="Times New Roman"/>
          <w:bCs/>
          <w:sz w:val="20"/>
        </w:rPr>
        <w:tab/>
      </w:r>
      <w:proofErr w:type="spellStart"/>
      <w:r w:rsidRPr="00790B07">
        <w:rPr>
          <w:rFonts w:ascii="Times New Roman" w:hAnsi="Times New Roman"/>
          <w:bCs/>
          <w:sz w:val="20"/>
        </w:rPr>
        <w:t>Neighbour</w:t>
      </w:r>
      <w:proofErr w:type="spellEnd"/>
      <w:r w:rsidRPr="00790B07">
        <w:rPr>
          <w:rFonts w:ascii="Times New Roman" w:hAnsi="Times New Roman"/>
          <w:bCs/>
          <w:sz w:val="20"/>
        </w:rPr>
        <w:t xml:space="preserve"> cell measurements in RRC_CONNECTED</w:t>
      </w:r>
      <w:r w:rsidRPr="00790B07">
        <w:rPr>
          <w:rFonts w:ascii="Times New Roman" w:hAnsi="Times New Roman"/>
          <w:bCs/>
          <w:sz w:val="20"/>
        </w:rPr>
        <w:tab/>
        <w:t>Huawei, HiSilicon</w:t>
      </w:r>
    </w:p>
    <w:p w14:paraId="148EEA1A"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R2-2103487</w:t>
      </w:r>
      <w:r w:rsidRPr="00790B07">
        <w:rPr>
          <w:rFonts w:ascii="Times New Roman" w:hAnsi="Times New Roman"/>
          <w:bCs/>
          <w:sz w:val="20"/>
        </w:rPr>
        <w:tab/>
        <w:t>Summary of [Post113-e][351][NBIOT R17] Paging carrier selection</w:t>
      </w:r>
      <w:r w:rsidRPr="00790B07">
        <w:rPr>
          <w:rFonts w:ascii="Times New Roman" w:hAnsi="Times New Roman"/>
          <w:bCs/>
          <w:sz w:val="20"/>
        </w:rPr>
        <w:tab/>
        <w:t>Huawei</w:t>
      </w:r>
    </w:p>
    <w:p w14:paraId="49B7A8EF"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R2-2103488</w:t>
      </w:r>
      <w:r w:rsidRPr="00790B07">
        <w:rPr>
          <w:rFonts w:ascii="Times New Roman" w:hAnsi="Times New Roman"/>
          <w:bCs/>
          <w:sz w:val="20"/>
        </w:rPr>
        <w:tab/>
        <w:t>Discussion on 16-QAM for NB-</w:t>
      </w:r>
      <w:proofErr w:type="spellStart"/>
      <w:r w:rsidRPr="00790B07">
        <w:rPr>
          <w:rFonts w:ascii="Times New Roman" w:hAnsi="Times New Roman"/>
          <w:bCs/>
          <w:sz w:val="20"/>
        </w:rPr>
        <w:t>IoT</w:t>
      </w:r>
      <w:proofErr w:type="spellEnd"/>
      <w:r w:rsidRPr="00790B07">
        <w:rPr>
          <w:rFonts w:ascii="Times New Roman" w:hAnsi="Times New Roman"/>
          <w:bCs/>
          <w:sz w:val="20"/>
        </w:rPr>
        <w:tab/>
        <w:t>Huawei, HiSilicon</w:t>
      </w:r>
    </w:p>
    <w:p w14:paraId="25D8A939"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R2-2103489</w:t>
      </w:r>
      <w:r w:rsidRPr="00790B07">
        <w:rPr>
          <w:rFonts w:ascii="Times New Roman" w:hAnsi="Times New Roman"/>
          <w:bCs/>
          <w:sz w:val="20"/>
        </w:rPr>
        <w:tab/>
        <w:t>Support of 14 HARQ Processes in DL, for HD-FDD Cat M1 UEs</w:t>
      </w:r>
      <w:r w:rsidRPr="00790B07">
        <w:rPr>
          <w:rFonts w:ascii="Times New Roman" w:hAnsi="Times New Roman"/>
          <w:bCs/>
          <w:sz w:val="20"/>
        </w:rPr>
        <w:tab/>
        <w:t>Huawei, HiSilicon</w:t>
      </w:r>
    </w:p>
    <w:p w14:paraId="03E0C5BB"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R2-2103490</w:t>
      </w:r>
      <w:r w:rsidRPr="00790B07">
        <w:rPr>
          <w:rFonts w:ascii="Times New Roman" w:hAnsi="Times New Roman"/>
          <w:bCs/>
          <w:sz w:val="20"/>
        </w:rPr>
        <w:tab/>
        <w:t>Support of DL TBS of 1736 bits for HD-FDD Cat. M1 UEs</w:t>
      </w:r>
      <w:r w:rsidRPr="00790B07">
        <w:rPr>
          <w:rFonts w:ascii="Times New Roman" w:hAnsi="Times New Roman"/>
          <w:bCs/>
          <w:sz w:val="20"/>
        </w:rPr>
        <w:tab/>
        <w:t>Huawei, HiSilicon</w:t>
      </w:r>
    </w:p>
    <w:p w14:paraId="610E3820"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R2-2103925</w:t>
      </w:r>
      <w:r w:rsidRPr="00790B07">
        <w:rPr>
          <w:rFonts w:ascii="Times New Roman" w:hAnsi="Times New Roman"/>
          <w:bCs/>
          <w:sz w:val="20"/>
        </w:rPr>
        <w:tab/>
        <w:t>Discussion on Fast RLF Recovery procedures in NB-</w:t>
      </w:r>
      <w:proofErr w:type="spellStart"/>
      <w:r w:rsidRPr="00790B07">
        <w:rPr>
          <w:rFonts w:ascii="Times New Roman" w:hAnsi="Times New Roman"/>
          <w:bCs/>
          <w:sz w:val="20"/>
        </w:rPr>
        <w:t>IoT</w:t>
      </w:r>
      <w:proofErr w:type="spellEnd"/>
      <w:r w:rsidRPr="00790B07">
        <w:rPr>
          <w:rFonts w:ascii="Times New Roman" w:hAnsi="Times New Roman"/>
          <w:bCs/>
          <w:sz w:val="20"/>
        </w:rPr>
        <w:tab/>
        <w:t>Ericsson</w:t>
      </w:r>
    </w:p>
    <w:p w14:paraId="798C0F5E"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R2-2103926</w:t>
      </w:r>
      <w:r w:rsidRPr="00790B07">
        <w:rPr>
          <w:rFonts w:ascii="Times New Roman" w:hAnsi="Times New Roman"/>
          <w:bCs/>
          <w:sz w:val="20"/>
        </w:rPr>
        <w:tab/>
        <w:t>Support of 16-QAM for unicast in UL and DL in NB-</w:t>
      </w:r>
      <w:proofErr w:type="spellStart"/>
      <w:r w:rsidRPr="00790B07">
        <w:rPr>
          <w:rFonts w:ascii="Times New Roman" w:hAnsi="Times New Roman"/>
          <w:bCs/>
          <w:sz w:val="20"/>
        </w:rPr>
        <w:t>IoT</w:t>
      </w:r>
      <w:proofErr w:type="spellEnd"/>
      <w:r w:rsidRPr="00790B07">
        <w:rPr>
          <w:rFonts w:ascii="Times New Roman" w:hAnsi="Times New Roman"/>
          <w:bCs/>
          <w:sz w:val="20"/>
        </w:rPr>
        <w:tab/>
        <w:t>Ericsson</w:t>
      </w:r>
    </w:p>
    <w:p w14:paraId="0D3690FF"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R2-2103927</w:t>
      </w:r>
      <w:r w:rsidRPr="00790B07">
        <w:rPr>
          <w:rFonts w:ascii="Times New Roman" w:hAnsi="Times New Roman"/>
          <w:bCs/>
          <w:sz w:val="20"/>
        </w:rPr>
        <w:tab/>
        <w:t>Comparing solution for NB-</w:t>
      </w:r>
      <w:proofErr w:type="spellStart"/>
      <w:r w:rsidRPr="00790B07">
        <w:rPr>
          <w:rFonts w:ascii="Times New Roman" w:hAnsi="Times New Roman"/>
          <w:bCs/>
          <w:sz w:val="20"/>
        </w:rPr>
        <w:t>IoT</w:t>
      </w:r>
      <w:proofErr w:type="spellEnd"/>
      <w:r w:rsidRPr="00790B07">
        <w:rPr>
          <w:rFonts w:ascii="Times New Roman" w:hAnsi="Times New Roman"/>
          <w:bCs/>
          <w:sz w:val="20"/>
        </w:rPr>
        <w:t xml:space="preserve"> paging carrier selection</w:t>
      </w:r>
      <w:r w:rsidRPr="00790B07">
        <w:rPr>
          <w:rFonts w:ascii="Times New Roman" w:hAnsi="Times New Roman"/>
          <w:bCs/>
          <w:sz w:val="20"/>
        </w:rPr>
        <w:tab/>
        <w:t>Ericsson</w:t>
      </w:r>
    </w:p>
    <w:p w14:paraId="01654641"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R2-2104042</w:t>
      </w:r>
      <w:r w:rsidRPr="00790B07">
        <w:rPr>
          <w:rFonts w:ascii="Times New Roman" w:hAnsi="Times New Roman"/>
          <w:bCs/>
          <w:sz w:val="20"/>
        </w:rPr>
        <w:tab/>
        <w:t>Work plan of Rel-17 enhancements for NB-</w:t>
      </w:r>
      <w:proofErr w:type="spellStart"/>
      <w:r w:rsidRPr="00790B07">
        <w:rPr>
          <w:rFonts w:ascii="Times New Roman" w:hAnsi="Times New Roman"/>
          <w:bCs/>
          <w:sz w:val="20"/>
        </w:rPr>
        <w:t>IoT</w:t>
      </w:r>
      <w:proofErr w:type="spellEnd"/>
      <w:r w:rsidRPr="00790B07">
        <w:rPr>
          <w:rFonts w:ascii="Times New Roman" w:hAnsi="Times New Roman"/>
          <w:bCs/>
          <w:sz w:val="20"/>
        </w:rPr>
        <w:t xml:space="preserve"> and LTE-MTC</w:t>
      </w:r>
      <w:r w:rsidRPr="00790B07">
        <w:rPr>
          <w:rFonts w:ascii="Times New Roman" w:hAnsi="Times New Roman"/>
          <w:bCs/>
          <w:sz w:val="20"/>
        </w:rPr>
        <w:tab/>
        <w:t>Ericsson, Huawei</w:t>
      </w:r>
    </w:p>
    <w:p w14:paraId="2544E742" w14:textId="77777777" w:rsidR="00790B07" w:rsidRPr="00790B07" w:rsidRDefault="00790B07" w:rsidP="00B67BED">
      <w:pPr>
        <w:pStyle w:val="afd"/>
        <w:numPr>
          <w:ilvl w:val="0"/>
          <w:numId w:val="5"/>
        </w:numPr>
        <w:snapToGrid w:val="0"/>
        <w:ind w:leftChars="0"/>
        <w:rPr>
          <w:rFonts w:ascii="Times New Roman" w:hAnsi="Times New Roman"/>
          <w:bCs/>
          <w:sz w:val="20"/>
        </w:rPr>
      </w:pPr>
      <w:r w:rsidRPr="00790B07">
        <w:rPr>
          <w:rFonts w:ascii="Times New Roman" w:hAnsi="Times New Roman"/>
          <w:bCs/>
          <w:sz w:val="20"/>
        </w:rPr>
        <w:t>R2-2104450</w:t>
      </w:r>
      <w:r w:rsidRPr="00790B07">
        <w:rPr>
          <w:rFonts w:ascii="Times New Roman" w:hAnsi="Times New Roman"/>
          <w:bCs/>
          <w:sz w:val="20"/>
        </w:rPr>
        <w:tab/>
        <w:t>Report of [AT113bis-e][301][NBIOT/</w:t>
      </w:r>
      <w:proofErr w:type="spellStart"/>
      <w:r w:rsidRPr="00790B07">
        <w:rPr>
          <w:rFonts w:ascii="Times New Roman" w:hAnsi="Times New Roman"/>
          <w:bCs/>
          <w:sz w:val="20"/>
        </w:rPr>
        <w:t>eMTC</w:t>
      </w:r>
      <w:proofErr w:type="spellEnd"/>
      <w:r w:rsidRPr="00790B07">
        <w:rPr>
          <w:rFonts w:ascii="Times New Roman" w:hAnsi="Times New Roman"/>
          <w:bCs/>
          <w:sz w:val="20"/>
        </w:rPr>
        <w:t xml:space="preserve"> R17] NB-</w:t>
      </w:r>
      <w:proofErr w:type="spellStart"/>
      <w:r w:rsidRPr="00790B07">
        <w:rPr>
          <w:rFonts w:ascii="Times New Roman" w:hAnsi="Times New Roman"/>
          <w:bCs/>
          <w:sz w:val="20"/>
        </w:rPr>
        <w:t>IoT</w:t>
      </w:r>
      <w:proofErr w:type="spellEnd"/>
      <w:r w:rsidRPr="00790B07">
        <w:rPr>
          <w:rFonts w:ascii="Times New Roman" w:hAnsi="Times New Roman"/>
          <w:bCs/>
          <w:sz w:val="20"/>
        </w:rPr>
        <w:t xml:space="preserve"> Carrier Selection (Qualcomm)</w:t>
      </w:r>
      <w:r w:rsidRPr="00790B07">
        <w:rPr>
          <w:rFonts w:ascii="Times New Roman" w:hAnsi="Times New Roman"/>
          <w:bCs/>
          <w:sz w:val="20"/>
        </w:rPr>
        <w:tab/>
        <w:t>Qualcomm Incorporated</w:t>
      </w:r>
    </w:p>
    <w:p w14:paraId="5F6898EE" w14:textId="77777777" w:rsidR="00790B07" w:rsidRPr="00790B07" w:rsidRDefault="00790B07" w:rsidP="00B67BED">
      <w:pPr>
        <w:pStyle w:val="afd"/>
        <w:numPr>
          <w:ilvl w:val="0"/>
          <w:numId w:val="5"/>
        </w:numPr>
        <w:snapToGrid w:val="0"/>
        <w:ind w:leftChars="0"/>
        <w:rPr>
          <w:rFonts w:ascii="Times New Roman" w:hAnsi="Times New Roman"/>
          <w:bCs/>
          <w:sz w:val="20"/>
        </w:rPr>
      </w:pPr>
      <w:bookmarkStart w:id="2" w:name="_Ref73525019"/>
      <w:r w:rsidRPr="00790B07">
        <w:rPr>
          <w:rFonts w:ascii="Times New Roman" w:hAnsi="Times New Roman"/>
          <w:bCs/>
          <w:sz w:val="20"/>
        </w:rPr>
        <w:t>R2-2104451</w:t>
      </w:r>
      <w:r w:rsidRPr="00790B07">
        <w:rPr>
          <w:rFonts w:ascii="Times New Roman" w:hAnsi="Times New Roman"/>
          <w:bCs/>
          <w:sz w:val="20"/>
        </w:rPr>
        <w:tab/>
        <w:t>RAN2 agreements for Rel-17 NB-</w:t>
      </w:r>
      <w:proofErr w:type="spellStart"/>
      <w:r w:rsidRPr="00790B07">
        <w:rPr>
          <w:rFonts w:ascii="Times New Roman" w:hAnsi="Times New Roman"/>
          <w:bCs/>
          <w:sz w:val="20"/>
        </w:rPr>
        <w:t>IoT</w:t>
      </w:r>
      <w:proofErr w:type="spellEnd"/>
      <w:r w:rsidRPr="00790B07">
        <w:rPr>
          <w:rFonts w:ascii="Times New Roman" w:hAnsi="Times New Roman"/>
          <w:bCs/>
          <w:sz w:val="20"/>
        </w:rPr>
        <w:t xml:space="preserve"> and LTE-MTC</w:t>
      </w:r>
      <w:r w:rsidRPr="00790B07">
        <w:rPr>
          <w:rFonts w:ascii="Times New Roman" w:hAnsi="Times New Roman"/>
          <w:bCs/>
          <w:sz w:val="20"/>
        </w:rPr>
        <w:tab/>
        <w:t>Document Rapporteur (Ericsson)</w:t>
      </w:r>
      <w:bookmarkEnd w:id="2"/>
    </w:p>
    <w:p w14:paraId="001AF175" w14:textId="4ABFD284" w:rsidR="00F62EBB" w:rsidRDefault="00790B07" w:rsidP="00B67BED">
      <w:pPr>
        <w:pStyle w:val="afd"/>
        <w:numPr>
          <w:ilvl w:val="0"/>
          <w:numId w:val="5"/>
        </w:numPr>
        <w:snapToGrid w:val="0"/>
        <w:ind w:leftChars="0"/>
        <w:rPr>
          <w:rFonts w:ascii="Times New Roman" w:hAnsi="Times New Roman"/>
          <w:bCs/>
          <w:sz w:val="20"/>
        </w:rPr>
      </w:pPr>
      <w:bookmarkStart w:id="3" w:name="_Ref73525012"/>
      <w:r w:rsidRPr="00790B07">
        <w:rPr>
          <w:rFonts w:ascii="Times New Roman" w:hAnsi="Times New Roman"/>
          <w:bCs/>
          <w:sz w:val="20"/>
        </w:rPr>
        <w:t>R2-2104653</w:t>
      </w:r>
      <w:r w:rsidRPr="00790B07">
        <w:rPr>
          <w:rFonts w:ascii="Times New Roman" w:hAnsi="Times New Roman"/>
          <w:bCs/>
          <w:sz w:val="20"/>
        </w:rPr>
        <w:tab/>
        <w:t xml:space="preserve">Reply LS on </w:t>
      </w:r>
      <w:proofErr w:type="spellStart"/>
      <w:r w:rsidRPr="00790B07">
        <w:rPr>
          <w:rFonts w:ascii="Times New Roman" w:hAnsi="Times New Roman"/>
          <w:bCs/>
          <w:sz w:val="20"/>
        </w:rPr>
        <w:t>neighbour</w:t>
      </w:r>
      <w:proofErr w:type="spellEnd"/>
      <w:r w:rsidRPr="00790B07">
        <w:rPr>
          <w:rFonts w:ascii="Times New Roman" w:hAnsi="Times New Roman"/>
          <w:bCs/>
          <w:sz w:val="20"/>
        </w:rPr>
        <w:t xml:space="preserve"> cell measurement in NB-</w:t>
      </w:r>
      <w:proofErr w:type="spellStart"/>
      <w:r w:rsidRPr="00790B07">
        <w:rPr>
          <w:rFonts w:ascii="Times New Roman" w:hAnsi="Times New Roman"/>
          <w:bCs/>
          <w:sz w:val="20"/>
        </w:rPr>
        <w:t>IoT</w:t>
      </w:r>
      <w:proofErr w:type="spellEnd"/>
      <w:r w:rsidRPr="00790B07">
        <w:rPr>
          <w:rFonts w:ascii="Times New Roman" w:hAnsi="Times New Roman"/>
          <w:bCs/>
          <w:sz w:val="20"/>
        </w:rPr>
        <w:t xml:space="preserve"> RRC_CONNECTED state (R4-2105800; contact: Huawei</w:t>
      </w:r>
      <w:r w:rsidRPr="00790B07">
        <w:rPr>
          <w:rFonts w:ascii="Times New Roman" w:hAnsi="Times New Roman"/>
          <w:bCs/>
          <w:sz w:val="20"/>
        </w:rPr>
        <w:tab/>
        <w:t>RAN4</w:t>
      </w:r>
      <w:bookmarkEnd w:id="3"/>
    </w:p>
    <w:p w14:paraId="49E1F8DA" w14:textId="77777777" w:rsidR="00B744F4" w:rsidRPr="00B744F4" w:rsidRDefault="00B744F4" w:rsidP="00B67BED">
      <w:pPr>
        <w:pStyle w:val="afd"/>
        <w:numPr>
          <w:ilvl w:val="0"/>
          <w:numId w:val="5"/>
        </w:numPr>
        <w:snapToGrid w:val="0"/>
        <w:ind w:leftChars="0"/>
        <w:rPr>
          <w:rFonts w:ascii="Times New Roman" w:hAnsi="Times New Roman"/>
          <w:bCs/>
          <w:sz w:val="20"/>
        </w:rPr>
      </w:pPr>
      <w:bookmarkStart w:id="4" w:name="_Ref73525186"/>
      <w:r w:rsidRPr="00B744F4">
        <w:rPr>
          <w:rFonts w:ascii="Times New Roman" w:hAnsi="Times New Roman"/>
          <w:bCs/>
          <w:sz w:val="20"/>
        </w:rPr>
        <w:t>R2-2104706</w:t>
      </w:r>
      <w:r w:rsidRPr="00B744F4">
        <w:rPr>
          <w:rFonts w:ascii="Times New Roman" w:hAnsi="Times New Roman"/>
          <w:bCs/>
          <w:sz w:val="20"/>
        </w:rPr>
        <w:tab/>
        <w:t>LS on Agreements Related to Support of a maximum DL TBS of 1736 bits as a Rel-17 optional UE capability (R1-2103942; contact: Sony)</w:t>
      </w:r>
      <w:r w:rsidRPr="00B744F4">
        <w:rPr>
          <w:rFonts w:ascii="Times New Roman" w:hAnsi="Times New Roman"/>
          <w:bCs/>
          <w:sz w:val="20"/>
        </w:rPr>
        <w:tab/>
        <w:t>RAN1</w:t>
      </w:r>
      <w:bookmarkEnd w:id="4"/>
    </w:p>
    <w:p w14:paraId="7D14B1C9"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R2-2104725</w:t>
      </w:r>
      <w:r w:rsidRPr="00B744F4">
        <w:rPr>
          <w:rFonts w:ascii="Times New Roman" w:hAnsi="Times New Roman"/>
          <w:bCs/>
          <w:sz w:val="20"/>
        </w:rPr>
        <w:tab/>
        <w:t xml:space="preserve">Reply LS on </w:t>
      </w:r>
      <w:proofErr w:type="spellStart"/>
      <w:r w:rsidRPr="00B744F4">
        <w:rPr>
          <w:rFonts w:ascii="Times New Roman" w:hAnsi="Times New Roman"/>
          <w:bCs/>
          <w:sz w:val="20"/>
        </w:rPr>
        <w:t>neighbour</w:t>
      </w:r>
      <w:proofErr w:type="spellEnd"/>
      <w:r w:rsidRPr="00B744F4">
        <w:rPr>
          <w:rFonts w:ascii="Times New Roman" w:hAnsi="Times New Roman"/>
          <w:bCs/>
          <w:sz w:val="20"/>
        </w:rPr>
        <w:t xml:space="preserve"> cell measurement in NB-</w:t>
      </w:r>
      <w:proofErr w:type="spellStart"/>
      <w:r w:rsidRPr="00B744F4">
        <w:rPr>
          <w:rFonts w:ascii="Times New Roman" w:hAnsi="Times New Roman"/>
          <w:bCs/>
          <w:sz w:val="20"/>
        </w:rPr>
        <w:t>IoT</w:t>
      </w:r>
      <w:proofErr w:type="spellEnd"/>
      <w:r w:rsidRPr="00B744F4">
        <w:rPr>
          <w:rFonts w:ascii="Times New Roman" w:hAnsi="Times New Roman"/>
          <w:bCs/>
          <w:sz w:val="20"/>
        </w:rPr>
        <w:t xml:space="preserve"> RRC_CONNECTED state (R4-2105800; contact: </w:t>
      </w:r>
      <w:r w:rsidRPr="00B744F4">
        <w:rPr>
          <w:rFonts w:ascii="Times New Roman" w:hAnsi="Times New Roman"/>
          <w:bCs/>
          <w:sz w:val="20"/>
        </w:rPr>
        <w:lastRenderedPageBreak/>
        <w:t>Huawei)</w:t>
      </w:r>
      <w:r w:rsidRPr="00B744F4">
        <w:rPr>
          <w:rFonts w:ascii="Times New Roman" w:hAnsi="Times New Roman"/>
          <w:bCs/>
          <w:sz w:val="20"/>
        </w:rPr>
        <w:tab/>
        <w:t>RAN4</w:t>
      </w:r>
    </w:p>
    <w:p w14:paraId="1DF5701F"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R2-2105224</w:t>
      </w:r>
      <w:r w:rsidRPr="00B744F4">
        <w:rPr>
          <w:rFonts w:ascii="Times New Roman" w:hAnsi="Times New Roman"/>
          <w:bCs/>
          <w:sz w:val="20"/>
        </w:rPr>
        <w:tab/>
        <w:t xml:space="preserve">Analysis on connected mode </w:t>
      </w:r>
      <w:proofErr w:type="spellStart"/>
      <w:r w:rsidRPr="00B744F4">
        <w:rPr>
          <w:rFonts w:ascii="Times New Roman" w:hAnsi="Times New Roman"/>
          <w:bCs/>
          <w:sz w:val="20"/>
        </w:rPr>
        <w:t>signalling</w:t>
      </w:r>
      <w:proofErr w:type="spellEnd"/>
      <w:r w:rsidRPr="00B744F4">
        <w:rPr>
          <w:rFonts w:ascii="Times New Roman" w:hAnsi="Times New Roman"/>
          <w:bCs/>
          <w:sz w:val="20"/>
        </w:rPr>
        <w:t xml:space="preserve"> procedure changes for Re-establishment time reduction</w:t>
      </w:r>
      <w:r w:rsidRPr="00B744F4">
        <w:rPr>
          <w:rFonts w:ascii="Times New Roman" w:hAnsi="Times New Roman"/>
          <w:bCs/>
          <w:sz w:val="20"/>
        </w:rPr>
        <w:tab/>
        <w:t>Nokia, Nokia Shanghai Bells</w:t>
      </w:r>
    </w:p>
    <w:p w14:paraId="6BDB11BA"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R2-2105225</w:t>
      </w:r>
      <w:r w:rsidRPr="00B744F4">
        <w:rPr>
          <w:rFonts w:ascii="Times New Roman" w:hAnsi="Times New Roman"/>
          <w:bCs/>
          <w:sz w:val="20"/>
        </w:rPr>
        <w:tab/>
        <w:t>Further analysis on paging carrier selection options</w:t>
      </w:r>
      <w:r w:rsidRPr="00B744F4">
        <w:rPr>
          <w:rFonts w:ascii="Times New Roman" w:hAnsi="Times New Roman"/>
          <w:bCs/>
          <w:sz w:val="20"/>
        </w:rPr>
        <w:tab/>
        <w:t>Nokia, Nokia Shanghai Bells</w:t>
      </w:r>
    </w:p>
    <w:p w14:paraId="4E43FCD0"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R2-2105314</w:t>
      </w:r>
      <w:r w:rsidRPr="00B744F4">
        <w:rPr>
          <w:rFonts w:ascii="Times New Roman" w:hAnsi="Times New Roman"/>
          <w:bCs/>
          <w:sz w:val="20"/>
        </w:rPr>
        <w:tab/>
        <w:t>Remaining issues for measurement in connected mode</w:t>
      </w:r>
      <w:r w:rsidRPr="00B744F4">
        <w:rPr>
          <w:rFonts w:ascii="Times New Roman" w:hAnsi="Times New Roman"/>
          <w:bCs/>
          <w:sz w:val="20"/>
        </w:rPr>
        <w:tab/>
        <w:t xml:space="preserve">ZTE Corporation, </w:t>
      </w:r>
      <w:proofErr w:type="spellStart"/>
      <w:r w:rsidRPr="00B744F4">
        <w:rPr>
          <w:rFonts w:ascii="Times New Roman" w:hAnsi="Times New Roman"/>
          <w:bCs/>
          <w:sz w:val="20"/>
        </w:rPr>
        <w:t>Sanechips</w:t>
      </w:r>
      <w:proofErr w:type="spellEnd"/>
    </w:p>
    <w:p w14:paraId="2146954D"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R2-2105317</w:t>
      </w:r>
      <w:r w:rsidRPr="00B744F4">
        <w:rPr>
          <w:rFonts w:ascii="Times New Roman" w:hAnsi="Times New Roman"/>
          <w:bCs/>
          <w:sz w:val="20"/>
        </w:rPr>
        <w:tab/>
        <w:t>Further discussion on CEL-based paging carrier selection</w:t>
      </w:r>
      <w:r w:rsidRPr="00B744F4">
        <w:rPr>
          <w:rFonts w:ascii="Times New Roman" w:hAnsi="Times New Roman"/>
          <w:bCs/>
          <w:sz w:val="20"/>
        </w:rPr>
        <w:tab/>
        <w:t xml:space="preserve">ZTE Corporation, </w:t>
      </w:r>
      <w:proofErr w:type="spellStart"/>
      <w:r w:rsidRPr="00B744F4">
        <w:rPr>
          <w:rFonts w:ascii="Times New Roman" w:hAnsi="Times New Roman"/>
          <w:bCs/>
          <w:sz w:val="20"/>
        </w:rPr>
        <w:t>Sanechips</w:t>
      </w:r>
      <w:proofErr w:type="spellEnd"/>
    </w:p>
    <w:p w14:paraId="2BDA675E"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R2-2105318</w:t>
      </w:r>
      <w:r w:rsidRPr="00B744F4">
        <w:rPr>
          <w:rFonts w:ascii="Times New Roman" w:hAnsi="Times New Roman"/>
          <w:bCs/>
          <w:sz w:val="20"/>
        </w:rPr>
        <w:tab/>
        <w:t>Further discussion on 16QAM for NB-</w:t>
      </w:r>
      <w:proofErr w:type="spellStart"/>
      <w:r w:rsidRPr="00B744F4">
        <w:rPr>
          <w:rFonts w:ascii="Times New Roman" w:hAnsi="Times New Roman"/>
          <w:bCs/>
          <w:sz w:val="20"/>
        </w:rPr>
        <w:t>IoT</w:t>
      </w:r>
      <w:proofErr w:type="spellEnd"/>
      <w:r w:rsidRPr="00B744F4">
        <w:rPr>
          <w:rFonts w:ascii="Times New Roman" w:hAnsi="Times New Roman"/>
          <w:bCs/>
          <w:sz w:val="20"/>
        </w:rPr>
        <w:tab/>
        <w:t xml:space="preserve">ZTE Corporation, </w:t>
      </w:r>
      <w:proofErr w:type="spellStart"/>
      <w:r w:rsidRPr="00B744F4">
        <w:rPr>
          <w:rFonts w:ascii="Times New Roman" w:hAnsi="Times New Roman"/>
          <w:bCs/>
          <w:sz w:val="20"/>
        </w:rPr>
        <w:t>Sanechips</w:t>
      </w:r>
      <w:proofErr w:type="spellEnd"/>
    </w:p>
    <w:p w14:paraId="74BC440E"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R2-2105363</w:t>
      </w:r>
      <w:r w:rsidRPr="00B744F4">
        <w:rPr>
          <w:rFonts w:ascii="Times New Roman" w:hAnsi="Times New Roman"/>
          <w:bCs/>
          <w:sz w:val="20"/>
        </w:rPr>
        <w:tab/>
        <w:t xml:space="preserve">Further discussion on 14 HARQ and DL TBS of 1736bits for </w:t>
      </w:r>
      <w:proofErr w:type="spellStart"/>
      <w:r w:rsidRPr="00B744F4">
        <w:rPr>
          <w:rFonts w:ascii="Times New Roman" w:hAnsi="Times New Roman"/>
          <w:bCs/>
          <w:sz w:val="20"/>
        </w:rPr>
        <w:t>eMTC</w:t>
      </w:r>
      <w:proofErr w:type="spellEnd"/>
      <w:r w:rsidRPr="00B744F4">
        <w:rPr>
          <w:rFonts w:ascii="Times New Roman" w:hAnsi="Times New Roman"/>
          <w:bCs/>
          <w:sz w:val="20"/>
        </w:rPr>
        <w:tab/>
        <w:t xml:space="preserve">ZTE Corporation, </w:t>
      </w:r>
      <w:proofErr w:type="spellStart"/>
      <w:r w:rsidRPr="00B744F4">
        <w:rPr>
          <w:rFonts w:ascii="Times New Roman" w:hAnsi="Times New Roman"/>
          <w:bCs/>
          <w:sz w:val="20"/>
        </w:rPr>
        <w:t>Sanechips</w:t>
      </w:r>
      <w:proofErr w:type="spellEnd"/>
    </w:p>
    <w:p w14:paraId="758BD527"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R2-2105543</w:t>
      </w:r>
      <w:r w:rsidRPr="00B744F4">
        <w:rPr>
          <w:rFonts w:ascii="Times New Roman" w:hAnsi="Times New Roman"/>
          <w:bCs/>
          <w:sz w:val="20"/>
        </w:rPr>
        <w:tab/>
        <w:t>Discussion on the remaining issue of reestablishment-time-reduction</w:t>
      </w:r>
      <w:r w:rsidRPr="00B744F4">
        <w:rPr>
          <w:rFonts w:ascii="Times New Roman" w:hAnsi="Times New Roman"/>
          <w:bCs/>
          <w:sz w:val="20"/>
        </w:rPr>
        <w:tab/>
      </w:r>
      <w:proofErr w:type="spellStart"/>
      <w:r w:rsidRPr="00B744F4">
        <w:rPr>
          <w:rFonts w:ascii="Times New Roman" w:hAnsi="Times New Roman"/>
          <w:bCs/>
          <w:sz w:val="20"/>
        </w:rPr>
        <w:t>Spreadtrum</w:t>
      </w:r>
      <w:proofErr w:type="spellEnd"/>
      <w:r w:rsidRPr="00B744F4">
        <w:rPr>
          <w:rFonts w:ascii="Times New Roman" w:hAnsi="Times New Roman"/>
          <w:bCs/>
          <w:sz w:val="20"/>
        </w:rPr>
        <w:t xml:space="preserve"> Communications</w:t>
      </w:r>
    </w:p>
    <w:p w14:paraId="107D33FB"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R2-2105544</w:t>
      </w:r>
      <w:r w:rsidRPr="00B744F4">
        <w:rPr>
          <w:rFonts w:ascii="Times New Roman" w:hAnsi="Times New Roman"/>
          <w:bCs/>
          <w:sz w:val="20"/>
        </w:rPr>
        <w:tab/>
        <w:t>Further discussion on enhanced paging carrier selection and NPRACH carrier selection</w:t>
      </w:r>
      <w:r w:rsidRPr="00B744F4">
        <w:rPr>
          <w:rFonts w:ascii="Times New Roman" w:hAnsi="Times New Roman"/>
          <w:bCs/>
          <w:sz w:val="20"/>
        </w:rPr>
        <w:tab/>
      </w:r>
      <w:proofErr w:type="spellStart"/>
      <w:r w:rsidRPr="00B744F4">
        <w:rPr>
          <w:rFonts w:ascii="Times New Roman" w:hAnsi="Times New Roman"/>
          <w:bCs/>
          <w:sz w:val="20"/>
        </w:rPr>
        <w:t>Spreadtrum</w:t>
      </w:r>
      <w:proofErr w:type="spellEnd"/>
      <w:r w:rsidRPr="00B744F4">
        <w:rPr>
          <w:rFonts w:ascii="Times New Roman" w:hAnsi="Times New Roman"/>
          <w:bCs/>
          <w:sz w:val="20"/>
        </w:rPr>
        <w:t xml:space="preserve"> Communications</w:t>
      </w:r>
    </w:p>
    <w:p w14:paraId="2E3FCC92"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R2-2105642</w:t>
      </w:r>
      <w:r w:rsidRPr="00B744F4">
        <w:rPr>
          <w:rFonts w:ascii="Times New Roman" w:hAnsi="Times New Roman"/>
          <w:bCs/>
          <w:sz w:val="20"/>
        </w:rPr>
        <w:tab/>
        <w:t>Simplified Static solution</w:t>
      </w:r>
      <w:r w:rsidRPr="00B744F4">
        <w:rPr>
          <w:rFonts w:ascii="Times New Roman" w:hAnsi="Times New Roman"/>
          <w:bCs/>
          <w:sz w:val="20"/>
        </w:rPr>
        <w:tab/>
        <w:t>THALES</w:t>
      </w:r>
    </w:p>
    <w:p w14:paraId="6097D334"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R2-2105657</w:t>
      </w:r>
      <w:r w:rsidRPr="00B744F4">
        <w:rPr>
          <w:rFonts w:ascii="Times New Roman" w:hAnsi="Times New Roman"/>
          <w:bCs/>
          <w:sz w:val="20"/>
        </w:rPr>
        <w:tab/>
        <w:t>Triggering RLF cell selection before T3010 expiry</w:t>
      </w:r>
      <w:r w:rsidRPr="00B744F4">
        <w:rPr>
          <w:rFonts w:ascii="Times New Roman" w:hAnsi="Times New Roman"/>
          <w:bCs/>
          <w:sz w:val="20"/>
        </w:rPr>
        <w:tab/>
        <w:t>Huawei, HiSilicon</w:t>
      </w:r>
    </w:p>
    <w:p w14:paraId="3B8E6DBF"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R2-2105658</w:t>
      </w:r>
      <w:r w:rsidRPr="00B744F4">
        <w:rPr>
          <w:rFonts w:ascii="Times New Roman" w:hAnsi="Times New Roman"/>
          <w:bCs/>
          <w:sz w:val="20"/>
        </w:rPr>
        <w:tab/>
        <w:t>Clarification on Paging carrier selection</w:t>
      </w:r>
      <w:r w:rsidRPr="00B744F4">
        <w:rPr>
          <w:rFonts w:ascii="Times New Roman" w:hAnsi="Times New Roman"/>
          <w:bCs/>
          <w:sz w:val="20"/>
        </w:rPr>
        <w:tab/>
        <w:t>Huawei, HiSilicon</w:t>
      </w:r>
    </w:p>
    <w:p w14:paraId="62151BE4"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R2-2105659</w:t>
      </w:r>
      <w:r w:rsidRPr="00B744F4">
        <w:rPr>
          <w:rFonts w:ascii="Times New Roman" w:hAnsi="Times New Roman"/>
          <w:bCs/>
          <w:sz w:val="20"/>
        </w:rPr>
        <w:tab/>
      </w:r>
      <w:proofErr w:type="spellStart"/>
      <w:r w:rsidRPr="00B744F4">
        <w:rPr>
          <w:rFonts w:ascii="Times New Roman" w:hAnsi="Times New Roman"/>
          <w:bCs/>
          <w:sz w:val="20"/>
        </w:rPr>
        <w:t>Guildelines</w:t>
      </w:r>
      <w:proofErr w:type="spellEnd"/>
      <w:r w:rsidRPr="00B744F4">
        <w:rPr>
          <w:rFonts w:ascii="Times New Roman" w:hAnsi="Times New Roman"/>
          <w:bCs/>
          <w:sz w:val="20"/>
        </w:rPr>
        <w:t xml:space="preserve"> for the design of coverage based paging carrier selection</w:t>
      </w:r>
      <w:r w:rsidRPr="00B744F4">
        <w:rPr>
          <w:rFonts w:ascii="Times New Roman" w:hAnsi="Times New Roman"/>
          <w:bCs/>
          <w:sz w:val="20"/>
        </w:rPr>
        <w:tab/>
        <w:t>Huawei, HiSilicon</w:t>
      </w:r>
    </w:p>
    <w:p w14:paraId="5EDBDC0F"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R2-2105660</w:t>
      </w:r>
      <w:r w:rsidRPr="00B744F4">
        <w:rPr>
          <w:rFonts w:ascii="Times New Roman" w:hAnsi="Times New Roman"/>
          <w:bCs/>
          <w:sz w:val="20"/>
        </w:rPr>
        <w:tab/>
        <w:t xml:space="preserve">Support of DL TBS of 1736 bits for HD-FDD Cat. M1 </w:t>
      </w:r>
      <w:proofErr w:type="spellStart"/>
      <w:r w:rsidRPr="00B744F4">
        <w:rPr>
          <w:rFonts w:ascii="Times New Roman" w:hAnsi="Times New Roman"/>
          <w:bCs/>
          <w:sz w:val="20"/>
        </w:rPr>
        <w:t>Ues</w:t>
      </w:r>
      <w:proofErr w:type="spellEnd"/>
      <w:r w:rsidRPr="00B744F4">
        <w:rPr>
          <w:rFonts w:ascii="Times New Roman" w:hAnsi="Times New Roman"/>
          <w:bCs/>
          <w:sz w:val="20"/>
        </w:rPr>
        <w:tab/>
        <w:t>Huawei, HiSilicon</w:t>
      </w:r>
    </w:p>
    <w:p w14:paraId="33960A4F"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R2-2105661</w:t>
      </w:r>
      <w:r w:rsidRPr="00B744F4">
        <w:rPr>
          <w:rFonts w:ascii="Times New Roman" w:hAnsi="Times New Roman"/>
          <w:bCs/>
          <w:sz w:val="20"/>
        </w:rPr>
        <w:tab/>
        <w:t>Report of email discussion [351] NB-</w:t>
      </w:r>
      <w:proofErr w:type="spellStart"/>
      <w:r w:rsidRPr="00B744F4">
        <w:rPr>
          <w:rFonts w:ascii="Times New Roman" w:hAnsi="Times New Roman"/>
          <w:bCs/>
          <w:sz w:val="20"/>
        </w:rPr>
        <w:t>IoT</w:t>
      </w:r>
      <w:proofErr w:type="spellEnd"/>
      <w:r w:rsidRPr="00B744F4">
        <w:rPr>
          <w:rFonts w:ascii="Times New Roman" w:hAnsi="Times New Roman"/>
          <w:bCs/>
          <w:sz w:val="20"/>
        </w:rPr>
        <w:t xml:space="preserve"> RLF measurements (Huawei)</w:t>
      </w:r>
      <w:r w:rsidRPr="00B744F4">
        <w:rPr>
          <w:rFonts w:ascii="Times New Roman" w:hAnsi="Times New Roman"/>
          <w:bCs/>
          <w:sz w:val="20"/>
        </w:rPr>
        <w:tab/>
        <w:t>Huawei</w:t>
      </w:r>
    </w:p>
    <w:p w14:paraId="1E1650E4"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R2-2105828</w:t>
      </w:r>
      <w:r w:rsidRPr="00B744F4">
        <w:rPr>
          <w:rFonts w:ascii="Times New Roman" w:hAnsi="Times New Roman"/>
          <w:bCs/>
          <w:sz w:val="20"/>
        </w:rPr>
        <w:tab/>
        <w:t>Neighbor cell measurements triggering before RLF</w:t>
      </w:r>
      <w:r w:rsidRPr="00B744F4">
        <w:rPr>
          <w:rFonts w:ascii="Times New Roman" w:hAnsi="Times New Roman"/>
          <w:bCs/>
          <w:sz w:val="20"/>
        </w:rPr>
        <w:tab/>
        <w:t>Lenovo, Motorola Mobility</w:t>
      </w:r>
    </w:p>
    <w:p w14:paraId="592A0CA6"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R2-2105918</w:t>
      </w:r>
      <w:r w:rsidRPr="00B744F4">
        <w:rPr>
          <w:rFonts w:ascii="Times New Roman" w:hAnsi="Times New Roman"/>
          <w:bCs/>
          <w:sz w:val="20"/>
        </w:rPr>
        <w:tab/>
        <w:t xml:space="preserve">Consideration on </w:t>
      </w:r>
      <w:proofErr w:type="spellStart"/>
      <w:r w:rsidRPr="00B744F4">
        <w:rPr>
          <w:rFonts w:ascii="Times New Roman" w:hAnsi="Times New Roman"/>
          <w:bCs/>
          <w:sz w:val="20"/>
        </w:rPr>
        <w:t>neighbour</w:t>
      </w:r>
      <w:proofErr w:type="spellEnd"/>
      <w:r w:rsidRPr="00B744F4">
        <w:rPr>
          <w:rFonts w:ascii="Times New Roman" w:hAnsi="Times New Roman"/>
          <w:bCs/>
          <w:sz w:val="20"/>
        </w:rPr>
        <w:t xml:space="preserve"> cell measurement in RRC connected state</w:t>
      </w:r>
      <w:r w:rsidRPr="00B744F4">
        <w:rPr>
          <w:rFonts w:ascii="Times New Roman" w:hAnsi="Times New Roman"/>
          <w:bCs/>
          <w:sz w:val="20"/>
        </w:rPr>
        <w:tab/>
        <w:t>Qualcomm Incorporated</w:t>
      </w:r>
    </w:p>
    <w:p w14:paraId="3D3423A2"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R2-2105919</w:t>
      </w:r>
      <w:r w:rsidRPr="00B744F4">
        <w:rPr>
          <w:rFonts w:ascii="Times New Roman" w:hAnsi="Times New Roman"/>
          <w:bCs/>
          <w:sz w:val="20"/>
        </w:rPr>
        <w:tab/>
        <w:t>Considerations on the two paging carrier selection schemes</w:t>
      </w:r>
      <w:r w:rsidRPr="00B744F4">
        <w:rPr>
          <w:rFonts w:ascii="Times New Roman" w:hAnsi="Times New Roman"/>
          <w:bCs/>
          <w:sz w:val="20"/>
        </w:rPr>
        <w:tab/>
        <w:t>Qualcomm Incorporated</w:t>
      </w:r>
    </w:p>
    <w:p w14:paraId="1447C3D6"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R2-2106076</w:t>
      </w:r>
      <w:r w:rsidRPr="00B744F4">
        <w:rPr>
          <w:rFonts w:ascii="Times New Roman" w:hAnsi="Times New Roman"/>
          <w:bCs/>
          <w:sz w:val="20"/>
        </w:rPr>
        <w:tab/>
        <w:t xml:space="preserve">Analysis of </w:t>
      </w:r>
      <w:proofErr w:type="spellStart"/>
      <w:r w:rsidRPr="00B744F4">
        <w:rPr>
          <w:rFonts w:ascii="Times New Roman" w:hAnsi="Times New Roman"/>
          <w:bCs/>
          <w:sz w:val="20"/>
        </w:rPr>
        <w:t>Rmax</w:t>
      </w:r>
      <w:proofErr w:type="spellEnd"/>
      <w:r w:rsidRPr="00B744F4">
        <w:rPr>
          <w:rFonts w:ascii="Times New Roman" w:hAnsi="Times New Roman"/>
          <w:bCs/>
          <w:sz w:val="20"/>
        </w:rPr>
        <w:t xml:space="preserve"> based solution and carrier-based solution</w:t>
      </w:r>
      <w:r w:rsidRPr="00B744F4">
        <w:rPr>
          <w:rFonts w:ascii="Times New Roman" w:hAnsi="Times New Roman"/>
          <w:bCs/>
          <w:sz w:val="20"/>
        </w:rPr>
        <w:tab/>
        <w:t>Ericsson</w:t>
      </w:r>
    </w:p>
    <w:p w14:paraId="2030B53F"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R2-2106078</w:t>
      </w:r>
      <w:r w:rsidRPr="00B744F4">
        <w:rPr>
          <w:rFonts w:ascii="Times New Roman" w:hAnsi="Times New Roman"/>
          <w:bCs/>
          <w:sz w:val="20"/>
        </w:rPr>
        <w:tab/>
        <w:t>Support of 16-QAM for unicast in UL and DL in NB-</w:t>
      </w:r>
      <w:proofErr w:type="spellStart"/>
      <w:r w:rsidRPr="00B744F4">
        <w:rPr>
          <w:rFonts w:ascii="Times New Roman" w:hAnsi="Times New Roman"/>
          <w:bCs/>
          <w:sz w:val="20"/>
        </w:rPr>
        <w:t>IoT</w:t>
      </w:r>
      <w:proofErr w:type="spellEnd"/>
      <w:r w:rsidRPr="00B744F4">
        <w:rPr>
          <w:rFonts w:ascii="Times New Roman" w:hAnsi="Times New Roman"/>
          <w:bCs/>
          <w:sz w:val="20"/>
        </w:rPr>
        <w:tab/>
        <w:t>Ericsson</w:t>
      </w:r>
    </w:p>
    <w:p w14:paraId="07A5F6D3"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R2-2106080</w:t>
      </w:r>
      <w:r w:rsidRPr="00B744F4">
        <w:rPr>
          <w:rFonts w:ascii="Times New Roman" w:hAnsi="Times New Roman"/>
          <w:bCs/>
          <w:sz w:val="20"/>
        </w:rPr>
        <w:tab/>
        <w:t>Discussion on connected mode measurement in NB-</w:t>
      </w:r>
      <w:proofErr w:type="spellStart"/>
      <w:r w:rsidRPr="00B744F4">
        <w:rPr>
          <w:rFonts w:ascii="Times New Roman" w:hAnsi="Times New Roman"/>
          <w:bCs/>
          <w:sz w:val="20"/>
        </w:rPr>
        <w:t>IoT</w:t>
      </w:r>
      <w:proofErr w:type="spellEnd"/>
      <w:r w:rsidRPr="00B744F4">
        <w:rPr>
          <w:rFonts w:ascii="Times New Roman" w:hAnsi="Times New Roman"/>
          <w:bCs/>
          <w:sz w:val="20"/>
        </w:rPr>
        <w:tab/>
        <w:t>Ericsson</w:t>
      </w:r>
    </w:p>
    <w:p w14:paraId="04FAB454"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R2-2106158</w:t>
      </w:r>
      <w:r w:rsidRPr="00B744F4">
        <w:rPr>
          <w:rFonts w:ascii="Times New Roman" w:hAnsi="Times New Roman"/>
          <w:bCs/>
          <w:sz w:val="20"/>
        </w:rPr>
        <w:tab/>
        <w:t>Total L2 Buffer Size for NB-</w:t>
      </w:r>
      <w:proofErr w:type="spellStart"/>
      <w:r w:rsidRPr="00B744F4">
        <w:rPr>
          <w:rFonts w:ascii="Times New Roman" w:hAnsi="Times New Roman"/>
          <w:bCs/>
          <w:sz w:val="20"/>
        </w:rPr>
        <w:t>IoT</w:t>
      </w:r>
      <w:proofErr w:type="spellEnd"/>
      <w:r w:rsidRPr="00B744F4">
        <w:rPr>
          <w:rFonts w:ascii="Times New Roman" w:hAnsi="Times New Roman"/>
          <w:bCs/>
          <w:sz w:val="20"/>
        </w:rPr>
        <w:t xml:space="preserve"> and LTE-M UEs</w:t>
      </w:r>
      <w:r w:rsidRPr="00B744F4">
        <w:rPr>
          <w:rFonts w:ascii="Times New Roman" w:hAnsi="Times New Roman"/>
          <w:bCs/>
          <w:sz w:val="20"/>
        </w:rPr>
        <w:tab/>
        <w:t>Ericsson</w:t>
      </w:r>
    </w:p>
    <w:p w14:paraId="20E4AC6C"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R2-2106198</w:t>
      </w:r>
      <w:r w:rsidRPr="00B744F4">
        <w:rPr>
          <w:rFonts w:ascii="Times New Roman" w:hAnsi="Times New Roman"/>
          <w:bCs/>
          <w:sz w:val="20"/>
        </w:rPr>
        <w:tab/>
        <w:t>Carrier selection enhancement</w:t>
      </w:r>
      <w:r w:rsidRPr="00B744F4">
        <w:rPr>
          <w:rFonts w:ascii="Times New Roman" w:hAnsi="Times New Roman"/>
          <w:bCs/>
          <w:sz w:val="20"/>
        </w:rPr>
        <w:tab/>
      </w:r>
      <w:proofErr w:type="spellStart"/>
      <w:r w:rsidRPr="00B744F4">
        <w:rPr>
          <w:rFonts w:ascii="Times New Roman" w:hAnsi="Times New Roman"/>
          <w:bCs/>
          <w:sz w:val="20"/>
        </w:rPr>
        <w:t>MediaTek</w:t>
      </w:r>
      <w:proofErr w:type="spellEnd"/>
      <w:r w:rsidRPr="00B744F4">
        <w:rPr>
          <w:rFonts w:ascii="Times New Roman" w:hAnsi="Times New Roman"/>
          <w:bCs/>
          <w:sz w:val="20"/>
        </w:rPr>
        <w:t xml:space="preserve"> Inc.</w:t>
      </w:r>
    </w:p>
    <w:p w14:paraId="7FB75DA8"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R2-2106289</w:t>
      </w:r>
      <w:r w:rsidRPr="00B744F4">
        <w:rPr>
          <w:rFonts w:ascii="Times New Roman" w:hAnsi="Times New Roman"/>
          <w:bCs/>
          <w:sz w:val="20"/>
        </w:rPr>
        <w:tab/>
        <w:t>Measurement before radio link failure</w:t>
      </w:r>
      <w:r w:rsidRPr="00B744F4">
        <w:rPr>
          <w:rFonts w:ascii="Times New Roman" w:hAnsi="Times New Roman"/>
          <w:bCs/>
          <w:sz w:val="20"/>
        </w:rPr>
        <w:tab/>
      </w:r>
      <w:proofErr w:type="spellStart"/>
      <w:r w:rsidRPr="00B744F4">
        <w:rPr>
          <w:rFonts w:ascii="Times New Roman" w:hAnsi="Times New Roman"/>
          <w:bCs/>
          <w:sz w:val="20"/>
        </w:rPr>
        <w:t>MediaTek</w:t>
      </w:r>
      <w:proofErr w:type="spellEnd"/>
      <w:r w:rsidRPr="00B744F4">
        <w:rPr>
          <w:rFonts w:ascii="Times New Roman" w:hAnsi="Times New Roman"/>
          <w:bCs/>
          <w:sz w:val="20"/>
        </w:rPr>
        <w:t xml:space="preserve"> Inc.</w:t>
      </w:r>
    </w:p>
    <w:p w14:paraId="3890FF9A"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R2-2106380</w:t>
      </w:r>
      <w:r w:rsidRPr="00B744F4">
        <w:rPr>
          <w:rFonts w:ascii="Times New Roman" w:hAnsi="Times New Roman"/>
          <w:bCs/>
          <w:sz w:val="20"/>
        </w:rPr>
        <w:tab/>
        <w:t>Network configuration for paging carrier selection</w:t>
      </w:r>
      <w:r w:rsidRPr="00B744F4">
        <w:rPr>
          <w:rFonts w:ascii="Times New Roman" w:hAnsi="Times New Roman"/>
          <w:bCs/>
          <w:sz w:val="20"/>
        </w:rPr>
        <w:tab/>
        <w:t>Nokia Solutions &amp; Networks (I)</w:t>
      </w:r>
    </w:p>
    <w:p w14:paraId="2DAA7D4E"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R2-2106466</w:t>
      </w:r>
      <w:r w:rsidRPr="00B744F4">
        <w:rPr>
          <w:rFonts w:ascii="Times New Roman" w:hAnsi="Times New Roman"/>
          <w:bCs/>
          <w:sz w:val="20"/>
        </w:rPr>
        <w:tab/>
        <w:t>Summary of NB-</w:t>
      </w:r>
      <w:proofErr w:type="spellStart"/>
      <w:r w:rsidRPr="00B744F4">
        <w:rPr>
          <w:rFonts w:ascii="Times New Roman" w:hAnsi="Times New Roman"/>
          <w:bCs/>
          <w:sz w:val="20"/>
        </w:rPr>
        <w:t>IoT</w:t>
      </w:r>
      <w:proofErr w:type="spellEnd"/>
      <w:r w:rsidRPr="00B744F4">
        <w:rPr>
          <w:rFonts w:ascii="Times New Roman" w:hAnsi="Times New Roman"/>
          <w:bCs/>
          <w:sz w:val="20"/>
        </w:rPr>
        <w:t xml:space="preserve"> AI 9.1.3 carrier selection based on coverage level</w:t>
      </w:r>
      <w:r w:rsidRPr="00B744F4">
        <w:rPr>
          <w:rFonts w:ascii="Times New Roman" w:hAnsi="Times New Roman"/>
          <w:bCs/>
          <w:sz w:val="20"/>
        </w:rPr>
        <w:tab/>
        <w:t>Ericsson</w:t>
      </w:r>
    </w:p>
    <w:p w14:paraId="0095E252" w14:textId="77777777" w:rsidR="00B744F4" w:rsidRPr="00B744F4" w:rsidRDefault="00B744F4" w:rsidP="00B67BED">
      <w:pPr>
        <w:pStyle w:val="afd"/>
        <w:numPr>
          <w:ilvl w:val="0"/>
          <w:numId w:val="5"/>
        </w:numPr>
        <w:snapToGrid w:val="0"/>
        <w:ind w:leftChars="0"/>
        <w:rPr>
          <w:rFonts w:ascii="Times New Roman" w:hAnsi="Times New Roman"/>
          <w:bCs/>
          <w:sz w:val="20"/>
        </w:rPr>
      </w:pPr>
      <w:r w:rsidRPr="00B744F4">
        <w:rPr>
          <w:rFonts w:ascii="Times New Roman" w:hAnsi="Times New Roman"/>
          <w:bCs/>
          <w:sz w:val="20"/>
        </w:rPr>
        <w:t>R2-2106601</w:t>
      </w:r>
      <w:r w:rsidRPr="00B744F4">
        <w:rPr>
          <w:rFonts w:ascii="Times New Roman" w:hAnsi="Times New Roman"/>
          <w:bCs/>
          <w:sz w:val="20"/>
        </w:rPr>
        <w:tab/>
        <w:t>[AT114-e][301][NBIOT/</w:t>
      </w:r>
      <w:proofErr w:type="spellStart"/>
      <w:r w:rsidRPr="00B744F4">
        <w:rPr>
          <w:rFonts w:ascii="Times New Roman" w:hAnsi="Times New Roman"/>
          <w:bCs/>
          <w:sz w:val="20"/>
        </w:rPr>
        <w:t>eMTC</w:t>
      </w:r>
      <w:proofErr w:type="spellEnd"/>
      <w:r w:rsidRPr="00B744F4">
        <w:rPr>
          <w:rFonts w:ascii="Times New Roman" w:hAnsi="Times New Roman"/>
          <w:bCs/>
          <w:sz w:val="20"/>
        </w:rPr>
        <w:t xml:space="preserve"> R17] NB-</w:t>
      </w:r>
      <w:proofErr w:type="spellStart"/>
      <w:r w:rsidRPr="00B744F4">
        <w:rPr>
          <w:rFonts w:ascii="Times New Roman" w:hAnsi="Times New Roman"/>
          <w:bCs/>
          <w:sz w:val="20"/>
        </w:rPr>
        <w:t>IoT</w:t>
      </w:r>
      <w:proofErr w:type="spellEnd"/>
      <w:r w:rsidRPr="00B744F4">
        <w:rPr>
          <w:rFonts w:ascii="Times New Roman" w:hAnsi="Times New Roman"/>
          <w:bCs/>
          <w:sz w:val="20"/>
        </w:rPr>
        <w:t xml:space="preserve"> Carrier Selection (Ericsson)</w:t>
      </w:r>
      <w:r w:rsidRPr="00B744F4">
        <w:rPr>
          <w:rFonts w:ascii="Times New Roman" w:hAnsi="Times New Roman"/>
          <w:bCs/>
          <w:sz w:val="20"/>
        </w:rPr>
        <w:tab/>
        <w:t>Ericsson</w:t>
      </w:r>
    </w:p>
    <w:p w14:paraId="7A00E4EE" w14:textId="1118141F" w:rsidR="00B744F4" w:rsidRDefault="00B744F4" w:rsidP="00B67BED">
      <w:pPr>
        <w:pStyle w:val="afd"/>
        <w:numPr>
          <w:ilvl w:val="0"/>
          <w:numId w:val="5"/>
        </w:numPr>
        <w:snapToGrid w:val="0"/>
        <w:ind w:leftChars="0"/>
        <w:rPr>
          <w:rFonts w:ascii="Times New Roman" w:hAnsi="Times New Roman"/>
          <w:bCs/>
          <w:sz w:val="20"/>
        </w:rPr>
      </w:pPr>
      <w:bookmarkStart w:id="5" w:name="_Ref73525214"/>
      <w:r w:rsidRPr="00B744F4">
        <w:rPr>
          <w:rFonts w:ascii="Times New Roman" w:hAnsi="Times New Roman"/>
          <w:bCs/>
          <w:sz w:val="20"/>
        </w:rPr>
        <w:t>R2-2106603</w:t>
      </w:r>
      <w:r w:rsidRPr="00B744F4">
        <w:rPr>
          <w:rFonts w:ascii="Times New Roman" w:hAnsi="Times New Roman"/>
          <w:bCs/>
          <w:sz w:val="20"/>
        </w:rPr>
        <w:tab/>
        <w:t>Report of [AT114-e][302][NBIOT/</w:t>
      </w:r>
      <w:proofErr w:type="spellStart"/>
      <w:r w:rsidRPr="00B744F4">
        <w:rPr>
          <w:rFonts w:ascii="Times New Roman" w:hAnsi="Times New Roman"/>
          <w:bCs/>
          <w:sz w:val="20"/>
        </w:rPr>
        <w:t>eMTC</w:t>
      </w:r>
      <w:proofErr w:type="spellEnd"/>
      <w:r w:rsidRPr="00B744F4">
        <w:rPr>
          <w:rFonts w:ascii="Times New Roman" w:hAnsi="Times New Roman"/>
          <w:bCs/>
          <w:sz w:val="20"/>
        </w:rPr>
        <w:t xml:space="preserve"> R17] NB-</w:t>
      </w:r>
      <w:proofErr w:type="spellStart"/>
      <w:r w:rsidRPr="00B744F4">
        <w:rPr>
          <w:rFonts w:ascii="Times New Roman" w:hAnsi="Times New Roman"/>
          <w:bCs/>
          <w:sz w:val="20"/>
        </w:rPr>
        <w:t>IoT</w:t>
      </w:r>
      <w:proofErr w:type="spellEnd"/>
      <w:r w:rsidRPr="00B744F4">
        <w:rPr>
          <w:rFonts w:ascii="Times New Roman" w:hAnsi="Times New Roman"/>
          <w:bCs/>
          <w:sz w:val="20"/>
        </w:rPr>
        <w:t>/</w:t>
      </w:r>
      <w:proofErr w:type="spellStart"/>
      <w:r w:rsidRPr="00B744F4">
        <w:rPr>
          <w:rFonts w:ascii="Times New Roman" w:hAnsi="Times New Roman"/>
          <w:bCs/>
          <w:sz w:val="20"/>
        </w:rPr>
        <w:t>eMTC</w:t>
      </w:r>
      <w:proofErr w:type="spellEnd"/>
      <w:r w:rsidRPr="00B744F4">
        <w:rPr>
          <w:rFonts w:ascii="Times New Roman" w:hAnsi="Times New Roman"/>
          <w:bCs/>
          <w:sz w:val="20"/>
        </w:rPr>
        <w:t xml:space="preserve"> Other (ZTE)</w:t>
      </w:r>
      <w:r w:rsidRPr="00B744F4">
        <w:rPr>
          <w:rFonts w:ascii="Times New Roman" w:hAnsi="Times New Roman"/>
          <w:bCs/>
          <w:sz w:val="20"/>
        </w:rPr>
        <w:tab/>
        <w:t>ZTE (email discussion rapporteur)</w:t>
      </w:r>
      <w:bookmarkEnd w:id="5"/>
    </w:p>
    <w:p w14:paraId="4D36A0DE" w14:textId="77777777" w:rsidR="00D95570" w:rsidRDefault="00D95570" w:rsidP="00D95570">
      <w:pPr>
        <w:snapToGrid w:val="0"/>
        <w:rPr>
          <w:bCs/>
        </w:rPr>
      </w:pPr>
    </w:p>
    <w:p w14:paraId="44FC8970" w14:textId="77777777" w:rsidR="00D95570" w:rsidRPr="00D95570" w:rsidRDefault="00D95570" w:rsidP="00B67BED">
      <w:pPr>
        <w:pStyle w:val="afd"/>
        <w:numPr>
          <w:ilvl w:val="0"/>
          <w:numId w:val="5"/>
        </w:numPr>
        <w:snapToGrid w:val="0"/>
        <w:ind w:leftChars="0"/>
        <w:rPr>
          <w:rFonts w:ascii="Times New Roman" w:hAnsi="Times New Roman"/>
          <w:bCs/>
          <w:sz w:val="20"/>
        </w:rPr>
      </w:pPr>
      <w:bookmarkStart w:id="6" w:name="_Ref73540253"/>
      <w:r w:rsidRPr="00D95570">
        <w:rPr>
          <w:rFonts w:ascii="Times New Roman" w:hAnsi="Times New Roman"/>
          <w:bCs/>
          <w:sz w:val="20"/>
        </w:rPr>
        <w:t>R3-211588</w:t>
      </w:r>
      <w:r w:rsidRPr="00D95570">
        <w:rPr>
          <w:rFonts w:ascii="Times New Roman" w:hAnsi="Times New Roman"/>
          <w:bCs/>
          <w:sz w:val="20"/>
        </w:rPr>
        <w:tab/>
        <w:t>Discussion on Carrier Selection and Carrier Specific Configuration</w:t>
      </w:r>
      <w:r w:rsidRPr="00D95570">
        <w:rPr>
          <w:rFonts w:ascii="Times New Roman" w:hAnsi="Times New Roman"/>
          <w:bCs/>
          <w:sz w:val="20"/>
        </w:rPr>
        <w:tab/>
        <w:t>ZTE</w:t>
      </w:r>
      <w:bookmarkEnd w:id="6"/>
    </w:p>
    <w:p w14:paraId="27315FF6"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R3-211589</w:t>
      </w:r>
      <w:r w:rsidRPr="00D95570">
        <w:rPr>
          <w:rFonts w:ascii="Times New Roman" w:hAnsi="Times New Roman"/>
          <w:bCs/>
          <w:sz w:val="20"/>
        </w:rPr>
        <w:tab/>
        <w:t>36.413 (Rel-17) Introduction of CEL based paging carrier selection for Option 1</w:t>
      </w:r>
      <w:r w:rsidRPr="00D95570">
        <w:rPr>
          <w:rFonts w:ascii="Times New Roman" w:hAnsi="Times New Roman"/>
          <w:bCs/>
          <w:sz w:val="20"/>
        </w:rPr>
        <w:tab/>
        <w:t>ZTE</w:t>
      </w:r>
    </w:p>
    <w:p w14:paraId="2C3B24C7"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R3-211590</w:t>
      </w:r>
      <w:r w:rsidRPr="00D95570">
        <w:rPr>
          <w:rFonts w:ascii="Times New Roman" w:hAnsi="Times New Roman"/>
          <w:bCs/>
          <w:sz w:val="20"/>
        </w:rPr>
        <w:tab/>
        <w:t>36.413 (Rel-17) Introduction of paging carrier information for Option 2</w:t>
      </w:r>
      <w:r w:rsidRPr="00D95570">
        <w:rPr>
          <w:rFonts w:ascii="Times New Roman" w:hAnsi="Times New Roman"/>
          <w:bCs/>
          <w:sz w:val="20"/>
        </w:rPr>
        <w:tab/>
        <w:t>ZTE</w:t>
      </w:r>
    </w:p>
    <w:p w14:paraId="73FEB9E9"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R3-211649</w:t>
      </w:r>
      <w:r w:rsidRPr="00D95570">
        <w:rPr>
          <w:rFonts w:ascii="Times New Roman" w:hAnsi="Times New Roman"/>
          <w:bCs/>
          <w:sz w:val="20"/>
        </w:rPr>
        <w:tab/>
        <w:t>Support of Carrier Selection based on coverage level</w:t>
      </w:r>
      <w:r w:rsidRPr="00D95570">
        <w:rPr>
          <w:rFonts w:ascii="Times New Roman" w:hAnsi="Times New Roman"/>
          <w:bCs/>
          <w:sz w:val="20"/>
        </w:rPr>
        <w:tab/>
        <w:t>Nokia, Nokia Shanghai Bell</w:t>
      </w:r>
    </w:p>
    <w:p w14:paraId="0E2F14C3"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R3-211650</w:t>
      </w:r>
      <w:r w:rsidRPr="00D95570">
        <w:rPr>
          <w:rFonts w:ascii="Times New Roman" w:hAnsi="Times New Roman"/>
          <w:bCs/>
          <w:sz w:val="20"/>
        </w:rPr>
        <w:tab/>
        <w:t>Support of Carrier Selection based on coverage level</w:t>
      </w:r>
      <w:r w:rsidRPr="00D95570">
        <w:rPr>
          <w:rFonts w:ascii="Times New Roman" w:hAnsi="Times New Roman"/>
          <w:bCs/>
          <w:sz w:val="20"/>
        </w:rPr>
        <w:tab/>
        <w:t>Nokia, Nokia Shanghai Bell</w:t>
      </w:r>
    </w:p>
    <w:p w14:paraId="3F3C2CB8"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R3-211916</w:t>
      </w:r>
      <w:r w:rsidRPr="00D95570">
        <w:rPr>
          <w:rFonts w:ascii="Times New Roman" w:hAnsi="Times New Roman"/>
          <w:bCs/>
          <w:sz w:val="20"/>
        </w:rPr>
        <w:tab/>
        <w:t>Work plan of Rel-17 enhancements for NB-</w:t>
      </w:r>
      <w:proofErr w:type="spellStart"/>
      <w:r w:rsidRPr="00D95570">
        <w:rPr>
          <w:rFonts w:ascii="Times New Roman" w:hAnsi="Times New Roman"/>
          <w:bCs/>
          <w:sz w:val="20"/>
        </w:rPr>
        <w:t>IoT</w:t>
      </w:r>
      <w:proofErr w:type="spellEnd"/>
      <w:r w:rsidRPr="00D95570">
        <w:rPr>
          <w:rFonts w:ascii="Times New Roman" w:hAnsi="Times New Roman"/>
          <w:bCs/>
          <w:sz w:val="20"/>
        </w:rPr>
        <w:t xml:space="preserve"> and LTE-MTC</w:t>
      </w:r>
      <w:r w:rsidRPr="00D95570">
        <w:rPr>
          <w:rFonts w:ascii="Times New Roman" w:hAnsi="Times New Roman"/>
          <w:bCs/>
          <w:sz w:val="20"/>
        </w:rPr>
        <w:tab/>
        <w:t>Huawei, Ericsson</w:t>
      </w:r>
    </w:p>
    <w:p w14:paraId="028C6B4F"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R3-211917</w:t>
      </w:r>
      <w:r w:rsidRPr="00D95570">
        <w:rPr>
          <w:rFonts w:ascii="Times New Roman" w:hAnsi="Times New Roman"/>
          <w:bCs/>
          <w:sz w:val="20"/>
        </w:rPr>
        <w:tab/>
        <w:t>Consideration on NB-</w:t>
      </w:r>
      <w:proofErr w:type="spellStart"/>
      <w:r w:rsidRPr="00D95570">
        <w:rPr>
          <w:rFonts w:ascii="Times New Roman" w:hAnsi="Times New Roman"/>
          <w:bCs/>
          <w:sz w:val="20"/>
        </w:rPr>
        <w:t>IoT</w:t>
      </w:r>
      <w:proofErr w:type="spellEnd"/>
      <w:r w:rsidRPr="00D95570">
        <w:rPr>
          <w:rFonts w:ascii="Times New Roman" w:hAnsi="Times New Roman"/>
          <w:bCs/>
          <w:sz w:val="20"/>
        </w:rPr>
        <w:t xml:space="preserve"> Carrier Selection</w:t>
      </w:r>
      <w:r w:rsidRPr="00D95570">
        <w:rPr>
          <w:rFonts w:ascii="Times New Roman" w:hAnsi="Times New Roman"/>
          <w:bCs/>
          <w:sz w:val="20"/>
        </w:rPr>
        <w:tab/>
        <w:t>Huawei</w:t>
      </w:r>
    </w:p>
    <w:p w14:paraId="5FFD6EB8"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R3-211918</w:t>
      </w:r>
      <w:r w:rsidRPr="00D95570">
        <w:rPr>
          <w:rFonts w:ascii="Times New Roman" w:hAnsi="Times New Roman"/>
          <w:bCs/>
          <w:sz w:val="20"/>
        </w:rPr>
        <w:tab/>
        <w:t>Support of Additional enhancements for NB-</w:t>
      </w:r>
      <w:proofErr w:type="spellStart"/>
      <w:r w:rsidRPr="00D95570">
        <w:rPr>
          <w:rFonts w:ascii="Times New Roman" w:hAnsi="Times New Roman"/>
          <w:bCs/>
          <w:sz w:val="20"/>
        </w:rPr>
        <w:t>IoT</w:t>
      </w:r>
      <w:proofErr w:type="spellEnd"/>
      <w:r w:rsidRPr="00D95570">
        <w:rPr>
          <w:rFonts w:ascii="Times New Roman" w:hAnsi="Times New Roman"/>
          <w:bCs/>
          <w:sz w:val="20"/>
        </w:rPr>
        <w:t xml:space="preserve"> and LTE-MTC</w:t>
      </w:r>
      <w:r w:rsidRPr="00D95570">
        <w:rPr>
          <w:rFonts w:ascii="Times New Roman" w:hAnsi="Times New Roman"/>
          <w:bCs/>
          <w:sz w:val="20"/>
        </w:rPr>
        <w:tab/>
        <w:t>Huawei</w:t>
      </w:r>
    </w:p>
    <w:p w14:paraId="188D6B74"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R3-211919</w:t>
      </w:r>
      <w:r w:rsidRPr="00D95570">
        <w:rPr>
          <w:rFonts w:ascii="Times New Roman" w:hAnsi="Times New Roman"/>
          <w:bCs/>
          <w:sz w:val="20"/>
        </w:rPr>
        <w:tab/>
        <w:t>Consideration on Rel-17 enhancements for NB-</w:t>
      </w:r>
      <w:proofErr w:type="spellStart"/>
      <w:r w:rsidRPr="00D95570">
        <w:rPr>
          <w:rFonts w:ascii="Times New Roman" w:hAnsi="Times New Roman"/>
          <w:bCs/>
          <w:sz w:val="20"/>
        </w:rPr>
        <w:t>IoT</w:t>
      </w:r>
      <w:proofErr w:type="spellEnd"/>
      <w:r w:rsidRPr="00D95570">
        <w:rPr>
          <w:rFonts w:ascii="Times New Roman" w:hAnsi="Times New Roman"/>
          <w:bCs/>
          <w:sz w:val="20"/>
        </w:rPr>
        <w:t xml:space="preserve"> and LTE-MTC</w:t>
      </w:r>
      <w:r w:rsidRPr="00D95570">
        <w:rPr>
          <w:rFonts w:ascii="Times New Roman" w:hAnsi="Times New Roman"/>
          <w:bCs/>
          <w:sz w:val="20"/>
        </w:rPr>
        <w:tab/>
        <w:t>Huawei</w:t>
      </w:r>
    </w:p>
    <w:p w14:paraId="04600D1F"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R3-212355</w:t>
      </w:r>
      <w:r w:rsidRPr="00D95570">
        <w:rPr>
          <w:rFonts w:ascii="Times New Roman" w:hAnsi="Times New Roman"/>
          <w:bCs/>
          <w:sz w:val="20"/>
        </w:rPr>
        <w:tab/>
        <w:t>Discussion on NB-</w:t>
      </w:r>
      <w:proofErr w:type="spellStart"/>
      <w:r w:rsidRPr="00D95570">
        <w:rPr>
          <w:rFonts w:ascii="Times New Roman" w:hAnsi="Times New Roman"/>
          <w:bCs/>
          <w:sz w:val="20"/>
        </w:rPr>
        <w:t>IoT</w:t>
      </w:r>
      <w:proofErr w:type="spellEnd"/>
      <w:r w:rsidRPr="00D95570">
        <w:rPr>
          <w:rFonts w:ascii="Times New Roman" w:hAnsi="Times New Roman"/>
          <w:bCs/>
          <w:sz w:val="20"/>
        </w:rPr>
        <w:t xml:space="preserve"> paging carrier selection</w:t>
      </w:r>
      <w:r w:rsidRPr="00D95570">
        <w:rPr>
          <w:rFonts w:ascii="Times New Roman" w:hAnsi="Times New Roman"/>
          <w:bCs/>
          <w:sz w:val="20"/>
        </w:rPr>
        <w:tab/>
        <w:t>Ericsson</w:t>
      </w:r>
    </w:p>
    <w:p w14:paraId="73E418C7"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R3-212673</w:t>
      </w:r>
      <w:r w:rsidRPr="00D95570">
        <w:rPr>
          <w:rFonts w:ascii="Times New Roman" w:hAnsi="Times New Roman"/>
          <w:bCs/>
          <w:sz w:val="20"/>
        </w:rPr>
        <w:tab/>
        <w:t>CB: # 1101_IOT_Gen - Summary of email discussion</w:t>
      </w:r>
      <w:r w:rsidRPr="00D95570">
        <w:rPr>
          <w:rFonts w:ascii="Times New Roman" w:hAnsi="Times New Roman"/>
          <w:bCs/>
          <w:sz w:val="20"/>
        </w:rPr>
        <w:tab/>
        <w:t>Ericsson - moderator</w:t>
      </w:r>
    </w:p>
    <w:p w14:paraId="1097852E" w14:textId="77777777" w:rsidR="00D95570" w:rsidRPr="00D95570" w:rsidRDefault="00D95570" w:rsidP="00B67BED">
      <w:pPr>
        <w:pStyle w:val="afd"/>
        <w:numPr>
          <w:ilvl w:val="0"/>
          <w:numId w:val="5"/>
        </w:numPr>
        <w:snapToGrid w:val="0"/>
        <w:ind w:leftChars="0"/>
        <w:rPr>
          <w:rFonts w:ascii="Times New Roman" w:hAnsi="Times New Roman"/>
          <w:bCs/>
          <w:sz w:val="20"/>
        </w:rPr>
      </w:pPr>
      <w:r w:rsidRPr="00D95570">
        <w:rPr>
          <w:rFonts w:ascii="Times New Roman" w:hAnsi="Times New Roman"/>
          <w:bCs/>
          <w:sz w:val="20"/>
        </w:rPr>
        <w:t>R3-212674</w:t>
      </w:r>
      <w:r w:rsidRPr="00D95570">
        <w:rPr>
          <w:rFonts w:ascii="Times New Roman" w:hAnsi="Times New Roman"/>
          <w:bCs/>
          <w:sz w:val="20"/>
        </w:rPr>
        <w:tab/>
        <w:t>CB: # 1102_IOT_Main - Summary of email discussion</w:t>
      </w:r>
      <w:r w:rsidRPr="00D95570">
        <w:rPr>
          <w:rFonts w:ascii="Times New Roman" w:hAnsi="Times New Roman"/>
          <w:bCs/>
          <w:sz w:val="20"/>
        </w:rPr>
        <w:tab/>
        <w:t>Huawei - moderator</w:t>
      </w:r>
    </w:p>
    <w:p w14:paraId="1FDCE4FE" w14:textId="77777777" w:rsidR="00D95570" w:rsidRDefault="00D95570" w:rsidP="00B67BED">
      <w:pPr>
        <w:pStyle w:val="afd"/>
        <w:numPr>
          <w:ilvl w:val="0"/>
          <w:numId w:val="5"/>
        </w:numPr>
        <w:snapToGrid w:val="0"/>
        <w:ind w:leftChars="0"/>
        <w:rPr>
          <w:rFonts w:ascii="Times New Roman" w:hAnsi="Times New Roman"/>
          <w:bCs/>
          <w:sz w:val="20"/>
        </w:rPr>
      </w:pPr>
      <w:bookmarkStart w:id="7" w:name="_Ref73540257"/>
      <w:r w:rsidRPr="00D95570">
        <w:rPr>
          <w:rFonts w:ascii="Times New Roman" w:hAnsi="Times New Roman"/>
          <w:bCs/>
          <w:sz w:val="20"/>
        </w:rPr>
        <w:t>R3-212715</w:t>
      </w:r>
      <w:r w:rsidRPr="00D95570">
        <w:rPr>
          <w:rFonts w:ascii="Times New Roman" w:hAnsi="Times New Roman"/>
          <w:bCs/>
          <w:sz w:val="20"/>
        </w:rPr>
        <w:tab/>
        <w:t>Response paper to R3-211588, R3-211590</w:t>
      </w:r>
      <w:r>
        <w:rPr>
          <w:rFonts w:ascii="Times New Roman" w:hAnsi="Times New Roman"/>
          <w:bCs/>
          <w:sz w:val="20"/>
        </w:rPr>
        <w:t>, R3-211650, R3-211918</w:t>
      </w:r>
      <w:r>
        <w:rPr>
          <w:rFonts w:ascii="Times New Roman" w:hAnsi="Times New Roman"/>
          <w:bCs/>
          <w:sz w:val="20"/>
        </w:rPr>
        <w:tab/>
        <w:t>Ericsson</w:t>
      </w:r>
      <w:bookmarkEnd w:id="7"/>
    </w:p>
    <w:p w14:paraId="4CAD81A6" w14:textId="77777777" w:rsidR="00AF6717" w:rsidRPr="00AF6717" w:rsidRDefault="00AF6717" w:rsidP="00AF6717">
      <w:pPr>
        <w:snapToGrid w:val="0"/>
        <w:rPr>
          <w:bCs/>
        </w:rPr>
      </w:pPr>
    </w:p>
    <w:p w14:paraId="05B6CFA2"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R4-2107255</w:t>
      </w:r>
      <w:r w:rsidRPr="00AF6717">
        <w:rPr>
          <w:rFonts w:ascii="Times New Roman" w:hAnsi="Times New Roman"/>
          <w:bCs/>
          <w:sz w:val="20"/>
        </w:rPr>
        <w:tab/>
        <w:t>Work plan of Rel-17 enhancements for NB-</w:t>
      </w:r>
      <w:proofErr w:type="spellStart"/>
      <w:r w:rsidRPr="00AF6717">
        <w:rPr>
          <w:rFonts w:ascii="Times New Roman" w:hAnsi="Times New Roman"/>
          <w:bCs/>
          <w:sz w:val="20"/>
        </w:rPr>
        <w:t>IoT</w:t>
      </w:r>
      <w:proofErr w:type="spellEnd"/>
      <w:r w:rsidRPr="00AF6717">
        <w:rPr>
          <w:rFonts w:ascii="Times New Roman" w:hAnsi="Times New Roman"/>
          <w:bCs/>
          <w:sz w:val="20"/>
        </w:rPr>
        <w:t xml:space="preserve"> and LTE-MTC</w:t>
      </w:r>
      <w:r w:rsidRPr="00AF6717">
        <w:rPr>
          <w:rFonts w:ascii="Times New Roman" w:hAnsi="Times New Roman"/>
          <w:bCs/>
          <w:sz w:val="20"/>
        </w:rPr>
        <w:tab/>
        <w:t>Huawei, HiSilicon, Ericsson</w:t>
      </w:r>
    </w:p>
    <w:p w14:paraId="51482A7B"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R4-2104458</w:t>
      </w:r>
      <w:r w:rsidRPr="00AF6717">
        <w:rPr>
          <w:rFonts w:ascii="Times New Roman" w:hAnsi="Times New Roman"/>
          <w:bCs/>
          <w:sz w:val="20"/>
        </w:rPr>
        <w:tab/>
        <w:t>Proposals on BS RF requirements for support of 16QAM in NB-</w:t>
      </w:r>
      <w:proofErr w:type="spellStart"/>
      <w:r w:rsidRPr="00AF6717">
        <w:rPr>
          <w:rFonts w:ascii="Times New Roman" w:hAnsi="Times New Roman"/>
          <w:bCs/>
          <w:sz w:val="20"/>
        </w:rPr>
        <w:t>IoT</w:t>
      </w:r>
      <w:proofErr w:type="spellEnd"/>
      <w:r w:rsidRPr="00AF6717">
        <w:rPr>
          <w:rFonts w:ascii="Times New Roman" w:hAnsi="Times New Roman"/>
          <w:bCs/>
          <w:sz w:val="20"/>
        </w:rPr>
        <w:tab/>
        <w:t>Nokia, Nokia Shanghai Bell</w:t>
      </w:r>
    </w:p>
    <w:p w14:paraId="5892861A"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R4-2107245</w:t>
      </w:r>
      <w:r w:rsidRPr="00AF6717">
        <w:rPr>
          <w:rFonts w:ascii="Times New Roman" w:hAnsi="Times New Roman"/>
          <w:bCs/>
          <w:sz w:val="20"/>
        </w:rPr>
        <w:tab/>
        <w:t xml:space="preserve">BS RF impact analysis on R17 </w:t>
      </w:r>
      <w:proofErr w:type="spellStart"/>
      <w:r w:rsidRPr="00AF6717">
        <w:rPr>
          <w:rFonts w:ascii="Times New Roman" w:hAnsi="Times New Roman"/>
          <w:bCs/>
          <w:sz w:val="20"/>
        </w:rPr>
        <w:t>NB_IoT</w:t>
      </w:r>
      <w:proofErr w:type="spellEnd"/>
      <w:r w:rsidRPr="00AF6717">
        <w:rPr>
          <w:rFonts w:ascii="Times New Roman" w:hAnsi="Times New Roman"/>
          <w:bCs/>
          <w:sz w:val="20"/>
        </w:rPr>
        <w:tab/>
        <w:t>Ericsson</w:t>
      </w:r>
    </w:p>
    <w:p w14:paraId="082F6FFC"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R4-2104651</w:t>
      </w:r>
      <w:r w:rsidRPr="00AF6717">
        <w:rPr>
          <w:rFonts w:ascii="Times New Roman" w:hAnsi="Times New Roman"/>
          <w:bCs/>
          <w:sz w:val="20"/>
        </w:rPr>
        <w:tab/>
        <w:t>MPR for NB-</w:t>
      </w:r>
      <w:proofErr w:type="spellStart"/>
      <w:r w:rsidRPr="00AF6717">
        <w:rPr>
          <w:rFonts w:ascii="Times New Roman" w:hAnsi="Times New Roman"/>
          <w:bCs/>
          <w:sz w:val="20"/>
        </w:rPr>
        <w:t>IoT</w:t>
      </w:r>
      <w:proofErr w:type="spellEnd"/>
      <w:r w:rsidRPr="00AF6717">
        <w:rPr>
          <w:rFonts w:ascii="Times New Roman" w:hAnsi="Times New Roman"/>
          <w:bCs/>
          <w:sz w:val="20"/>
        </w:rPr>
        <w:t xml:space="preserve"> 16-QAM</w:t>
      </w:r>
      <w:r w:rsidRPr="00AF6717">
        <w:rPr>
          <w:rFonts w:ascii="Times New Roman" w:hAnsi="Times New Roman"/>
          <w:bCs/>
          <w:sz w:val="20"/>
        </w:rPr>
        <w:tab/>
        <w:t>Nokia</w:t>
      </w:r>
    </w:p>
    <w:p w14:paraId="1EE7D68A"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R4-2107246</w:t>
      </w:r>
      <w:r w:rsidRPr="00AF6717">
        <w:rPr>
          <w:rFonts w:ascii="Times New Roman" w:hAnsi="Times New Roman"/>
          <w:bCs/>
          <w:sz w:val="20"/>
        </w:rPr>
        <w:tab/>
        <w:t xml:space="preserve">UE RF impact analysis on R17 </w:t>
      </w:r>
      <w:proofErr w:type="spellStart"/>
      <w:r w:rsidRPr="00AF6717">
        <w:rPr>
          <w:rFonts w:ascii="Times New Roman" w:hAnsi="Times New Roman"/>
          <w:bCs/>
          <w:sz w:val="20"/>
        </w:rPr>
        <w:t>NB_IoT</w:t>
      </w:r>
      <w:proofErr w:type="spellEnd"/>
      <w:r w:rsidRPr="00AF6717">
        <w:rPr>
          <w:rFonts w:ascii="Times New Roman" w:hAnsi="Times New Roman"/>
          <w:bCs/>
          <w:sz w:val="20"/>
        </w:rPr>
        <w:tab/>
        <w:t>Ericsson</w:t>
      </w:r>
    </w:p>
    <w:p w14:paraId="3F1E2441"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R4-2107258</w:t>
      </w:r>
      <w:r w:rsidRPr="00AF6717">
        <w:rPr>
          <w:rFonts w:ascii="Times New Roman" w:hAnsi="Times New Roman"/>
          <w:bCs/>
          <w:sz w:val="20"/>
        </w:rPr>
        <w:tab/>
        <w:t>MPR Simulation Assumptions for 16QAM NB-</w:t>
      </w:r>
      <w:proofErr w:type="spellStart"/>
      <w:r w:rsidRPr="00AF6717">
        <w:rPr>
          <w:rFonts w:ascii="Times New Roman" w:hAnsi="Times New Roman"/>
          <w:bCs/>
          <w:sz w:val="20"/>
        </w:rPr>
        <w:t>IoT</w:t>
      </w:r>
      <w:proofErr w:type="spellEnd"/>
      <w:r w:rsidRPr="00AF6717">
        <w:rPr>
          <w:rFonts w:ascii="Times New Roman" w:hAnsi="Times New Roman"/>
          <w:bCs/>
          <w:sz w:val="20"/>
        </w:rPr>
        <w:t xml:space="preserve"> Uplink</w:t>
      </w:r>
      <w:r w:rsidRPr="00AF6717">
        <w:rPr>
          <w:rFonts w:ascii="Times New Roman" w:hAnsi="Times New Roman"/>
          <w:bCs/>
          <w:sz w:val="20"/>
        </w:rPr>
        <w:tab/>
        <w:t>Huawei, HiSilicon</w:t>
      </w:r>
    </w:p>
    <w:p w14:paraId="0261AD54"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R4-2107244</w:t>
      </w:r>
      <w:r w:rsidRPr="00AF6717">
        <w:rPr>
          <w:rFonts w:ascii="Times New Roman" w:hAnsi="Times New Roman"/>
          <w:bCs/>
          <w:sz w:val="20"/>
        </w:rPr>
        <w:tab/>
        <w:t xml:space="preserve">RF impact analysis on Rel-17 </w:t>
      </w:r>
      <w:proofErr w:type="spellStart"/>
      <w:r w:rsidRPr="00AF6717">
        <w:rPr>
          <w:rFonts w:ascii="Times New Roman" w:hAnsi="Times New Roman"/>
          <w:bCs/>
          <w:sz w:val="20"/>
        </w:rPr>
        <w:t>eMTC</w:t>
      </w:r>
      <w:proofErr w:type="spellEnd"/>
      <w:r w:rsidRPr="00AF6717">
        <w:rPr>
          <w:rFonts w:ascii="Times New Roman" w:hAnsi="Times New Roman"/>
          <w:bCs/>
          <w:sz w:val="20"/>
        </w:rPr>
        <w:t xml:space="preserve"> WID, </w:t>
      </w:r>
      <w:r w:rsidRPr="00AF6717">
        <w:rPr>
          <w:rFonts w:ascii="Times New Roman" w:hAnsi="Times New Roman"/>
          <w:bCs/>
          <w:sz w:val="20"/>
        </w:rPr>
        <w:tab/>
        <w:t>Ericsson</w:t>
      </w:r>
    </w:p>
    <w:p w14:paraId="78432F94"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R4-2108978</w:t>
      </w:r>
      <w:r w:rsidRPr="00AF6717">
        <w:rPr>
          <w:rFonts w:ascii="Times New Roman" w:hAnsi="Times New Roman"/>
          <w:bCs/>
          <w:sz w:val="20"/>
        </w:rPr>
        <w:tab/>
        <w:t>EVM limit in NB-</w:t>
      </w:r>
      <w:proofErr w:type="spellStart"/>
      <w:r w:rsidRPr="00AF6717">
        <w:rPr>
          <w:rFonts w:ascii="Times New Roman" w:hAnsi="Times New Roman"/>
          <w:bCs/>
          <w:sz w:val="20"/>
        </w:rPr>
        <w:t>IoT</w:t>
      </w:r>
      <w:proofErr w:type="spellEnd"/>
      <w:r w:rsidRPr="00AF6717">
        <w:rPr>
          <w:rFonts w:ascii="Times New Roman" w:hAnsi="Times New Roman"/>
          <w:bCs/>
          <w:sz w:val="20"/>
        </w:rPr>
        <w:t xml:space="preserve"> IBE mask</w:t>
      </w:r>
      <w:r w:rsidRPr="00AF6717">
        <w:rPr>
          <w:rFonts w:ascii="Times New Roman" w:hAnsi="Times New Roman"/>
          <w:bCs/>
          <w:sz w:val="20"/>
        </w:rPr>
        <w:tab/>
        <w:t>Nokia, Nokia Shanghai Bell</w:t>
      </w:r>
    </w:p>
    <w:p w14:paraId="44852639"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R4-2109386</w:t>
      </w:r>
      <w:r w:rsidRPr="00AF6717">
        <w:rPr>
          <w:rFonts w:ascii="Times New Roman" w:hAnsi="Times New Roman"/>
          <w:bCs/>
          <w:sz w:val="20"/>
        </w:rPr>
        <w:tab/>
        <w:t>Proposals on BS RF requirements for support of 16QAM in NB-</w:t>
      </w:r>
      <w:proofErr w:type="spellStart"/>
      <w:r w:rsidRPr="00AF6717">
        <w:rPr>
          <w:rFonts w:ascii="Times New Roman" w:hAnsi="Times New Roman"/>
          <w:bCs/>
          <w:sz w:val="20"/>
        </w:rPr>
        <w:t>IoT</w:t>
      </w:r>
      <w:proofErr w:type="spellEnd"/>
      <w:r w:rsidRPr="00AF6717">
        <w:rPr>
          <w:rFonts w:ascii="Times New Roman" w:hAnsi="Times New Roman"/>
          <w:bCs/>
          <w:sz w:val="20"/>
        </w:rPr>
        <w:tab/>
        <w:t>Nokia, Nokia Shanghai Bell</w:t>
      </w:r>
    </w:p>
    <w:p w14:paraId="43182103"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R4-2109387</w:t>
      </w:r>
      <w:r w:rsidRPr="00AF6717">
        <w:rPr>
          <w:rFonts w:ascii="Times New Roman" w:hAnsi="Times New Roman"/>
          <w:bCs/>
          <w:sz w:val="20"/>
        </w:rPr>
        <w:tab/>
        <w:t>Proposals on support of power reduction for PRACH, PUCCH, and full-PRB PUSCH in MTC</w:t>
      </w:r>
      <w:r w:rsidRPr="00AF6717">
        <w:rPr>
          <w:rFonts w:ascii="Times New Roman" w:hAnsi="Times New Roman"/>
          <w:bCs/>
          <w:sz w:val="20"/>
        </w:rPr>
        <w:tab/>
        <w:t>Nokia, Nokia Shanghai Bell</w:t>
      </w:r>
    </w:p>
    <w:p w14:paraId="0FB754CC"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R4-2109948</w:t>
      </w:r>
      <w:r w:rsidRPr="00AF6717">
        <w:rPr>
          <w:rFonts w:ascii="Times New Roman" w:hAnsi="Times New Roman"/>
          <w:bCs/>
          <w:sz w:val="20"/>
        </w:rPr>
        <w:tab/>
        <w:t>MPR for NB-</w:t>
      </w:r>
      <w:proofErr w:type="spellStart"/>
      <w:r w:rsidRPr="00AF6717">
        <w:rPr>
          <w:rFonts w:ascii="Times New Roman" w:hAnsi="Times New Roman"/>
          <w:bCs/>
          <w:sz w:val="20"/>
        </w:rPr>
        <w:t>IoT</w:t>
      </w:r>
      <w:proofErr w:type="spellEnd"/>
      <w:r w:rsidRPr="00AF6717">
        <w:rPr>
          <w:rFonts w:ascii="Times New Roman" w:hAnsi="Times New Roman"/>
          <w:bCs/>
          <w:sz w:val="20"/>
        </w:rPr>
        <w:t xml:space="preserve"> 16-QAM</w:t>
      </w:r>
      <w:r w:rsidRPr="00AF6717">
        <w:rPr>
          <w:rFonts w:ascii="Times New Roman" w:hAnsi="Times New Roman"/>
          <w:bCs/>
          <w:sz w:val="20"/>
        </w:rPr>
        <w:tab/>
        <w:t>Nokia, Nokia Shanghai Bell</w:t>
      </w:r>
    </w:p>
    <w:p w14:paraId="073CCE62"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R4-2111061</w:t>
      </w:r>
      <w:r w:rsidRPr="00AF6717">
        <w:rPr>
          <w:rFonts w:ascii="Times New Roman" w:hAnsi="Times New Roman"/>
          <w:bCs/>
          <w:sz w:val="20"/>
        </w:rPr>
        <w:tab/>
        <w:t>Proposals on support of power reduction for PRACH, PUCCH, and full-PRB PUSCH in MTC</w:t>
      </w:r>
      <w:r w:rsidRPr="00AF6717">
        <w:rPr>
          <w:rFonts w:ascii="Times New Roman" w:hAnsi="Times New Roman"/>
          <w:bCs/>
          <w:sz w:val="20"/>
        </w:rPr>
        <w:tab/>
        <w:t>Nokia, Nokia Shanghai Bell</w:t>
      </w:r>
    </w:p>
    <w:p w14:paraId="42C648E3"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R4-2111190</w:t>
      </w:r>
      <w:r w:rsidRPr="00AF6717">
        <w:rPr>
          <w:rFonts w:ascii="Times New Roman" w:hAnsi="Times New Roman"/>
          <w:bCs/>
          <w:sz w:val="20"/>
        </w:rPr>
        <w:tab/>
        <w:t xml:space="preserve">RF impact analysis on Rel-17 </w:t>
      </w:r>
      <w:proofErr w:type="spellStart"/>
      <w:r w:rsidRPr="00AF6717">
        <w:rPr>
          <w:rFonts w:ascii="Times New Roman" w:hAnsi="Times New Roman"/>
          <w:bCs/>
          <w:sz w:val="20"/>
        </w:rPr>
        <w:t>eMTC</w:t>
      </w:r>
      <w:proofErr w:type="spellEnd"/>
      <w:r w:rsidRPr="00AF6717">
        <w:rPr>
          <w:rFonts w:ascii="Times New Roman" w:hAnsi="Times New Roman"/>
          <w:bCs/>
          <w:sz w:val="20"/>
        </w:rPr>
        <w:t xml:space="preserve"> WID</w:t>
      </w:r>
      <w:r w:rsidRPr="00AF6717">
        <w:rPr>
          <w:rFonts w:ascii="Times New Roman" w:hAnsi="Times New Roman"/>
          <w:bCs/>
          <w:sz w:val="20"/>
        </w:rPr>
        <w:tab/>
        <w:t>Ericsson</w:t>
      </w:r>
    </w:p>
    <w:p w14:paraId="4BE70AA6"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R4-2111191</w:t>
      </w:r>
      <w:r w:rsidRPr="00AF6717">
        <w:rPr>
          <w:rFonts w:ascii="Times New Roman" w:hAnsi="Times New Roman"/>
          <w:bCs/>
          <w:sz w:val="20"/>
        </w:rPr>
        <w:tab/>
        <w:t xml:space="preserve">BS RF impact analysis on R17 </w:t>
      </w:r>
      <w:proofErr w:type="spellStart"/>
      <w:r w:rsidRPr="00AF6717">
        <w:rPr>
          <w:rFonts w:ascii="Times New Roman" w:hAnsi="Times New Roman"/>
          <w:bCs/>
          <w:sz w:val="20"/>
        </w:rPr>
        <w:t>NB_IoT</w:t>
      </w:r>
      <w:proofErr w:type="spellEnd"/>
      <w:r w:rsidRPr="00AF6717">
        <w:rPr>
          <w:rFonts w:ascii="Times New Roman" w:hAnsi="Times New Roman"/>
          <w:bCs/>
          <w:sz w:val="20"/>
        </w:rPr>
        <w:tab/>
        <w:t>Ericsson</w:t>
      </w:r>
    </w:p>
    <w:p w14:paraId="79906881"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R4-2111192</w:t>
      </w:r>
      <w:r w:rsidRPr="00AF6717">
        <w:rPr>
          <w:rFonts w:ascii="Times New Roman" w:hAnsi="Times New Roman"/>
          <w:bCs/>
          <w:sz w:val="20"/>
        </w:rPr>
        <w:tab/>
        <w:t xml:space="preserve">UE RF impact analysis on R17 </w:t>
      </w:r>
      <w:proofErr w:type="spellStart"/>
      <w:r w:rsidRPr="00AF6717">
        <w:rPr>
          <w:rFonts w:ascii="Times New Roman" w:hAnsi="Times New Roman"/>
          <w:bCs/>
          <w:sz w:val="20"/>
        </w:rPr>
        <w:t>NB_IoT</w:t>
      </w:r>
      <w:proofErr w:type="spellEnd"/>
      <w:r w:rsidRPr="00AF6717">
        <w:rPr>
          <w:rFonts w:ascii="Times New Roman" w:hAnsi="Times New Roman"/>
          <w:bCs/>
          <w:sz w:val="20"/>
        </w:rPr>
        <w:tab/>
        <w:t>Ericsson</w:t>
      </w:r>
    </w:p>
    <w:p w14:paraId="340613C7"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lastRenderedPageBreak/>
        <w:t>R4-2111295</w:t>
      </w:r>
      <w:r w:rsidRPr="00AF6717">
        <w:rPr>
          <w:rFonts w:ascii="Times New Roman" w:hAnsi="Times New Roman"/>
          <w:bCs/>
          <w:sz w:val="20"/>
        </w:rPr>
        <w:tab/>
        <w:t>Discussion on UE RF requirements for 16QAM NB-</w:t>
      </w:r>
      <w:proofErr w:type="spellStart"/>
      <w:r w:rsidRPr="00AF6717">
        <w:rPr>
          <w:rFonts w:ascii="Times New Roman" w:hAnsi="Times New Roman"/>
          <w:bCs/>
          <w:sz w:val="20"/>
        </w:rPr>
        <w:t>IoT</w:t>
      </w:r>
      <w:proofErr w:type="spellEnd"/>
      <w:r w:rsidRPr="00AF6717">
        <w:rPr>
          <w:rFonts w:ascii="Times New Roman" w:hAnsi="Times New Roman"/>
          <w:bCs/>
          <w:sz w:val="20"/>
        </w:rPr>
        <w:t xml:space="preserve"> uplink</w:t>
      </w:r>
      <w:r w:rsidRPr="00AF6717">
        <w:rPr>
          <w:rFonts w:ascii="Times New Roman" w:hAnsi="Times New Roman"/>
          <w:bCs/>
          <w:sz w:val="20"/>
        </w:rPr>
        <w:tab/>
        <w:t>Huawei,HiSilicon</w:t>
      </w:r>
    </w:p>
    <w:p w14:paraId="683176F5" w14:textId="77777777" w:rsidR="00AF6717" w:rsidRPr="00AF6717" w:rsidRDefault="00AF6717" w:rsidP="00AF6717">
      <w:pPr>
        <w:pStyle w:val="afd"/>
        <w:numPr>
          <w:ilvl w:val="0"/>
          <w:numId w:val="5"/>
        </w:numPr>
        <w:snapToGrid w:val="0"/>
        <w:ind w:leftChars="0"/>
        <w:rPr>
          <w:rFonts w:ascii="Times New Roman" w:hAnsi="Times New Roman"/>
          <w:bCs/>
          <w:sz w:val="20"/>
        </w:rPr>
      </w:pPr>
      <w:r w:rsidRPr="00AF6717">
        <w:rPr>
          <w:rFonts w:ascii="Times New Roman" w:hAnsi="Times New Roman"/>
          <w:bCs/>
          <w:sz w:val="20"/>
        </w:rPr>
        <w:t>R4-2111296</w:t>
      </w:r>
      <w:r w:rsidRPr="00AF6717">
        <w:rPr>
          <w:rFonts w:ascii="Times New Roman" w:hAnsi="Times New Roman"/>
          <w:bCs/>
          <w:sz w:val="20"/>
        </w:rPr>
        <w:tab/>
        <w:t>Discussion on BS RF requirements for 16QAM NB-</w:t>
      </w:r>
      <w:proofErr w:type="spellStart"/>
      <w:r w:rsidRPr="00AF6717">
        <w:rPr>
          <w:rFonts w:ascii="Times New Roman" w:hAnsi="Times New Roman"/>
          <w:bCs/>
          <w:sz w:val="20"/>
        </w:rPr>
        <w:t>IoT</w:t>
      </w:r>
      <w:proofErr w:type="spellEnd"/>
      <w:r w:rsidRPr="00AF6717">
        <w:rPr>
          <w:rFonts w:ascii="Times New Roman" w:hAnsi="Times New Roman"/>
          <w:bCs/>
          <w:sz w:val="20"/>
        </w:rPr>
        <w:t xml:space="preserve"> DL</w:t>
      </w:r>
      <w:r w:rsidRPr="00AF6717">
        <w:rPr>
          <w:rFonts w:ascii="Times New Roman" w:hAnsi="Times New Roman"/>
          <w:bCs/>
          <w:sz w:val="20"/>
        </w:rPr>
        <w:tab/>
        <w:t>Huawei,HiSilicon</w:t>
      </w:r>
    </w:p>
    <w:p w14:paraId="6FD97DAA" w14:textId="77777777" w:rsidR="00AF6717" w:rsidRPr="00D95570" w:rsidRDefault="00AF6717" w:rsidP="00D95570">
      <w:pPr>
        <w:snapToGrid w:val="0"/>
        <w:rPr>
          <w:bCs/>
        </w:rPr>
      </w:pPr>
    </w:p>
    <w:p w14:paraId="1D35559D" w14:textId="716CDEA6" w:rsidR="00D32F0D" w:rsidRDefault="00D32F0D" w:rsidP="00B67BED">
      <w:pPr>
        <w:pStyle w:val="afd"/>
        <w:numPr>
          <w:ilvl w:val="0"/>
          <w:numId w:val="5"/>
        </w:numPr>
        <w:snapToGrid w:val="0"/>
        <w:ind w:leftChars="0"/>
        <w:rPr>
          <w:rFonts w:ascii="Times New Roman" w:hAnsi="Times New Roman"/>
          <w:bCs/>
          <w:sz w:val="20"/>
        </w:rPr>
      </w:pPr>
      <w:r w:rsidRPr="00D32F0D">
        <w:rPr>
          <w:rFonts w:ascii="Times New Roman" w:hAnsi="Times New Roman"/>
          <w:bCs/>
          <w:sz w:val="20"/>
        </w:rPr>
        <w:t>R4-2105826</w:t>
      </w:r>
      <w:r w:rsidRPr="00D32F0D">
        <w:rPr>
          <w:rFonts w:ascii="Times New Roman" w:hAnsi="Times New Roman"/>
          <w:bCs/>
          <w:sz w:val="20"/>
        </w:rPr>
        <w:tab/>
        <w:t>Email discussion summary: [98-bis-e][226] LS_reply_R2-2102165_NBIOT</w:t>
      </w:r>
      <w:r>
        <w:rPr>
          <w:rFonts w:ascii="Times New Roman" w:hAnsi="Times New Roman"/>
          <w:bCs/>
          <w:sz w:val="20"/>
        </w:rPr>
        <w:t xml:space="preserve">, </w:t>
      </w:r>
      <w:r w:rsidRPr="00D32F0D">
        <w:rPr>
          <w:rFonts w:ascii="Times New Roman" w:hAnsi="Times New Roman"/>
          <w:bCs/>
          <w:sz w:val="20"/>
        </w:rPr>
        <w:t>Moderator (Huawei)</w:t>
      </w:r>
    </w:p>
    <w:p w14:paraId="1103C429" w14:textId="57884F69" w:rsidR="00D32F0D" w:rsidRPr="00576337" w:rsidRDefault="00D32F0D"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R4-2105800</w:t>
      </w:r>
      <w:r w:rsidRPr="00576337">
        <w:rPr>
          <w:rFonts w:ascii="Times New Roman" w:hAnsi="Times New Roman"/>
          <w:bCs/>
          <w:sz w:val="20"/>
        </w:rPr>
        <w:tab/>
        <w:t xml:space="preserve">Reply LS on </w:t>
      </w:r>
      <w:proofErr w:type="spellStart"/>
      <w:r w:rsidRPr="00576337">
        <w:rPr>
          <w:rFonts w:ascii="Times New Roman" w:hAnsi="Times New Roman"/>
          <w:bCs/>
          <w:sz w:val="20"/>
        </w:rPr>
        <w:t>neighbour</w:t>
      </w:r>
      <w:proofErr w:type="spellEnd"/>
      <w:r w:rsidRPr="00576337">
        <w:rPr>
          <w:rFonts w:ascii="Times New Roman" w:hAnsi="Times New Roman"/>
          <w:bCs/>
          <w:sz w:val="20"/>
        </w:rPr>
        <w:t xml:space="preserve"> cell measurement in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RRC_CONNECTED state, Huawei, HiSilicon</w:t>
      </w:r>
    </w:p>
    <w:p w14:paraId="28594184" w14:textId="2D7DD48D" w:rsidR="00D32F0D" w:rsidRPr="00576337" w:rsidRDefault="00D32F0D"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R4-2105849</w:t>
      </w:r>
      <w:r w:rsidRPr="00576337">
        <w:rPr>
          <w:rFonts w:ascii="Times New Roman" w:hAnsi="Times New Roman"/>
          <w:bCs/>
          <w:sz w:val="20"/>
        </w:rPr>
        <w:tab/>
        <w:t xml:space="preserve">WF on </w:t>
      </w:r>
      <w:proofErr w:type="spellStart"/>
      <w:r w:rsidRPr="00576337">
        <w:rPr>
          <w:rFonts w:ascii="Times New Roman" w:hAnsi="Times New Roman"/>
          <w:bCs/>
          <w:sz w:val="20"/>
        </w:rPr>
        <w:t>neighbour</w:t>
      </w:r>
      <w:proofErr w:type="spellEnd"/>
      <w:r w:rsidRPr="00576337">
        <w:rPr>
          <w:rFonts w:ascii="Times New Roman" w:hAnsi="Times New Roman"/>
          <w:bCs/>
          <w:sz w:val="20"/>
        </w:rPr>
        <w:t xml:space="preserve"> cell measurement in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RRC_CONNECTED state in Rel-17, Ericsson</w:t>
      </w:r>
    </w:p>
    <w:p w14:paraId="2F09EE80" w14:textId="61CAE45C" w:rsidR="00D32F0D" w:rsidRPr="00576337" w:rsidRDefault="00D32F0D"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R4-2104429</w:t>
      </w:r>
      <w:r w:rsidRPr="00576337">
        <w:rPr>
          <w:rFonts w:ascii="Times New Roman" w:hAnsi="Times New Roman"/>
          <w:bCs/>
          <w:sz w:val="20"/>
        </w:rPr>
        <w:tab/>
        <w:t xml:space="preserve">Reply LS on </w:t>
      </w:r>
      <w:proofErr w:type="spellStart"/>
      <w:r w:rsidRPr="00576337">
        <w:rPr>
          <w:rFonts w:ascii="Times New Roman" w:hAnsi="Times New Roman"/>
          <w:bCs/>
          <w:sz w:val="20"/>
        </w:rPr>
        <w:t>neighbour</w:t>
      </w:r>
      <w:proofErr w:type="spellEnd"/>
      <w:r w:rsidRPr="00576337">
        <w:rPr>
          <w:rFonts w:ascii="Times New Roman" w:hAnsi="Times New Roman"/>
          <w:bCs/>
          <w:sz w:val="20"/>
        </w:rPr>
        <w:t xml:space="preserve"> cell measurement in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RRC_CONNECTED state, ZTE Corporation</w:t>
      </w:r>
    </w:p>
    <w:p w14:paraId="1A6E2AC9" w14:textId="64BECDA1" w:rsidR="00D32F0D" w:rsidRPr="00576337" w:rsidRDefault="00D32F0D"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R4-2106345</w:t>
      </w:r>
      <w:r w:rsidRPr="00576337">
        <w:rPr>
          <w:rFonts w:ascii="Times New Roman" w:hAnsi="Times New Roman"/>
          <w:bCs/>
          <w:sz w:val="20"/>
        </w:rPr>
        <w:tab/>
        <w:t>Discussion of neighbor cell measurements in RRC_CONNECTED for Rel-17 NB-</w:t>
      </w:r>
      <w:proofErr w:type="spellStart"/>
      <w:r w:rsidRPr="00576337">
        <w:rPr>
          <w:rFonts w:ascii="Times New Roman" w:hAnsi="Times New Roman"/>
          <w:bCs/>
          <w:sz w:val="20"/>
        </w:rPr>
        <w:t>IoT</w:t>
      </w:r>
      <w:proofErr w:type="spellEnd"/>
      <w:r w:rsidRPr="00576337">
        <w:rPr>
          <w:rFonts w:ascii="Times New Roman" w:hAnsi="Times New Roman"/>
          <w:bCs/>
          <w:sz w:val="20"/>
        </w:rPr>
        <w:t>, Qualcomm Incorporated</w:t>
      </w:r>
    </w:p>
    <w:p w14:paraId="2CEDAF3E" w14:textId="2D277054" w:rsidR="00D32F0D" w:rsidRPr="00576337" w:rsidRDefault="00D32F0D"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R4-2106857</w:t>
      </w:r>
      <w:r w:rsidRPr="00576337">
        <w:rPr>
          <w:rFonts w:ascii="Times New Roman" w:hAnsi="Times New Roman"/>
          <w:bCs/>
          <w:sz w:val="20"/>
        </w:rPr>
        <w:tab/>
        <w:t xml:space="preserve">Reply LS on </w:t>
      </w:r>
      <w:proofErr w:type="spellStart"/>
      <w:r w:rsidRPr="00576337">
        <w:rPr>
          <w:rFonts w:ascii="Times New Roman" w:hAnsi="Times New Roman"/>
          <w:bCs/>
          <w:sz w:val="20"/>
        </w:rPr>
        <w:t>neighbour</w:t>
      </w:r>
      <w:proofErr w:type="spellEnd"/>
      <w:r w:rsidRPr="00576337">
        <w:rPr>
          <w:rFonts w:ascii="Times New Roman" w:hAnsi="Times New Roman"/>
          <w:bCs/>
          <w:sz w:val="20"/>
        </w:rPr>
        <w:t xml:space="preserve"> cell measurement in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RRC_CONNECTED state, Ericsson</w:t>
      </w:r>
    </w:p>
    <w:p w14:paraId="78602ABF" w14:textId="470B9096" w:rsidR="00D32F0D" w:rsidRPr="00576337" w:rsidRDefault="00D32F0D"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R4-2106985</w:t>
      </w:r>
      <w:r w:rsidRPr="00576337">
        <w:rPr>
          <w:rFonts w:ascii="Times New Roman" w:hAnsi="Times New Roman"/>
          <w:bCs/>
          <w:sz w:val="20"/>
        </w:rPr>
        <w:tab/>
        <w:t xml:space="preserve">Reply LS on </w:t>
      </w:r>
      <w:proofErr w:type="spellStart"/>
      <w:r w:rsidRPr="00576337">
        <w:rPr>
          <w:rFonts w:ascii="Times New Roman" w:hAnsi="Times New Roman"/>
          <w:bCs/>
          <w:sz w:val="20"/>
        </w:rPr>
        <w:t>neighbour</w:t>
      </w:r>
      <w:proofErr w:type="spellEnd"/>
      <w:r w:rsidRPr="00576337">
        <w:rPr>
          <w:rFonts w:ascii="Times New Roman" w:hAnsi="Times New Roman"/>
          <w:bCs/>
          <w:sz w:val="20"/>
        </w:rPr>
        <w:t xml:space="preserve"> cell measurement in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RRC_CONNECTED state, Huawei, HiSilicon</w:t>
      </w:r>
    </w:p>
    <w:p w14:paraId="301CFDB9" w14:textId="044F883B" w:rsidR="00D32F0D" w:rsidRPr="00576337" w:rsidRDefault="00D32F0D"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R4-2107185</w:t>
      </w:r>
      <w:r w:rsidRPr="00576337">
        <w:rPr>
          <w:rFonts w:ascii="Times New Roman" w:hAnsi="Times New Roman"/>
          <w:bCs/>
          <w:sz w:val="20"/>
        </w:rPr>
        <w:tab/>
        <w:t xml:space="preserve">Discussion on </w:t>
      </w:r>
      <w:proofErr w:type="spellStart"/>
      <w:r w:rsidRPr="00576337">
        <w:rPr>
          <w:rFonts w:ascii="Times New Roman" w:hAnsi="Times New Roman"/>
          <w:bCs/>
          <w:sz w:val="20"/>
        </w:rPr>
        <w:t>neighbour</w:t>
      </w:r>
      <w:proofErr w:type="spellEnd"/>
      <w:r w:rsidRPr="00576337">
        <w:rPr>
          <w:rFonts w:ascii="Times New Roman" w:hAnsi="Times New Roman"/>
          <w:bCs/>
          <w:sz w:val="20"/>
        </w:rPr>
        <w:t xml:space="preserve"> cell measurements in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RRC_CONNECTED state, Nokia, Nokia Shanghai Bell</w:t>
      </w:r>
    </w:p>
    <w:p w14:paraId="069A5462" w14:textId="5E91AB7C" w:rsidR="000637DA" w:rsidRPr="00576337" w:rsidRDefault="000637DA"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R4-2108412</w:t>
      </w:r>
      <w:r w:rsidRPr="00576337">
        <w:rPr>
          <w:rFonts w:ascii="Times New Roman" w:hAnsi="Times New Roman"/>
          <w:bCs/>
          <w:sz w:val="20"/>
        </w:rPr>
        <w:tab/>
        <w:t>Email discussion summary: [99-e][240] NB_IOTenh4_LTE_eMTC6_RRM, Moderator (Huawei)</w:t>
      </w:r>
    </w:p>
    <w:p w14:paraId="2B1764EE" w14:textId="4F0BC7E3" w:rsidR="000637DA" w:rsidRPr="00576337" w:rsidRDefault="000637DA"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R4-2108369</w:t>
      </w:r>
      <w:r w:rsidRPr="00576337">
        <w:rPr>
          <w:rFonts w:ascii="Times New Roman" w:hAnsi="Times New Roman"/>
          <w:bCs/>
          <w:sz w:val="20"/>
        </w:rPr>
        <w:tab/>
        <w:t>WF on RRM requirements of Rel-17 Additional enhancements for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and LTE-MTC, Huawei, HiSilicon</w:t>
      </w:r>
    </w:p>
    <w:p w14:paraId="745D0790" w14:textId="09B9F7CA" w:rsidR="000637DA" w:rsidRPr="00576337" w:rsidRDefault="000637DA"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R4-2110275</w:t>
      </w:r>
      <w:r w:rsidRPr="00576337">
        <w:rPr>
          <w:rFonts w:ascii="Times New Roman" w:hAnsi="Times New Roman"/>
          <w:bCs/>
          <w:sz w:val="20"/>
        </w:rPr>
        <w:tab/>
        <w:t>On the scope of work on RRM core requirements for Additional enhancements for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and LTE-MTC, Nokia, Nokia Shanghai Bell</w:t>
      </w:r>
    </w:p>
    <w:p w14:paraId="3E63C624" w14:textId="661D7EBF" w:rsidR="000637DA" w:rsidRPr="00576337" w:rsidRDefault="000637DA"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R4-2110346</w:t>
      </w:r>
      <w:r w:rsidRPr="00576337">
        <w:rPr>
          <w:rFonts w:ascii="Times New Roman" w:hAnsi="Times New Roman"/>
          <w:bCs/>
          <w:sz w:val="20"/>
        </w:rPr>
        <w:tab/>
        <w:t xml:space="preserve">Discussion on </w:t>
      </w:r>
      <w:proofErr w:type="spellStart"/>
      <w:r w:rsidRPr="00576337">
        <w:rPr>
          <w:rFonts w:ascii="Times New Roman" w:hAnsi="Times New Roman"/>
          <w:bCs/>
          <w:sz w:val="20"/>
        </w:rPr>
        <w:t>neibour</w:t>
      </w:r>
      <w:proofErr w:type="spellEnd"/>
      <w:r w:rsidRPr="00576337">
        <w:rPr>
          <w:rFonts w:ascii="Times New Roman" w:hAnsi="Times New Roman"/>
          <w:bCs/>
          <w:sz w:val="20"/>
        </w:rPr>
        <w:t xml:space="preserve"> cell measurement in CONNECTED state for NB-</w:t>
      </w:r>
      <w:proofErr w:type="spellStart"/>
      <w:r w:rsidRPr="00576337">
        <w:rPr>
          <w:rFonts w:ascii="Times New Roman" w:hAnsi="Times New Roman"/>
          <w:bCs/>
          <w:sz w:val="20"/>
        </w:rPr>
        <w:t>IoT</w:t>
      </w:r>
      <w:proofErr w:type="spellEnd"/>
      <w:r w:rsidRPr="00576337">
        <w:rPr>
          <w:rFonts w:ascii="Times New Roman" w:hAnsi="Times New Roman"/>
          <w:bCs/>
          <w:sz w:val="20"/>
        </w:rPr>
        <w:t xml:space="preserve"> Rel-17, Huawei, HiSilicon</w:t>
      </w:r>
    </w:p>
    <w:p w14:paraId="783641EC" w14:textId="3368D0FB" w:rsidR="000637DA" w:rsidRPr="00576337" w:rsidRDefault="000637DA" w:rsidP="00B67BED">
      <w:pPr>
        <w:pStyle w:val="afd"/>
        <w:numPr>
          <w:ilvl w:val="0"/>
          <w:numId w:val="5"/>
        </w:numPr>
        <w:snapToGrid w:val="0"/>
        <w:ind w:leftChars="0"/>
        <w:rPr>
          <w:rFonts w:ascii="Times New Roman" w:hAnsi="Times New Roman"/>
          <w:bCs/>
          <w:sz w:val="20"/>
        </w:rPr>
      </w:pPr>
      <w:r w:rsidRPr="00576337">
        <w:rPr>
          <w:rFonts w:ascii="Times New Roman" w:hAnsi="Times New Roman"/>
          <w:bCs/>
          <w:sz w:val="20"/>
        </w:rPr>
        <w:t>R4-2111250</w:t>
      </w:r>
      <w:r w:rsidRPr="00576337">
        <w:rPr>
          <w:rFonts w:ascii="Times New Roman" w:hAnsi="Times New Roman"/>
          <w:bCs/>
          <w:sz w:val="20"/>
        </w:rPr>
        <w:tab/>
        <w:t xml:space="preserve">Discussions on RRM requirements for release 17 WI on </w:t>
      </w:r>
      <w:proofErr w:type="spellStart"/>
      <w:r w:rsidRPr="00576337">
        <w:rPr>
          <w:rFonts w:ascii="Times New Roman" w:hAnsi="Times New Roman"/>
          <w:bCs/>
          <w:sz w:val="20"/>
        </w:rPr>
        <w:t>eMTC</w:t>
      </w:r>
      <w:proofErr w:type="spellEnd"/>
      <w:r w:rsidRPr="00576337">
        <w:rPr>
          <w:rFonts w:ascii="Times New Roman" w:hAnsi="Times New Roman"/>
          <w:bCs/>
          <w:sz w:val="20"/>
        </w:rPr>
        <w:t xml:space="preserve"> and NB-</w:t>
      </w:r>
      <w:proofErr w:type="spellStart"/>
      <w:r w:rsidRPr="00576337">
        <w:rPr>
          <w:rFonts w:ascii="Times New Roman" w:hAnsi="Times New Roman"/>
          <w:bCs/>
          <w:sz w:val="20"/>
        </w:rPr>
        <w:t>IoT</w:t>
      </w:r>
      <w:proofErr w:type="spellEnd"/>
      <w:r w:rsidRPr="00576337">
        <w:rPr>
          <w:rFonts w:ascii="Times New Roman" w:hAnsi="Times New Roman"/>
          <w:bCs/>
          <w:sz w:val="20"/>
        </w:rPr>
        <w:t>, Ericsson</w:t>
      </w: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3412F3B0" w14:textId="77777777" w:rsidR="00D95570" w:rsidRDefault="00D95570" w:rsidP="004F218A">
      <w:pPr>
        <w:tabs>
          <w:tab w:val="left" w:pos="567"/>
        </w:tabs>
        <w:overflowPunct/>
        <w:autoSpaceDE/>
        <w:autoSpaceDN/>
        <w:snapToGrid w:val="0"/>
        <w:spacing w:after="0"/>
        <w:textAlignment w:val="auto"/>
        <w:rPr>
          <w:rFonts w:ascii="Arial" w:hAnsi="Arial" w:cs="Arial"/>
          <w:bCs/>
        </w:rPr>
      </w:pPr>
    </w:p>
    <w:p w14:paraId="4CE78C88" w14:textId="4F7B4D5A"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4"/>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6BD31" w14:textId="77777777" w:rsidR="00541B9B" w:rsidRDefault="00541B9B">
      <w:r>
        <w:separator/>
      </w:r>
    </w:p>
  </w:endnote>
  <w:endnote w:type="continuationSeparator" w:id="0">
    <w:p w14:paraId="2B93D028" w14:textId="77777777" w:rsidR="00541B9B" w:rsidRDefault="0054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fc"/>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287" w:usb1="2AC7FCFF" w:usb2="00000012" w:usb3="00000000" w:csb0="0002009F" w:csb1="00000000"/>
  </w:font>
  <w:font w:name="等线">
    <w:altName w:val="µEI?"/>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FC414F" w:rsidRDefault="00FC414F">
    <w:pPr>
      <w:pStyle w:val="ab"/>
    </w:pPr>
    <w:r>
      <w:rPr>
        <w:rStyle w:val="ac"/>
      </w:rPr>
      <w:fldChar w:fldCharType="begin"/>
    </w:r>
    <w:r>
      <w:rPr>
        <w:rStyle w:val="ac"/>
      </w:rPr>
      <w:instrText xml:space="preserve"> PAGE </w:instrText>
    </w:r>
    <w:r>
      <w:rPr>
        <w:rStyle w:val="ac"/>
      </w:rPr>
      <w:fldChar w:fldCharType="separate"/>
    </w:r>
    <w:r w:rsidR="00681029">
      <w:rPr>
        <w:rStyle w:val="ac"/>
      </w:rPr>
      <w:t>8</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681029">
      <w:rPr>
        <w:rStyle w:val="ac"/>
      </w:rPr>
      <w:t>14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4D9DD" w14:textId="77777777" w:rsidR="00541B9B" w:rsidRDefault="00541B9B">
      <w:r>
        <w:separator/>
      </w:r>
    </w:p>
  </w:footnote>
  <w:footnote w:type="continuationSeparator" w:id="0">
    <w:p w14:paraId="08D1EABC" w14:textId="77777777" w:rsidR="00541B9B" w:rsidRDefault="00541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4F9"/>
    <w:multiLevelType w:val="hybridMultilevel"/>
    <w:tmpl w:val="9D36A3EC"/>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A5E0C"/>
    <w:multiLevelType w:val="hybridMultilevel"/>
    <w:tmpl w:val="8A704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63F5F"/>
    <w:multiLevelType w:val="hybridMultilevel"/>
    <w:tmpl w:val="D804AC98"/>
    <w:lvl w:ilvl="0" w:tplc="AE58D576">
      <w:start w:val="1"/>
      <w:numFmt w:val="bullet"/>
      <w:lvlText w:val="•"/>
      <w:lvlJc w:val="left"/>
      <w:pPr>
        <w:tabs>
          <w:tab w:val="num" w:pos="720"/>
        </w:tabs>
        <w:ind w:left="720" w:hanging="360"/>
      </w:pPr>
      <w:rPr>
        <w:rFonts w:ascii="Arial" w:hAnsi="Arial" w:hint="default"/>
      </w:rPr>
    </w:lvl>
    <w:lvl w:ilvl="1" w:tplc="B8645750">
      <w:numFmt w:val="bullet"/>
      <w:lvlText w:val="•"/>
      <w:lvlJc w:val="left"/>
      <w:pPr>
        <w:tabs>
          <w:tab w:val="num" w:pos="1440"/>
        </w:tabs>
        <w:ind w:left="1440" w:hanging="360"/>
      </w:pPr>
      <w:rPr>
        <w:rFonts w:ascii="Arial" w:hAnsi="Arial" w:hint="default"/>
      </w:rPr>
    </w:lvl>
    <w:lvl w:ilvl="2" w:tplc="2AAC82A0">
      <w:numFmt w:val="bullet"/>
      <w:lvlText w:val="•"/>
      <w:lvlJc w:val="left"/>
      <w:pPr>
        <w:tabs>
          <w:tab w:val="num" w:pos="2160"/>
        </w:tabs>
        <w:ind w:left="2160" w:hanging="360"/>
      </w:pPr>
      <w:rPr>
        <w:rFonts w:ascii="Arial" w:hAnsi="Arial" w:hint="default"/>
      </w:rPr>
    </w:lvl>
    <w:lvl w:ilvl="3" w:tplc="96142AE6" w:tentative="1">
      <w:start w:val="1"/>
      <w:numFmt w:val="bullet"/>
      <w:lvlText w:val="•"/>
      <w:lvlJc w:val="left"/>
      <w:pPr>
        <w:tabs>
          <w:tab w:val="num" w:pos="2880"/>
        </w:tabs>
        <w:ind w:left="2880" w:hanging="360"/>
      </w:pPr>
      <w:rPr>
        <w:rFonts w:ascii="Arial" w:hAnsi="Arial" w:hint="default"/>
      </w:rPr>
    </w:lvl>
    <w:lvl w:ilvl="4" w:tplc="227447EA" w:tentative="1">
      <w:start w:val="1"/>
      <w:numFmt w:val="bullet"/>
      <w:lvlText w:val="•"/>
      <w:lvlJc w:val="left"/>
      <w:pPr>
        <w:tabs>
          <w:tab w:val="num" w:pos="3600"/>
        </w:tabs>
        <w:ind w:left="3600" w:hanging="360"/>
      </w:pPr>
      <w:rPr>
        <w:rFonts w:ascii="Arial" w:hAnsi="Arial" w:hint="default"/>
      </w:rPr>
    </w:lvl>
    <w:lvl w:ilvl="5" w:tplc="4CB8BD86" w:tentative="1">
      <w:start w:val="1"/>
      <w:numFmt w:val="bullet"/>
      <w:lvlText w:val="•"/>
      <w:lvlJc w:val="left"/>
      <w:pPr>
        <w:tabs>
          <w:tab w:val="num" w:pos="4320"/>
        </w:tabs>
        <w:ind w:left="4320" w:hanging="360"/>
      </w:pPr>
      <w:rPr>
        <w:rFonts w:ascii="Arial" w:hAnsi="Arial" w:hint="default"/>
      </w:rPr>
    </w:lvl>
    <w:lvl w:ilvl="6" w:tplc="6346DBFE" w:tentative="1">
      <w:start w:val="1"/>
      <w:numFmt w:val="bullet"/>
      <w:lvlText w:val="•"/>
      <w:lvlJc w:val="left"/>
      <w:pPr>
        <w:tabs>
          <w:tab w:val="num" w:pos="5040"/>
        </w:tabs>
        <w:ind w:left="5040" w:hanging="360"/>
      </w:pPr>
      <w:rPr>
        <w:rFonts w:ascii="Arial" w:hAnsi="Arial" w:hint="default"/>
      </w:rPr>
    </w:lvl>
    <w:lvl w:ilvl="7" w:tplc="61126478" w:tentative="1">
      <w:start w:val="1"/>
      <w:numFmt w:val="bullet"/>
      <w:lvlText w:val="•"/>
      <w:lvlJc w:val="left"/>
      <w:pPr>
        <w:tabs>
          <w:tab w:val="num" w:pos="5760"/>
        </w:tabs>
        <w:ind w:left="5760" w:hanging="360"/>
      </w:pPr>
      <w:rPr>
        <w:rFonts w:ascii="Arial" w:hAnsi="Arial" w:hint="default"/>
      </w:rPr>
    </w:lvl>
    <w:lvl w:ilvl="8" w:tplc="A67E99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D51858"/>
    <w:multiLevelType w:val="hybridMultilevel"/>
    <w:tmpl w:val="4BA08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0BA74CA"/>
    <w:multiLevelType w:val="multilevel"/>
    <w:tmpl w:val="10BA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52DA9"/>
    <w:multiLevelType w:val="hybridMultilevel"/>
    <w:tmpl w:val="B382206E"/>
    <w:lvl w:ilvl="0" w:tplc="84621A64">
      <w:start w:val="1"/>
      <w:numFmt w:val="bullet"/>
      <w:lvlText w:val="•"/>
      <w:lvlJc w:val="left"/>
      <w:pPr>
        <w:tabs>
          <w:tab w:val="num" w:pos="720"/>
        </w:tabs>
        <w:ind w:left="720" w:hanging="360"/>
      </w:pPr>
      <w:rPr>
        <w:rFonts w:ascii="Arial" w:hAnsi="Arial" w:hint="default"/>
      </w:rPr>
    </w:lvl>
    <w:lvl w:ilvl="1" w:tplc="E938CB60">
      <w:numFmt w:val="bullet"/>
      <w:lvlText w:val="•"/>
      <w:lvlJc w:val="left"/>
      <w:pPr>
        <w:tabs>
          <w:tab w:val="num" w:pos="1440"/>
        </w:tabs>
        <w:ind w:left="1440" w:hanging="360"/>
      </w:pPr>
      <w:rPr>
        <w:rFonts w:ascii="Arial" w:hAnsi="Arial" w:hint="default"/>
      </w:rPr>
    </w:lvl>
    <w:lvl w:ilvl="2" w:tplc="DA7C5376" w:tentative="1">
      <w:start w:val="1"/>
      <w:numFmt w:val="bullet"/>
      <w:lvlText w:val="•"/>
      <w:lvlJc w:val="left"/>
      <w:pPr>
        <w:tabs>
          <w:tab w:val="num" w:pos="2160"/>
        </w:tabs>
        <w:ind w:left="2160" w:hanging="360"/>
      </w:pPr>
      <w:rPr>
        <w:rFonts w:ascii="Arial" w:hAnsi="Arial" w:hint="default"/>
      </w:rPr>
    </w:lvl>
    <w:lvl w:ilvl="3" w:tplc="65AE2DFA" w:tentative="1">
      <w:start w:val="1"/>
      <w:numFmt w:val="bullet"/>
      <w:lvlText w:val="•"/>
      <w:lvlJc w:val="left"/>
      <w:pPr>
        <w:tabs>
          <w:tab w:val="num" w:pos="2880"/>
        </w:tabs>
        <w:ind w:left="2880" w:hanging="360"/>
      </w:pPr>
      <w:rPr>
        <w:rFonts w:ascii="Arial" w:hAnsi="Arial" w:hint="default"/>
      </w:rPr>
    </w:lvl>
    <w:lvl w:ilvl="4" w:tplc="46DA8A60" w:tentative="1">
      <w:start w:val="1"/>
      <w:numFmt w:val="bullet"/>
      <w:lvlText w:val="•"/>
      <w:lvlJc w:val="left"/>
      <w:pPr>
        <w:tabs>
          <w:tab w:val="num" w:pos="3600"/>
        </w:tabs>
        <w:ind w:left="3600" w:hanging="360"/>
      </w:pPr>
      <w:rPr>
        <w:rFonts w:ascii="Arial" w:hAnsi="Arial" w:hint="default"/>
      </w:rPr>
    </w:lvl>
    <w:lvl w:ilvl="5" w:tplc="1DB05BB2" w:tentative="1">
      <w:start w:val="1"/>
      <w:numFmt w:val="bullet"/>
      <w:lvlText w:val="•"/>
      <w:lvlJc w:val="left"/>
      <w:pPr>
        <w:tabs>
          <w:tab w:val="num" w:pos="4320"/>
        </w:tabs>
        <w:ind w:left="4320" w:hanging="360"/>
      </w:pPr>
      <w:rPr>
        <w:rFonts w:ascii="Arial" w:hAnsi="Arial" w:hint="default"/>
      </w:rPr>
    </w:lvl>
    <w:lvl w:ilvl="6" w:tplc="2EF26850" w:tentative="1">
      <w:start w:val="1"/>
      <w:numFmt w:val="bullet"/>
      <w:lvlText w:val="•"/>
      <w:lvlJc w:val="left"/>
      <w:pPr>
        <w:tabs>
          <w:tab w:val="num" w:pos="5040"/>
        </w:tabs>
        <w:ind w:left="5040" w:hanging="360"/>
      </w:pPr>
      <w:rPr>
        <w:rFonts w:ascii="Arial" w:hAnsi="Arial" w:hint="default"/>
      </w:rPr>
    </w:lvl>
    <w:lvl w:ilvl="7" w:tplc="60F87402" w:tentative="1">
      <w:start w:val="1"/>
      <w:numFmt w:val="bullet"/>
      <w:lvlText w:val="•"/>
      <w:lvlJc w:val="left"/>
      <w:pPr>
        <w:tabs>
          <w:tab w:val="num" w:pos="5760"/>
        </w:tabs>
        <w:ind w:left="5760" w:hanging="360"/>
      </w:pPr>
      <w:rPr>
        <w:rFonts w:ascii="Arial" w:hAnsi="Arial" w:hint="default"/>
      </w:rPr>
    </w:lvl>
    <w:lvl w:ilvl="8" w:tplc="F3B646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E1766F"/>
    <w:multiLevelType w:val="multilevel"/>
    <w:tmpl w:val="C4AEC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E34BE"/>
    <w:multiLevelType w:val="hybridMultilevel"/>
    <w:tmpl w:val="5A5014AC"/>
    <w:lvl w:ilvl="0" w:tplc="F2B0EB94">
      <w:start w:val="1"/>
      <w:numFmt w:val="bullet"/>
      <w:lvlText w:val="Þ"/>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94D4ADF"/>
    <w:multiLevelType w:val="hybridMultilevel"/>
    <w:tmpl w:val="094E577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9CB2C37"/>
    <w:multiLevelType w:val="hybridMultilevel"/>
    <w:tmpl w:val="080275A8"/>
    <w:lvl w:ilvl="0" w:tplc="2938ABE0">
      <w:start w:val="1"/>
      <w:numFmt w:val="bullet"/>
      <w:lvlText w:val="•"/>
      <w:lvlJc w:val="left"/>
      <w:pPr>
        <w:tabs>
          <w:tab w:val="num" w:pos="720"/>
        </w:tabs>
        <w:ind w:left="720" w:hanging="360"/>
      </w:pPr>
      <w:rPr>
        <w:rFonts w:ascii="Arial" w:hAnsi="Arial" w:hint="default"/>
      </w:rPr>
    </w:lvl>
    <w:lvl w:ilvl="1" w:tplc="3418E340">
      <w:start w:val="1"/>
      <w:numFmt w:val="bullet"/>
      <w:lvlText w:val="•"/>
      <w:lvlJc w:val="left"/>
      <w:pPr>
        <w:tabs>
          <w:tab w:val="num" w:pos="1440"/>
        </w:tabs>
        <w:ind w:left="1440" w:hanging="360"/>
      </w:pPr>
      <w:rPr>
        <w:rFonts w:ascii="Arial" w:hAnsi="Arial" w:hint="default"/>
      </w:rPr>
    </w:lvl>
    <w:lvl w:ilvl="2" w:tplc="D4F2D764">
      <w:numFmt w:val="bullet"/>
      <w:lvlText w:val="•"/>
      <w:lvlJc w:val="left"/>
      <w:pPr>
        <w:tabs>
          <w:tab w:val="num" w:pos="2160"/>
        </w:tabs>
        <w:ind w:left="2160" w:hanging="360"/>
      </w:pPr>
      <w:rPr>
        <w:rFonts w:ascii="Arial" w:hAnsi="Arial" w:hint="default"/>
      </w:rPr>
    </w:lvl>
    <w:lvl w:ilvl="3" w:tplc="D422AE36" w:tentative="1">
      <w:start w:val="1"/>
      <w:numFmt w:val="bullet"/>
      <w:lvlText w:val="•"/>
      <w:lvlJc w:val="left"/>
      <w:pPr>
        <w:tabs>
          <w:tab w:val="num" w:pos="2880"/>
        </w:tabs>
        <w:ind w:left="2880" w:hanging="360"/>
      </w:pPr>
      <w:rPr>
        <w:rFonts w:ascii="Arial" w:hAnsi="Arial" w:hint="default"/>
      </w:rPr>
    </w:lvl>
    <w:lvl w:ilvl="4" w:tplc="FB9E8D4A" w:tentative="1">
      <w:start w:val="1"/>
      <w:numFmt w:val="bullet"/>
      <w:lvlText w:val="•"/>
      <w:lvlJc w:val="left"/>
      <w:pPr>
        <w:tabs>
          <w:tab w:val="num" w:pos="3600"/>
        </w:tabs>
        <w:ind w:left="3600" w:hanging="360"/>
      </w:pPr>
      <w:rPr>
        <w:rFonts w:ascii="Arial" w:hAnsi="Arial" w:hint="default"/>
      </w:rPr>
    </w:lvl>
    <w:lvl w:ilvl="5" w:tplc="DC52DB52" w:tentative="1">
      <w:start w:val="1"/>
      <w:numFmt w:val="bullet"/>
      <w:lvlText w:val="•"/>
      <w:lvlJc w:val="left"/>
      <w:pPr>
        <w:tabs>
          <w:tab w:val="num" w:pos="4320"/>
        </w:tabs>
        <w:ind w:left="4320" w:hanging="360"/>
      </w:pPr>
      <w:rPr>
        <w:rFonts w:ascii="Arial" w:hAnsi="Arial" w:hint="default"/>
      </w:rPr>
    </w:lvl>
    <w:lvl w:ilvl="6" w:tplc="528C2894" w:tentative="1">
      <w:start w:val="1"/>
      <w:numFmt w:val="bullet"/>
      <w:lvlText w:val="•"/>
      <w:lvlJc w:val="left"/>
      <w:pPr>
        <w:tabs>
          <w:tab w:val="num" w:pos="5040"/>
        </w:tabs>
        <w:ind w:left="5040" w:hanging="360"/>
      </w:pPr>
      <w:rPr>
        <w:rFonts w:ascii="Arial" w:hAnsi="Arial" w:hint="default"/>
      </w:rPr>
    </w:lvl>
    <w:lvl w:ilvl="7" w:tplc="361661CE" w:tentative="1">
      <w:start w:val="1"/>
      <w:numFmt w:val="bullet"/>
      <w:lvlText w:val="•"/>
      <w:lvlJc w:val="left"/>
      <w:pPr>
        <w:tabs>
          <w:tab w:val="num" w:pos="5760"/>
        </w:tabs>
        <w:ind w:left="5760" w:hanging="360"/>
      </w:pPr>
      <w:rPr>
        <w:rFonts w:ascii="Arial" w:hAnsi="Arial" w:hint="default"/>
      </w:rPr>
    </w:lvl>
    <w:lvl w:ilvl="8" w:tplc="8FA053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D54B72"/>
    <w:multiLevelType w:val="hybridMultilevel"/>
    <w:tmpl w:val="3C6A1378"/>
    <w:lvl w:ilvl="0" w:tplc="40F0990C">
      <w:start w:val="1"/>
      <w:numFmt w:val="bullet"/>
      <w:lvlText w:val="•"/>
      <w:lvlJc w:val="left"/>
      <w:pPr>
        <w:ind w:left="420" w:hanging="420"/>
      </w:pPr>
      <w:rPr>
        <w:rFonts w:ascii="Arial" w:hAnsi="Arial"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EE01CF"/>
    <w:multiLevelType w:val="hybridMultilevel"/>
    <w:tmpl w:val="0DC46762"/>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9B7"/>
    <w:multiLevelType w:val="hybridMultilevel"/>
    <w:tmpl w:val="84C4FC9E"/>
    <w:lvl w:ilvl="0" w:tplc="F2B0EB94">
      <w:start w:val="1"/>
      <w:numFmt w:val="bulle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15:restartNumberingAfterBreak="0">
    <w:nsid w:val="27965304"/>
    <w:multiLevelType w:val="hybridMultilevel"/>
    <w:tmpl w:val="2C60D762"/>
    <w:lvl w:ilvl="0" w:tplc="86482312">
      <w:start w:val="1"/>
      <w:numFmt w:val="bullet"/>
      <w:lvlText w:val="•"/>
      <w:lvlJc w:val="left"/>
      <w:pPr>
        <w:tabs>
          <w:tab w:val="num" w:pos="720"/>
        </w:tabs>
        <w:ind w:left="720" w:hanging="360"/>
      </w:pPr>
      <w:rPr>
        <w:rFonts w:ascii="Arial" w:hAnsi="Arial" w:hint="default"/>
      </w:rPr>
    </w:lvl>
    <w:lvl w:ilvl="1" w:tplc="E604CC9C">
      <w:start w:val="1"/>
      <w:numFmt w:val="bullet"/>
      <w:lvlText w:val="•"/>
      <w:lvlJc w:val="left"/>
      <w:pPr>
        <w:tabs>
          <w:tab w:val="num" w:pos="1440"/>
        </w:tabs>
        <w:ind w:left="1440" w:hanging="360"/>
      </w:pPr>
      <w:rPr>
        <w:rFonts w:ascii="Arial" w:hAnsi="Arial" w:hint="default"/>
      </w:rPr>
    </w:lvl>
    <w:lvl w:ilvl="2" w:tplc="23D61594">
      <w:start w:val="1"/>
      <w:numFmt w:val="bullet"/>
      <w:lvlText w:val="•"/>
      <w:lvlJc w:val="left"/>
      <w:pPr>
        <w:tabs>
          <w:tab w:val="num" w:pos="2160"/>
        </w:tabs>
        <w:ind w:left="2160" w:hanging="360"/>
      </w:pPr>
      <w:rPr>
        <w:rFonts w:ascii="Arial" w:hAnsi="Arial" w:hint="default"/>
      </w:rPr>
    </w:lvl>
    <w:lvl w:ilvl="3" w:tplc="17D49C4C" w:tentative="1">
      <w:start w:val="1"/>
      <w:numFmt w:val="bullet"/>
      <w:lvlText w:val="•"/>
      <w:lvlJc w:val="left"/>
      <w:pPr>
        <w:tabs>
          <w:tab w:val="num" w:pos="2880"/>
        </w:tabs>
        <w:ind w:left="2880" w:hanging="360"/>
      </w:pPr>
      <w:rPr>
        <w:rFonts w:ascii="Arial" w:hAnsi="Arial" w:hint="default"/>
      </w:rPr>
    </w:lvl>
    <w:lvl w:ilvl="4" w:tplc="BC1C2428" w:tentative="1">
      <w:start w:val="1"/>
      <w:numFmt w:val="bullet"/>
      <w:lvlText w:val="•"/>
      <w:lvlJc w:val="left"/>
      <w:pPr>
        <w:tabs>
          <w:tab w:val="num" w:pos="3600"/>
        </w:tabs>
        <w:ind w:left="3600" w:hanging="360"/>
      </w:pPr>
      <w:rPr>
        <w:rFonts w:ascii="Arial" w:hAnsi="Arial" w:hint="default"/>
      </w:rPr>
    </w:lvl>
    <w:lvl w:ilvl="5" w:tplc="8CAC23A4" w:tentative="1">
      <w:start w:val="1"/>
      <w:numFmt w:val="bullet"/>
      <w:lvlText w:val="•"/>
      <w:lvlJc w:val="left"/>
      <w:pPr>
        <w:tabs>
          <w:tab w:val="num" w:pos="4320"/>
        </w:tabs>
        <w:ind w:left="4320" w:hanging="360"/>
      </w:pPr>
      <w:rPr>
        <w:rFonts w:ascii="Arial" w:hAnsi="Arial" w:hint="default"/>
      </w:rPr>
    </w:lvl>
    <w:lvl w:ilvl="6" w:tplc="926A7ECE" w:tentative="1">
      <w:start w:val="1"/>
      <w:numFmt w:val="bullet"/>
      <w:lvlText w:val="•"/>
      <w:lvlJc w:val="left"/>
      <w:pPr>
        <w:tabs>
          <w:tab w:val="num" w:pos="5040"/>
        </w:tabs>
        <w:ind w:left="5040" w:hanging="360"/>
      </w:pPr>
      <w:rPr>
        <w:rFonts w:ascii="Arial" w:hAnsi="Arial" w:hint="default"/>
      </w:rPr>
    </w:lvl>
    <w:lvl w:ilvl="7" w:tplc="3D180F88" w:tentative="1">
      <w:start w:val="1"/>
      <w:numFmt w:val="bullet"/>
      <w:lvlText w:val="•"/>
      <w:lvlJc w:val="left"/>
      <w:pPr>
        <w:tabs>
          <w:tab w:val="num" w:pos="5760"/>
        </w:tabs>
        <w:ind w:left="5760" w:hanging="360"/>
      </w:pPr>
      <w:rPr>
        <w:rFonts w:ascii="Arial" w:hAnsi="Arial" w:hint="default"/>
      </w:rPr>
    </w:lvl>
    <w:lvl w:ilvl="8" w:tplc="17E072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055A13"/>
    <w:multiLevelType w:val="hybridMultilevel"/>
    <w:tmpl w:val="A05C59DC"/>
    <w:lvl w:ilvl="0" w:tplc="40F0990C">
      <w:start w:val="1"/>
      <w:numFmt w:val="bullet"/>
      <w:lvlText w:val="•"/>
      <w:lvlJc w:val="left"/>
      <w:pPr>
        <w:ind w:left="420" w:hanging="420"/>
      </w:pPr>
      <w:rPr>
        <w:rFonts w:ascii="Arial" w:hAnsi="Arial" w:hint="default"/>
      </w:rPr>
    </w:lvl>
    <w:lvl w:ilvl="1" w:tplc="40F099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F27BF"/>
    <w:multiLevelType w:val="hybridMultilevel"/>
    <w:tmpl w:val="0EFC41CE"/>
    <w:lvl w:ilvl="0" w:tplc="08CE37EA">
      <w:start w:val="1"/>
      <w:numFmt w:val="decimal"/>
      <w:lvlText w:val="%1."/>
      <w:lvlJc w:val="left"/>
      <w:pPr>
        <w:tabs>
          <w:tab w:val="num" w:pos="720"/>
        </w:tabs>
        <w:ind w:left="720" w:hanging="360"/>
      </w:pPr>
    </w:lvl>
    <w:lvl w:ilvl="1" w:tplc="6DC6BB9E" w:tentative="1">
      <w:start w:val="1"/>
      <w:numFmt w:val="decimal"/>
      <w:lvlText w:val="%2."/>
      <w:lvlJc w:val="left"/>
      <w:pPr>
        <w:tabs>
          <w:tab w:val="num" w:pos="1440"/>
        </w:tabs>
        <w:ind w:left="1440" w:hanging="360"/>
      </w:pPr>
    </w:lvl>
    <w:lvl w:ilvl="2" w:tplc="1B28376C" w:tentative="1">
      <w:start w:val="1"/>
      <w:numFmt w:val="decimal"/>
      <w:lvlText w:val="%3."/>
      <w:lvlJc w:val="left"/>
      <w:pPr>
        <w:tabs>
          <w:tab w:val="num" w:pos="2160"/>
        </w:tabs>
        <w:ind w:left="2160" w:hanging="360"/>
      </w:pPr>
    </w:lvl>
    <w:lvl w:ilvl="3" w:tplc="9EF6B938" w:tentative="1">
      <w:start w:val="1"/>
      <w:numFmt w:val="decimal"/>
      <w:lvlText w:val="%4."/>
      <w:lvlJc w:val="left"/>
      <w:pPr>
        <w:tabs>
          <w:tab w:val="num" w:pos="2880"/>
        </w:tabs>
        <w:ind w:left="2880" w:hanging="360"/>
      </w:pPr>
    </w:lvl>
    <w:lvl w:ilvl="4" w:tplc="409E6C02" w:tentative="1">
      <w:start w:val="1"/>
      <w:numFmt w:val="decimal"/>
      <w:lvlText w:val="%5."/>
      <w:lvlJc w:val="left"/>
      <w:pPr>
        <w:tabs>
          <w:tab w:val="num" w:pos="3600"/>
        </w:tabs>
        <w:ind w:left="3600" w:hanging="360"/>
      </w:pPr>
    </w:lvl>
    <w:lvl w:ilvl="5" w:tplc="FF2620C2" w:tentative="1">
      <w:start w:val="1"/>
      <w:numFmt w:val="decimal"/>
      <w:lvlText w:val="%6."/>
      <w:lvlJc w:val="left"/>
      <w:pPr>
        <w:tabs>
          <w:tab w:val="num" w:pos="4320"/>
        </w:tabs>
        <w:ind w:left="4320" w:hanging="360"/>
      </w:pPr>
    </w:lvl>
    <w:lvl w:ilvl="6" w:tplc="0EBCC066" w:tentative="1">
      <w:start w:val="1"/>
      <w:numFmt w:val="decimal"/>
      <w:lvlText w:val="%7."/>
      <w:lvlJc w:val="left"/>
      <w:pPr>
        <w:tabs>
          <w:tab w:val="num" w:pos="5040"/>
        </w:tabs>
        <w:ind w:left="5040" w:hanging="360"/>
      </w:pPr>
    </w:lvl>
    <w:lvl w:ilvl="7" w:tplc="9DAA1F94" w:tentative="1">
      <w:start w:val="1"/>
      <w:numFmt w:val="decimal"/>
      <w:lvlText w:val="%8."/>
      <w:lvlJc w:val="left"/>
      <w:pPr>
        <w:tabs>
          <w:tab w:val="num" w:pos="5760"/>
        </w:tabs>
        <w:ind w:left="5760" w:hanging="360"/>
      </w:pPr>
    </w:lvl>
    <w:lvl w:ilvl="8" w:tplc="DB8C2C9E" w:tentative="1">
      <w:start w:val="1"/>
      <w:numFmt w:val="decimal"/>
      <w:lvlText w:val="%9."/>
      <w:lvlJc w:val="left"/>
      <w:pPr>
        <w:tabs>
          <w:tab w:val="num" w:pos="6480"/>
        </w:tabs>
        <w:ind w:left="6480" w:hanging="360"/>
      </w:pPr>
    </w:lvl>
  </w:abstractNum>
  <w:abstractNum w:abstractNumId="18" w15:restartNumberingAfterBreak="0">
    <w:nsid w:val="2EFD5F57"/>
    <w:multiLevelType w:val="hybridMultilevel"/>
    <w:tmpl w:val="B63CCCE0"/>
    <w:lvl w:ilvl="0" w:tplc="66960CF0">
      <w:start w:val="1"/>
      <w:numFmt w:val="bullet"/>
      <w:lvlText w:val="•"/>
      <w:lvlJc w:val="left"/>
      <w:pPr>
        <w:tabs>
          <w:tab w:val="num" w:pos="720"/>
        </w:tabs>
        <w:ind w:left="720" w:hanging="360"/>
      </w:pPr>
      <w:rPr>
        <w:rFonts w:ascii="Arial" w:hAnsi="Arial" w:hint="default"/>
      </w:rPr>
    </w:lvl>
    <w:lvl w:ilvl="1" w:tplc="8ED0544C" w:tentative="1">
      <w:start w:val="1"/>
      <w:numFmt w:val="bullet"/>
      <w:lvlText w:val="•"/>
      <w:lvlJc w:val="left"/>
      <w:pPr>
        <w:tabs>
          <w:tab w:val="num" w:pos="1440"/>
        </w:tabs>
        <w:ind w:left="1440" w:hanging="360"/>
      </w:pPr>
      <w:rPr>
        <w:rFonts w:ascii="Arial" w:hAnsi="Arial" w:hint="default"/>
      </w:rPr>
    </w:lvl>
    <w:lvl w:ilvl="2" w:tplc="60DC45B4" w:tentative="1">
      <w:start w:val="1"/>
      <w:numFmt w:val="bullet"/>
      <w:lvlText w:val="•"/>
      <w:lvlJc w:val="left"/>
      <w:pPr>
        <w:tabs>
          <w:tab w:val="num" w:pos="2160"/>
        </w:tabs>
        <w:ind w:left="2160" w:hanging="360"/>
      </w:pPr>
      <w:rPr>
        <w:rFonts w:ascii="Arial" w:hAnsi="Arial" w:hint="default"/>
      </w:rPr>
    </w:lvl>
    <w:lvl w:ilvl="3" w:tplc="7E4A3D7C" w:tentative="1">
      <w:start w:val="1"/>
      <w:numFmt w:val="bullet"/>
      <w:lvlText w:val="•"/>
      <w:lvlJc w:val="left"/>
      <w:pPr>
        <w:tabs>
          <w:tab w:val="num" w:pos="2880"/>
        </w:tabs>
        <w:ind w:left="2880" w:hanging="360"/>
      </w:pPr>
      <w:rPr>
        <w:rFonts w:ascii="Arial" w:hAnsi="Arial" w:hint="default"/>
      </w:rPr>
    </w:lvl>
    <w:lvl w:ilvl="4" w:tplc="4D0C1DDE" w:tentative="1">
      <w:start w:val="1"/>
      <w:numFmt w:val="bullet"/>
      <w:lvlText w:val="•"/>
      <w:lvlJc w:val="left"/>
      <w:pPr>
        <w:tabs>
          <w:tab w:val="num" w:pos="3600"/>
        </w:tabs>
        <w:ind w:left="3600" w:hanging="360"/>
      </w:pPr>
      <w:rPr>
        <w:rFonts w:ascii="Arial" w:hAnsi="Arial" w:hint="default"/>
      </w:rPr>
    </w:lvl>
    <w:lvl w:ilvl="5" w:tplc="32CABA4A" w:tentative="1">
      <w:start w:val="1"/>
      <w:numFmt w:val="bullet"/>
      <w:lvlText w:val="•"/>
      <w:lvlJc w:val="left"/>
      <w:pPr>
        <w:tabs>
          <w:tab w:val="num" w:pos="4320"/>
        </w:tabs>
        <w:ind w:left="4320" w:hanging="360"/>
      </w:pPr>
      <w:rPr>
        <w:rFonts w:ascii="Arial" w:hAnsi="Arial" w:hint="default"/>
      </w:rPr>
    </w:lvl>
    <w:lvl w:ilvl="6" w:tplc="560C5BFE" w:tentative="1">
      <w:start w:val="1"/>
      <w:numFmt w:val="bullet"/>
      <w:lvlText w:val="•"/>
      <w:lvlJc w:val="left"/>
      <w:pPr>
        <w:tabs>
          <w:tab w:val="num" w:pos="5040"/>
        </w:tabs>
        <w:ind w:left="5040" w:hanging="360"/>
      </w:pPr>
      <w:rPr>
        <w:rFonts w:ascii="Arial" w:hAnsi="Arial" w:hint="default"/>
      </w:rPr>
    </w:lvl>
    <w:lvl w:ilvl="7" w:tplc="B16AE306" w:tentative="1">
      <w:start w:val="1"/>
      <w:numFmt w:val="bullet"/>
      <w:lvlText w:val="•"/>
      <w:lvlJc w:val="left"/>
      <w:pPr>
        <w:tabs>
          <w:tab w:val="num" w:pos="5760"/>
        </w:tabs>
        <w:ind w:left="5760" w:hanging="360"/>
      </w:pPr>
      <w:rPr>
        <w:rFonts w:ascii="Arial" w:hAnsi="Arial" w:hint="default"/>
      </w:rPr>
    </w:lvl>
    <w:lvl w:ilvl="8" w:tplc="DD5CD2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586540"/>
    <w:multiLevelType w:val="hybridMultilevel"/>
    <w:tmpl w:val="4268EC74"/>
    <w:lvl w:ilvl="0" w:tplc="B5D8D652">
      <w:start w:val="1"/>
      <w:numFmt w:val="bullet"/>
      <w:lvlText w:val="•"/>
      <w:lvlJc w:val="left"/>
      <w:pPr>
        <w:tabs>
          <w:tab w:val="num" w:pos="720"/>
        </w:tabs>
        <w:ind w:left="720" w:hanging="360"/>
      </w:pPr>
      <w:rPr>
        <w:rFonts w:ascii="Arial" w:hAnsi="Arial" w:hint="default"/>
      </w:rPr>
    </w:lvl>
    <w:lvl w:ilvl="1" w:tplc="89449FFA" w:tentative="1">
      <w:start w:val="1"/>
      <w:numFmt w:val="bullet"/>
      <w:lvlText w:val="•"/>
      <w:lvlJc w:val="left"/>
      <w:pPr>
        <w:tabs>
          <w:tab w:val="num" w:pos="1440"/>
        </w:tabs>
        <w:ind w:left="1440" w:hanging="360"/>
      </w:pPr>
      <w:rPr>
        <w:rFonts w:ascii="Arial" w:hAnsi="Arial" w:hint="default"/>
      </w:rPr>
    </w:lvl>
    <w:lvl w:ilvl="2" w:tplc="CDAE31CE" w:tentative="1">
      <w:start w:val="1"/>
      <w:numFmt w:val="bullet"/>
      <w:lvlText w:val="•"/>
      <w:lvlJc w:val="left"/>
      <w:pPr>
        <w:tabs>
          <w:tab w:val="num" w:pos="2160"/>
        </w:tabs>
        <w:ind w:left="2160" w:hanging="360"/>
      </w:pPr>
      <w:rPr>
        <w:rFonts w:ascii="Arial" w:hAnsi="Arial" w:hint="default"/>
      </w:rPr>
    </w:lvl>
    <w:lvl w:ilvl="3" w:tplc="0CE61A52" w:tentative="1">
      <w:start w:val="1"/>
      <w:numFmt w:val="bullet"/>
      <w:lvlText w:val="•"/>
      <w:lvlJc w:val="left"/>
      <w:pPr>
        <w:tabs>
          <w:tab w:val="num" w:pos="2880"/>
        </w:tabs>
        <w:ind w:left="2880" w:hanging="360"/>
      </w:pPr>
      <w:rPr>
        <w:rFonts w:ascii="Arial" w:hAnsi="Arial" w:hint="default"/>
      </w:rPr>
    </w:lvl>
    <w:lvl w:ilvl="4" w:tplc="343AF716" w:tentative="1">
      <w:start w:val="1"/>
      <w:numFmt w:val="bullet"/>
      <w:lvlText w:val="•"/>
      <w:lvlJc w:val="left"/>
      <w:pPr>
        <w:tabs>
          <w:tab w:val="num" w:pos="3600"/>
        </w:tabs>
        <w:ind w:left="3600" w:hanging="360"/>
      </w:pPr>
      <w:rPr>
        <w:rFonts w:ascii="Arial" w:hAnsi="Arial" w:hint="default"/>
      </w:rPr>
    </w:lvl>
    <w:lvl w:ilvl="5" w:tplc="C8FE5978" w:tentative="1">
      <w:start w:val="1"/>
      <w:numFmt w:val="bullet"/>
      <w:lvlText w:val="•"/>
      <w:lvlJc w:val="left"/>
      <w:pPr>
        <w:tabs>
          <w:tab w:val="num" w:pos="4320"/>
        </w:tabs>
        <w:ind w:left="4320" w:hanging="360"/>
      </w:pPr>
      <w:rPr>
        <w:rFonts w:ascii="Arial" w:hAnsi="Arial" w:hint="default"/>
      </w:rPr>
    </w:lvl>
    <w:lvl w:ilvl="6" w:tplc="E1422DE6" w:tentative="1">
      <w:start w:val="1"/>
      <w:numFmt w:val="bullet"/>
      <w:lvlText w:val="•"/>
      <w:lvlJc w:val="left"/>
      <w:pPr>
        <w:tabs>
          <w:tab w:val="num" w:pos="5040"/>
        </w:tabs>
        <w:ind w:left="5040" w:hanging="360"/>
      </w:pPr>
      <w:rPr>
        <w:rFonts w:ascii="Arial" w:hAnsi="Arial" w:hint="default"/>
      </w:rPr>
    </w:lvl>
    <w:lvl w:ilvl="7" w:tplc="56FA3D08" w:tentative="1">
      <w:start w:val="1"/>
      <w:numFmt w:val="bullet"/>
      <w:lvlText w:val="•"/>
      <w:lvlJc w:val="left"/>
      <w:pPr>
        <w:tabs>
          <w:tab w:val="num" w:pos="5760"/>
        </w:tabs>
        <w:ind w:left="5760" w:hanging="360"/>
      </w:pPr>
      <w:rPr>
        <w:rFonts w:ascii="Arial" w:hAnsi="Arial" w:hint="default"/>
      </w:rPr>
    </w:lvl>
    <w:lvl w:ilvl="8" w:tplc="BCCE9F6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A4377"/>
    <w:multiLevelType w:val="hybridMultilevel"/>
    <w:tmpl w:val="99EC8AF2"/>
    <w:lvl w:ilvl="0" w:tplc="0409000F">
      <w:start w:val="1"/>
      <w:numFmt w:val="decimal"/>
      <w:lvlText w:val="%1."/>
      <w:lvlJc w:val="left"/>
      <w:pPr>
        <w:ind w:left="1220" w:hanging="420"/>
      </w:p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3" w15:restartNumberingAfterBreak="0">
    <w:nsid w:val="39C2085A"/>
    <w:multiLevelType w:val="hybridMultilevel"/>
    <w:tmpl w:val="17CC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0C0CDF"/>
    <w:multiLevelType w:val="hybridMultilevel"/>
    <w:tmpl w:val="164E2610"/>
    <w:lvl w:ilvl="0" w:tplc="B7EA21D0">
      <w:start w:val="1"/>
      <w:numFmt w:val="decimal"/>
      <w:lvlText w:val="%1."/>
      <w:lvlJc w:val="left"/>
      <w:pPr>
        <w:tabs>
          <w:tab w:val="num" w:pos="720"/>
        </w:tabs>
        <w:ind w:left="720" w:hanging="360"/>
      </w:pPr>
    </w:lvl>
    <w:lvl w:ilvl="1" w:tplc="84D8C6CE" w:tentative="1">
      <w:start w:val="1"/>
      <w:numFmt w:val="decimal"/>
      <w:lvlText w:val="%2."/>
      <w:lvlJc w:val="left"/>
      <w:pPr>
        <w:tabs>
          <w:tab w:val="num" w:pos="1440"/>
        </w:tabs>
        <w:ind w:left="1440" w:hanging="360"/>
      </w:pPr>
    </w:lvl>
    <w:lvl w:ilvl="2" w:tplc="6E3C83B0" w:tentative="1">
      <w:start w:val="1"/>
      <w:numFmt w:val="decimal"/>
      <w:lvlText w:val="%3."/>
      <w:lvlJc w:val="left"/>
      <w:pPr>
        <w:tabs>
          <w:tab w:val="num" w:pos="2160"/>
        </w:tabs>
        <w:ind w:left="2160" w:hanging="360"/>
      </w:pPr>
    </w:lvl>
    <w:lvl w:ilvl="3" w:tplc="5EC6385A" w:tentative="1">
      <w:start w:val="1"/>
      <w:numFmt w:val="decimal"/>
      <w:lvlText w:val="%4."/>
      <w:lvlJc w:val="left"/>
      <w:pPr>
        <w:tabs>
          <w:tab w:val="num" w:pos="2880"/>
        </w:tabs>
        <w:ind w:left="2880" w:hanging="360"/>
      </w:pPr>
    </w:lvl>
    <w:lvl w:ilvl="4" w:tplc="2E7216FC" w:tentative="1">
      <w:start w:val="1"/>
      <w:numFmt w:val="decimal"/>
      <w:lvlText w:val="%5."/>
      <w:lvlJc w:val="left"/>
      <w:pPr>
        <w:tabs>
          <w:tab w:val="num" w:pos="3600"/>
        </w:tabs>
        <w:ind w:left="3600" w:hanging="360"/>
      </w:pPr>
    </w:lvl>
    <w:lvl w:ilvl="5" w:tplc="341ED008" w:tentative="1">
      <w:start w:val="1"/>
      <w:numFmt w:val="decimal"/>
      <w:lvlText w:val="%6."/>
      <w:lvlJc w:val="left"/>
      <w:pPr>
        <w:tabs>
          <w:tab w:val="num" w:pos="4320"/>
        </w:tabs>
        <w:ind w:left="4320" w:hanging="360"/>
      </w:pPr>
    </w:lvl>
    <w:lvl w:ilvl="6" w:tplc="5C70A1A4" w:tentative="1">
      <w:start w:val="1"/>
      <w:numFmt w:val="decimal"/>
      <w:lvlText w:val="%7."/>
      <w:lvlJc w:val="left"/>
      <w:pPr>
        <w:tabs>
          <w:tab w:val="num" w:pos="5040"/>
        </w:tabs>
        <w:ind w:left="5040" w:hanging="360"/>
      </w:pPr>
    </w:lvl>
    <w:lvl w:ilvl="7" w:tplc="BAA24BA8" w:tentative="1">
      <w:start w:val="1"/>
      <w:numFmt w:val="decimal"/>
      <w:lvlText w:val="%8."/>
      <w:lvlJc w:val="left"/>
      <w:pPr>
        <w:tabs>
          <w:tab w:val="num" w:pos="5760"/>
        </w:tabs>
        <w:ind w:left="5760" w:hanging="360"/>
      </w:pPr>
    </w:lvl>
    <w:lvl w:ilvl="8" w:tplc="D3FAB46C" w:tentative="1">
      <w:start w:val="1"/>
      <w:numFmt w:val="decimal"/>
      <w:lvlText w:val="%9."/>
      <w:lvlJc w:val="left"/>
      <w:pPr>
        <w:tabs>
          <w:tab w:val="num" w:pos="6480"/>
        </w:tabs>
        <w:ind w:left="6480" w:hanging="360"/>
      </w:pPr>
    </w:lvl>
  </w:abstractNum>
  <w:abstractNum w:abstractNumId="25" w15:restartNumberingAfterBreak="0">
    <w:nsid w:val="3CAA1930"/>
    <w:multiLevelType w:val="hybridMultilevel"/>
    <w:tmpl w:val="5CCEE58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E8E1268"/>
    <w:multiLevelType w:val="hybridMultilevel"/>
    <w:tmpl w:val="C2C0ED94"/>
    <w:lvl w:ilvl="0" w:tplc="0E86AA44">
      <w:start w:val="1"/>
      <w:numFmt w:val="bullet"/>
      <w:lvlText w:val="•"/>
      <w:lvlJc w:val="left"/>
      <w:pPr>
        <w:tabs>
          <w:tab w:val="num" w:pos="720"/>
        </w:tabs>
        <w:ind w:left="720" w:hanging="360"/>
      </w:pPr>
      <w:rPr>
        <w:rFonts w:ascii="Arial" w:hAnsi="Arial" w:hint="default"/>
      </w:rPr>
    </w:lvl>
    <w:lvl w:ilvl="1" w:tplc="A5BEF3C4" w:tentative="1">
      <w:start w:val="1"/>
      <w:numFmt w:val="bullet"/>
      <w:lvlText w:val="•"/>
      <w:lvlJc w:val="left"/>
      <w:pPr>
        <w:tabs>
          <w:tab w:val="num" w:pos="1440"/>
        </w:tabs>
        <w:ind w:left="1440" w:hanging="360"/>
      </w:pPr>
      <w:rPr>
        <w:rFonts w:ascii="Arial" w:hAnsi="Arial" w:hint="default"/>
      </w:rPr>
    </w:lvl>
    <w:lvl w:ilvl="2" w:tplc="3B5EF25C" w:tentative="1">
      <w:start w:val="1"/>
      <w:numFmt w:val="bullet"/>
      <w:lvlText w:val="•"/>
      <w:lvlJc w:val="left"/>
      <w:pPr>
        <w:tabs>
          <w:tab w:val="num" w:pos="2160"/>
        </w:tabs>
        <w:ind w:left="2160" w:hanging="360"/>
      </w:pPr>
      <w:rPr>
        <w:rFonts w:ascii="Arial" w:hAnsi="Arial" w:hint="default"/>
      </w:rPr>
    </w:lvl>
    <w:lvl w:ilvl="3" w:tplc="7674B16E" w:tentative="1">
      <w:start w:val="1"/>
      <w:numFmt w:val="bullet"/>
      <w:lvlText w:val="•"/>
      <w:lvlJc w:val="left"/>
      <w:pPr>
        <w:tabs>
          <w:tab w:val="num" w:pos="2880"/>
        </w:tabs>
        <w:ind w:left="2880" w:hanging="360"/>
      </w:pPr>
      <w:rPr>
        <w:rFonts w:ascii="Arial" w:hAnsi="Arial" w:hint="default"/>
      </w:rPr>
    </w:lvl>
    <w:lvl w:ilvl="4" w:tplc="5964A934" w:tentative="1">
      <w:start w:val="1"/>
      <w:numFmt w:val="bullet"/>
      <w:lvlText w:val="•"/>
      <w:lvlJc w:val="left"/>
      <w:pPr>
        <w:tabs>
          <w:tab w:val="num" w:pos="3600"/>
        </w:tabs>
        <w:ind w:left="3600" w:hanging="360"/>
      </w:pPr>
      <w:rPr>
        <w:rFonts w:ascii="Arial" w:hAnsi="Arial" w:hint="default"/>
      </w:rPr>
    </w:lvl>
    <w:lvl w:ilvl="5" w:tplc="DA9C2990" w:tentative="1">
      <w:start w:val="1"/>
      <w:numFmt w:val="bullet"/>
      <w:lvlText w:val="•"/>
      <w:lvlJc w:val="left"/>
      <w:pPr>
        <w:tabs>
          <w:tab w:val="num" w:pos="4320"/>
        </w:tabs>
        <w:ind w:left="4320" w:hanging="360"/>
      </w:pPr>
      <w:rPr>
        <w:rFonts w:ascii="Arial" w:hAnsi="Arial" w:hint="default"/>
      </w:rPr>
    </w:lvl>
    <w:lvl w:ilvl="6" w:tplc="F2CC1170" w:tentative="1">
      <w:start w:val="1"/>
      <w:numFmt w:val="bullet"/>
      <w:lvlText w:val="•"/>
      <w:lvlJc w:val="left"/>
      <w:pPr>
        <w:tabs>
          <w:tab w:val="num" w:pos="5040"/>
        </w:tabs>
        <w:ind w:left="5040" w:hanging="360"/>
      </w:pPr>
      <w:rPr>
        <w:rFonts w:ascii="Arial" w:hAnsi="Arial" w:hint="default"/>
      </w:rPr>
    </w:lvl>
    <w:lvl w:ilvl="7" w:tplc="662C1704" w:tentative="1">
      <w:start w:val="1"/>
      <w:numFmt w:val="bullet"/>
      <w:lvlText w:val="•"/>
      <w:lvlJc w:val="left"/>
      <w:pPr>
        <w:tabs>
          <w:tab w:val="num" w:pos="5760"/>
        </w:tabs>
        <w:ind w:left="5760" w:hanging="360"/>
      </w:pPr>
      <w:rPr>
        <w:rFonts w:ascii="Arial" w:hAnsi="Arial" w:hint="default"/>
      </w:rPr>
    </w:lvl>
    <w:lvl w:ilvl="8" w:tplc="4B184CF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941774"/>
    <w:multiLevelType w:val="hybridMultilevel"/>
    <w:tmpl w:val="D1789FAE"/>
    <w:lvl w:ilvl="0" w:tplc="88AC9EB4">
      <w:start w:val="1"/>
      <w:numFmt w:val="decimal"/>
      <w:lvlText w:val="%1."/>
      <w:lvlJc w:val="left"/>
      <w:pPr>
        <w:tabs>
          <w:tab w:val="num" w:pos="720"/>
        </w:tabs>
        <w:ind w:left="720" w:hanging="360"/>
      </w:pPr>
    </w:lvl>
    <w:lvl w:ilvl="1" w:tplc="EEA03096" w:tentative="1">
      <w:start w:val="1"/>
      <w:numFmt w:val="decimal"/>
      <w:lvlText w:val="%2."/>
      <w:lvlJc w:val="left"/>
      <w:pPr>
        <w:tabs>
          <w:tab w:val="num" w:pos="1440"/>
        </w:tabs>
        <w:ind w:left="1440" w:hanging="360"/>
      </w:pPr>
    </w:lvl>
    <w:lvl w:ilvl="2" w:tplc="5024E7EA" w:tentative="1">
      <w:start w:val="1"/>
      <w:numFmt w:val="decimal"/>
      <w:lvlText w:val="%3."/>
      <w:lvlJc w:val="left"/>
      <w:pPr>
        <w:tabs>
          <w:tab w:val="num" w:pos="2160"/>
        </w:tabs>
        <w:ind w:left="2160" w:hanging="360"/>
      </w:pPr>
    </w:lvl>
    <w:lvl w:ilvl="3" w:tplc="98D4A938" w:tentative="1">
      <w:start w:val="1"/>
      <w:numFmt w:val="decimal"/>
      <w:lvlText w:val="%4."/>
      <w:lvlJc w:val="left"/>
      <w:pPr>
        <w:tabs>
          <w:tab w:val="num" w:pos="2880"/>
        </w:tabs>
        <w:ind w:left="2880" w:hanging="360"/>
      </w:pPr>
    </w:lvl>
    <w:lvl w:ilvl="4" w:tplc="3E583EAA" w:tentative="1">
      <w:start w:val="1"/>
      <w:numFmt w:val="decimal"/>
      <w:lvlText w:val="%5."/>
      <w:lvlJc w:val="left"/>
      <w:pPr>
        <w:tabs>
          <w:tab w:val="num" w:pos="3600"/>
        </w:tabs>
        <w:ind w:left="3600" w:hanging="360"/>
      </w:pPr>
    </w:lvl>
    <w:lvl w:ilvl="5" w:tplc="8D6E31AC" w:tentative="1">
      <w:start w:val="1"/>
      <w:numFmt w:val="decimal"/>
      <w:lvlText w:val="%6."/>
      <w:lvlJc w:val="left"/>
      <w:pPr>
        <w:tabs>
          <w:tab w:val="num" w:pos="4320"/>
        </w:tabs>
        <w:ind w:left="4320" w:hanging="360"/>
      </w:pPr>
    </w:lvl>
    <w:lvl w:ilvl="6" w:tplc="ED7A0B3E" w:tentative="1">
      <w:start w:val="1"/>
      <w:numFmt w:val="decimal"/>
      <w:lvlText w:val="%7."/>
      <w:lvlJc w:val="left"/>
      <w:pPr>
        <w:tabs>
          <w:tab w:val="num" w:pos="5040"/>
        </w:tabs>
        <w:ind w:left="5040" w:hanging="360"/>
      </w:pPr>
    </w:lvl>
    <w:lvl w:ilvl="7" w:tplc="B23EA4E4" w:tentative="1">
      <w:start w:val="1"/>
      <w:numFmt w:val="decimal"/>
      <w:lvlText w:val="%8."/>
      <w:lvlJc w:val="left"/>
      <w:pPr>
        <w:tabs>
          <w:tab w:val="num" w:pos="5760"/>
        </w:tabs>
        <w:ind w:left="5760" w:hanging="360"/>
      </w:pPr>
    </w:lvl>
    <w:lvl w:ilvl="8" w:tplc="72A486C6" w:tentative="1">
      <w:start w:val="1"/>
      <w:numFmt w:val="decimal"/>
      <w:lvlText w:val="%9."/>
      <w:lvlJc w:val="left"/>
      <w:pPr>
        <w:tabs>
          <w:tab w:val="num" w:pos="6480"/>
        </w:tabs>
        <w:ind w:left="6480" w:hanging="360"/>
      </w:pPr>
    </w:lvl>
  </w:abstractNum>
  <w:abstractNum w:abstractNumId="28" w15:restartNumberingAfterBreak="0">
    <w:nsid w:val="452F610E"/>
    <w:multiLevelType w:val="hybridMultilevel"/>
    <w:tmpl w:val="2F38D77E"/>
    <w:lvl w:ilvl="0" w:tplc="A330ED82">
      <w:start w:val="1"/>
      <w:numFmt w:val="bullet"/>
      <w:lvlText w:val="•"/>
      <w:lvlJc w:val="left"/>
      <w:pPr>
        <w:tabs>
          <w:tab w:val="num" w:pos="720"/>
        </w:tabs>
        <w:ind w:left="720" w:hanging="360"/>
      </w:pPr>
      <w:rPr>
        <w:rFonts w:ascii="Arial" w:hAnsi="Arial" w:hint="default"/>
      </w:rPr>
    </w:lvl>
    <w:lvl w:ilvl="1" w:tplc="549EBF0C" w:tentative="1">
      <w:start w:val="1"/>
      <w:numFmt w:val="bullet"/>
      <w:lvlText w:val="•"/>
      <w:lvlJc w:val="left"/>
      <w:pPr>
        <w:tabs>
          <w:tab w:val="num" w:pos="1440"/>
        </w:tabs>
        <w:ind w:left="1440" w:hanging="360"/>
      </w:pPr>
      <w:rPr>
        <w:rFonts w:ascii="Arial" w:hAnsi="Arial" w:hint="default"/>
      </w:rPr>
    </w:lvl>
    <w:lvl w:ilvl="2" w:tplc="D2D836B0" w:tentative="1">
      <w:start w:val="1"/>
      <w:numFmt w:val="bullet"/>
      <w:lvlText w:val="•"/>
      <w:lvlJc w:val="left"/>
      <w:pPr>
        <w:tabs>
          <w:tab w:val="num" w:pos="2160"/>
        </w:tabs>
        <w:ind w:left="2160" w:hanging="360"/>
      </w:pPr>
      <w:rPr>
        <w:rFonts w:ascii="Arial" w:hAnsi="Arial" w:hint="default"/>
      </w:rPr>
    </w:lvl>
    <w:lvl w:ilvl="3" w:tplc="880CDB5E" w:tentative="1">
      <w:start w:val="1"/>
      <w:numFmt w:val="bullet"/>
      <w:lvlText w:val="•"/>
      <w:lvlJc w:val="left"/>
      <w:pPr>
        <w:tabs>
          <w:tab w:val="num" w:pos="2880"/>
        </w:tabs>
        <w:ind w:left="2880" w:hanging="360"/>
      </w:pPr>
      <w:rPr>
        <w:rFonts w:ascii="Arial" w:hAnsi="Arial" w:hint="default"/>
      </w:rPr>
    </w:lvl>
    <w:lvl w:ilvl="4" w:tplc="4088376A" w:tentative="1">
      <w:start w:val="1"/>
      <w:numFmt w:val="bullet"/>
      <w:lvlText w:val="•"/>
      <w:lvlJc w:val="left"/>
      <w:pPr>
        <w:tabs>
          <w:tab w:val="num" w:pos="3600"/>
        </w:tabs>
        <w:ind w:left="3600" w:hanging="360"/>
      </w:pPr>
      <w:rPr>
        <w:rFonts w:ascii="Arial" w:hAnsi="Arial" w:hint="default"/>
      </w:rPr>
    </w:lvl>
    <w:lvl w:ilvl="5" w:tplc="28EAE746" w:tentative="1">
      <w:start w:val="1"/>
      <w:numFmt w:val="bullet"/>
      <w:lvlText w:val="•"/>
      <w:lvlJc w:val="left"/>
      <w:pPr>
        <w:tabs>
          <w:tab w:val="num" w:pos="4320"/>
        </w:tabs>
        <w:ind w:left="4320" w:hanging="360"/>
      </w:pPr>
      <w:rPr>
        <w:rFonts w:ascii="Arial" w:hAnsi="Arial" w:hint="default"/>
      </w:rPr>
    </w:lvl>
    <w:lvl w:ilvl="6" w:tplc="0A501CDE" w:tentative="1">
      <w:start w:val="1"/>
      <w:numFmt w:val="bullet"/>
      <w:lvlText w:val="•"/>
      <w:lvlJc w:val="left"/>
      <w:pPr>
        <w:tabs>
          <w:tab w:val="num" w:pos="5040"/>
        </w:tabs>
        <w:ind w:left="5040" w:hanging="360"/>
      </w:pPr>
      <w:rPr>
        <w:rFonts w:ascii="Arial" w:hAnsi="Arial" w:hint="default"/>
      </w:rPr>
    </w:lvl>
    <w:lvl w:ilvl="7" w:tplc="F6CA5652" w:tentative="1">
      <w:start w:val="1"/>
      <w:numFmt w:val="bullet"/>
      <w:lvlText w:val="•"/>
      <w:lvlJc w:val="left"/>
      <w:pPr>
        <w:tabs>
          <w:tab w:val="num" w:pos="5760"/>
        </w:tabs>
        <w:ind w:left="5760" w:hanging="360"/>
      </w:pPr>
      <w:rPr>
        <w:rFonts w:ascii="Arial" w:hAnsi="Arial" w:hint="default"/>
      </w:rPr>
    </w:lvl>
    <w:lvl w:ilvl="8" w:tplc="EC7E515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6905549"/>
    <w:multiLevelType w:val="hybridMultilevel"/>
    <w:tmpl w:val="5484BE24"/>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950B21"/>
    <w:multiLevelType w:val="hybridMultilevel"/>
    <w:tmpl w:val="0B9E2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D5631"/>
    <w:multiLevelType w:val="hybridMultilevel"/>
    <w:tmpl w:val="C6BCC0E0"/>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2" w15:restartNumberingAfterBreak="0">
    <w:nsid w:val="50DB369A"/>
    <w:multiLevelType w:val="hybridMultilevel"/>
    <w:tmpl w:val="DF60E2FA"/>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51794503"/>
    <w:multiLevelType w:val="hybridMultilevel"/>
    <w:tmpl w:val="A2540144"/>
    <w:lvl w:ilvl="0" w:tplc="D5440AA6">
      <w:start w:val="1"/>
      <w:numFmt w:val="bullet"/>
      <w:lvlText w:val="•"/>
      <w:lvlJc w:val="left"/>
      <w:pPr>
        <w:tabs>
          <w:tab w:val="num" w:pos="720"/>
        </w:tabs>
        <w:ind w:left="720" w:hanging="360"/>
      </w:pPr>
      <w:rPr>
        <w:rFonts w:ascii="Arial" w:hAnsi="Arial" w:hint="default"/>
      </w:rPr>
    </w:lvl>
    <w:lvl w:ilvl="1" w:tplc="05DC1F94" w:tentative="1">
      <w:start w:val="1"/>
      <w:numFmt w:val="bullet"/>
      <w:lvlText w:val="•"/>
      <w:lvlJc w:val="left"/>
      <w:pPr>
        <w:tabs>
          <w:tab w:val="num" w:pos="1440"/>
        </w:tabs>
        <w:ind w:left="1440" w:hanging="360"/>
      </w:pPr>
      <w:rPr>
        <w:rFonts w:ascii="Arial" w:hAnsi="Arial" w:hint="default"/>
      </w:rPr>
    </w:lvl>
    <w:lvl w:ilvl="2" w:tplc="CC4CF2F4" w:tentative="1">
      <w:start w:val="1"/>
      <w:numFmt w:val="bullet"/>
      <w:lvlText w:val="•"/>
      <w:lvlJc w:val="left"/>
      <w:pPr>
        <w:tabs>
          <w:tab w:val="num" w:pos="2160"/>
        </w:tabs>
        <w:ind w:left="2160" w:hanging="360"/>
      </w:pPr>
      <w:rPr>
        <w:rFonts w:ascii="Arial" w:hAnsi="Arial" w:hint="default"/>
      </w:rPr>
    </w:lvl>
    <w:lvl w:ilvl="3" w:tplc="FA1CAE1E" w:tentative="1">
      <w:start w:val="1"/>
      <w:numFmt w:val="bullet"/>
      <w:lvlText w:val="•"/>
      <w:lvlJc w:val="left"/>
      <w:pPr>
        <w:tabs>
          <w:tab w:val="num" w:pos="2880"/>
        </w:tabs>
        <w:ind w:left="2880" w:hanging="360"/>
      </w:pPr>
      <w:rPr>
        <w:rFonts w:ascii="Arial" w:hAnsi="Arial" w:hint="default"/>
      </w:rPr>
    </w:lvl>
    <w:lvl w:ilvl="4" w:tplc="32BCE7C0" w:tentative="1">
      <w:start w:val="1"/>
      <w:numFmt w:val="bullet"/>
      <w:lvlText w:val="•"/>
      <w:lvlJc w:val="left"/>
      <w:pPr>
        <w:tabs>
          <w:tab w:val="num" w:pos="3600"/>
        </w:tabs>
        <w:ind w:left="3600" w:hanging="360"/>
      </w:pPr>
      <w:rPr>
        <w:rFonts w:ascii="Arial" w:hAnsi="Arial" w:hint="default"/>
      </w:rPr>
    </w:lvl>
    <w:lvl w:ilvl="5" w:tplc="445AA5CC" w:tentative="1">
      <w:start w:val="1"/>
      <w:numFmt w:val="bullet"/>
      <w:lvlText w:val="•"/>
      <w:lvlJc w:val="left"/>
      <w:pPr>
        <w:tabs>
          <w:tab w:val="num" w:pos="4320"/>
        </w:tabs>
        <w:ind w:left="4320" w:hanging="360"/>
      </w:pPr>
      <w:rPr>
        <w:rFonts w:ascii="Arial" w:hAnsi="Arial" w:hint="default"/>
      </w:rPr>
    </w:lvl>
    <w:lvl w:ilvl="6" w:tplc="04B27C3E" w:tentative="1">
      <w:start w:val="1"/>
      <w:numFmt w:val="bullet"/>
      <w:lvlText w:val="•"/>
      <w:lvlJc w:val="left"/>
      <w:pPr>
        <w:tabs>
          <w:tab w:val="num" w:pos="5040"/>
        </w:tabs>
        <w:ind w:left="5040" w:hanging="360"/>
      </w:pPr>
      <w:rPr>
        <w:rFonts w:ascii="Arial" w:hAnsi="Arial" w:hint="default"/>
      </w:rPr>
    </w:lvl>
    <w:lvl w:ilvl="7" w:tplc="CC241D8E" w:tentative="1">
      <w:start w:val="1"/>
      <w:numFmt w:val="bullet"/>
      <w:lvlText w:val="•"/>
      <w:lvlJc w:val="left"/>
      <w:pPr>
        <w:tabs>
          <w:tab w:val="num" w:pos="5760"/>
        </w:tabs>
        <w:ind w:left="5760" w:hanging="360"/>
      </w:pPr>
      <w:rPr>
        <w:rFonts w:ascii="Arial" w:hAnsi="Arial" w:hint="default"/>
      </w:rPr>
    </w:lvl>
    <w:lvl w:ilvl="8" w:tplc="27E4B5F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A1F7401"/>
    <w:multiLevelType w:val="hybridMultilevel"/>
    <w:tmpl w:val="4E522404"/>
    <w:lvl w:ilvl="0" w:tplc="B5A8667A">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CDB699A"/>
    <w:multiLevelType w:val="hybridMultilevel"/>
    <w:tmpl w:val="B4BAC1E2"/>
    <w:lvl w:ilvl="0" w:tplc="B5A8667A">
      <w:numFmt w:val="bullet"/>
      <w:lvlText w:val="-"/>
      <w:lvlJc w:val="left"/>
      <w:pPr>
        <w:ind w:left="720" w:hanging="360"/>
      </w:pPr>
      <w:rPr>
        <w:rFonts w:ascii="Times" w:eastAsia="Batang" w:hAnsi="Times" w:cs="Times" w:hint="default"/>
      </w:rPr>
    </w:lvl>
    <w:lvl w:ilvl="1" w:tplc="041D0001">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552"/>
        </w:tabs>
        <w:ind w:left="552" w:hanging="360"/>
      </w:pPr>
      <w:rPr>
        <w:rFonts w:ascii="Symbol" w:hAnsi="Symbol" w:hint="default"/>
        <w:b/>
        <w:i w:val="0"/>
        <w:color w:val="auto"/>
        <w:sz w:val="22"/>
      </w:rPr>
    </w:lvl>
    <w:lvl w:ilvl="1" w:tplc="04090003">
      <w:start w:val="1"/>
      <w:numFmt w:val="bullet"/>
      <w:lvlText w:val="o"/>
      <w:lvlJc w:val="left"/>
      <w:pPr>
        <w:tabs>
          <w:tab w:val="num" w:pos="373"/>
        </w:tabs>
        <w:ind w:left="373" w:hanging="360"/>
      </w:pPr>
      <w:rPr>
        <w:rFonts w:ascii="Courier New" w:hAnsi="Courier New" w:cs="Courier New" w:hint="default"/>
      </w:rPr>
    </w:lvl>
    <w:lvl w:ilvl="2" w:tplc="04090005">
      <w:start w:val="1"/>
      <w:numFmt w:val="bullet"/>
      <w:lvlText w:val=""/>
      <w:lvlJc w:val="left"/>
      <w:pPr>
        <w:tabs>
          <w:tab w:val="num" w:pos="1093"/>
        </w:tabs>
        <w:ind w:left="1093" w:hanging="360"/>
      </w:pPr>
      <w:rPr>
        <w:rFonts w:ascii="Wingdings" w:hAnsi="Wingdings" w:hint="default"/>
      </w:rPr>
    </w:lvl>
    <w:lvl w:ilvl="3" w:tplc="04090001">
      <w:start w:val="1"/>
      <w:numFmt w:val="bullet"/>
      <w:lvlText w:val=""/>
      <w:lvlJc w:val="left"/>
      <w:pPr>
        <w:tabs>
          <w:tab w:val="num" w:pos="1813"/>
        </w:tabs>
        <w:ind w:left="1813" w:hanging="360"/>
      </w:pPr>
      <w:rPr>
        <w:rFonts w:ascii="Symbol" w:hAnsi="Symbol" w:hint="default"/>
      </w:rPr>
    </w:lvl>
    <w:lvl w:ilvl="4" w:tplc="04090003">
      <w:start w:val="1"/>
      <w:numFmt w:val="bullet"/>
      <w:lvlText w:val="o"/>
      <w:lvlJc w:val="left"/>
      <w:pPr>
        <w:tabs>
          <w:tab w:val="num" w:pos="2533"/>
        </w:tabs>
        <w:ind w:left="2533" w:hanging="360"/>
      </w:pPr>
      <w:rPr>
        <w:rFonts w:ascii="Courier New" w:hAnsi="Courier New" w:cs="Courier New" w:hint="default"/>
      </w:rPr>
    </w:lvl>
    <w:lvl w:ilvl="5" w:tplc="04090005">
      <w:start w:val="1"/>
      <w:numFmt w:val="bullet"/>
      <w:lvlText w:val=""/>
      <w:lvlJc w:val="left"/>
      <w:pPr>
        <w:tabs>
          <w:tab w:val="num" w:pos="3253"/>
        </w:tabs>
        <w:ind w:left="3253" w:hanging="360"/>
      </w:pPr>
      <w:rPr>
        <w:rFonts w:ascii="Wingdings" w:hAnsi="Wingdings" w:hint="default"/>
      </w:rPr>
    </w:lvl>
    <w:lvl w:ilvl="6" w:tplc="04090001">
      <w:start w:val="1"/>
      <w:numFmt w:val="bullet"/>
      <w:lvlText w:val=""/>
      <w:lvlJc w:val="left"/>
      <w:pPr>
        <w:tabs>
          <w:tab w:val="num" w:pos="3973"/>
        </w:tabs>
        <w:ind w:left="3973" w:hanging="360"/>
      </w:pPr>
      <w:rPr>
        <w:rFonts w:ascii="Symbol" w:hAnsi="Symbol" w:hint="default"/>
      </w:rPr>
    </w:lvl>
    <w:lvl w:ilvl="7" w:tplc="04090003">
      <w:start w:val="1"/>
      <w:numFmt w:val="bullet"/>
      <w:lvlText w:val="o"/>
      <w:lvlJc w:val="left"/>
      <w:pPr>
        <w:tabs>
          <w:tab w:val="num" w:pos="4693"/>
        </w:tabs>
        <w:ind w:left="4693" w:hanging="360"/>
      </w:pPr>
      <w:rPr>
        <w:rFonts w:ascii="Courier New" w:hAnsi="Courier New" w:cs="Courier New" w:hint="default"/>
      </w:rPr>
    </w:lvl>
    <w:lvl w:ilvl="8" w:tplc="04090005">
      <w:start w:val="1"/>
      <w:numFmt w:val="bullet"/>
      <w:lvlText w:val=""/>
      <w:lvlJc w:val="left"/>
      <w:pPr>
        <w:tabs>
          <w:tab w:val="num" w:pos="5413"/>
        </w:tabs>
        <w:ind w:left="5413" w:hanging="360"/>
      </w:pPr>
      <w:rPr>
        <w:rFonts w:ascii="Wingdings" w:hAnsi="Wingdings" w:hint="default"/>
      </w:rPr>
    </w:lvl>
  </w:abstractNum>
  <w:abstractNum w:abstractNumId="39" w15:restartNumberingAfterBreak="0">
    <w:nsid w:val="760A1D5F"/>
    <w:multiLevelType w:val="hybridMultilevel"/>
    <w:tmpl w:val="D6306614"/>
    <w:lvl w:ilvl="0" w:tplc="04090001">
      <w:start w:val="1"/>
      <w:numFmt w:val="bullet"/>
      <w:lvlText w:val=""/>
      <w:lvlJc w:val="left"/>
      <w:pPr>
        <w:ind w:left="360" w:hanging="360"/>
      </w:pPr>
      <w:rPr>
        <w:rFonts w:ascii="Symbol" w:hAnsi="Symbol" w:hint="default"/>
      </w:rPr>
    </w:lvl>
    <w:lvl w:ilvl="1" w:tplc="CAB40364">
      <w:start w:val="1"/>
      <w:numFmt w:val="bullet"/>
      <w:lvlText w:val="‐"/>
      <w:lvlJc w:val="left"/>
      <w:pPr>
        <w:ind w:left="1080" w:hanging="360"/>
      </w:pPr>
      <w:rPr>
        <w:rFonts w:ascii="Cambria Math" w:hAnsi="Cambria Math"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FA2377C"/>
    <w:multiLevelType w:val="hybridMultilevel"/>
    <w:tmpl w:val="5C580C42"/>
    <w:lvl w:ilvl="0" w:tplc="90381F20">
      <w:start w:val="1"/>
      <w:numFmt w:val="decimal"/>
      <w:lvlText w:val="[%1]"/>
      <w:lvlJc w:val="left"/>
      <w:pPr>
        <w:ind w:left="420" w:hanging="420"/>
      </w:pPr>
      <w:rPr>
        <w:rFonts w:ascii="Times New Roman" w:hAnsi="Times New Roman" w:cs="Times New Roman" w:hint="default"/>
        <w:b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5"/>
  </w:num>
  <w:num w:numId="2">
    <w:abstractNumId w:val="20"/>
  </w:num>
  <w:num w:numId="3">
    <w:abstractNumId w:val="40"/>
  </w:num>
  <w:num w:numId="4">
    <w:abstractNumId w:val="13"/>
  </w:num>
  <w:num w:numId="5">
    <w:abstractNumId w:val="42"/>
  </w:num>
  <w:num w:numId="6">
    <w:abstractNumId w:val="4"/>
  </w:num>
  <w:num w:numId="7">
    <w:abstractNumId w:val="16"/>
  </w:num>
  <w:num w:numId="8">
    <w:abstractNumId w:val="34"/>
  </w:num>
  <w:num w:numId="9">
    <w:abstractNumId w:val="21"/>
  </w:num>
  <w:num w:numId="10">
    <w:abstractNumId w:val="23"/>
  </w:num>
  <w:num w:numId="11">
    <w:abstractNumId w:val="30"/>
  </w:num>
  <w:num w:numId="12">
    <w:abstractNumId w:val="1"/>
  </w:num>
  <w:num w:numId="13">
    <w:abstractNumId w:val="41"/>
  </w:num>
  <w:num w:numId="14">
    <w:abstractNumId w:val="36"/>
  </w:num>
  <w:num w:numId="15">
    <w:abstractNumId w:val="6"/>
  </w:num>
  <w:num w:numId="16">
    <w:abstractNumId w:val="37"/>
  </w:num>
  <w:num w:numId="17">
    <w:abstractNumId w:val="15"/>
  </w:num>
  <w:num w:numId="18">
    <w:abstractNumId w:val="10"/>
  </w:num>
  <w:num w:numId="19">
    <w:abstractNumId w:val="19"/>
  </w:num>
  <w:num w:numId="20">
    <w:abstractNumId w:val="5"/>
  </w:num>
  <w:num w:numId="21">
    <w:abstractNumId w:val="2"/>
  </w:num>
  <w:num w:numId="22">
    <w:abstractNumId w:val="18"/>
  </w:num>
  <w:num w:numId="23">
    <w:abstractNumId w:val="28"/>
  </w:num>
  <w:num w:numId="24">
    <w:abstractNumId w:val="26"/>
  </w:num>
  <w:num w:numId="25">
    <w:abstractNumId w:val="7"/>
  </w:num>
  <w:num w:numId="26">
    <w:abstractNumId w:val="38"/>
  </w:num>
  <w:num w:numId="27">
    <w:abstractNumId w:val="12"/>
  </w:num>
  <w:num w:numId="28">
    <w:abstractNumId w:val="11"/>
  </w:num>
  <w:num w:numId="29">
    <w:abstractNumId w:val="0"/>
  </w:num>
  <w:num w:numId="30">
    <w:abstractNumId w:val="31"/>
  </w:num>
  <w:num w:numId="31">
    <w:abstractNumId w:val="8"/>
  </w:num>
  <w:num w:numId="32">
    <w:abstractNumId w:val="29"/>
  </w:num>
  <w:num w:numId="33">
    <w:abstractNumId w:val="32"/>
  </w:num>
  <w:num w:numId="34">
    <w:abstractNumId w:val="3"/>
  </w:num>
  <w:num w:numId="35">
    <w:abstractNumId w:val="39"/>
  </w:num>
  <w:num w:numId="36">
    <w:abstractNumId w:val="17"/>
  </w:num>
  <w:num w:numId="37">
    <w:abstractNumId w:val="24"/>
  </w:num>
  <w:num w:numId="38">
    <w:abstractNumId w:val="27"/>
  </w:num>
  <w:num w:numId="39">
    <w:abstractNumId w:val="22"/>
  </w:num>
  <w:num w:numId="40">
    <w:abstractNumId w:val="14"/>
  </w:num>
  <w:num w:numId="41">
    <w:abstractNumId w:val="33"/>
  </w:num>
  <w:num w:numId="42">
    <w:abstractNumId w:val="9"/>
  </w:num>
  <w:num w:numId="43">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0CE2"/>
    <w:rsid w:val="000058A1"/>
    <w:rsid w:val="00007BD0"/>
    <w:rsid w:val="00011C3B"/>
    <w:rsid w:val="000276C5"/>
    <w:rsid w:val="0004456C"/>
    <w:rsid w:val="0004601C"/>
    <w:rsid w:val="0005259B"/>
    <w:rsid w:val="00053FEE"/>
    <w:rsid w:val="00055CE4"/>
    <w:rsid w:val="00060AE4"/>
    <w:rsid w:val="000637DA"/>
    <w:rsid w:val="00070E09"/>
    <w:rsid w:val="000746A7"/>
    <w:rsid w:val="00084A28"/>
    <w:rsid w:val="000910BB"/>
    <w:rsid w:val="000926AF"/>
    <w:rsid w:val="000A3ED2"/>
    <w:rsid w:val="000C00FA"/>
    <w:rsid w:val="000C073E"/>
    <w:rsid w:val="000C51AA"/>
    <w:rsid w:val="000D17BC"/>
    <w:rsid w:val="000D2186"/>
    <w:rsid w:val="000E4F35"/>
    <w:rsid w:val="000F6C1C"/>
    <w:rsid w:val="00114B30"/>
    <w:rsid w:val="00116F4B"/>
    <w:rsid w:val="001229F4"/>
    <w:rsid w:val="00133F19"/>
    <w:rsid w:val="00137471"/>
    <w:rsid w:val="00150FD3"/>
    <w:rsid w:val="00184428"/>
    <w:rsid w:val="00192F08"/>
    <w:rsid w:val="001A248F"/>
    <w:rsid w:val="001A28AB"/>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765AD"/>
    <w:rsid w:val="0029567C"/>
    <w:rsid w:val="002A22AD"/>
    <w:rsid w:val="002A31A8"/>
    <w:rsid w:val="002A3898"/>
    <w:rsid w:val="002A5375"/>
    <w:rsid w:val="002C0B82"/>
    <w:rsid w:val="002C64A8"/>
    <w:rsid w:val="00301B7A"/>
    <w:rsid w:val="00306D59"/>
    <w:rsid w:val="0032503A"/>
    <w:rsid w:val="00325EE1"/>
    <w:rsid w:val="003357C0"/>
    <w:rsid w:val="00341FF6"/>
    <w:rsid w:val="00344D60"/>
    <w:rsid w:val="00346477"/>
    <w:rsid w:val="00347CB0"/>
    <w:rsid w:val="0036248C"/>
    <w:rsid w:val="003666A8"/>
    <w:rsid w:val="00366B1C"/>
    <w:rsid w:val="00367401"/>
    <w:rsid w:val="00373FA1"/>
    <w:rsid w:val="0037502E"/>
    <w:rsid w:val="00375678"/>
    <w:rsid w:val="0039390A"/>
    <w:rsid w:val="00394AB0"/>
    <w:rsid w:val="00396252"/>
    <w:rsid w:val="003A4B47"/>
    <w:rsid w:val="003B24AF"/>
    <w:rsid w:val="003B7182"/>
    <w:rsid w:val="003C5F2F"/>
    <w:rsid w:val="003D5036"/>
    <w:rsid w:val="003D764D"/>
    <w:rsid w:val="003E3A1A"/>
    <w:rsid w:val="003F15FE"/>
    <w:rsid w:val="003F1B9F"/>
    <w:rsid w:val="003F3B27"/>
    <w:rsid w:val="003F7394"/>
    <w:rsid w:val="0040091C"/>
    <w:rsid w:val="00406D7A"/>
    <w:rsid w:val="004121B8"/>
    <w:rsid w:val="00417A3E"/>
    <w:rsid w:val="004258BA"/>
    <w:rsid w:val="004531C9"/>
    <w:rsid w:val="00457D91"/>
    <w:rsid w:val="00460C31"/>
    <w:rsid w:val="00464E5B"/>
    <w:rsid w:val="0047055A"/>
    <w:rsid w:val="004711B2"/>
    <w:rsid w:val="00474450"/>
    <w:rsid w:val="004817B3"/>
    <w:rsid w:val="0048370C"/>
    <w:rsid w:val="004873E6"/>
    <w:rsid w:val="004B15B8"/>
    <w:rsid w:val="004B3C7D"/>
    <w:rsid w:val="004B566C"/>
    <w:rsid w:val="004B7B48"/>
    <w:rsid w:val="004C6572"/>
    <w:rsid w:val="004C67E3"/>
    <w:rsid w:val="004C7AD0"/>
    <w:rsid w:val="004D4AB1"/>
    <w:rsid w:val="004F218A"/>
    <w:rsid w:val="0050334E"/>
    <w:rsid w:val="00505387"/>
    <w:rsid w:val="00512DF7"/>
    <w:rsid w:val="005141E7"/>
    <w:rsid w:val="00517E63"/>
    <w:rsid w:val="00526B0D"/>
    <w:rsid w:val="00541B9B"/>
    <w:rsid w:val="00542CC6"/>
    <w:rsid w:val="0055346F"/>
    <w:rsid w:val="0055738E"/>
    <w:rsid w:val="005579FF"/>
    <w:rsid w:val="00572760"/>
    <w:rsid w:val="005737F6"/>
    <w:rsid w:val="00576337"/>
    <w:rsid w:val="005776DD"/>
    <w:rsid w:val="00580BEF"/>
    <w:rsid w:val="00582117"/>
    <w:rsid w:val="0058478F"/>
    <w:rsid w:val="00593315"/>
    <w:rsid w:val="005A170D"/>
    <w:rsid w:val="005A2DF3"/>
    <w:rsid w:val="005A6C96"/>
    <w:rsid w:val="005D0418"/>
    <w:rsid w:val="005D39D0"/>
    <w:rsid w:val="005E1D58"/>
    <w:rsid w:val="00610E37"/>
    <w:rsid w:val="00615E17"/>
    <w:rsid w:val="006207ED"/>
    <w:rsid w:val="00626BC9"/>
    <w:rsid w:val="006412CD"/>
    <w:rsid w:val="006458DF"/>
    <w:rsid w:val="00650D52"/>
    <w:rsid w:val="006615B2"/>
    <w:rsid w:val="00662313"/>
    <w:rsid w:val="00673911"/>
    <w:rsid w:val="0067478F"/>
    <w:rsid w:val="00681029"/>
    <w:rsid w:val="006870C9"/>
    <w:rsid w:val="00691046"/>
    <w:rsid w:val="006A3ADF"/>
    <w:rsid w:val="006A7BCB"/>
    <w:rsid w:val="006B4C1E"/>
    <w:rsid w:val="006B5229"/>
    <w:rsid w:val="006C090F"/>
    <w:rsid w:val="006C4E32"/>
    <w:rsid w:val="006C56D8"/>
    <w:rsid w:val="006D07AE"/>
    <w:rsid w:val="006D1C93"/>
    <w:rsid w:val="006E3F11"/>
    <w:rsid w:val="006E526C"/>
    <w:rsid w:val="00701410"/>
    <w:rsid w:val="007113A1"/>
    <w:rsid w:val="00717B0A"/>
    <w:rsid w:val="00721CF6"/>
    <w:rsid w:val="0072211E"/>
    <w:rsid w:val="00723E46"/>
    <w:rsid w:val="00733826"/>
    <w:rsid w:val="00734C22"/>
    <w:rsid w:val="00756139"/>
    <w:rsid w:val="00766CFB"/>
    <w:rsid w:val="007816FF"/>
    <w:rsid w:val="00783B44"/>
    <w:rsid w:val="00785028"/>
    <w:rsid w:val="00790B07"/>
    <w:rsid w:val="007A3A5A"/>
    <w:rsid w:val="007A4370"/>
    <w:rsid w:val="007B189F"/>
    <w:rsid w:val="007C5740"/>
    <w:rsid w:val="007C6EDB"/>
    <w:rsid w:val="007E1D15"/>
    <w:rsid w:val="007E1DEA"/>
    <w:rsid w:val="007E2202"/>
    <w:rsid w:val="00801B09"/>
    <w:rsid w:val="008145EA"/>
    <w:rsid w:val="00815869"/>
    <w:rsid w:val="00816B81"/>
    <w:rsid w:val="00823B90"/>
    <w:rsid w:val="00824D16"/>
    <w:rsid w:val="0083266E"/>
    <w:rsid w:val="008337A3"/>
    <w:rsid w:val="008546E5"/>
    <w:rsid w:val="00865EA8"/>
    <w:rsid w:val="00871653"/>
    <w:rsid w:val="00880226"/>
    <w:rsid w:val="00880684"/>
    <w:rsid w:val="00881D74"/>
    <w:rsid w:val="00881E7B"/>
    <w:rsid w:val="008836AC"/>
    <w:rsid w:val="00887422"/>
    <w:rsid w:val="0089166C"/>
    <w:rsid w:val="00893204"/>
    <w:rsid w:val="008960DE"/>
    <w:rsid w:val="008A36DF"/>
    <w:rsid w:val="008B7C77"/>
    <w:rsid w:val="008C1698"/>
    <w:rsid w:val="008C1A3D"/>
    <w:rsid w:val="008D01C3"/>
    <w:rsid w:val="008D1E13"/>
    <w:rsid w:val="008D6549"/>
    <w:rsid w:val="008D70D2"/>
    <w:rsid w:val="008F6703"/>
    <w:rsid w:val="00900AE8"/>
    <w:rsid w:val="00900DAD"/>
    <w:rsid w:val="009134CB"/>
    <w:rsid w:val="0091408E"/>
    <w:rsid w:val="009378CA"/>
    <w:rsid w:val="0095025E"/>
    <w:rsid w:val="00955C4C"/>
    <w:rsid w:val="00986C64"/>
    <w:rsid w:val="00995338"/>
    <w:rsid w:val="00996777"/>
    <w:rsid w:val="009B301F"/>
    <w:rsid w:val="009C0BC7"/>
    <w:rsid w:val="009C6592"/>
    <w:rsid w:val="009E209B"/>
    <w:rsid w:val="009F0747"/>
    <w:rsid w:val="00A03514"/>
    <w:rsid w:val="00A15962"/>
    <w:rsid w:val="00A17079"/>
    <w:rsid w:val="00A2686B"/>
    <w:rsid w:val="00A448C3"/>
    <w:rsid w:val="00A458D4"/>
    <w:rsid w:val="00A46FB7"/>
    <w:rsid w:val="00A53118"/>
    <w:rsid w:val="00A63A02"/>
    <w:rsid w:val="00A663A9"/>
    <w:rsid w:val="00A86AB5"/>
    <w:rsid w:val="00A97226"/>
    <w:rsid w:val="00AA0E64"/>
    <w:rsid w:val="00AA142F"/>
    <w:rsid w:val="00AA3B76"/>
    <w:rsid w:val="00AA53DB"/>
    <w:rsid w:val="00AB239A"/>
    <w:rsid w:val="00AC39FB"/>
    <w:rsid w:val="00AC512D"/>
    <w:rsid w:val="00AC765D"/>
    <w:rsid w:val="00AD51D1"/>
    <w:rsid w:val="00AD53C7"/>
    <w:rsid w:val="00AD7ADC"/>
    <w:rsid w:val="00AE08EB"/>
    <w:rsid w:val="00AF3414"/>
    <w:rsid w:val="00AF6717"/>
    <w:rsid w:val="00B00BBE"/>
    <w:rsid w:val="00B10710"/>
    <w:rsid w:val="00B208FA"/>
    <w:rsid w:val="00B25C12"/>
    <w:rsid w:val="00B2766F"/>
    <w:rsid w:val="00B31ABC"/>
    <w:rsid w:val="00B445ED"/>
    <w:rsid w:val="00B6300F"/>
    <w:rsid w:val="00B67BED"/>
    <w:rsid w:val="00B70389"/>
    <w:rsid w:val="00B744F4"/>
    <w:rsid w:val="00B84623"/>
    <w:rsid w:val="00BA51EF"/>
    <w:rsid w:val="00BA654C"/>
    <w:rsid w:val="00BB66D5"/>
    <w:rsid w:val="00BC7E6E"/>
    <w:rsid w:val="00BD1CE6"/>
    <w:rsid w:val="00BE19AE"/>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50E43"/>
    <w:rsid w:val="00C562D3"/>
    <w:rsid w:val="00C62194"/>
    <w:rsid w:val="00C74DAF"/>
    <w:rsid w:val="00C80116"/>
    <w:rsid w:val="00C87BFC"/>
    <w:rsid w:val="00C90751"/>
    <w:rsid w:val="00CA0DFB"/>
    <w:rsid w:val="00CA2DE0"/>
    <w:rsid w:val="00CC1042"/>
    <w:rsid w:val="00CD7EAD"/>
    <w:rsid w:val="00CF5E71"/>
    <w:rsid w:val="00CF7FAC"/>
    <w:rsid w:val="00D1052B"/>
    <w:rsid w:val="00D160C1"/>
    <w:rsid w:val="00D17794"/>
    <w:rsid w:val="00D22398"/>
    <w:rsid w:val="00D32F0D"/>
    <w:rsid w:val="00D35E6C"/>
    <w:rsid w:val="00D436CF"/>
    <w:rsid w:val="00D45B2F"/>
    <w:rsid w:val="00D46E88"/>
    <w:rsid w:val="00D54D38"/>
    <w:rsid w:val="00D60BD6"/>
    <w:rsid w:val="00D613A9"/>
    <w:rsid w:val="00D62A4D"/>
    <w:rsid w:val="00D70D86"/>
    <w:rsid w:val="00D76BA4"/>
    <w:rsid w:val="00D8021D"/>
    <w:rsid w:val="00D8228D"/>
    <w:rsid w:val="00D82D10"/>
    <w:rsid w:val="00D833CF"/>
    <w:rsid w:val="00D86784"/>
    <w:rsid w:val="00D920E6"/>
    <w:rsid w:val="00D95570"/>
    <w:rsid w:val="00DA004C"/>
    <w:rsid w:val="00DA7E84"/>
    <w:rsid w:val="00DD6D1B"/>
    <w:rsid w:val="00DE2A08"/>
    <w:rsid w:val="00DE2B4D"/>
    <w:rsid w:val="00DF13CC"/>
    <w:rsid w:val="00E00E44"/>
    <w:rsid w:val="00E049A8"/>
    <w:rsid w:val="00E12ECB"/>
    <w:rsid w:val="00E1451F"/>
    <w:rsid w:val="00E15A72"/>
    <w:rsid w:val="00E15E28"/>
    <w:rsid w:val="00E16577"/>
    <w:rsid w:val="00E343C3"/>
    <w:rsid w:val="00E36051"/>
    <w:rsid w:val="00E544FA"/>
    <w:rsid w:val="00E55E83"/>
    <w:rsid w:val="00E5792E"/>
    <w:rsid w:val="00E6077C"/>
    <w:rsid w:val="00E6618E"/>
    <w:rsid w:val="00E77436"/>
    <w:rsid w:val="00E77F04"/>
    <w:rsid w:val="00E82C8E"/>
    <w:rsid w:val="00E82CEC"/>
    <w:rsid w:val="00E87CFA"/>
    <w:rsid w:val="00E93D77"/>
    <w:rsid w:val="00E95264"/>
    <w:rsid w:val="00EA2172"/>
    <w:rsid w:val="00EA2DC1"/>
    <w:rsid w:val="00EC5571"/>
    <w:rsid w:val="00ED0E8F"/>
    <w:rsid w:val="00EE1504"/>
    <w:rsid w:val="00EE349F"/>
    <w:rsid w:val="00EE3B5B"/>
    <w:rsid w:val="00EE4CC9"/>
    <w:rsid w:val="00EF35EC"/>
    <w:rsid w:val="00EF4800"/>
    <w:rsid w:val="00EF674A"/>
    <w:rsid w:val="00F00A3D"/>
    <w:rsid w:val="00F13035"/>
    <w:rsid w:val="00F17CA4"/>
    <w:rsid w:val="00F24DDD"/>
    <w:rsid w:val="00F25B21"/>
    <w:rsid w:val="00F2770B"/>
    <w:rsid w:val="00F42D28"/>
    <w:rsid w:val="00F549A3"/>
    <w:rsid w:val="00F55CBF"/>
    <w:rsid w:val="00F62EBB"/>
    <w:rsid w:val="00F72B10"/>
    <w:rsid w:val="00F77359"/>
    <w:rsid w:val="00F86A73"/>
    <w:rsid w:val="00FA1921"/>
    <w:rsid w:val="00FA58DA"/>
    <w:rsid w:val="00FB1629"/>
    <w:rsid w:val="00FB4885"/>
    <w:rsid w:val="00FC345B"/>
    <w:rsid w:val="00FC414F"/>
    <w:rsid w:val="00FD4E37"/>
    <w:rsid w:val="00FD7F43"/>
    <w:rsid w:val="00FE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3035"/>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Char"/>
    <w:qFormat/>
    <w:rsid w:val="00CD7EAD"/>
    <w:pPr>
      <w:outlineLvl w:val="5"/>
    </w:pPr>
  </w:style>
  <w:style w:type="paragraph" w:styleId="7">
    <w:name w:val="heading 7"/>
    <w:basedOn w:val="H6"/>
    <w:next w:val="a0"/>
    <w:link w:val="7Char"/>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spacing w:after="0"/>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CD7EA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spacing w:after="0"/>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pPr>
      <w:spacing w:after="0"/>
    </w:pPr>
  </w:style>
  <w:style w:type="paragraph" w:customStyle="1" w:styleId="EW">
    <w:name w:val="EW"/>
    <w:basedOn w:val="EX"/>
    <w:rsid w:val="00CD7EAD"/>
    <w:pPr>
      <w:spacing w:after="0"/>
    </w:pPr>
  </w:style>
  <w:style w:type="paragraph" w:styleId="60">
    <w:name w:val="toc 6"/>
    <w:basedOn w:val="50"/>
    <w:next w:val="a0"/>
    <w:rsid w:val="00CD7EAD"/>
    <w:pPr>
      <w:ind w:left="1985" w:hanging="1985"/>
    </w:pPr>
  </w:style>
  <w:style w:type="paragraph" w:styleId="70">
    <w:name w:val="toc 7"/>
    <w:basedOn w:val="60"/>
    <w:next w:val="a0"/>
    <w:rsid w:val="00CD7EAD"/>
    <w:pPr>
      <w:ind w:left="2268" w:hanging="2268"/>
    </w:pPr>
  </w:style>
  <w:style w:type="paragraph" w:styleId="23">
    <w:name w:val="List Bullet 2"/>
    <w:aliases w:val="lb2"/>
    <w:basedOn w:val="a9"/>
    <w:rsid w:val="00CD7EAD"/>
    <w:pPr>
      <w:ind w:left="851"/>
    </w:pPr>
  </w:style>
  <w:style w:type="paragraph" w:styleId="31">
    <w:name w:val="List Bullet 3"/>
    <w:basedOn w:val="23"/>
    <w:rsid w:val="00CD7EAD"/>
    <w:pPr>
      <w:ind w:left="1135"/>
    </w:pPr>
  </w:style>
  <w:style w:type="paragraph" w:styleId="a5">
    <w:name w:val="List Number"/>
    <w:basedOn w:val="aa"/>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spacing w:after="0"/>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spacing w:after="0"/>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a"/>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rsid w:val="00CD7EAD"/>
    <w:rPr>
      <w:color w:val="FF0000"/>
    </w:rPr>
  </w:style>
  <w:style w:type="paragraph" w:styleId="aa">
    <w:name w:val="List"/>
    <w:basedOn w:val="a0"/>
    <w:rsid w:val="00CD7EAD"/>
    <w:pPr>
      <w:ind w:left="568" w:hanging="284"/>
    </w:pPr>
  </w:style>
  <w:style w:type="paragraph" w:styleId="a9">
    <w:name w:val="List Bullet"/>
    <w:basedOn w:val="aa"/>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a"/>
    <w:link w:val="B1Char1"/>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b">
    <w:name w:val="footer"/>
    <w:basedOn w:val="a6"/>
    <w:link w:val="Char0"/>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リスト段落,?? ??,?????,????,Lista1"/>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リスト段落 Char,?? ?? Char,????? Char,???? Char,Lista1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Agreement">
    <w:name w:val="Agreement"/>
    <w:basedOn w:val="a0"/>
    <w:next w:val="a0"/>
    <w:qFormat/>
    <w:rsid w:val="00AC765D"/>
    <w:pPr>
      <w:numPr>
        <w:numId w:val="2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9317">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40971776">
      <w:bodyDiv w:val="1"/>
      <w:marLeft w:val="0"/>
      <w:marRight w:val="0"/>
      <w:marTop w:val="0"/>
      <w:marBottom w:val="0"/>
      <w:divBdr>
        <w:top w:val="none" w:sz="0" w:space="0" w:color="auto"/>
        <w:left w:val="none" w:sz="0" w:space="0" w:color="auto"/>
        <w:bottom w:val="none" w:sz="0" w:space="0" w:color="auto"/>
        <w:right w:val="none" w:sz="0" w:space="0" w:color="auto"/>
      </w:divBdr>
    </w:div>
    <w:div w:id="177275111">
      <w:bodyDiv w:val="1"/>
      <w:marLeft w:val="0"/>
      <w:marRight w:val="0"/>
      <w:marTop w:val="0"/>
      <w:marBottom w:val="0"/>
      <w:divBdr>
        <w:top w:val="none" w:sz="0" w:space="0" w:color="auto"/>
        <w:left w:val="none" w:sz="0" w:space="0" w:color="auto"/>
        <w:bottom w:val="none" w:sz="0" w:space="0" w:color="auto"/>
        <w:right w:val="none" w:sz="0" w:space="0" w:color="auto"/>
      </w:divBdr>
      <w:divsChild>
        <w:div w:id="110050525">
          <w:marLeft w:val="1080"/>
          <w:marRight w:val="0"/>
          <w:marTop w:val="100"/>
          <w:marBottom w:val="0"/>
          <w:divBdr>
            <w:top w:val="none" w:sz="0" w:space="0" w:color="auto"/>
            <w:left w:val="none" w:sz="0" w:space="0" w:color="auto"/>
            <w:bottom w:val="none" w:sz="0" w:space="0" w:color="auto"/>
            <w:right w:val="none" w:sz="0" w:space="0" w:color="auto"/>
          </w:divBdr>
        </w:div>
        <w:div w:id="605699405">
          <w:marLeft w:val="1080"/>
          <w:marRight w:val="0"/>
          <w:marTop w:val="100"/>
          <w:marBottom w:val="0"/>
          <w:divBdr>
            <w:top w:val="none" w:sz="0" w:space="0" w:color="auto"/>
            <w:left w:val="none" w:sz="0" w:space="0" w:color="auto"/>
            <w:bottom w:val="none" w:sz="0" w:space="0" w:color="auto"/>
            <w:right w:val="none" w:sz="0" w:space="0" w:color="auto"/>
          </w:divBdr>
        </w:div>
        <w:div w:id="1792362251">
          <w:marLeft w:val="1080"/>
          <w:marRight w:val="0"/>
          <w:marTop w:val="100"/>
          <w:marBottom w:val="0"/>
          <w:divBdr>
            <w:top w:val="none" w:sz="0" w:space="0" w:color="auto"/>
            <w:left w:val="none" w:sz="0" w:space="0" w:color="auto"/>
            <w:bottom w:val="none" w:sz="0" w:space="0" w:color="auto"/>
            <w:right w:val="none" w:sz="0" w:space="0" w:color="auto"/>
          </w:divBdr>
        </w:div>
        <w:div w:id="43719926">
          <w:marLeft w:val="1800"/>
          <w:marRight w:val="0"/>
          <w:marTop w:val="100"/>
          <w:marBottom w:val="0"/>
          <w:divBdr>
            <w:top w:val="none" w:sz="0" w:space="0" w:color="auto"/>
            <w:left w:val="none" w:sz="0" w:space="0" w:color="auto"/>
            <w:bottom w:val="none" w:sz="0" w:space="0" w:color="auto"/>
            <w:right w:val="none" w:sz="0" w:space="0" w:color="auto"/>
          </w:divBdr>
        </w:div>
        <w:div w:id="1047140371">
          <w:marLeft w:val="1800"/>
          <w:marRight w:val="0"/>
          <w:marTop w:val="100"/>
          <w:marBottom w:val="0"/>
          <w:divBdr>
            <w:top w:val="none" w:sz="0" w:space="0" w:color="auto"/>
            <w:left w:val="none" w:sz="0" w:space="0" w:color="auto"/>
            <w:bottom w:val="none" w:sz="0" w:space="0" w:color="auto"/>
            <w:right w:val="none" w:sz="0" w:space="0" w:color="auto"/>
          </w:divBdr>
        </w:div>
        <w:div w:id="56515663">
          <w:marLeft w:val="1080"/>
          <w:marRight w:val="0"/>
          <w:marTop w:val="100"/>
          <w:marBottom w:val="0"/>
          <w:divBdr>
            <w:top w:val="none" w:sz="0" w:space="0" w:color="auto"/>
            <w:left w:val="none" w:sz="0" w:space="0" w:color="auto"/>
            <w:bottom w:val="none" w:sz="0" w:space="0" w:color="auto"/>
            <w:right w:val="none" w:sz="0" w:space="0" w:color="auto"/>
          </w:divBdr>
        </w:div>
        <w:div w:id="1052535918">
          <w:marLeft w:val="1800"/>
          <w:marRight w:val="0"/>
          <w:marTop w:val="100"/>
          <w:marBottom w:val="0"/>
          <w:divBdr>
            <w:top w:val="none" w:sz="0" w:space="0" w:color="auto"/>
            <w:left w:val="none" w:sz="0" w:space="0" w:color="auto"/>
            <w:bottom w:val="none" w:sz="0" w:space="0" w:color="auto"/>
            <w:right w:val="none" w:sz="0" w:space="0" w:color="auto"/>
          </w:divBdr>
        </w:div>
        <w:div w:id="1078676213">
          <w:marLeft w:val="1800"/>
          <w:marRight w:val="0"/>
          <w:marTop w:val="100"/>
          <w:marBottom w:val="0"/>
          <w:divBdr>
            <w:top w:val="none" w:sz="0" w:space="0" w:color="auto"/>
            <w:left w:val="none" w:sz="0" w:space="0" w:color="auto"/>
            <w:bottom w:val="none" w:sz="0" w:space="0" w:color="auto"/>
            <w:right w:val="none" w:sz="0" w:space="0" w:color="auto"/>
          </w:divBdr>
        </w:div>
        <w:div w:id="1573733130">
          <w:marLeft w:val="1800"/>
          <w:marRight w:val="0"/>
          <w:marTop w:val="100"/>
          <w:marBottom w:val="0"/>
          <w:divBdr>
            <w:top w:val="none" w:sz="0" w:space="0" w:color="auto"/>
            <w:left w:val="none" w:sz="0" w:space="0" w:color="auto"/>
            <w:bottom w:val="none" w:sz="0" w:space="0" w:color="auto"/>
            <w:right w:val="none" w:sz="0" w:space="0" w:color="auto"/>
          </w:divBdr>
        </w:div>
        <w:div w:id="52314183">
          <w:marLeft w:val="1080"/>
          <w:marRight w:val="0"/>
          <w:marTop w:val="100"/>
          <w:marBottom w:val="0"/>
          <w:divBdr>
            <w:top w:val="none" w:sz="0" w:space="0" w:color="auto"/>
            <w:left w:val="none" w:sz="0" w:space="0" w:color="auto"/>
            <w:bottom w:val="none" w:sz="0" w:space="0" w:color="auto"/>
            <w:right w:val="none" w:sz="0" w:space="0" w:color="auto"/>
          </w:divBdr>
        </w:div>
        <w:div w:id="318771946">
          <w:marLeft w:val="1080"/>
          <w:marRight w:val="0"/>
          <w:marTop w:val="100"/>
          <w:marBottom w:val="0"/>
          <w:divBdr>
            <w:top w:val="none" w:sz="0" w:space="0" w:color="auto"/>
            <w:left w:val="none" w:sz="0" w:space="0" w:color="auto"/>
            <w:bottom w:val="none" w:sz="0" w:space="0" w:color="auto"/>
            <w:right w:val="none" w:sz="0" w:space="0" w:color="auto"/>
          </w:divBdr>
        </w:div>
        <w:div w:id="2025938417">
          <w:marLeft w:val="1800"/>
          <w:marRight w:val="0"/>
          <w:marTop w:val="100"/>
          <w:marBottom w:val="0"/>
          <w:divBdr>
            <w:top w:val="none" w:sz="0" w:space="0" w:color="auto"/>
            <w:left w:val="none" w:sz="0" w:space="0" w:color="auto"/>
            <w:bottom w:val="none" w:sz="0" w:space="0" w:color="auto"/>
            <w:right w:val="none" w:sz="0" w:space="0" w:color="auto"/>
          </w:divBdr>
        </w:div>
      </w:divsChild>
    </w:div>
    <w:div w:id="179441195">
      <w:bodyDiv w:val="1"/>
      <w:marLeft w:val="0"/>
      <w:marRight w:val="0"/>
      <w:marTop w:val="0"/>
      <w:marBottom w:val="0"/>
      <w:divBdr>
        <w:top w:val="none" w:sz="0" w:space="0" w:color="auto"/>
        <w:left w:val="none" w:sz="0" w:space="0" w:color="auto"/>
        <w:bottom w:val="none" w:sz="0" w:space="0" w:color="auto"/>
        <w:right w:val="none" w:sz="0" w:space="0" w:color="auto"/>
      </w:divBdr>
    </w:div>
    <w:div w:id="401954734">
      <w:bodyDiv w:val="1"/>
      <w:marLeft w:val="0"/>
      <w:marRight w:val="0"/>
      <w:marTop w:val="0"/>
      <w:marBottom w:val="0"/>
      <w:divBdr>
        <w:top w:val="none" w:sz="0" w:space="0" w:color="auto"/>
        <w:left w:val="none" w:sz="0" w:space="0" w:color="auto"/>
        <w:bottom w:val="none" w:sz="0" w:space="0" w:color="auto"/>
        <w:right w:val="none" w:sz="0" w:space="0" w:color="auto"/>
      </w:divBdr>
    </w:div>
    <w:div w:id="542794326">
      <w:bodyDiv w:val="1"/>
      <w:marLeft w:val="0"/>
      <w:marRight w:val="0"/>
      <w:marTop w:val="0"/>
      <w:marBottom w:val="0"/>
      <w:divBdr>
        <w:top w:val="none" w:sz="0" w:space="0" w:color="auto"/>
        <w:left w:val="none" w:sz="0" w:space="0" w:color="auto"/>
        <w:bottom w:val="none" w:sz="0" w:space="0" w:color="auto"/>
        <w:right w:val="none" w:sz="0" w:space="0" w:color="auto"/>
      </w:divBdr>
    </w:div>
    <w:div w:id="602764087">
      <w:bodyDiv w:val="1"/>
      <w:marLeft w:val="0"/>
      <w:marRight w:val="0"/>
      <w:marTop w:val="0"/>
      <w:marBottom w:val="0"/>
      <w:divBdr>
        <w:top w:val="none" w:sz="0" w:space="0" w:color="auto"/>
        <w:left w:val="none" w:sz="0" w:space="0" w:color="auto"/>
        <w:bottom w:val="none" w:sz="0" w:space="0" w:color="auto"/>
        <w:right w:val="none" w:sz="0" w:space="0" w:color="auto"/>
      </w:divBdr>
      <w:divsChild>
        <w:div w:id="753939764">
          <w:marLeft w:val="360"/>
          <w:marRight w:val="0"/>
          <w:marTop w:val="200"/>
          <w:marBottom w:val="0"/>
          <w:divBdr>
            <w:top w:val="none" w:sz="0" w:space="0" w:color="auto"/>
            <w:left w:val="none" w:sz="0" w:space="0" w:color="auto"/>
            <w:bottom w:val="none" w:sz="0" w:space="0" w:color="auto"/>
            <w:right w:val="none" w:sz="0" w:space="0" w:color="auto"/>
          </w:divBdr>
        </w:div>
      </w:divsChild>
    </w:div>
    <w:div w:id="603920634">
      <w:bodyDiv w:val="1"/>
      <w:marLeft w:val="0"/>
      <w:marRight w:val="0"/>
      <w:marTop w:val="0"/>
      <w:marBottom w:val="0"/>
      <w:divBdr>
        <w:top w:val="none" w:sz="0" w:space="0" w:color="auto"/>
        <w:left w:val="none" w:sz="0" w:space="0" w:color="auto"/>
        <w:bottom w:val="none" w:sz="0" w:space="0" w:color="auto"/>
        <w:right w:val="none" w:sz="0" w:space="0" w:color="auto"/>
      </w:divBdr>
    </w:div>
    <w:div w:id="607851115">
      <w:bodyDiv w:val="1"/>
      <w:marLeft w:val="0"/>
      <w:marRight w:val="0"/>
      <w:marTop w:val="0"/>
      <w:marBottom w:val="0"/>
      <w:divBdr>
        <w:top w:val="none" w:sz="0" w:space="0" w:color="auto"/>
        <w:left w:val="none" w:sz="0" w:space="0" w:color="auto"/>
        <w:bottom w:val="none" w:sz="0" w:space="0" w:color="auto"/>
        <w:right w:val="none" w:sz="0" w:space="0" w:color="auto"/>
      </w:divBdr>
    </w:div>
    <w:div w:id="6551815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25578253">
      <w:bodyDiv w:val="1"/>
      <w:marLeft w:val="0"/>
      <w:marRight w:val="0"/>
      <w:marTop w:val="0"/>
      <w:marBottom w:val="0"/>
      <w:divBdr>
        <w:top w:val="none" w:sz="0" w:space="0" w:color="auto"/>
        <w:left w:val="none" w:sz="0" w:space="0" w:color="auto"/>
        <w:bottom w:val="none" w:sz="0" w:space="0" w:color="auto"/>
        <w:right w:val="none" w:sz="0" w:space="0" w:color="auto"/>
      </w:divBdr>
    </w:div>
    <w:div w:id="950476500">
      <w:bodyDiv w:val="1"/>
      <w:marLeft w:val="0"/>
      <w:marRight w:val="0"/>
      <w:marTop w:val="0"/>
      <w:marBottom w:val="0"/>
      <w:divBdr>
        <w:top w:val="none" w:sz="0" w:space="0" w:color="auto"/>
        <w:left w:val="none" w:sz="0" w:space="0" w:color="auto"/>
        <w:bottom w:val="none" w:sz="0" w:space="0" w:color="auto"/>
        <w:right w:val="none" w:sz="0" w:space="0" w:color="auto"/>
      </w:divBdr>
    </w:div>
    <w:div w:id="112751174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350325">
      <w:bodyDiv w:val="1"/>
      <w:marLeft w:val="0"/>
      <w:marRight w:val="0"/>
      <w:marTop w:val="0"/>
      <w:marBottom w:val="0"/>
      <w:divBdr>
        <w:top w:val="none" w:sz="0" w:space="0" w:color="auto"/>
        <w:left w:val="none" w:sz="0" w:space="0" w:color="auto"/>
        <w:bottom w:val="none" w:sz="0" w:space="0" w:color="auto"/>
        <w:right w:val="none" w:sz="0" w:space="0" w:color="auto"/>
      </w:divBdr>
    </w:div>
    <w:div w:id="1152910295">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1984146">
      <w:bodyDiv w:val="1"/>
      <w:marLeft w:val="0"/>
      <w:marRight w:val="0"/>
      <w:marTop w:val="0"/>
      <w:marBottom w:val="0"/>
      <w:divBdr>
        <w:top w:val="none" w:sz="0" w:space="0" w:color="auto"/>
        <w:left w:val="none" w:sz="0" w:space="0" w:color="auto"/>
        <w:bottom w:val="none" w:sz="0" w:space="0" w:color="auto"/>
        <w:right w:val="none" w:sz="0" w:space="0" w:color="auto"/>
      </w:divBdr>
      <w:divsChild>
        <w:div w:id="917131395">
          <w:marLeft w:val="360"/>
          <w:marRight w:val="0"/>
          <w:marTop w:val="200"/>
          <w:marBottom w:val="0"/>
          <w:divBdr>
            <w:top w:val="none" w:sz="0" w:space="0" w:color="auto"/>
            <w:left w:val="none" w:sz="0" w:space="0" w:color="auto"/>
            <w:bottom w:val="none" w:sz="0" w:space="0" w:color="auto"/>
            <w:right w:val="none" w:sz="0" w:space="0" w:color="auto"/>
          </w:divBdr>
        </w:div>
      </w:divsChild>
    </w:div>
    <w:div w:id="1287849831">
      <w:bodyDiv w:val="1"/>
      <w:marLeft w:val="0"/>
      <w:marRight w:val="0"/>
      <w:marTop w:val="0"/>
      <w:marBottom w:val="0"/>
      <w:divBdr>
        <w:top w:val="none" w:sz="0" w:space="0" w:color="auto"/>
        <w:left w:val="none" w:sz="0" w:space="0" w:color="auto"/>
        <w:bottom w:val="none" w:sz="0" w:space="0" w:color="auto"/>
        <w:right w:val="none" w:sz="0" w:space="0" w:color="auto"/>
      </w:divBdr>
    </w:div>
    <w:div w:id="1290279281">
      <w:bodyDiv w:val="1"/>
      <w:marLeft w:val="0"/>
      <w:marRight w:val="0"/>
      <w:marTop w:val="0"/>
      <w:marBottom w:val="0"/>
      <w:divBdr>
        <w:top w:val="none" w:sz="0" w:space="0" w:color="auto"/>
        <w:left w:val="none" w:sz="0" w:space="0" w:color="auto"/>
        <w:bottom w:val="none" w:sz="0" w:space="0" w:color="auto"/>
        <w:right w:val="none" w:sz="0" w:space="0" w:color="auto"/>
      </w:divBdr>
      <w:divsChild>
        <w:div w:id="1110932957">
          <w:marLeft w:val="806"/>
          <w:marRight w:val="0"/>
          <w:marTop w:val="200"/>
          <w:marBottom w:val="0"/>
          <w:divBdr>
            <w:top w:val="none" w:sz="0" w:space="0" w:color="auto"/>
            <w:left w:val="none" w:sz="0" w:space="0" w:color="auto"/>
            <w:bottom w:val="none" w:sz="0" w:space="0" w:color="auto"/>
            <w:right w:val="none" w:sz="0" w:space="0" w:color="auto"/>
          </w:divBdr>
        </w:div>
        <w:div w:id="935483126">
          <w:marLeft w:val="806"/>
          <w:marRight w:val="0"/>
          <w:marTop w:val="200"/>
          <w:marBottom w:val="0"/>
          <w:divBdr>
            <w:top w:val="none" w:sz="0" w:space="0" w:color="auto"/>
            <w:left w:val="none" w:sz="0" w:space="0" w:color="auto"/>
            <w:bottom w:val="none" w:sz="0" w:space="0" w:color="auto"/>
            <w:right w:val="none" w:sz="0" w:space="0" w:color="auto"/>
          </w:divBdr>
        </w:div>
        <w:div w:id="1845051602">
          <w:marLeft w:val="806"/>
          <w:marRight w:val="0"/>
          <w:marTop w:val="200"/>
          <w:marBottom w:val="0"/>
          <w:divBdr>
            <w:top w:val="none" w:sz="0" w:space="0" w:color="auto"/>
            <w:left w:val="none" w:sz="0" w:space="0" w:color="auto"/>
            <w:bottom w:val="none" w:sz="0" w:space="0" w:color="auto"/>
            <w:right w:val="none" w:sz="0" w:space="0" w:color="auto"/>
          </w:divBdr>
        </w:div>
      </w:divsChild>
    </w:div>
    <w:div w:id="1303120567">
      <w:bodyDiv w:val="1"/>
      <w:marLeft w:val="0"/>
      <w:marRight w:val="0"/>
      <w:marTop w:val="0"/>
      <w:marBottom w:val="0"/>
      <w:divBdr>
        <w:top w:val="none" w:sz="0" w:space="0" w:color="auto"/>
        <w:left w:val="none" w:sz="0" w:space="0" w:color="auto"/>
        <w:bottom w:val="none" w:sz="0" w:space="0" w:color="auto"/>
        <w:right w:val="none" w:sz="0" w:space="0" w:color="auto"/>
      </w:divBdr>
    </w:div>
    <w:div w:id="1309750060">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8328317">
      <w:bodyDiv w:val="1"/>
      <w:marLeft w:val="0"/>
      <w:marRight w:val="0"/>
      <w:marTop w:val="0"/>
      <w:marBottom w:val="0"/>
      <w:divBdr>
        <w:top w:val="none" w:sz="0" w:space="0" w:color="auto"/>
        <w:left w:val="none" w:sz="0" w:space="0" w:color="auto"/>
        <w:bottom w:val="none" w:sz="0" w:space="0" w:color="auto"/>
        <w:right w:val="none" w:sz="0" w:space="0" w:color="auto"/>
      </w:divBdr>
      <w:divsChild>
        <w:div w:id="1792475817">
          <w:marLeft w:val="360"/>
          <w:marRight w:val="0"/>
          <w:marTop w:val="200"/>
          <w:marBottom w:val="0"/>
          <w:divBdr>
            <w:top w:val="none" w:sz="0" w:space="0" w:color="auto"/>
            <w:left w:val="none" w:sz="0" w:space="0" w:color="auto"/>
            <w:bottom w:val="none" w:sz="0" w:space="0" w:color="auto"/>
            <w:right w:val="none" w:sz="0" w:space="0" w:color="auto"/>
          </w:divBdr>
        </w:div>
        <w:div w:id="316030999">
          <w:marLeft w:val="1080"/>
          <w:marRight w:val="0"/>
          <w:marTop w:val="100"/>
          <w:marBottom w:val="0"/>
          <w:divBdr>
            <w:top w:val="none" w:sz="0" w:space="0" w:color="auto"/>
            <w:left w:val="none" w:sz="0" w:space="0" w:color="auto"/>
            <w:bottom w:val="none" w:sz="0" w:space="0" w:color="auto"/>
            <w:right w:val="none" w:sz="0" w:space="0" w:color="auto"/>
          </w:divBdr>
        </w:div>
        <w:div w:id="947854810">
          <w:marLeft w:val="1080"/>
          <w:marRight w:val="0"/>
          <w:marTop w:val="100"/>
          <w:marBottom w:val="0"/>
          <w:divBdr>
            <w:top w:val="none" w:sz="0" w:space="0" w:color="auto"/>
            <w:left w:val="none" w:sz="0" w:space="0" w:color="auto"/>
            <w:bottom w:val="none" w:sz="0" w:space="0" w:color="auto"/>
            <w:right w:val="none" w:sz="0" w:space="0" w:color="auto"/>
          </w:divBdr>
        </w:div>
        <w:div w:id="1697148487">
          <w:marLeft w:val="1800"/>
          <w:marRight w:val="0"/>
          <w:marTop w:val="100"/>
          <w:marBottom w:val="0"/>
          <w:divBdr>
            <w:top w:val="none" w:sz="0" w:space="0" w:color="auto"/>
            <w:left w:val="none" w:sz="0" w:space="0" w:color="auto"/>
            <w:bottom w:val="none" w:sz="0" w:space="0" w:color="auto"/>
            <w:right w:val="none" w:sz="0" w:space="0" w:color="auto"/>
          </w:divBdr>
        </w:div>
        <w:div w:id="1186676524">
          <w:marLeft w:val="360"/>
          <w:marRight w:val="0"/>
          <w:marTop w:val="200"/>
          <w:marBottom w:val="0"/>
          <w:divBdr>
            <w:top w:val="none" w:sz="0" w:space="0" w:color="auto"/>
            <w:left w:val="none" w:sz="0" w:space="0" w:color="auto"/>
            <w:bottom w:val="none" w:sz="0" w:space="0" w:color="auto"/>
            <w:right w:val="none" w:sz="0" w:space="0" w:color="auto"/>
          </w:divBdr>
        </w:div>
        <w:div w:id="47611821">
          <w:marLeft w:val="1080"/>
          <w:marRight w:val="0"/>
          <w:marTop w:val="100"/>
          <w:marBottom w:val="0"/>
          <w:divBdr>
            <w:top w:val="none" w:sz="0" w:space="0" w:color="auto"/>
            <w:left w:val="none" w:sz="0" w:space="0" w:color="auto"/>
            <w:bottom w:val="none" w:sz="0" w:space="0" w:color="auto"/>
            <w:right w:val="none" w:sz="0" w:space="0" w:color="auto"/>
          </w:divBdr>
        </w:div>
        <w:div w:id="1886797276">
          <w:marLeft w:val="1080"/>
          <w:marRight w:val="0"/>
          <w:marTop w:val="100"/>
          <w:marBottom w:val="0"/>
          <w:divBdr>
            <w:top w:val="none" w:sz="0" w:space="0" w:color="auto"/>
            <w:left w:val="none" w:sz="0" w:space="0" w:color="auto"/>
            <w:bottom w:val="none" w:sz="0" w:space="0" w:color="auto"/>
            <w:right w:val="none" w:sz="0" w:space="0" w:color="auto"/>
          </w:divBdr>
        </w:div>
        <w:div w:id="1846356951">
          <w:marLeft w:val="1800"/>
          <w:marRight w:val="0"/>
          <w:marTop w:val="100"/>
          <w:marBottom w:val="0"/>
          <w:divBdr>
            <w:top w:val="none" w:sz="0" w:space="0" w:color="auto"/>
            <w:left w:val="none" w:sz="0" w:space="0" w:color="auto"/>
            <w:bottom w:val="none" w:sz="0" w:space="0" w:color="auto"/>
            <w:right w:val="none" w:sz="0" w:space="0" w:color="auto"/>
          </w:divBdr>
        </w:div>
        <w:div w:id="521748003">
          <w:marLeft w:val="360"/>
          <w:marRight w:val="0"/>
          <w:marTop w:val="200"/>
          <w:marBottom w:val="0"/>
          <w:divBdr>
            <w:top w:val="none" w:sz="0" w:space="0" w:color="auto"/>
            <w:left w:val="none" w:sz="0" w:space="0" w:color="auto"/>
            <w:bottom w:val="none" w:sz="0" w:space="0" w:color="auto"/>
            <w:right w:val="none" w:sz="0" w:space="0" w:color="auto"/>
          </w:divBdr>
        </w:div>
      </w:divsChild>
    </w:div>
    <w:div w:id="1531147673">
      <w:bodyDiv w:val="1"/>
      <w:marLeft w:val="0"/>
      <w:marRight w:val="0"/>
      <w:marTop w:val="0"/>
      <w:marBottom w:val="0"/>
      <w:divBdr>
        <w:top w:val="none" w:sz="0" w:space="0" w:color="auto"/>
        <w:left w:val="none" w:sz="0" w:space="0" w:color="auto"/>
        <w:bottom w:val="none" w:sz="0" w:space="0" w:color="auto"/>
        <w:right w:val="none" w:sz="0" w:space="0" w:color="auto"/>
      </w:divBdr>
      <w:divsChild>
        <w:div w:id="1530415131">
          <w:marLeft w:val="360"/>
          <w:marRight w:val="0"/>
          <w:marTop w:val="200"/>
          <w:marBottom w:val="0"/>
          <w:divBdr>
            <w:top w:val="none" w:sz="0" w:space="0" w:color="auto"/>
            <w:left w:val="none" w:sz="0" w:space="0" w:color="auto"/>
            <w:bottom w:val="none" w:sz="0" w:space="0" w:color="auto"/>
            <w:right w:val="none" w:sz="0" w:space="0" w:color="auto"/>
          </w:divBdr>
        </w:div>
      </w:divsChild>
    </w:div>
    <w:div w:id="1548301944">
      <w:bodyDiv w:val="1"/>
      <w:marLeft w:val="0"/>
      <w:marRight w:val="0"/>
      <w:marTop w:val="0"/>
      <w:marBottom w:val="0"/>
      <w:divBdr>
        <w:top w:val="none" w:sz="0" w:space="0" w:color="auto"/>
        <w:left w:val="none" w:sz="0" w:space="0" w:color="auto"/>
        <w:bottom w:val="none" w:sz="0" w:space="0" w:color="auto"/>
        <w:right w:val="none" w:sz="0" w:space="0" w:color="auto"/>
      </w:divBdr>
    </w:div>
    <w:div w:id="1589735241">
      <w:bodyDiv w:val="1"/>
      <w:marLeft w:val="0"/>
      <w:marRight w:val="0"/>
      <w:marTop w:val="0"/>
      <w:marBottom w:val="0"/>
      <w:divBdr>
        <w:top w:val="none" w:sz="0" w:space="0" w:color="auto"/>
        <w:left w:val="none" w:sz="0" w:space="0" w:color="auto"/>
        <w:bottom w:val="none" w:sz="0" w:space="0" w:color="auto"/>
        <w:right w:val="none" w:sz="0" w:space="0" w:color="auto"/>
      </w:divBdr>
      <w:divsChild>
        <w:div w:id="455949772">
          <w:marLeft w:val="360"/>
          <w:marRight w:val="0"/>
          <w:marTop w:val="200"/>
          <w:marBottom w:val="0"/>
          <w:divBdr>
            <w:top w:val="none" w:sz="0" w:space="0" w:color="auto"/>
            <w:left w:val="none" w:sz="0" w:space="0" w:color="auto"/>
            <w:bottom w:val="none" w:sz="0" w:space="0" w:color="auto"/>
            <w:right w:val="none" w:sz="0" w:space="0" w:color="auto"/>
          </w:divBdr>
        </w:div>
      </w:divsChild>
    </w:div>
    <w:div w:id="1615625254">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1133661">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595395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09137538">
      <w:bodyDiv w:val="1"/>
      <w:marLeft w:val="0"/>
      <w:marRight w:val="0"/>
      <w:marTop w:val="0"/>
      <w:marBottom w:val="0"/>
      <w:divBdr>
        <w:top w:val="none" w:sz="0" w:space="0" w:color="auto"/>
        <w:left w:val="none" w:sz="0" w:space="0" w:color="auto"/>
        <w:bottom w:val="none" w:sz="0" w:space="0" w:color="auto"/>
        <w:right w:val="none" w:sz="0" w:space="0" w:color="auto"/>
      </w:divBdr>
    </w:div>
    <w:div w:id="2013605416">
      <w:bodyDiv w:val="1"/>
      <w:marLeft w:val="0"/>
      <w:marRight w:val="0"/>
      <w:marTop w:val="0"/>
      <w:marBottom w:val="0"/>
      <w:divBdr>
        <w:top w:val="none" w:sz="0" w:space="0" w:color="auto"/>
        <w:left w:val="none" w:sz="0" w:space="0" w:color="auto"/>
        <w:bottom w:val="none" w:sz="0" w:space="0" w:color="auto"/>
        <w:right w:val="none" w:sz="0" w:space="0" w:color="auto"/>
      </w:divBdr>
    </w:div>
    <w:div w:id="2021199513">
      <w:bodyDiv w:val="1"/>
      <w:marLeft w:val="0"/>
      <w:marRight w:val="0"/>
      <w:marTop w:val="0"/>
      <w:marBottom w:val="0"/>
      <w:divBdr>
        <w:top w:val="none" w:sz="0" w:space="0" w:color="auto"/>
        <w:left w:val="none" w:sz="0" w:space="0" w:color="auto"/>
        <w:bottom w:val="none" w:sz="0" w:space="0" w:color="auto"/>
        <w:right w:val="none" w:sz="0" w:space="0" w:color="auto"/>
      </w:divBdr>
      <w:divsChild>
        <w:div w:id="1805272155">
          <w:marLeft w:val="360"/>
          <w:marRight w:val="0"/>
          <w:marTop w:val="200"/>
          <w:marBottom w:val="0"/>
          <w:divBdr>
            <w:top w:val="none" w:sz="0" w:space="0" w:color="auto"/>
            <w:left w:val="none" w:sz="0" w:space="0" w:color="auto"/>
            <w:bottom w:val="none" w:sz="0" w:space="0" w:color="auto"/>
            <w:right w:val="none" w:sz="0" w:space="0" w:color="auto"/>
          </w:divBdr>
        </w:div>
      </w:divsChild>
    </w:div>
    <w:div w:id="2023389562">
      <w:bodyDiv w:val="1"/>
      <w:marLeft w:val="0"/>
      <w:marRight w:val="0"/>
      <w:marTop w:val="0"/>
      <w:marBottom w:val="0"/>
      <w:divBdr>
        <w:top w:val="none" w:sz="0" w:space="0" w:color="auto"/>
        <w:left w:val="none" w:sz="0" w:space="0" w:color="auto"/>
        <w:bottom w:val="none" w:sz="0" w:space="0" w:color="auto"/>
        <w:right w:val="none" w:sz="0" w:space="0" w:color="auto"/>
      </w:divBdr>
      <w:divsChild>
        <w:div w:id="1589071050">
          <w:marLeft w:val="360"/>
          <w:marRight w:val="0"/>
          <w:marTop w:val="200"/>
          <w:marBottom w:val="0"/>
          <w:divBdr>
            <w:top w:val="none" w:sz="0" w:space="0" w:color="auto"/>
            <w:left w:val="none" w:sz="0" w:space="0" w:color="auto"/>
            <w:bottom w:val="none" w:sz="0" w:space="0" w:color="auto"/>
            <w:right w:val="none" w:sz="0" w:space="0" w:color="auto"/>
          </w:divBdr>
        </w:div>
        <w:div w:id="948010370">
          <w:marLeft w:val="1080"/>
          <w:marRight w:val="0"/>
          <w:marTop w:val="100"/>
          <w:marBottom w:val="0"/>
          <w:divBdr>
            <w:top w:val="none" w:sz="0" w:space="0" w:color="auto"/>
            <w:left w:val="none" w:sz="0" w:space="0" w:color="auto"/>
            <w:bottom w:val="none" w:sz="0" w:space="0" w:color="auto"/>
            <w:right w:val="none" w:sz="0" w:space="0" w:color="auto"/>
          </w:divBdr>
        </w:div>
        <w:div w:id="976181566">
          <w:marLeft w:val="1080"/>
          <w:marRight w:val="0"/>
          <w:marTop w:val="100"/>
          <w:marBottom w:val="0"/>
          <w:divBdr>
            <w:top w:val="none" w:sz="0" w:space="0" w:color="auto"/>
            <w:left w:val="none" w:sz="0" w:space="0" w:color="auto"/>
            <w:bottom w:val="none" w:sz="0" w:space="0" w:color="auto"/>
            <w:right w:val="none" w:sz="0" w:space="0" w:color="auto"/>
          </w:divBdr>
        </w:div>
        <w:div w:id="1393429741">
          <w:marLeft w:val="1080"/>
          <w:marRight w:val="0"/>
          <w:marTop w:val="100"/>
          <w:marBottom w:val="0"/>
          <w:divBdr>
            <w:top w:val="none" w:sz="0" w:space="0" w:color="auto"/>
            <w:left w:val="none" w:sz="0" w:space="0" w:color="auto"/>
            <w:bottom w:val="none" w:sz="0" w:space="0" w:color="auto"/>
            <w:right w:val="none" w:sz="0" w:space="0" w:color="auto"/>
          </w:divBdr>
        </w:div>
      </w:divsChild>
    </w:div>
    <w:div w:id="2034188702">
      <w:bodyDiv w:val="1"/>
      <w:marLeft w:val="0"/>
      <w:marRight w:val="0"/>
      <w:marTop w:val="0"/>
      <w:marBottom w:val="0"/>
      <w:divBdr>
        <w:top w:val="none" w:sz="0" w:space="0" w:color="auto"/>
        <w:left w:val="none" w:sz="0" w:space="0" w:color="auto"/>
        <w:bottom w:val="none" w:sz="0" w:space="0" w:color="auto"/>
        <w:right w:val="none" w:sz="0" w:space="0" w:color="auto"/>
      </w:divBdr>
      <w:divsChild>
        <w:div w:id="2101827590">
          <w:marLeft w:val="360"/>
          <w:marRight w:val="0"/>
          <w:marTop w:val="200"/>
          <w:marBottom w:val="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cid:image001.png@01D731D2.CACEE9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EFC7-D09C-4648-A0A1-CACC6B36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14</Pages>
  <Words>6216</Words>
  <Characters>35433</Characters>
  <Application>Microsoft Office Word</Application>
  <DocSecurity>0</DocSecurity>
  <Lines>295</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41566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 HiSilicon</cp:lastModifiedBy>
  <cp:revision>56</cp:revision>
  <dcterms:created xsi:type="dcterms:W3CDTF">2021-06-02T10:38:00Z</dcterms:created>
  <dcterms:modified xsi:type="dcterms:W3CDTF">2021-06-04T02:48:00Z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(3)8/qFtDCsWjCoJklutDkT2QQEm+LQto6LkGaoYVJoNlyAnfnYcv7gKW+WFlVwhetAkyhv0uS3
0xaDL9yv1Qm6vqnfsBn6uV1F91oQw0JkVYseM/N3lcjeRhcUEISrEXGsIJH2eTDXsnBKBePh
N2SEA7X0fXepubkg5YKHh4R6U2smYg8A84CILVPRnqK+oQKL8fnwoXFpMHarCBwiiDk434PR
vVsXUcauGNujR9tInZ</vt:lpwstr>
  </property>
  <property fmtid="{D5CDD505-2E9C-101B-9397-08002B2CF9AE}" pid="11" name="_2015_ms_pID_7253431">
    <vt:lpwstr>tzfykEBh32dbEwwxUxO8jpWB+afpm9659fGW5dIjuV0/66wfWnLCkN
mFo3MYRpa6mF0iW5S82scu+3I9spRQ5chqveBZaNDeJUmVanhkXudfKdQZcYPftTsbbLFlF9
TiWVhzNjY9epYy96TbNqpCGCa6ngWqCo6FL1iz5zLM+IapEX9yGAaFy92E1x94tFkNCWyqqi
sHVY9E6fZkHcpEcNl1ZjFq2+Fx8Gz+vmOzSk</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1622630249</vt:lpwstr>
  </property>
  <property fmtid="{D5CDD505-2E9C-101B-9397-08002B2CF9AE}" pid="16" name="_2015_ms_pID_7253432">
    <vt:lpwstr>Lw==</vt:lpwstr>
  </property>
</Properties>
</file>