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 xml:space="preserve">Fine with the spirit of the </w:t>
            </w:r>
            <w:proofErr w:type="gramStart"/>
            <w:r w:rsidRPr="00313461">
              <w:rPr>
                <w:b/>
                <w:bCs/>
                <w:lang w:eastAsia="zh-CN"/>
              </w:rPr>
              <w:t>proposal</w:t>
            </w:r>
            <w:r w:rsidR="00FF7CA4" w:rsidRPr="00313461">
              <w:rPr>
                <w:b/>
                <w:bCs/>
                <w:lang w:eastAsia="zh-CN"/>
              </w:rPr>
              <w:t>, but</w:t>
            </w:r>
            <w:proofErr w:type="gramEnd"/>
            <w:r w:rsidR="00FF7CA4" w:rsidRPr="00313461">
              <w:rPr>
                <w:b/>
                <w:bCs/>
                <w:lang w:eastAsia="zh-CN"/>
              </w:rPr>
              <w:t xml:space="preserve">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 xml:space="preserve">that DCI </w:t>
            </w:r>
            <w:proofErr w:type="gramStart"/>
            <w:r w:rsidRPr="00313461">
              <w:rPr>
                <w:b/>
                <w:bCs/>
                <w:lang w:eastAsia="zh-CN"/>
              </w:rPr>
              <w:t>is able to</w:t>
            </w:r>
            <w:proofErr w:type="gramEnd"/>
            <w:r w:rsidRPr="00313461">
              <w:rPr>
                <w:b/>
                <w:bCs/>
                <w:lang w:eastAsia="zh-CN"/>
              </w:rPr>
              <w:t xml:space="preserve">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w:t>
            </w:r>
            <w:proofErr w:type="gramStart"/>
            <w:r>
              <w:rPr>
                <w:lang w:eastAsia="zh-CN"/>
              </w:rPr>
              <w:t>have, and</w:t>
            </w:r>
            <w:proofErr w:type="gramEnd"/>
            <w:r>
              <w:rPr>
                <w:lang w:eastAsia="zh-CN"/>
              </w:rPr>
              <w:t xml:space="preserve">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MS Mincho"/>
                <w:lang w:eastAsia="ja-JP"/>
              </w:rPr>
              <w:lastRenderedPageBreak/>
              <w:t xml:space="preserve">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hint="eastAsia"/>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hint="eastAsia"/>
                <w:lang w:eastAsia="ja-JP"/>
              </w:rPr>
            </w:pPr>
            <w:r>
              <w:rPr>
                <w:rFonts w:eastAsia="MS Mincho"/>
                <w:lang w:eastAsia="ja-JP"/>
              </w:rPr>
              <w:t>Support the proposal</w:t>
            </w:r>
          </w:p>
        </w:tc>
      </w:tr>
    </w:tbl>
    <w:p w14:paraId="4DA907E5" w14:textId="77777777" w:rsidR="00241FFE" w:rsidRDefault="00241FFE">
      <w:pPr>
        <w:rPr>
          <w:b/>
          <w:bCs/>
        </w:rPr>
      </w:pPr>
    </w:p>
    <w:p w14:paraId="4DA907E6" w14:textId="77777777" w:rsidR="00241FFE" w:rsidRDefault="000661E6">
      <w:pPr>
        <w:pStyle w:val="Heading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lastRenderedPageBreak/>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 xml:space="preserve">We think use cases 1-5 </w:t>
            </w:r>
            <w:proofErr w:type="gramStart"/>
            <w:r w:rsidRPr="00BA6F17">
              <w:rPr>
                <w:b/>
                <w:bCs/>
                <w:lang w:eastAsia="zh-CN"/>
              </w:rPr>
              <w:t>apply, but</w:t>
            </w:r>
            <w:proofErr w:type="gramEnd"/>
            <w:r w:rsidRPr="00BA6F17">
              <w:rPr>
                <w:b/>
                <w:bCs/>
                <w:lang w:eastAsia="zh-CN"/>
              </w:rPr>
              <w:t xml:space="preserve">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lastRenderedPageBreak/>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w:t>
            </w:r>
            <w:proofErr w:type="gramStart"/>
            <w:r>
              <w:rPr>
                <w:lang w:eastAsia="zh-CN"/>
              </w:rPr>
              <w:t>TDD, if</w:t>
            </w:r>
            <w:proofErr w:type="gramEnd"/>
            <w:r>
              <w:rPr>
                <w:lang w:eastAsia="zh-CN"/>
              </w:rPr>
              <w:t xml:space="preserve">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hint="eastAsia"/>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hint="eastAsia"/>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bl>
    <w:p w14:paraId="4DA90816" w14:textId="77777777" w:rsidR="00241FFE" w:rsidRDefault="00241FFE"/>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lastRenderedPageBreak/>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4DA90847" w14:textId="77777777" w:rsidR="00241FFE" w:rsidRDefault="000661E6">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sidR="0075295C">
              <w:rPr>
                <w:rFonts w:eastAsiaTheme="minorEastAsia"/>
                <w:bCs/>
                <w:lang w:eastAsia="zh-CN"/>
              </w:rPr>
              <w:t>So</w:t>
            </w:r>
            <w:proofErr w:type="gramEnd"/>
            <w:r w:rsidR="0075295C">
              <w:rPr>
                <w:rFonts w:eastAsiaTheme="minorEastAsia"/>
                <w:bCs/>
                <w:lang w:eastAsia="zh-CN"/>
              </w:rPr>
              <w:t xml:space="preserve">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hint="eastAsia"/>
                <w:bCs/>
                <w:lang w:eastAsia="ja-JP"/>
              </w:rPr>
            </w:pPr>
            <w:r>
              <w:rPr>
                <w:rFonts w:eastAsia="MS Mincho"/>
                <w:bCs/>
                <w:lang w:eastAsia="ja-JP"/>
              </w:rPr>
              <w:lastRenderedPageBreak/>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5FD2D52" w14:textId="6DFD1ABE" w:rsidR="00684821" w:rsidRPr="00684821" w:rsidRDefault="00684821" w:rsidP="00684821">
            <w:pPr>
              <w:rPr>
                <w:rFonts w:eastAsia="MS Mincho" w:hint="eastAsia"/>
                <w:bCs/>
                <w:lang w:eastAsia="ja-JP"/>
              </w:rPr>
            </w:pPr>
          </w:p>
        </w:tc>
      </w:tr>
    </w:tbl>
    <w:p w14:paraId="4DA90857" w14:textId="77777777"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lastRenderedPageBreak/>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t>
            </w:r>
            <w:r>
              <w:rPr>
                <w:rFonts w:eastAsia="MS Mincho"/>
                <w:bCs/>
                <w:lang w:val="en-GB" w:eastAsia="ja-JP"/>
              </w:rPr>
              <w:lastRenderedPageBreak/>
              <w:t>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hint="eastAsia"/>
                <w:bCs/>
                <w:lang w:eastAsia="ja-JP"/>
              </w:rPr>
            </w:pPr>
            <w:r>
              <w:rPr>
                <w:rFonts w:eastAsia="MS Mincho"/>
                <w:bCs/>
                <w:lang w:eastAsia="ja-JP"/>
              </w:rPr>
              <w:lastRenderedPageBreak/>
              <w:t>Qualcomm</w:t>
            </w:r>
          </w:p>
        </w:tc>
        <w:tc>
          <w:tcPr>
            <w:tcW w:w="7627" w:type="dxa"/>
          </w:tcPr>
          <w:p w14:paraId="5C97CE51" w14:textId="322A4ABA" w:rsidR="00755B0E" w:rsidRDefault="00755B0E" w:rsidP="00A66620">
            <w:pPr>
              <w:spacing w:after="0"/>
              <w:jc w:val="left"/>
              <w:rPr>
                <w:rFonts w:eastAsia="MS Mincho" w:hint="eastAsia"/>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5" w:name="_Ref54470658"/>
      <w:r>
        <w:t>References</w:t>
      </w:r>
      <w:bookmarkEnd w:id="15"/>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EB3833">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EB3833">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EB3833">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EB3833">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EB3833">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EB3833">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EB3833">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EB3833">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EB3833">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EB3833">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EB3833">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EB3833">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EB3833">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EB3833">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EB3833">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EB3833">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EB3833">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EB3833">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EB3833">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EB3833">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EB3833">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EB3833">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EB3833">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EB3833">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EB3833">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EB3833">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EB3833">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65EA1" w14:textId="77777777" w:rsidR="00EB3833" w:rsidRDefault="00EB3833">
      <w:pPr>
        <w:spacing w:after="0" w:line="240" w:lineRule="auto"/>
      </w:pPr>
      <w:r>
        <w:separator/>
      </w:r>
    </w:p>
  </w:endnote>
  <w:endnote w:type="continuationSeparator" w:id="0">
    <w:p w14:paraId="6B019A3C" w14:textId="77777777" w:rsidR="00EB3833" w:rsidRDefault="00EB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EB3833" w:rsidRDefault="00EB38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EB3833" w:rsidRDefault="00EB38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60AE4419" w:rsidR="00EB3833" w:rsidRDefault="00EB383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56E96" w14:textId="77777777" w:rsidR="00EB3833" w:rsidRDefault="00EB3833">
      <w:pPr>
        <w:spacing w:after="0" w:line="240" w:lineRule="auto"/>
      </w:pPr>
      <w:r>
        <w:separator/>
      </w:r>
    </w:p>
  </w:footnote>
  <w:footnote w:type="continuationSeparator" w:id="0">
    <w:p w14:paraId="7571EC22" w14:textId="77777777" w:rsidR="00EB3833" w:rsidRDefault="00EB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6EE9E-397C-4E23-9E60-396668EDA4AE}">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5949</Words>
  <Characters>35793</Characters>
  <Application>Microsoft Office Word</Application>
  <DocSecurity>0</DocSecurity>
  <Lines>298</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2021-05-20T04:11:00Z</dcterms:created>
  <dcterms:modified xsi:type="dcterms:W3CDTF">2021-05-20T04:11:00Z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