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1C63" w14:textId="2F165457" w:rsidR="00BB1FE0" w:rsidRPr="001A659D" w:rsidRDefault="00BB1FE0" w:rsidP="00BB1FE0">
      <w:pPr>
        <w:pStyle w:val="FP"/>
        <w:tabs>
          <w:tab w:val="left" w:pos="567"/>
        </w:tabs>
        <w:rPr>
          <w:rFonts w:ascii="Arial" w:hAnsi="Arial" w:cs="Arial"/>
          <w:b/>
          <w:sz w:val="24"/>
          <w:szCs w:val="24"/>
          <w:lang w:eastAsia="ja-JP"/>
        </w:rPr>
      </w:pPr>
      <w:r w:rsidRPr="00E50961">
        <w:rPr>
          <w:rFonts w:ascii="Arial" w:hAnsi="Arial" w:cs="Arial"/>
          <w:b/>
          <w:sz w:val="24"/>
          <w:szCs w:val="24"/>
        </w:rPr>
        <w:t>3GPP TSG RAN meeting #9</w:t>
      </w:r>
      <w:r w:rsidR="00A52D4E">
        <w:rPr>
          <w:rFonts w:ascii="Arial" w:hAnsi="Arial" w:cs="Arial"/>
          <w:b/>
          <w:sz w:val="24"/>
          <w:szCs w:val="24"/>
        </w:rPr>
        <w:t>2</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t>RP-</w:t>
      </w:r>
      <w:r w:rsidRPr="00D60113">
        <w:rPr>
          <w:rFonts w:ascii="Arial" w:hAnsi="Arial" w:cs="Arial"/>
          <w:b/>
          <w:sz w:val="24"/>
          <w:szCs w:val="24"/>
        </w:rPr>
        <w:t>2</w:t>
      </w:r>
      <w:r w:rsidR="00BE7BCE" w:rsidRPr="00D60113">
        <w:rPr>
          <w:rFonts w:ascii="Arial" w:hAnsi="Arial" w:cs="Arial"/>
          <w:b/>
          <w:sz w:val="24"/>
          <w:szCs w:val="24"/>
        </w:rPr>
        <w:t>1</w:t>
      </w:r>
      <w:r w:rsidR="002D3AAB">
        <w:rPr>
          <w:rFonts w:ascii="Arial" w:hAnsi="Arial" w:cs="Arial"/>
          <w:b/>
          <w:sz w:val="24"/>
          <w:szCs w:val="24"/>
        </w:rPr>
        <w:t>xxxx</w:t>
      </w:r>
    </w:p>
    <w:p w14:paraId="5EA5B092" w14:textId="470B9002"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A52D4E">
        <w:rPr>
          <w:rFonts w:ascii="Arial" w:hAnsi="Arial" w:cs="Arial"/>
          <w:b/>
          <w:sz w:val="24"/>
        </w:rPr>
        <w:t>June 14-18</w:t>
      </w:r>
      <w:r w:rsidRPr="001A659D">
        <w:rPr>
          <w:rFonts w:ascii="Arial" w:hAnsi="Arial" w:cs="Arial"/>
          <w:b/>
          <w:sz w:val="24"/>
        </w:rPr>
        <w:t>, 20</w:t>
      </w:r>
      <w:r>
        <w:rPr>
          <w:rFonts w:ascii="Arial" w:hAnsi="Arial" w:cs="Arial"/>
          <w:b/>
          <w:sz w:val="24"/>
        </w:rPr>
        <w:t>2</w:t>
      </w:r>
      <w:r w:rsidR="00BE7BCE">
        <w:rPr>
          <w:rFonts w:ascii="Arial" w:hAnsi="Arial" w:cs="Arial"/>
          <w:b/>
          <w:sz w:val="24"/>
        </w:rPr>
        <w:t>1</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37949E43" w:rsidR="00D45B2F" w:rsidRPr="00D3082C" w:rsidRDefault="00D45B2F" w:rsidP="00D45B2F">
      <w:pPr>
        <w:tabs>
          <w:tab w:val="left" w:pos="567"/>
        </w:tabs>
        <w:rPr>
          <w:rFonts w:ascii="Arial" w:hAnsi="Arial" w:cs="Arial"/>
          <w:lang w:eastAsia="ja-JP"/>
        </w:rPr>
      </w:pPr>
      <w:r w:rsidRPr="00D3082C">
        <w:rPr>
          <w:rFonts w:ascii="Arial" w:hAnsi="Arial" w:cs="Arial"/>
          <w:b/>
        </w:rPr>
        <w:t>Agenda item:</w:t>
      </w:r>
      <w:r w:rsidRPr="00D3082C">
        <w:rPr>
          <w:rFonts w:ascii="Arial" w:hAnsi="Arial" w:cs="Arial"/>
        </w:rPr>
        <w:tab/>
      </w:r>
      <w:r w:rsidR="00F86A73" w:rsidRPr="00D3082C">
        <w:rPr>
          <w:rFonts w:ascii="Arial" w:hAnsi="Arial" w:cs="Arial"/>
        </w:rPr>
        <w:tab/>
      </w:r>
      <w:r w:rsidR="00EF4800" w:rsidRPr="00D3082C">
        <w:rPr>
          <w:rFonts w:ascii="Arial" w:hAnsi="Arial" w:cs="Arial"/>
        </w:rPr>
        <w:tab/>
      </w:r>
      <w:r w:rsidR="00D60113" w:rsidRPr="00D60113">
        <w:rPr>
          <w:rFonts w:ascii="Arial" w:hAnsi="Arial" w:cs="Arial"/>
        </w:rPr>
        <w:t>9.7.</w:t>
      </w:r>
      <w:r w:rsidR="00162C77">
        <w:rPr>
          <w:rFonts w:ascii="Arial" w:hAnsi="Arial" w:cs="Arial"/>
        </w:rPr>
        <w:t>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6EFFEE97" w:rsidR="00D3082C" w:rsidRPr="008836AC" w:rsidRDefault="006B1627" w:rsidP="00D3082C">
            <w:pPr>
              <w:tabs>
                <w:tab w:val="left" w:pos="567"/>
              </w:tabs>
              <w:spacing w:after="0"/>
              <w:rPr>
                <w:rFonts w:ascii="Arial" w:hAnsi="Arial" w:cs="Arial"/>
                <w:lang w:eastAsia="ja-JP"/>
              </w:rPr>
            </w:pPr>
            <w:hyperlink r:id="rId10" w:history="1">
              <w:r w:rsidR="00354158">
                <w:rPr>
                  <w:rStyle w:val="Hyperlink"/>
                  <w:rFonts w:ascii="Arial" w:hAnsi="Arial" w:cs="Arial"/>
                  <w:lang w:val="en-US" w:eastAsia="ja-JP"/>
                </w:rPr>
                <w:t>RP-210918</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93BDDDC" w14:textId="5E1D2D76" w:rsidR="00872282" w:rsidRPr="00AE20CC" w:rsidRDefault="00872282" w:rsidP="00D3082C">
            <w:pPr>
              <w:tabs>
                <w:tab w:val="left" w:pos="567"/>
              </w:tabs>
              <w:spacing w:after="0"/>
              <w:rPr>
                <w:rFonts w:ascii="Arial" w:hAnsi="Arial" w:cs="Arial"/>
                <w:lang w:eastAsia="ja-JP"/>
              </w:rPr>
            </w:pPr>
            <w:r>
              <w:rPr>
                <w:rFonts w:ascii="Arial" w:hAnsi="Arial" w:cs="Arial"/>
                <w:lang w:eastAsia="ja-JP"/>
              </w:rPr>
              <w:t>03/2022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8BAEA82" w14:textId="536BB720" w:rsidR="00872282" w:rsidRPr="00AE20CC" w:rsidRDefault="00872282" w:rsidP="00D3082C">
            <w:pPr>
              <w:tabs>
                <w:tab w:val="left" w:pos="567"/>
              </w:tabs>
              <w:spacing w:after="0"/>
              <w:rPr>
                <w:rFonts w:ascii="Arial" w:hAnsi="Arial" w:cs="Arial"/>
                <w:lang w:eastAsia="ja-JP"/>
              </w:rPr>
            </w:pPr>
            <w:r>
              <w:rPr>
                <w:rFonts w:ascii="Arial" w:hAnsi="Arial" w:cs="Arial"/>
                <w:lang w:eastAsia="ja-JP"/>
              </w:rPr>
              <w:t>09/2022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7C84AB48" w14:textId="5E88B4C8" w:rsidR="00D3082C" w:rsidRPr="00AE20CC" w:rsidRDefault="00D3082C" w:rsidP="00D3082C">
            <w:pPr>
              <w:tabs>
                <w:tab w:val="left" w:pos="567"/>
              </w:tabs>
              <w:spacing w:after="0"/>
              <w:rPr>
                <w:rFonts w:ascii="Arial" w:hAnsi="Arial" w:cs="Arial"/>
                <w:lang w:eastAsia="ja-JP"/>
              </w:rPr>
            </w:pPr>
          </w:p>
        </w:tc>
        <w:tc>
          <w:tcPr>
            <w:tcW w:w="1842" w:type="dxa"/>
          </w:tcPr>
          <w:p w14:paraId="148D72E3"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46D50841" w14:textId="1BD56453" w:rsidR="00C422B5" w:rsidRPr="00AE20CC" w:rsidRDefault="0013047B" w:rsidP="00D3082C">
            <w:pPr>
              <w:tabs>
                <w:tab w:val="left" w:pos="567"/>
              </w:tabs>
              <w:spacing w:after="0"/>
              <w:rPr>
                <w:rFonts w:ascii="Arial" w:hAnsi="Arial" w:cs="Arial"/>
                <w:lang w:eastAsia="ja-JP"/>
              </w:rPr>
            </w:pPr>
            <w:r>
              <w:rPr>
                <w:rFonts w:ascii="Arial" w:hAnsi="Arial" w:cs="Arial"/>
                <w:color w:val="00B050"/>
                <w:lang w:eastAsia="ja-JP"/>
              </w:rPr>
              <w:t>30</w:t>
            </w:r>
            <w:r w:rsidR="00C422B5" w:rsidRPr="00C422B5">
              <w:rPr>
                <w:rFonts w:ascii="Arial" w:hAnsi="Arial" w:cs="Arial"/>
                <w:color w:val="00B050"/>
                <w:lang w:eastAsia="ja-JP"/>
              </w:rPr>
              <w:t>%</w:t>
            </w:r>
          </w:p>
        </w:tc>
        <w:tc>
          <w:tcPr>
            <w:tcW w:w="2268" w:type="dxa"/>
          </w:tcPr>
          <w:p w14:paraId="08890943" w14:textId="140BCE9D"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75AA7230" w14:textId="4AE95732" w:rsidR="00C422B5" w:rsidRPr="00AE20CC" w:rsidRDefault="00C422B5" w:rsidP="00D3082C">
            <w:pPr>
              <w:tabs>
                <w:tab w:val="left" w:pos="567"/>
              </w:tabs>
              <w:spacing w:after="0"/>
              <w:rPr>
                <w:rFonts w:ascii="Arial" w:hAnsi="Arial" w:cs="Arial"/>
                <w:lang w:eastAsia="ja-JP"/>
              </w:rPr>
            </w:pPr>
            <w:r w:rsidRPr="00C422B5">
              <w:rPr>
                <w:rFonts w:ascii="Arial" w:hAnsi="Arial" w:cs="Arial"/>
                <w:color w:val="00B050"/>
                <w:lang w:eastAsia="ja-JP"/>
              </w:rPr>
              <w:t>0%</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6B1627" w:rsidP="00D3082C">
            <w:pPr>
              <w:tabs>
                <w:tab w:val="left" w:pos="567"/>
              </w:tabs>
              <w:spacing w:after="0"/>
              <w:rPr>
                <w:rFonts w:ascii="Arial" w:hAnsi="Arial" w:cs="Arial"/>
              </w:rPr>
            </w:pPr>
            <w:hyperlink r:id="rId11"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802F2C" w:rsidRDefault="00A47B87" w:rsidP="00C4666A">
            <w:pPr>
              <w:pStyle w:val="TAL"/>
              <w:jc w:val="center"/>
              <w:rPr>
                <w:rFonts w:ascii="Times New Roman" w:hAnsi="Times New Roman"/>
                <w:sz w:val="20"/>
                <w:lang w:eastAsia="ja-JP"/>
              </w:rPr>
            </w:pPr>
            <w:r w:rsidRPr="00802F2C">
              <w:rPr>
                <w:rFonts w:ascii="Times New Roman" w:hAnsi="Times New Roman"/>
                <w:sz w:val="20"/>
                <w:lang w:eastAsia="ja-JP"/>
              </w:rPr>
              <w:t>No</w:t>
            </w:r>
          </w:p>
        </w:tc>
      </w:tr>
    </w:tbl>
    <w:p w14:paraId="6C37C0CA" w14:textId="3BEED488"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76D27DA5" w14:textId="67965F56" w:rsidR="00946E03" w:rsidRPr="00CF26E3" w:rsidRDefault="003D5693" w:rsidP="003D5693">
      <w:pPr>
        <w:pStyle w:val="Heading5"/>
      </w:pPr>
      <w:r>
        <w:t>2.1.1.1</w:t>
      </w:r>
      <w:r>
        <w:tab/>
      </w:r>
      <w:r w:rsidR="00946E03" w:rsidRPr="00CF26E3">
        <w:t>RAN1#10</w:t>
      </w:r>
      <w:r w:rsidR="00946E03">
        <w:t>4bis-</w:t>
      </w:r>
      <w:r w:rsidR="00946E03" w:rsidRPr="00CF26E3">
        <w:t>e</w:t>
      </w:r>
    </w:p>
    <w:p w14:paraId="2EA148FA" w14:textId="383D60EB" w:rsidR="00946E03" w:rsidRPr="00CF26E3" w:rsidRDefault="00946E03" w:rsidP="00946E03">
      <w:pPr>
        <w:tabs>
          <w:tab w:val="left" w:pos="567"/>
        </w:tabs>
        <w:overflowPunct/>
        <w:autoSpaceDE/>
        <w:autoSpaceDN/>
        <w:snapToGrid w:val="0"/>
        <w:spacing w:after="0"/>
        <w:textAlignment w:val="auto"/>
        <w:rPr>
          <w:bCs/>
        </w:rPr>
      </w:pPr>
      <w:r>
        <w:rPr>
          <w:bCs/>
        </w:rPr>
        <w:t>97</w:t>
      </w:r>
      <w:r w:rsidRPr="00CF26E3">
        <w:rPr>
          <w:bCs/>
        </w:rPr>
        <w:t xml:space="preserve"> contributions</w:t>
      </w:r>
      <w:r>
        <w:rPr>
          <w:bCs/>
        </w:rPr>
        <w:t xml:space="preserve"> were submitted to this meeting</w:t>
      </w:r>
      <w:r w:rsidRPr="00CF26E3">
        <w:rPr>
          <w:bCs/>
        </w:rPr>
        <w:t xml:space="preserve"> (for details see agenda item 8.</w:t>
      </w:r>
      <w:r>
        <w:rPr>
          <w:bCs/>
        </w:rPr>
        <w:t>6</w:t>
      </w:r>
      <w:r w:rsidRPr="00CF26E3">
        <w:rPr>
          <w:bCs/>
        </w:rPr>
        <w:t xml:space="preserve"> in </w:t>
      </w:r>
      <w:hyperlink r:id="rId12" w:history="1">
        <w:r w:rsidRPr="00CF26E3">
          <w:rPr>
            <w:rStyle w:val="Hyperlink"/>
            <w:bCs/>
          </w:rPr>
          <w:t>Tdoc list</w:t>
        </w:r>
      </w:hyperlink>
      <w:r w:rsidRPr="00CF26E3">
        <w:rPr>
          <w:bCs/>
        </w:rPr>
        <w:t>)</w:t>
      </w:r>
      <w:r>
        <w:rPr>
          <w:bCs/>
        </w:rPr>
        <w:t>.</w:t>
      </w:r>
    </w:p>
    <w:p w14:paraId="717988E8" w14:textId="75CD321B" w:rsidR="001707D2" w:rsidRDefault="001707D2" w:rsidP="001707D2">
      <w:pPr>
        <w:tabs>
          <w:tab w:val="left" w:pos="567"/>
        </w:tabs>
        <w:overflowPunct/>
        <w:autoSpaceDE/>
        <w:autoSpaceDN/>
        <w:snapToGrid w:val="0"/>
        <w:spacing w:after="0"/>
        <w:textAlignment w:val="auto"/>
      </w:pPr>
    </w:p>
    <w:p w14:paraId="739F8289" w14:textId="198CFE8F" w:rsidR="000726FF" w:rsidRDefault="0075730C" w:rsidP="001707D2">
      <w:pPr>
        <w:tabs>
          <w:tab w:val="left" w:pos="567"/>
        </w:tabs>
        <w:overflowPunct/>
        <w:autoSpaceDE/>
        <w:autoSpaceDN/>
        <w:snapToGrid w:val="0"/>
        <w:spacing w:after="0"/>
        <w:textAlignment w:val="auto"/>
      </w:pPr>
      <w:r>
        <w:t>An updated</w:t>
      </w:r>
      <w:r w:rsidR="00C16434" w:rsidRPr="00B32F2D">
        <w:t xml:space="preserve"> WI work plan</w:t>
      </w:r>
      <w:r>
        <w:t xml:space="preserve"> was</w:t>
      </w:r>
      <w:r w:rsidR="00C16434" w:rsidRPr="00B32F2D">
        <w:t xml:space="preserve"> provided</w:t>
      </w:r>
      <w:r w:rsidR="00D77AFD">
        <w:t xml:space="preserve"> before the meeting</w:t>
      </w:r>
      <w:r w:rsidR="00C16434" w:rsidRPr="00B32F2D">
        <w:t xml:space="preserve"> in </w:t>
      </w:r>
      <w:hyperlink r:id="rId13" w:history="1">
        <w:r w:rsidR="00B32F2D" w:rsidRPr="00B32F2D">
          <w:rPr>
            <w:rStyle w:val="Hyperlink"/>
          </w:rPr>
          <w:t>R1-2102721</w:t>
        </w:r>
      </w:hyperlink>
      <w:r w:rsidR="000726FF" w:rsidRPr="0075730C">
        <w:t xml:space="preserve"> </w:t>
      </w:r>
      <w:r w:rsidR="000726FF">
        <w:t>(for latest version, see RAN1#105-e).</w:t>
      </w:r>
    </w:p>
    <w:p w14:paraId="0CBA12B8" w14:textId="4ECF051E" w:rsidR="00C16434" w:rsidRDefault="00C16434" w:rsidP="001707D2">
      <w:pPr>
        <w:tabs>
          <w:tab w:val="left" w:pos="567"/>
        </w:tabs>
        <w:overflowPunct/>
        <w:autoSpaceDE/>
        <w:autoSpaceDN/>
        <w:snapToGrid w:val="0"/>
        <w:spacing w:after="0"/>
        <w:textAlignment w:val="auto"/>
      </w:pPr>
    </w:p>
    <w:p w14:paraId="4F7F58D1" w14:textId="385B5EBE" w:rsidR="00DC7077" w:rsidRDefault="00DC7077" w:rsidP="0046771C">
      <w:pPr>
        <w:tabs>
          <w:tab w:val="left" w:pos="567"/>
        </w:tabs>
        <w:overflowPunct/>
        <w:autoSpaceDE/>
        <w:autoSpaceDN/>
        <w:snapToGrid w:val="0"/>
        <w:spacing w:after="0"/>
        <w:textAlignment w:val="auto"/>
      </w:pPr>
      <w:r>
        <w:t xml:space="preserve">RAN1 carried out </w:t>
      </w:r>
      <w:r w:rsidR="005747A4">
        <w:t>online</w:t>
      </w:r>
      <w:r w:rsidR="00305886">
        <w:t xml:space="preserve"> (GTW)</w:t>
      </w:r>
      <w:r w:rsidR="005747A4">
        <w:t xml:space="preserve"> discussions and </w:t>
      </w:r>
      <w:r>
        <w:t xml:space="preserve">the following </w:t>
      </w:r>
      <w:r w:rsidR="006942DB">
        <w:t xml:space="preserve">offline </w:t>
      </w:r>
      <w:r>
        <w:t>email discussion</w:t>
      </w:r>
      <w:r w:rsidR="005503B2">
        <w:t>s</w:t>
      </w:r>
      <w:r>
        <w:t>:</w:t>
      </w:r>
    </w:p>
    <w:p w14:paraId="0B17ADA5" w14:textId="00555BAA" w:rsidR="00DC7077" w:rsidRPr="00B50B6E" w:rsidRDefault="00DC7077" w:rsidP="0046771C">
      <w:pPr>
        <w:tabs>
          <w:tab w:val="left" w:pos="567"/>
        </w:tabs>
        <w:overflowPunct/>
        <w:autoSpaceDE/>
        <w:autoSpaceDN/>
        <w:snapToGrid w:val="0"/>
        <w:spacing w:after="0"/>
        <w:textAlignment w:val="auto"/>
      </w:pPr>
    </w:p>
    <w:p w14:paraId="6C5DFF75" w14:textId="32274FF4" w:rsidR="000C693D" w:rsidRPr="00B50B6E" w:rsidRDefault="000C693D" w:rsidP="00825529">
      <w:pPr>
        <w:pStyle w:val="ListParagraph"/>
        <w:numPr>
          <w:ilvl w:val="0"/>
          <w:numId w:val="5"/>
        </w:numPr>
        <w:ind w:leftChars="0"/>
        <w:jc w:val="left"/>
        <w:rPr>
          <w:rFonts w:ascii="Times New Roman" w:hAnsi="Times New Roman"/>
          <w:sz w:val="20"/>
          <w:szCs w:val="20"/>
        </w:rPr>
      </w:pPr>
      <w:r w:rsidRPr="00B50B6E">
        <w:rPr>
          <w:rFonts w:ascii="Times New Roman" w:hAnsi="Times New Roman"/>
          <w:sz w:val="20"/>
          <w:szCs w:val="20"/>
        </w:rPr>
        <w:t>[104b-e-NR-R17-RedCap-01] Email discussion on aspects related to reduced maximum UE bandwidth</w:t>
      </w:r>
    </w:p>
    <w:p w14:paraId="485B98F7" w14:textId="05F55D42" w:rsidR="00B50B6E" w:rsidRPr="00B50B6E" w:rsidRDefault="00B50B6E" w:rsidP="00B50B6E">
      <w:pPr>
        <w:pStyle w:val="ListParagraph"/>
        <w:numPr>
          <w:ilvl w:val="1"/>
          <w:numId w:val="5"/>
        </w:numPr>
        <w:ind w:leftChars="0"/>
        <w:rPr>
          <w:rFonts w:ascii="Times New Roman" w:hAnsi="Times New Roman"/>
          <w:sz w:val="20"/>
          <w:szCs w:val="20"/>
        </w:rPr>
      </w:pPr>
      <w:r w:rsidRPr="00B50B6E">
        <w:rPr>
          <w:rFonts w:ascii="Times New Roman" w:hAnsi="Times New Roman"/>
          <w:sz w:val="20"/>
          <w:szCs w:val="20"/>
        </w:rPr>
        <w:t xml:space="preserve">Summarized in </w:t>
      </w:r>
      <w:hyperlink r:id="rId14" w:history="1">
        <w:r w:rsidRPr="00B50B6E">
          <w:rPr>
            <w:rStyle w:val="Hyperlink"/>
            <w:rFonts w:ascii="Times New Roman" w:hAnsi="Times New Roman"/>
            <w:sz w:val="20"/>
            <w:szCs w:val="20"/>
          </w:rPr>
          <w:t>R1-2103823</w:t>
        </w:r>
      </w:hyperlink>
      <w:r w:rsidRPr="00B50B6E">
        <w:rPr>
          <w:rFonts w:ascii="Times New Roman" w:hAnsi="Times New Roman"/>
          <w:sz w:val="20"/>
          <w:szCs w:val="20"/>
        </w:rPr>
        <w:t xml:space="preserve">, </w:t>
      </w:r>
      <w:hyperlink r:id="rId15" w:history="1">
        <w:r w:rsidRPr="00B50B6E">
          <w:rPr>
            <w:rStyle w:val="Hyperlink"/>
            <w:rFonts w:ascii="Times New Roman" w:hAnsi="Times New Roman"/>
            <w:sz w:val="20"/>
            <w:szCs w:val="20"/>
          </w:rPr>
          <w:t>R1-2103824</w:t>
        </w:r>
      </w:hyperlink>
      <w:r w:rsidRPr="00B50B6E">
        <w:rPr>
          <w:rFonts w:ascii="Times New Roman" w:hAnsi="Times New Roman"/>
          <w:sz w:val="20"/>
          <w:szCs w:val="20"/>
        </w:rPr>
        <w:t xml:space="preserve">, </w:t>
      </w:r>
      <w:hyperlink r:id="rId16" w:history="1">
        <w:r w:rsidRPr="00B50B6E">
          <w:rPr>
            <w:rStyle w:val="Hyperlink"/>
            <w:rFonts w:ascii="Times New Roman" w:hAnsi="Times New Roman"/>
            <w:sz w:val="20"/>
            <w:szCs w:val="20"/>
          </w:rPr>
          <w:t>R1-2103825</w:t>
        </w:r>
      </w:hyperlink>
      <w:r w:rsidRPr="00B50B6E">
        <w:rPr>
          <w:rFonts w:ascii="Times New Roman" w:hAnsi="Times New Roman"/>
          <w:sz w:val="20"/>
          <w:szCs w:val="20"/>
        </w:rPr>
        <w:t xml:space="preserve">, </w:t>
      </w:r>
      <w:hyperlink r:id="rId17" w:history="1">
        <w:r w:rsidRPr="00B50B6E">
          <w:rPr>
            <w:rStyle w:val="Hyperlink"/>
            <w:rFonts w:ascii="Times New Roman" w:hAnsi="Times New Roman"/>
            <w:sz w:val="20"/>
            <w:szCs w:val="20"/>
          </w:rPr>
          <w:t>R1-2103944</w:t>
        </w:r>
      </w:hyperlink>
    </w:p>
    <w:p w14:paraId="47E6779D" w14:textId="07BEE822" w:rsidR="000C693D" w:rsidRPr="00B50B6E" w:rsidRDefault="001E159A" w:rsidP="000C693D">
      <w:pPr>
        <w:pStyle w:val="ListParagraph"/>
        <w:numPr>
          <w:ilvl w:val="0"/>
          <w:numId w:val="5"/>
        </w:numPr>
        <w:ind w:leftChars="0"/>
        <w:jc w:val="left"/>
        <w:rPr>
          <w:rFonts w:ascii="Times New Roman" w:hAnsi="Times New Roman"/>
          <w:sz w:val="20"/>
          <w:szCs w:val="20"/>
        </w:rPr>
      </w:pPr>
      <w:r w:rsidRPr="00B50B6E">
        <w:rPr>
          <w:rFonts w:ascii="Times New Roman" w:hAnsi="Times New Roman"/>
          <w:sz w:val="20"/>
          <w:szCs w:val="20"/>
        </w:rPr>
        <w:t>[104b-e-NR-R17-RedCap-02] Email discussion on aspects related to reduced number of Rx</w:t>
      </w:r>
    </w:p>
    <w:p w14:paraId="36182948" w14:textId="796B53CC" w:rsidR="00B50B6E" w:rsidRPr="00B50B6E" w:rsidRDefault="00B50B6E" w:rsidP="00B50B6E">
      <w:pPr>
        <w:pStyle w:val="ListParagraph"/>
        <w:numPr>
          <w:ilvl w:val="1"/>
          <w:numId w:val="5"/>
        </w:numPr>
        <w:ind w:leftChars="0"/>
        <w:rPr>
          <w:rFonts w:ascii="Times New Roman" w:hAnsi="Times New Roman"/>
          <w:sz w:val="20"/>
          <w:szCs w:val="20"/>
        </w:rPr>
      </w:pPr>
      <w:r w:rsidRPr="00B50B6E">
        <w:rPr>
          <w:rFonts w:ascii="Times New Roman" w:hAnsi="Times New Roman"/>
          <w:sz w:val="20"/>
          <w:szCs w:val="20"/>
          <w:lang w:val="en-GB" w:eastAsia="x-none"/>
        </w:rPr>
        <w:t xml:space="preserve">Summarized in </w:t>
      </w:r>
      <w:hyperlink r:id="rId18" w:history="1">
        <w:r w:rsidRPr="00B50B6E">
          <w:rPr>
            <w:rStyle w:val="Hyperlink"/>
            <w:rFonts w:ascii="Times New Roman" w:hAnsi="Times New Roman"/>
            <w:sz w:val="20"/>
            <w:szCs w:val="20"/>
          </w:rPr>
          <w:t>R1-2103799</w:t>
        </w:r>
      </w:hyperlink>
      <w:r w:rsidRPr="00B50B6E">
        <w:rPr>
          <w:rFonts w:ascii="Times New Roman" w:hAnsi="Times New Roman"/>
          <w:sz w:val="20"/>
          <w:szCs w:val="20"/>
        </w:rPr>
        <w:t xml:space="preserve">, </w:t>
      </w:r>
      <w:hyperlink r:id="rId19" w:history="1">
        <w:r w:rsidRPr="00B50B6E">
          <w:rPr>
            <w:rStyle w:val="Hyperlink"/>
            <w:rFonts w:ascii="Times New Roman" w:hAnsi="Times New Roman"/>
            <w:sz w:val="20"/>
            <w:szCs w:val="20"/>
          </w:rPr>
          <w:t>R1-2103866</w:t>
        </w:r>
      </w:hyperlink>
      <w:r w:rsidRPr="00B50B6E">
        <w:rPr>
          <w:rFonts w:ascii="Times New Roman" w:hAnsi="Times New Roman"/>
          <w:sz w:val="20"/>
          <w:szCs w:val="20"/>
        </w:rPr>
        <w:t xml:space="preserve">, </w:t>
      </w:r>
      <w:hyperlink r:id="rId20" w:history="1">
        <w:r w:rsidRPr="00B50B6E">
          <w:rPr>
            <w:rStyle w:val="Hyperlink"/>
            <w:rFonts w:ascii="Times New Roman" w:hAnsi="Times New Roman"/>
            <w:sz w:val="20"/>
            <w:szCs w:val="20"/>
          </w:rPr>
          <w:t>R1-2103899</w:t>
        </w:r>
      </w:hyperlink>
      <w:r w:rsidRPr="00B50B6E">
        <w:rPr>
          <w:rFonts w:ascii="Times New Roman" w:hAnsi="Times New Roman"/>
          <w:sz w:val="20"/>
          <w:szCs w:val="20"/>
        </w:rPr>
        <w:t xml:space="preserve">, </w:t>
      </w:r>
      <w:hyperlink r:id="rId21" w:history="1">
        <w:r w:rsidRPr="00B50B6E">
          <w:rPr>
            <w:rStyle w:val="Hyperlink"/>
            <w:rFonts w:ascii="Times New Roman" w:hAnsi="Times New Roman"/>
            <w:sz w:val="20"/>
            <w:szCs w:val="20"/>
          </w:rPr>
          <w:t>R1-2103967</w:t>
        </w:r>
      </w:hyperlink>
    </w:p>
    <w:p w14:paraId="3E6650E1" w14:textId="4EAFA136" w:rsidR="001E159A" w:rsidRPr="00B50B6E" w:rsidRDefault="001E159A" w:rsidP="000C693D">
      <w:pPr>
        <w:pStyle w:val="ListParagraph"/>
        <w:numPr>
          <w:ilvl w:val="0"/>
          <w:numId w:val="5"/>
        </w:numPr>
        <w:ind w:leftChars="0"/>
        <w:jc w:val="left"/>
        <w:rPr>
          <w:rFonts w:ascii="Times New Roman" w:hAnsi="Times New Roman"/>
          <w:sz w:val="20"/>
          <w:szCs w:val="20"/>
        </w:rPr>
      </w:pPr>
      <w:r w:rsidRPr="00B50B6E">
        <w:rPr>
          <w:rFonts w:ascii="Times New Roman" w:hAnsi="Times New Roman"/>
          <w:sz w:val="20"/>
          <w:szCs w:val="20"/>
        </w:rPr>
        <w:t>[104b-e-NR-R17-RedCap-03] Email discussion on aspects related to duplex operation</w:t>
      </w:r>
    </w:p>
    <w:p w14:paraId="4AA5326D" w14:textId="246C317C" w:rsidR="00B50B6E" w:rsidRPr="00B50B6E" w:rsidRDefault="00B50B6E" w:rsidP="00B50B6E">
      <w:pPr>
        <w:pStyle w:val="ListParagraph"/>
        <w:numPr>
          <w:ilvl w:val="1"/>
          <w:numId w:val="5"/>
        </w:numPr>
        <w:ind w:leftChars="0"/>
        <w:jc w:val="left"/>
        <w:rPr>
          <w:rFonts w:ascii="Times New Roman" w:hAnsi="Times New Roman"/>
          <w:sz w:val="20"/>
          <w:szCs w:val="20"/>
          <w:lang w:eastAsia="x-none"/>
        </w:rPr>
      </w:pPr>
      <w:r w:rsidRPr="00B50B6E">
        <w:rPr>
          <w:rFonts w:ascii="Times New Roman" w:hAnsi="Times New Roman"/>
          <w:sz w:val="20"/>
          <w:szCs w:val="20"/>
        </w:rPr>
        <w:t xml:space="preserve">Summarized in </w:t>
      </w:r>
      <w:hyperlink r:id="rId22" w:history="1">
        <w:r w:rsidRPr="00B50B6E">
          <w:rPr>
            <w:rStyle w:val="Hyperlink"/>
            <w:rFonts w:ascii="Times New Roman" w:hAnsi="Times New Roman"/>
            <w:sz w:val="20"/>
            <w:szCs w:val="20"/>
          </w:rPr>
          <w:t>R1-2103796</w:t>
        </w:r>
      </w:hyperlink>
      <w:r w:rsidRPr="00B50B6E">
        <w:rPr>
          <w:rFonts w:ascii="Times New Roman" w:hAnsi="Times New Roman"/>
          <w:sz w:val="20"/>
          <w:szCs w:val="20"/>
        </w:rPr>
        <w:t xml:space="preserve">, </w:t>
      </w:r>
      <w:hyperlink r:id="rId23" w:history="1">
        <w:r w:rsidRPr="00B50B6E">
          <w:rPr>
            <w:rStyle w:val="Hyperlink"/>
            <w:rFonts w:ascii="Times New Roman" w:hAnsi="Times New Roman"/>
            <w:sz w:val="20"/>
            <w:szCs w:val="20"/>
          </w:rPr>
          <w:t>R1-2103884</w:t>
        </w:r>
      </w:hyperlink>
      <w:r w:rsidRPr="00B50B6E">
        <w:rPr>
          <w:rFonts w:ascii="Times New Roman" w:hAnsi="Times New Roman"/>
          <w:sz w:val="20"/>
          <w:szCs w:val="20"/>
        </w:rPr>
        <w:t xml:space="preserve">, </w:t>
      </w:r>
      <w:hyperlink r:id="rId24" w:history="1">
        <w:r w:rsidRPr="00B50B6E">
          <w:rPr>
            <w:rStyle w:val="Hyperlink"/>
            <w:rFonts w:ascii="Times New Roman" w:hAnsi="Times New Roman"/>
            <w:sz w:val="20"/>
            <w:szCs w:val="20"/>
          </w:rPr>
          <w:t>R1-2103935</w:t>
        </w:r>
      </w:hyperlink>
    </w:p>
    <w:p w14:paraId="5977452F" w14:textId="3CDB17AB" w:rsidR="00CE68BE" w:rsidRDefault="00CE68BE" w:rsidP="0046771C">
      <w:pPr>
        <w:tabs>
          <w:tab w:val="left" w:pos="567"/>
        </w:tabs>
        <w:overflowPunct/>
        <w:autoSpaceDE/>
        <w:autoSpaceDN/>
        <w:snapToGrid w:val="0"/>
        <w:spacing w:after="0"/>
        <w:textAlignment w:val="auto"/>
      </w:pPr>
    </w:p>
    <w:p w14:paraId="605EB831" w14:textId="0211D909" w:rsidR="000726FF" w:rsidRPr="00DD4414" w:rsidRDefault="000726FF" w:rsidP="000726FF">
      <w:pPr>
        <w:tabs>
          <w:tab w:val="left" w:pos="567"/>
        </w:tabs>
        <w:overflowPunct/>
        <w:autoSpaceDE/>
        <w:autoSpaceDN/>
        <w:snapToGrid w:val="0"/>
        <w:spacing w:after="0"/>
        <w:textAlignment w:val="auto"/>
        <w:rPr>
          <w:u w:val="single"/>
          <w:lang w:val="en-US"/>
        </w:rPr>
      </w:pPr>
      <w:r>
        <w:t xml:space="preserve">An updated RAN1 agreement summary was provided after the meeting in </w:t>
      </w:r>
      <w:hyperlink r:id="rId25" w:history="1">
        <w:r w:rsidRPr="0075730C">
          <w:rPr>
            <w:rStyle w:val="Hyperlink"/>
          </w:rPr>
          <w:t>R1-2104027</w:t>
        </w:r>
      </w:hyperlink>
      <w:r w:rsidRPr="0075730C">
        <w:t xml:space="preserve"> </w:t>
      </w:r>
      <w:r>
        <w:t>(for latest version, see RAN1#105-e).</w:t>
      </w:r>
    </w:p>
    <w:p w14:paraId="3C27CC0B" w14:textId="3CA7DA9F" w:rsidR="000726FF" w:rsidRDefault="000726FF" w:rsidP="0046771C">
      <w:pPr>
        <w:tabs>
          <w:tab w:val="left" w:pos="567"/>
        </w:tabs>
        <w:overflowPunct/>
        <w:autoSpaceDE/>
        <w:autoSpaceDN/>
        <w:snapToGrid w:val="0"/>
        <w:spacing w:after="0"/>
        <w:textAlignment w:val="auto"/>
      </w:pPr>
    </w:p>
    <w:p w14:paraId="2F3D883D" w14:textId="67EB87D7" w:rsidR="006B162C" w:rsidRPr="006B162C" w:rsidRDefault="00887F31" w:rsidP="006B162C">
      <w:r w:rsidRPr="00B50B6E">
        <w:t>RAN1</w:t>
      </w:r>
      <w:r w:rsidRPr="00FC12EB">
        <w:t xml:space="preserve"> made the following agreements related to </w:t>
      </w:r>
      <w:r w:rsidR="003A084A">
        <w:rPr>
          <w:b/>
          <w:bCs/>
        </w:rPr>
        <w:t>reduced maximum UE bandwidth</w:t>
      </w:r>
      <w:r w:rsidRPr="00FC12EB">
        <w:t>:</w:t>
      </w:r>
    </w:p>
    <w:tbl>
      <w:tblPr>
        <w:tblW w:w="10196" w:type="dxa"/>
        <w:tblCellMar>
          <w:left w:w="0" w:type="dxa"/>
          <w:right w:w="0" w:type="dxa"/>
        </w:tblCellMar>
        <w:tblLook w:val="04A0" w:firstRow="1" w:lastRow="0" w:firstColumn="1" w:lastColumn="0" w:noHBand="0" w:noVBand="1"/>
      </w:tblPr>
      <w:tblGrid>
        <w:gridCol w:w="10196"/>
      </w:tblGrid>
      <w:tr w:rsidR="006B162C" w:rsidRPr="006B162C" w14:paraId="799E7601" w14:textId="77777777" w:rsidTr="00A673D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D0EA0" w14:textId="77777777" w:rsidR="006B162C" w:rsidRPr="006B162C" w:rsidRDefault="006B162C" w:rsidP="006B162C">
            <w:pPr>
              <w:overflowPunct/>
              <w:autoSpaceDE/>
              <w:autoSpaceDN/>
              <w:adjustRightInd/>
              <w:spacing w:after="0"/>
              <w:textAlignment w:val="auto"/>
              <w:rPr>
                <w:rFonts w:eastAsia="Batang"/>
                <w:highlight w:val="darkYellow"/>
                <w:lang w:val="en-US" w:eastAsia="en-US"/>
              </w:rPr>
            </w:pPr>
            <w:r w:rsidRPr="006B162C">
              <w:rPr>
                <w:rFonts w:eastAsia="Batang"/>
                <w:highlight w:val="darkYellow"/>
                <w:lang w:eastAsia="en-US"/>
              </w:rPr>
              <w:lastRenderedPageBreak/>
              <w:t>Working assumption:</w:t>
            </w:r>
          </w:p>
          <w:p w14:paraId="1736D4E9" w14:textId="77777777" w:rsidR="006B162C" w:rsidRPr="006B162C" w:rsidRDefault="006B162C" w:rsidP="006166DD">
            <w:pPr>
              <w:numPr>
                <w:ilvl w:val="0"/>
                <w:numId w:val="8"/>
              </w:numPr>
              <w:overflowPunct/>
              <w:autoSpaceDE/>
              <w:autoSpaceDN/>
              <w:adjustRightInd/>
              <w:spacing w:after="0"/>
              <w:textAlignment w:val="auto"/>
              <w:rPr>
                <w:lang w:eastAsia="x-none"/>
              </w:rPr>
            </w:pPr>
            <w:r w:rsidRPr="006B162C">
              <w:rPr>
                <w:lang w:eastAsia="x-none"/>
              </w:rPr>
              <w:t>During initial access, the bandwidth of the initial DL BWP for RedCap UEs is not expected to exceed the maximum RedCap UE bandwidth.</w:t>
            </w:r>
          </w:p>
          <w:p w14:paraId="2D92BEBF"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The bandwidth and location of the initial DL BWP for RedCap UEs can be the same as the bandwidth and location of the MIB-configured initial DL BWP for non-RedCap UEs.</w:t>
            </w:r>
          </w:p>
          <w:p w14:paraId="71AC5F87"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This does not preclude a SIB-configured initial DL BWP for non-RedCap UEs only with a wider bandwidth than the maximum RedCap UE bandwidth.</w:t>
            </w:r>
          </w:p>
          <w:p w14:paraId="7CD9BC72" w14:textId="77777777" w:rsidR="006B162C" w:rsidRPr="006B162C" w:rsidRDefault="006B162C" w:rsidP="006166DD">
            <w:pPr>
              <w:numPr>
                <w:ilvl w:val="1"/>
                <w:numId w:val="8"/>
              </w:numPr>
              <w:overflowPunct/>
              <w:autoSpaceDE/>
              <w:autoSpaceDN/>
              <w:adjustRightInd/>
              <w:spacing w:after="0"/>
              <w:textAlignment w:val="auto"/>
              <w:rPr>
                <w:lang w:val="en-US" w:eastAsia="x-none"/>
              </w:rPr>
            </w:pPr>
            <w:r w:rsidRPr="006B162C">
              <w:rPr>
                <w:lang w:eastAsia="x-none"/>
              </w:rPr>
              <w:t>This does not preclude separate or additional bandwidth and location for initial DL BWP for RedCap UEs (FFS).</w:t>
            </w:r>
          </w:p>
          <w:p w14:paraId="481F4BBD" w14:textId="77777777" w:rsidR="006B162C" w:rsidRPr="006B162C" w:rsidRDefault="006B162C" w:rsidP="006B162C">
            <w:pPr>
              <w:overflowPunct/>
              <w:autoSpaceDE/>
              <w:autoSpaceDN/>
              <w:adjustRightInd/>
              <w:spacing w:after="0"/>
              <w:textAlignment w:val="auto"/>
              <w:rPr>
                <w:rFonts w:eastAsia="Calibri"/>
                <w:lang w:val="en-US" w:eastAsia="en-US"/>
              </w:rPr>
            </w:pPr>
          </w:p>
          <w:p w14:paraId="73A961E8" w14:textId="77777777" w:rsidR="006B162C" w:rsidRPr="006B162C" w:rsidRDefault="006B162C" w:rsidP="006B162C">
            <w:pPr>
              <w:overflowPunct/>
              <w:autoSpaceDE/>
              <w:autoSpaceDN/>
              <w:adjustRightInd/>
              <w:spacing w:after="0"/>
              <w:textAlignment w:val="auto"/>
              <w:rPr>
                <w:rFonts w:eastAsia="Batang"/>
                <w:lang w:eastAsia="x-none"/>
              </w:rPr>
            </w:pPr>
            <w:r w:rsidRPr="006B162C">
              <w:rPr>
                <w:rFonts w:eastAsia="Batang"/>
                <w:highlight w:val="darkYellow"/>
                <w:lang w:eastAsia="x-none"/>
              </w:rPr>
              <w:t xml:space="preserve">Working assumption: </w:t>
            </w:r>
          </w:p>
          <w:p w14:paraId="441DEFBA" w14:textId="77777777" w:rsidR="006B162C" w:rsidRPr="006B162C" w:rsidRDefault="006B162C" w:rsidP="006166DD">
            <w:pPr>
              <w:numPr>
                <w:ilvl w:val="0"/>
                <w:numId w:val="8"/>
              </w:numPr>
              <w:overflowPunct/>
              <w:autoSpaceDE/>
              <w:autoSpaceDN/>
              <w:adjustRightInd/>
              <w:spacing w:after="0"/>
              <w:textAlignment w:val="auto"/>
              <w:rPr>
                <w:lang w:eastAsia="x-none"/>
              </w:rPr>
            </w:pPr>
            <w:r w:rsidRPr="006B162C">
              <w:rPr>
                <w:lang w:eastAsia="x-none"/>
              </w:rPr>
              <w:t>After initial access, at least for BWP#0 configuration option 1 (as in 38.331, Appendix B2), a RedCap UE is not expected to operate with an initial DL BWP wider than the maximum RedCap UE bandwidth.</w:t>
            </w:r>
          </w:p>
          <w:p w14:paraId="4B828285" w14:textId="77777777" w:rsidR="006B162C" w:rsidRPr="006B162C" w:rsidRDefault="006B162C" w:rsidP="006166DD">
            <w:pPr>
              <w:numPr>
                <w:ilvl w:val="1"/>
                <w:numId w:val="8"/>
              </w:numPr>
              <w:overflowPunct/>
              <w:autoSpaceDE/>
              <w:autoSpaceDN/>
              <w:adjustRightInd/>
              <w:spacing w:after="0"/>
              <w:textAlignment w:val="auto"/>
              <w:rPr>
                <w:lang w:val="en-US" w:eastAsia="x-none"/>
              </w:rPr>
            </w:pPr>
            <w:r w:rsidRPr="006B162C">
              <w:rPr>
                <w:lang w:val="en-US" w:eastAsia="x-none"/>
              </w:rPr>
              <w:t>FFS: BWP#0 configuration option 2 (as in 38.331</w:t>
            </w:r>
            <w:r w:rsidRPr="006B162C">
              <w:rPr>
                <w:lang w:eastAsia="x-none"/>
              </w:rPr>
              <w:t>, Appendix B2</w:t>
            </w:r>
            <w:r w:rsidRPr="006B162C">
              <w:rPr>
                <w:lang w:val="en-US" w:eastAsia="x-none"/>
              </w:rPr>
              <w:t>)</w:t>
            </w:r>
          </w:p>
          <w:p w14:paraId="68D5FAE3" w14:textId="77777777" w:rsidR="006B162C" w:rsidRPr="006B162C" w:rsidRDefault="006B162C" w:rsidP="006B162C">
            <w:pPr>
              <w:overflowPunct/>
              <w:autoSpaceDE/>
              <w:autoSpaceDN/>
              <w:adjustRightInd/>
              <w:spacing w:after="0"/>
              <w:textAlignment w:val="auto"/>
              <w:rPr>
                <w:rFonts w:eastAsia="Calibri"/>
                <w:lang w:val="en-US" w:eastAsia="en-US"/>
              </w:rPr>
            </w:pPr>
          </w:p>
          <w:p w14:paraId="7406B6BF" w14:textId="77777777" w:rsidR="006B162C" w:rsidRPr="006B162C" w:rsidRDefault="006B162C" w:rsidP="006B162C">
            <w:pPr>
              <w:overflowPunct/>
              <w:autoSpaceDE/>
              <w:autoSpaceDN/>
              <w:adjustRightInd/>
              <w:spacing w:after="0"/>
              <w:textAlignment w:val="auto"/>
              <w:rPr>
                <w:rFonts w:eastAsia="Batang"/>
                <w:lang w:val="sv-SE" w:eastAsia="en-US"/>
              </w:rPr>
            </w:pPr>
            <w:r w:rsidRPr="006B162C">
              <w:rPr>
                <w:rFonts w:eastAsia="Batang"/>
                <w:highlight w:val="green"/>
                <w:lang w:eastAsia="en-US"/>
              </w:rPr>
              <w:t>Agreements:</w:t>
            </w:r>
          </w:p>
          <w:p w14:paraId="409DA6E3" w14:textId="77777777" w:rsidR="006B162C" w:rsidRPr="006B162C" w:rsidRDefault="006B162C" w:rsidP="006166DD">
            <w:pPr>
              <w:numPr>
                <w:ilvl w:val="0"/>
                <w:numId w:val="8"/>
              </w:numPr>
              <w:overflowPunct/>
              <w:autoSpaceDE/>
              <w:autoSpaceDN/>
              <w:adjustRightInd/>
              <w:spacing w:after="0"/>
              <w:textAlignment w:val="auto"/>
              <w:rPr>
                <w:lang w:val="en-US" w:eastAsia="x-none"/>
              </w:rPr>
            </w:pPr>
            <w:r w:rsidRPr="006B162C">
              <w:rPr>
                <w:lang w:eastAsia="x-none"/>
              </w:rPr>
              <w:t>During initial access, for the scenario where the initial UL BWP for non-RedCap UEs is configured to be wider than the RedCap UE bandwidth, down select among the following options in RAN1#105-e</w:t>
            </w:r>
          </w:p>
          <w:p w14:paraId="7B1822B6"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1: The scenario is allowed, and a RedCap UE can use the same UL BWP.</w:t>
            </w:r>
          </w:p>
          <w:p w14:paraId="67F88E8F"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2: The scenario is allowed, but a separate initial UL BWP no wider than the RedCap UE maximum bandwidth is configured/defined for RedCap UEs.</w:t>
            </w:r>
          </w:p>
          <w:p w14:paraId="4581FA43"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3: The scenario is not allowed, and a RedCap UE is not expected to operate in an initial UL BWP wider than the RedCap UE maximum bandwidth.</w:t>
            </w:r>
          </w:p>
          <w:p w14:paraId="266AAEEA" w14:textId="77777777" w:rsidR="006B162C" w:rsidRPr="006B162C" w:rsidRDefault="006B162C" w:rsidP="006B162C">
            <w:pPr>
              <w:overflowPunct/>
              <w:autoSpaceDE/>
              <w:autoSpaceDN/>
              <w:adjustRightInd/>
              <w:spacing w:after="0"/>
              <w:textAlignment w:val="auto"/>
              <w:rPr>
                <w:rFonts w:eastAsia="Calibri"/>
                <w:lang w:eastAsia="en-US"/>
              </w:rPr>
            </w:pPr>
          </w:p>
          <w:p w14:paraId="65C500ED" w14:textId="77777777" w:rsidR="006B162C" w:rsidRPr="006B162C" w:rsidRDefault="006B162C" w:rsidP="006B162C">
            <w:pPr>
              <w:overflowPunct/>
              <w:autoSpaceDE/>
              <w:autoSpaceDN/>
              <w:adjustRightInd/>
              <w:spacing w:after="0"/>
              <w:textAlignment w:val="auto"/>
              <w:rPr>
                <w:rFonts w:eastAsia="Batang"/>
                <w:lang w:val="sv-SE" w:eastAsia="en-US"/>
              </w:rPr>
            </w:pPr>
            <w:r w:rsidRPr="006B162C">
              <w:rPr>
                <w:rFonts w:eastAsia="Batang"/>
                <w:highlight w:val="green"/>
                <w:lang w:eastAsia="en-US"/>
              </w:rPr>
              <w:t>Agreements:</w:t>
            </w:r>
          </w:p>
          <w:p w14:paraId="51C16D99" w14:textId="77777777" w:rsidR="006B162C" w:rsidRPr="006B162C" w:rsidRDefault="006B162C" w:rsidP="006166DD">
            <w:pPr>
              <w:numPr>
                <w:ilvl w:val="0"/>
                <w:numId w:val="8"/>
              </w:numPr>
              <w:overflowPunct/>
              <w:autoSpaceDE/>
              <w:autoSpaceDN/>
              <w:adjustRightInd/>
              <w:spacing w:after="0"/>
              <w:textAlignment w:val="auto"/>
              <w:rPr>
                <w:lang w:val="en-US" w:eastAsia="x-none"/>
              </w:rPr>
            </w:pPr>
            <w:r w:rsidRPr="006B162C">
              <w:rPr>
                <w:lang w:eastAsia="x-none"/>
              </w:rPr>
              <w:t>After initial access, for the scenario where the initial UL BWP for non-RedCap UEs is configured to be wider than the RedCap UE bandwidth, down select among the following options in RAN1#105-e:</w:t>
            </w:r>
          </w:p>
          <w:p w14:paraId="049656D6"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1: The scenario is allowed, and a RedCap UE can use the same UL BWP.</w:t>
            </w:r>
          </w:p>
          <w:p w14:paraId="168DF176"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2: The scenario is allowed, but a separate initial UL BWP no wider than the RedCap UE maximum bandwidth is configured/defined for RedCap UEs.</w:t>
            </w:r>
          </w:p>
          <w:p w14:paraId="5E750BAA" w14:textId="77777777" w:rsidR="006B162C" w:rsidRPr="006B162C" w:rsidRDefault="006B162C" w:rsidP="006166DD">
            <w:pPr>
              <w:numPr>
                <w:ilvl w:val="1"/>
                <w:numId w:val="8"/>
              </w:numPr>
              <w:overflowPunct/>
              <w:autoSpaceDE/>
              <w:autoSpaceDN/>
              <w:adjustRightInd/>
              <w:spacing w:after="0"/>
              <w:textAlignment w:val="auto"/>
              <w:rPr>
                <w:lang w:eastAsia="x-none"/>
              </w:rPr>
            </w:pPr>
            <w:r w:rsidRPr="006B162C">
              <w:rPr>
                <w:lang w:eastAsia="x-none"/>
              </w:rPr>
              <w:t>Option 3: The scenario is not allowed, and a RedCap UE is not expected to operate in an initial UL BWP wider than the RedCap UE maximum bandwidth.</w:t>
            </w:r>
          </w:p>
          <w:p w14:paraId="4B4D63C1" w14:textId="77777777" w:rsidR="006B162C" w:rsidRPr="006B162C" w:rsidRDefault="006B162C" w:rsidP="006B162C">
            <w:pPr>
              <w:overflowPunct/>
              <w:autoSpaceDE/>
              <w:autoSpaceDN/>
              <w:adjustRightInd/>
              <w:spacing w:after="0"/>
              <w:textAlignment w:val="auto"/>
              <w:rPr>
                <w:rFonts w:eastAsia="Calibri"/>
                <w:lang w:eastAsia="en-US"/>
              </w:rPr>
            </w:pPr>
          </w:p>
          <w:p w14:paraId="72F8CBA3" w14:textId="77777777" w:rsidR="006B162C" w:rsidRPr="006B162C" w:rsidRDefault="006B162C" w:rsidP="006B162C">
            <w:pPr>
              <w:overflowPunct/>
              <w:autoSpaceDE/>
              <w:autoSpaceDN/>
              <w:adjustRightInd/>
              <w:spacing w:after="0"/>
              <w:textAlignment w:val="auto"/>
              <w:rPr>
                <w:rFonts w:eastAsia="Batang"/>
                <w:lang w:eastAsia="x-none"/>
              </w:rPr>
            </w:pPr>
            <w:r w:rsidRPr="006B162C">
              <w:rPr>
                <w:rFonts w:eastAsia="Batang"/>
                <w:highlight w:val="darkYellow"/>
                <w:lang w:eastAsia="x-none"/>
              </w:rPr>
              <w:t xml:space="preserve">Working assumption: </w:t>
            </w:r>
          </w:p>
          <w:p w14:paraId="4DA914F7" w14:textId="77777777" w:rsidR="006B162C" w:rsidRPr="006B162C" w:rsidRDefault="006B162C" w:rsidP="006166DD">
            <w:pPr>
              <w:numPr>
                <w:ilvl w:val="0"/>
                <w:numId w:val="8"/>
              </w:numPr>
              <w:overflowPunct/>
              <w:autoSpaceDE/>
              <w:autoSpaceDN/>
              <w:adjustRightInd/>
              <w:spacing w:after="0"/>
              <w:textAlignment w:val="auto"/>
              <w:rPr>
                <w:rFonts w:eastAsia="Batang"/>
                <w:lang w:eastAsia="en-US"/>
              </w:rPr>
            </w:pPr>
            <w:r w:rsidRPr="006B162C">
              <w:rPr>
                <w:rFonts w:eastAsia="Batang"/>
                <w:lang w:eastAsia="en-US"/>
              </w:rPr>
              <w:t xml:space="preserve">A RedCap UE cannot be configured with a non-initial (DL or UL) BWP (i.e., a BWP with a non-zero index) wider than </w:t>
            </w:r>
            <w:r w:rsidRPr="006B162C">
              <w:rPr>
                <w:lang w:eastAsia="x-none"/>
              </w:rPr>
              <w:t>the</w:t>
            </w:r>
            <w:r w:rsidRPr="006B162C">
              <w:rPr>
                <w:rFonts w:eastAsia="Batang"/>
                <w:lang w:eastAsia="en-US"/>
              </w:rPr>
              <w:t xml:space="preserve"> maximum bandwidth of the RedCap UE.</w:t>
            </w:r>
          </w:p>
          <w:p w14:paraId="6A961F2B" w14:textId="77777777" w:rsidR="006B162C" w:rsidRPr="006B162C" w:rsidRDefault="006B162C" w:rsidP="006166DD">
            <w:pPr>
              <w:numPr>
                <w:ilvl w:val="1"/>
                <w:numId w:val="8"/>
              </w:numPr>
              <w:tabs>
                <w:tab w:val="num" w:pos="720"/>
              </w:tabs>
              <w:overflowPunct/>
              <w:autoSpaceDE/>
              <w:autoSpaceDN/>
              <w:adjustRightInd/>
              <w:spacing w:after="0"/>
              <w:textAlignment w:val="auto"/>
              <w:rPr>
                <w:rFonts w:eastAsia="Batang"/>
                <w:lang w:eastAsia="en-US"/>
              </w:rPr>
            </w:pPr>
            <w:r w:rsidRPr="006B162C">
              <w:rPr>
                <w:rFonts w:eastAsia="Batang"/>
                <w:lang w:eastAsia="en-US"/>
              </w:rPr>
              <w:t>At least for FR1, FG 6-1 ("Basic BWP operation with restriction" as described in TR 38.822) is used as a starting point for the RedCap UE type capability.</w:t>
            </w:r>
          </w:p>
          <w:p w14:paraId="1C36B3DA" w14:textId="77777777" w:rsidR="006B162C" w:rsidRPr="006B162C" w:rsidRDefault="006B162C" w:rsidP="006B162C">
            <w:pPr>
              <w:overflowPunct/>
              <w:autoSpaceDE/>
              <w:autoSpaceDN/>
              <w:adjustRightInd/>
              <w:spacing w:after="0"/>
              <w:textAlignment w:val="auto"/>
              <w:rPr>
                <w:rFonts w:eastAsia="Batang"/>
                <w:lang w:eastAsia="en-US"/>
              </w:rPr>
            </w:pPr>
          </w:p>
        </w:tc>
      </w:tr>
    </w:tbl>
    <w:p w14:paraId="77A85516" w14:textId="7B43F34F" w:rsidR="006B162C" w:rsidRPr="006B162C" w:rsidRDefault="006B162C" w:rsidP="006B162C">
      <w:r>
        <w:br/>
      </w:r>
      <w:r w:rsidR="003A084A" w:rsidRPr="00FC12EB">
        <w:t xml:space="preserve">RAN1 made the following agreements related to </w:t>
      </w:r>
      <w:r w:rsidR="003A084A">
        <w:rPr>
          <w:b/>
          <w:bCs/>
        </w:rPr>
        <w:t>reduced minimum number of Rx branches</w:t>
      </w:r>
      <w:r w:rsidR="003A084A" w:rsidRPr="00FC12EB">
        <w:t>:</w:t>
      </w:r>
    </w:p>
    <w:tbl>
      <w:tblPr>
        <w:tblW w:w="10196" w:type="dxa"/>
        <w:tblCellMar>
          <w:left w:w="0" w:type="dxa"/>
          <w:right w:w="0" w:type="dxa"/>
        </w:tblCellMar>
        <w:tblLook w:val="04A0" w:firstRow="1" w:lastRow="0" w:firstColumn="1" w:lastColumn="0" w:noHBand="0" w:noVBand="1"/>
      </w:tblPr>
      <w:tblGrid>
        <w:gridCol w:w="10196"/>
      </w:tblGrid>
      <w:tr w:rsidR="006B162C" w:rsidRPr="006B162C" w14:paraId="043D7CAD" w14:textId="77777777" w:rsidTr="00A673D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16E520" w14:textId="77777777" w:rsidR="006B162C" w:rsidRPr="006B162C" w:rsidRDefault="006B162C" w:rsidP="006B162C">
            <w:pPr>
              <w:overflowPunct/>
              <w:autoSpaceDE/>
              <w:autoSpaceDN/>
              <w:adjustRightInd/>
              <w:spacing w:after="0"/>
              <w:jc w:val="both"/>
              <w:textAlignment w:val="auto"/>
              <w:rPr>
                <w:rFonts w:eastAsia="Batang"/>
                <w:lang w:val="en-US" w:eastAsia="x-none"/>
              </w:rPr>
            </w:pPr>
            <w:r w:rsidRPr="006B162C">
              <w:rPr>
                <w:rFonts w:eastAsia="Batang"/>
                <w:highlight w:val="green"/>
                <w:lang w:eastAsia="x-none"/>
              </w:rPr>
              <w:t>Agreements:</w:t>
            </w:r>
          </w:p>
          <w:p w14:paraId="1F60C6A8" w14:textId="77777777" w:rsidR="006B162C" w:rsidRPr="006B162C" w:rsidRDefault="006B162C" w:rsidP="006166DD">
            <w:pPr>
              <w:numPr>
                <w:ilvl w:val="0"/>
                <w:numId w:val="9"/>
              </w:numPr>
              <w:overflowPunct/>
              <w:autoSpaceDE/>
              <w:autoSpaceDN/>
              <w:adjustRightInd/>
              <w:spacing w:after="0"/>
              <w:textAlignment w:val="auto"/>
              <w:rPr>
                <w:lang w:eastAsia="en-US"/>
              </w:rPr>
            </w:pPr>
            <w:r w:rsidRPr="006B162C">
              <w:rPr>
                <w:lang w:eastAsia="en-US"/>
              </w:rPr>
              <w:t xml:space="preserve">At least using UE capability report </w:t>
            </w:r>
            <w:proofErr w:type="gramStart"/>
            <w:r w:rsidRPr="006B162C">
              <w:rPr>
                <w:lang w:eastAsia="en-US"/>
              </w:rPr>
              <w:t>according</w:t>
            </w:r>
            <w:proofErr w:type="gramEnd"/>
            <w:r w:rsidRPr="006B162C">
              <w:rPr>
                <w:lang w:eastAsia="en-US"/>
              </w:rPr>
              <w:t xml:space="preserve"> the existing framework to indicate (implicitly or explicitly) the number of Rx branches  </w:t>
            </w:r>
          </w:p>
          <w:p w14:paraId="5EB1E030" w14:textId="77777777" w:rsidR="006B162C" w:rsidRPr="006B162C" w:rsidRDefault="006B162C" w:rsidP="006166DD">
            <w:pPr>
              <w:numPr>
                <w:ilvl w:val="0"/>
                <w:numId w:val="9"/>
              </w:numPr>
              <w:overflowPunct/>
              <w:autoSpaceDE/>
              <w:autoSpaceDN/>
              <w:adjustRightInd/>
              <w:spacing w:after="0"/>
              <w:textAlignment w:val="auto"/>
              <w:rPr>
                <w:lang w:eastAsia="en-US"/>
              </w:rPr>
            </w:pPr>
            <w:r w:rsidRPr="006B162C">
              <w:rPr>
                <w:lang w:eastAsia="en-US"/>
              </w:rPr>
              <w:t xml:space="preserve">FFS: whether/how to support earlier indication of Redcap UEs with # Rx branches by Msg1 and/or Msg3, and MsgA </w:t>
            </w:r>
          </w:p>
          <w:p w14:paraId="68F28460" w14:textId="77777777" w:rsidR="006B162C" w:rsidRPr="006B162C" w:rsidRDefault="006B162C" w:rsidP="006166DD">
            <w:pPr>
              <w:numPr>
                <w:ilvl w:val="1"/>
                <w:numId w:val="9"/>
              </w:numPr>
              <w:overflowPunct/>
              <w:autoSpaceDE/>
              <w:autoSpaceDN/>
              <w:adjustRightInd/>
              <w:spacing w:after="0"/>
              <w:textAlignment w:val="auto"/>
              <w:rPr>
                <w:lang w:eastAsia="en-US"/>
              </w:rPr>
            </w:pPr>
            <w:r w:rsidRPr="006B162C">
              <w:rPr>
                <w:lang w:eastAsia="en-US"/>
              </w:rPr>
              <w:t xml:space="preserve">FFS: Network configurability of early indication of the number of Rx branches via SIB1, if supported </w:t>
            </w:r>
          </w:p>
          <w:p w14:paraId="3ACD4924" w14:textId="77777777" w:rsidR="006B162C" w:rsidRPr="006B162C" w:rsidRDefault="006B162C" w:rsidP="006B162C">
            <w:pPr>
              <w:overflowPunct/>
              <w:autoSpaceDE/>
              <w:autoSpaceDN/>
              <w:adjustRightInd/>
              <w:spacing w:after="0"/>
              <w:textAlignment w:val="auto"/>
              <w:rPr>
                <w:lang w:eastAsia="en-US"/>
              </w:rPr>
            </w:pPr>
            <w:bookmarkStart w:id="0" w:name="OLE_LINK1"/>
            <w:bookmarkEnd w:id="0"/>
          </w:p>
          <w:p w14:paraId="707BC3FD" w14:textId="77777777" w:rsidR="006B162C" w:rsidRPr="006B162C" w:rsidRDefault="006B162C" w:rsidP="006B162C">
            <w:pPr>
              <w:overflowPunct/>
              <w:autoSpaceDE/>
              <w:autoSpaceDN/>
              <w:adjustRightInd/>
              <w:spacing w:after="0"/>
              <w:jc w:val="both"/>
              <w:textAlignment w:val="auto"/>
              <w:rPr>
                <w:rFonts w:eastAsia="Calibri"/>
                <w:lang w:val="en-US" w:eastAsia="x-none"/>
              </w:rPr>
            </w:pPr>
            <w:r w:rsidRPr="006B162C">
              <w:rPr>
                <w:rFonts w:eastAsia="Batang"/>
                <w:highlight w:val="green"/>
                <w:lang w:eastAsia="x-none"/>
              </w:rPr>
              <w:t>Agreements:</w:t>
            </w:r>
          </w:p>
          <w:p w14:paraId="571ABFEA" w14:textId="77777777" w:rsidR="006B162C" w:rsidRPr="006B162C" w:rsidRDefault="006B162C" w:rsidP="006166DD">
            <w:pPr>
              <w:numPr>
                <w:ilvl w:val="0"/>
                <w:numId w:val="9"/>
              </w:numPr>
              <w:overflowPunct/>
              <w:autoSpaceDE/>
              <w:autoSpaceDN/>
              <w:adjustRightInd/>
              <w:spacing w:after="0"/>
              <w:textAlignment w:val="auto"/>
              <w:rPr>
                <w:lang w:eastAsia="en-US"/>
              </w:rPr>
            </w:pPr>
            <w:r w:rsidRPr="006B162C">
              <w:rPr>
                <w:lang w:eastAsia="en-US"/>
              </w:rPr>
              <w:t xml:space="preserve">Reuse the existing DCI formats 0_x/1_x (including Rel-16 DCI format 0_2/1_2) applicable to Redcap devices as a starting point.  </w:t>
            </w:r>
          </w:p>
          <w:p w14:paraId="3841495A" w14:textId="77777777" w:rsidR="006B162C" w:rsidRPr="006B162C" w:rsidRDefault="006B162C" w:rsidP="006166DD">
            <w:pPr>
              <w:numPr>
                <w:ilvl w:val="1"/>
                <w:numId w:val="9"/>
              </w:numPr>
              <w:overflowPunct/>
              <w:autoSpaceDE/>
              <w:autoSpaceDN/>
              <w:adjustRightInd/>
              <w:spacing w:after="0"/>
              <w:textAlignment w:val="auto"/>
              <w:rPr>
                <w:lang w:eastAsia="en-US"/>
              </w:rPr>
            </w:pPr>
            <w:r w:rsidRPr="006B162C">
              <w:rPr>
                <w:lang w:eastAsia="en-US"/>
              </w:rPr>
              <w:t>FFS Whether and how potential modification on fields of existing DCI formats is considered to reduce PDCCH block issue, if any.</w:t>
            </w:r>
          </w:p>
          <w:p w14:paraId="3BA7D744" w14:textId="77777777" w:rsidR="006B162C" w:rsidRPr="006B162C" w:rsidRDefault="006B162C" w:rsidP="006166DD">
            <w:pPr>
              <w:numPr>
                <w:ilvl w:val="1"/>
                <w:numId w:val="9"/>
              </w:numPr>
              <w:overflowPunct/>
              <w:autoSpaceDE/>
              <w:autoSpaceDN/>
              <w:adjustRightInd/>
              <w:spacing w:after="0"/>
              <w:textAlignment w:val="auto"/>
              <w:rPr>
                <w:lang w:eastAsia="en-US"/>
              </w:rPr>
            </w:pPr>
            <w:r w:rsidRPr="006B162C">
              <w:rPr>
                <w:lang w:eastAsia="en-US"/>
              </w:rPr>
              <w:t>FFS: Which DCI formats are mandatory for the RedCap UEs to support.</w:t>
            </w:r>
          </w:p>
          <w:p w14:paraId="30FA0FD0" w14:textId="77777777" w:rsidR="006B162C" w:rsidRPr="006B162C" w:rsidRDefault="006B162C" w:rsidP="006B162C">
            <w:pPr>
              <w:overflowPunct/>
              <w:autoSpaceDE/>
              <w:autoSpaceDN/>
              <w:adjustRightInd/>
              <w:spacing w:after="0"/>
              <w:textAlignment w:val="auto"/>
              <w:rPr>
                <w:rFonts w:eastAsia="Calibri"/>
                <w:lang w:eastAsia="en-US"/>
              </w:rPr>
            </w:pPr>
          </w:p>
        </w:tc>
      </w:tr>
    </w:tbl>
    <w:p w14:paraId="437C9E62" w14:textId="509B0B04" w:rsidR="003A084A" w:rsidRDefault="003A084A" w:rsidP="003A084A">
      <w:pPr>
        <w:tabs>
          <w:tab w:val="left" w:pos="567"/>
        </w:tabs>
        <w:overflowPunct/>
        <w:autoSpaceDE/>
        <w:autoSpaceDN/>
        <w:snapToGrid w:val="0"/>
        <w:spacing w:after="0"/>
        <w:textAlignment w:val="auto"/>
      </w:pPr>
    </w:p>
    <w:p w14:paraId="657FA68D" w14:textId="0FF4D539" w:rsidR="006B162C" w:rsidRDefault="006B162C" w:rsidP="006B162C">
      <w:r w:rsidRPr="00FC12EB">
        <w:t xml:space="preserve">RAN1 made the following agreements related to </w:t>
      </w:r>
      <w:r>
        <w:rPr>
          <w:b/>
          <w:bCs/>
        </w:rPr>
        <w:t>duplex operation</w:t>
      </w:r>
      <w:r w:rsidRPr="00FC12EB">
        <w:t>:</w:t>
      </w:r>
    </w:p>
    <w:tbl>
      <w:tblPr>
        <w:tblW w:w="10196" w:type="dxa"/>
        <w:tblCellMar>
          <w:left w:w="0" w:type="dxa"/>
          <w:right w:w="0" w:type="dxa"/>
        </w:tblCellMar>
        <w:tblLook w:val="04A0" w:firstRow="1" w:lastRow="0" w:firstColumn="1" w:lastColumn="0" w:noHBand="0" w:noVBand="1"/>
      </w:tblPr>
      <w:tblGrid>
        <w:gridCol w:w="10196"/>
      </w:tblGrid>
      <w:tr w:rsidR="006B162C" w:rsidRPr="006B162C" w14:paraId="71660D7D" w14:textId="77777777" w:rsidTr="00A673D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651889" w14:textId="77777777" w:rsidR="006B162C" w:rsidRPr="006B162C" w:rsidRDefault="006B162C" w:rsidP="006B162C">
            <w:pPr>
              <w:overflowPunct/>
              <w:autoSpaceDE/>
              <w:autoSpaceDN/>
              <w:adjustRightInd/>
              <w:spacing w:after="0"/>
              <w:textAlignment w:val="auto"/>
              <w:rPr>
                <w:rFonts w:eastAsia="Batang"/>
                <w:highlight w:val="green"/>
                <w:lang w:eastAsia="en-US"/>
              </w:rPr>
            </w:pPr>
            <w:r w:rsidRPr="006B162C">
              <w:rPr>
                <w:rFonts w:eastAsia="Batang"/>
                <w:highlight w:val="green"/>
                <w:lang w:eastAsia="en-US"/>
              </w:rPr>
              <w:t>Agreements:</w:t>
            </w:r>
          </w:p>
          <w:p w14:paraId="146B3602" w14:textId="77777777" w:rsidR="006B162C" w:rsidRPr="006B162C" w:rsidRDefault="006B162C" w:rsidP="006166DD">
            <w:pPr>
              <w:numPr>
                <w:ilvl w:val="0"/>
                <w:numId w:val="10"/>
              </w:numPr>
              <w:overflowPunct/>
              <w:autoSpaceDE/>
              <w:autoSpaceDN/>
              <w:adjustRightInd/>
              <w:spacing w:after="0" w:line="252" w:lineRule="auto"/>
              <w:textAlignment w:val="auto"/>
              <w:rPr>
                <w:lang w:eastAsia="ko-KR"/>
              </w:rPr>
            </w:pPr>
            <w:r w:rsidRPr="006B162C">
              <w:rPr>
                <w:lang w:eastAsia="en-US"/>
              </w:rPr>
              <w:t>For Case 1 (</w:t>
            </w:r>
            <w:r w:rsidRPr="006B162C">
              <w:rPr>
                <w:lang w:eastAsia="zh-CN"/>
              </w:rPr>
              <w:t>dynamically scheduled DL reception vs. semi-statically configured UL transmission</w:t>
            </w:r>
            <w:r w:rsidRPr="006B162C">
              <w:rPr>
                <w:lang w:eastAsia="en-US"/>
              </w:rPr>
              <w:t xml:space="preserve">), reuse the existing collision handling principles in </w:t>
            </w:r>
            <w:r w:rsidRPr="006B162C">
              <w:rPr>
                <w:lang w:eastAsia="zh-CN"/>
              </w:rPr>
              <w:t>Rel</w:t>
            </w:r>
            <w:r w:rsidRPr="006B162C">
              <w:rPr>
                <w:lang w:eastAsia="en-US"/>
              </w:rPr>
              <w:t xml:space="preserve">-15/16 NR for operation on a single carrier /single cell in unpaired spectrum. </w:t>
            </w:r>
          </w:p>
          <w:p w14:paraId="7003B67A"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FFS whether the timeline is extended to include the RX/TX switching time for HD-FDD</w:t>
            </w:r>
          </w:p>
          <w:p w14:paraId="597C58A9" w14:textId="77777777" w:rsidR="006B162C" w:rsidRPr="006B162C" w:rsidRDefault="006B162C" w:rsidP="006166DD">
            <w:pPr>
              <w:numPr>
                <w:ilvl w:val="0"/>
                <w:numId w:val="10"/>
              </w:numPr>
              <w:overflowPunct/>
              <w:autoSpaceDE/>
              <w:autoSpaceDN/>
              <w:adjustRightInd/>
              <w:spacing w:after="0" w:line="252" w:lineRule="auto"/>
              <w:textAlignment w:val="auto"/>
              <w:rPr>
                <w:lang w:eastAsia="zh-CN"/>
              </w:rPr>
            </w:pPr>
            <w:r w:rsidRPr="006B162C">
              <w:rPr>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12622C6E"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zh-CN"/>
              </w:rPr>
              <w:t xml:space="preserve">That is, it is considered as an error case if a dynamically scheduled DL reception overlaps with a </w:t>
            </w:r>
            <w:r w:rsidRPr="006B162C">
              <w:rPr>
                <w:lang w:eastAsia="en-US"/>
              </w:rPr>
              <w:t>dynamically</w:t>
            </w:r>
            <w:r w:rsidRPr="006B162C">
              <w:rPr>
                <w:lang w:eastAsia="zh-CN"/>
              </w:rPr>
              <w:t xml:space="preserve"> scheduled UL transmission</w:t>
            </w:r>
          </w:p>
          <w:p w14:paraId="5B4F340D" w14:textId="77777777" w:rsidR="006B162C" w:rsidRPr="006B162C" w:rsidRDefault="006B162C" w:rsidP="006166DD">
            <w:pPr>
              <w:numPr>
                <w:ilvl w:val="0"/>
                <w:numId w:val="10"/>
              </w:numPr>
              <w:overflowPunct/>
              <w:autoSpaceDE/>
              <w:autoSpaceDN/>
              <w:adjustRightInd/>
              <w:spacing w:after="0" w:line="252" w:lineRule="auto"/>
              <w:textAlignment w:val="auto"/>
              <w:rPr>
                <w:lang w:eastAsia="zh-CN"/>
              </w:rPr>
            </w:pPr>
            <w:r w:rsidRPr="006B162C">
              <w:rPr>
                <w:lang w:eastAsia="zh-CN"/>
              </w:rPr>
              <w:t>For Case 2 (semi-statically configured DL reception vs. dynamically scheduled UL transmission), reuse the existing collision handling principles in Rel-15/16 NR for operation on a single carrier/single cell in unpaired spectrum</w:t>
            </w:r>
          </w:p>
          <w:p w14:paraId="088CCA7E"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 xml:space="preserve">The </w:t>
            </w:r>
            <w:r w:rsidRPr="006B162C">
              <w:rPr>
                <w:lang w:eastAsia="zh-CN"/>
              </w:rPr>
              <w:t>semi</w:t>
            </w:r>
            <w:r w:rsidRPr="006B162C">
              <w:rPr>
                <w:lang w:eastAsia="en-US"/>
              </w:rPr>
              <w:t xml:space="preserve">-statically configured DL reception may include PDCCH (excluding ULCI), SPS PDSCH, CSI-RS or PRS. </w:t>
            </w:r>
          </w:p>
          <w:p w14:paraId="1C40E93D" w14:textId="77777777" w:rsidR="006B162C" w:rsidRPr="006B162C" w:rsidRDefault="006B162C" w:rsidP="006166DD">
            <w:pPr>
              <w:numPr>
                <w:ilvl w:val="2"/>
                <w:numId w:val="10"/>
              </w:numPr>
              <w:overflowPunct/>
              <w:autoSpaceDE/>
              <w:autoSpaceDN/>
              <w:adjustRightInd/>
              <w:spacing w:after="0" w:line="252" w:lineRule="auto"/>
              <w:textAlignment w:val="auto"/>
              <w:rPr>
                <w:lang w:eastAsia="en-US"/>
              </w:rPr>
            </w:pPr>
            <w:r w:rsidRPr="006B162C">
              <w:rPr>
                <w:lang w:eastAsia="en-US"/>
              </w:rPr>
              <w:t xml:space="preserve">FFS on PDCCH carrying ULCI, including </w:t>
            </w:r>
            <w:proofErr w:type="gramStart"/>
            <w:r w:rsidRPr="006B162C">
              <w:rPr>
                <w:lang w:eastAsia="en-US"/>
              </w:rPr>
              <w:t>whether or not</w:t>
            </w:r>
            <w:proofErr w:type="gramEnd"/>
            <w:r w:rsidRPr="006B162C">
              <w:rPr>
                <w:lang w:eastAsia="en-US"/>
              </w:rPr>
              <w:t xml:space="preserve"> it is supported by RedCap UEs (including potential difference between HD vs. FD RedCap UEs)</w:t>
            </w:r>
          </w:p>
          <w:p w14:paraId="01409C1C" w14:textId="77777777" w:rsidR="006B162C" w:rsidRPr="006B162C" w:rsidRDefault="006B162C" w:rsidP="006166DD">
            <w:pPr>
              <w:numPr>
                <w:ilvl w:val="1"/>
                <w:numId w:val="10"/>
              </w:numPr>
              <w:overflowPunct/>
              <w:autoSpaceDE/>
              <w:autoSpaceDN/>
              <w:adjustRightInd/>
              <w:spacing w:after="0" w:line="252" w:lineRule="auto"/>
              <w:textAlignment w:val="auto"/>
              <w:rPr>
                <w:lang w:val="en-US" w:eastAsia="ko-KR"/>
              </w:rPr>
            </w:pPr>
            <w:r w:rsidRPr="006B162C">
              <w:rPr>
                <w:lang w:eastAsia="en-US"/>
              </w:rPr>
              <w:t xml:space="preserve">The dynamically scheduled UL transmission may include PUSCH, PUCCH, SRS or PRACH triggered by </w:t>
            </w:r>
            <w:r w:rsidRPr="006B162C">
              <w:rPr>
                <w:lang w:eastAsia="zh-CN"/>
              </w:rPr>
              <w:t>PDCCH</w:t>
            </w:r>
            <w:r w:rsidRPr="006B162C">
              <w:rPr>
                <w:lang w:eastAsia="en-US"/>
              </w:rPr>
              <w:t xml:space="preserve"> order</w:t>
            </w:r>
          </w:p>
          <w:p w14:paraId="26B19492" w14:textId="77777777" w:rsidR="006B162C" w:rsidRPr="006B162C" w:rsidRDefault="006B162C" w:rsidP="006B162C">
            <w:pPr>
              <w:overflowPunct/>
              <w:autoSpaceDE/>
              <w:autoSpaceDN/>
              <w:adjustRightInd/>
              <w:spacing w:after="0" w:line="252" w:lineRule="auto"/>
              <w:textAlignment w:val="auto"/>
              <w:rPr>
                <w:rFonts w:eastAsia="Calibri"/>
                <w:lang w:val="en-US" w:eastAsia="ko-KR"/>
              </w:rPr>
            </w:pPr>
          </w:p>
          <w:p w14:paraId="059D79F0" w14:textId="77777777" w:rsidR="006B162C" w:rsidRPr="006B162C" w:rsidRDefault="006B162C" w:rsidP="006B162C">
            <w:pPr>
              <w:overflowPunct/>
              <w:autoSpaceDE/>
              <w:autoSpaceDN/>
              <w:adjustRightInd/>
              <w:spacing w:after="0"/>
              <w:textAlignment w:val="auto"/>
              <w:rPr>
                <w:rFonts w:eastAsia="Batang"/>
                <w:highlight w:val="green"/>
                <w:lang w:eastAsia="en-US"/>
              </w:rPr>
            </w:pPr>
            <w:r w:rsidRPr="006B162C">
              <w:rPr>
                <w:rFonts w:eastAsia="Batang"/>
                <w:highlight w:val="green"/>
                <w:lang w:eastAsia="en-US"/>
              </w:rPr>
              <w:t>Agreements:</w:t>
            </w:r>
          </w:p>
          <w:p w14:paraId="055BA373" w14:textId="77777777" w:rsidR="006B162C" w:rsidRPr="006B162C" w:rsidRDefault="006B162C" w:rsidP="006166DD">
            <w:pPr>
              <w:numPr>
                <w:ilvl w:val="0"/>
                <w:numId w:val="10"/>
              </w:numPr>
              <w:overflowPunct/>
              <w:autoSpaceDE/>
              <w:autoSpaceDN/>
              <w:adjustRightInd/>
              <w:spacing w:after="0" w:line="252" w:lineRule="auto"/>
              <w:textAlignment w:val="auto"/>
              <w:rPr>
                <w:lang w:eastAsia="en-US"/>
              </w:rPr>
            </w:pPr>
            <w:r w:rsidRPr="006B162C">
              <w:rPr>
                <w:lang w:eastAsia="en-US"/>
              </w:rPr>
              <w:t>For Case 3, s</w:t>
            </w:r>
            <w:r w:rsidRPr="006B162C">
              <w:rPr>
                <w:lang w:eastAsia="ja-JP"/>
              </w:rPr>
              <w:t xml:space="preserve">emi-statically </w:t>
            </w:r>
            <w:r w:rsidRPr="006B162C">
              <w:rPr>
                <w:lang w:eastAsia="zh-CN"/>
              </w:rPr>
              <w:t>configured</w:t>
            </w:r>
            <w:r w:rsidRPr="006B162C">
              <w:rPr>
                <w:lang w:eastAsia="ja-JP"/>
              </w:rPr>
              <w:t xml:space="preserve"> DL reception vs. semi-statically configured UL transmission</w:t>
            </w:r>
          </w:p>
          <w:p w14:paraId="279A37E7"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5F4ED4" w14:textId="77777777" w:rsidR="006B162C" w:rsidRPr="006B162C" w:rsidRDefault="006B162C" w:rsidP="006166DD">
            <w:pPr>
              <w:numPr>
                <w:ilvl w:val="1"/>
                <w:numId w:val="10"/>
              </w:numPr>
              <w:overflowPunct/>
              <w:autoSpaceDE/>
              <w:autoSpaceDN/>
              <w:adjustRightInd/>
              <w:spacing w:after="0" w:line="252" w:lineRule="auto"/>
              <w:textAlignment w:val="auto"/>
              <w:rPr>
                <w:lang w:val="en-US" w:eastAsia="en-US"/>
              </w:rPr>
            </w:pPr>
            <w:r w:rsidRPr="006B162C">
              <w:rPr>
                <w:lang w:eastAsia="en-US"/>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D5FFC28"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6598AA8"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FFS on cell-specifically configured DL reception vs. cell-specifically configured UL transmission</w:t>
            </w:r>
          </w:p>
          <w:p w14:paraId="14294040" w14:textId="77777777" w:rsidR="006B162C" w:rsidRPr="006B162C" w:rsidRDefault="006B162C" w:rsidP="006166DD">
            <w:pPr>
              <w:numPr>
                <w:ilvl w:val="1"/>
                <w:numId w:val="10"/>
              </w:numPr>
              <w:overflowPunct/>
              <w:autoSpaceDE/>
              <w:autoSpaceDN/>
              <w:adjustRightInd/>
              <w:spacing w:after="0" w:line="252" w:lineRule="auto"/>
              <w:textAlignment w:val="auto"/>
              <w:rPr>
                <w:lang w:eastAsia="en-US"/>
              </w:rPr>
            </w:pPr>
            <w:r w:rsidRPr="006B162C">
              <w:rPr>
                <w:lang w:eastAsia="en-US"/>
              </w:rPr>
              <w:t xml:space="preserve">FFS: </w:t>
            </w:r>
            <w:proofErr w:type="gramStart"/>
            <w:r w:rsidRPr="006B162C">
              <w:rPr>
                <w:lang w:eastAsia="en-US"/>
              </w:rPr>
              <w:t>whether or not</w:t>
            </w:r>
            <w:proofErr w:type="gramEnd"/>
            <w:r w:rsidRPr="006B162C">
              <w:rPr>
                <w:lang w:eastAsia="en-US"/>
              </w:rPr>
              <w:t xml:space="preserve"> there are conditions that need to be considered</w:t>
            </w:r>
          </w:p>
          <w:p w14:paraId="0D929C56" w14:textId="77777777" w:rsidR="006B162C" w:rsidRPr="006B162C" w:rsidRDefault="006B162C" w:rsidP="006B162C">
            <w:pPr>
              <w:overflowPunct/>
              <w:autoSpaceDE/>
              <w:autoSpaceDN/>
              <w:adjustRightInd/>
              <w:spacing w:after="0"/>
              <w:textAlignment w:val="auto"/>
              <w:rPr>
                <w:rFonts w:eastAsia="Calibri"/>
                <w:lang w:eastAsia="en-US"/>
              </w:rPr>
            </w:pPr>
          </w:p>
          <w:p w14:paraId="4C8454DA" w14:textId="77777777" w:rsidR="006B162C" w:rsidRPr="006B162C" w:rsidRDefault="006B162C" w:rsidP="006B162C">
            <w:pPr>
              <w:overflowPunct/>
              <w:autoSpaceDE/>
              <w:autoSpaceDN/>
              <w:adjustRightInd/>
              <w:spacing w:after="0" w:line="252" w:lineRule="auto"/>
              <w:textAlignment w:val="auto"/>
              <w:rPr>
                <w:rFonts w:eastAsia="Batang"/>
                <w:lang w:eastAsia="x-none"/>
              </w:rPr>
            </w:pPr>
            <w:r w:rsidRPr="006B162C">
              <w:rPr>
                <w:rFonts w:eastAsia="Batang"/>
                <w:highlight w:val="darkYellow"/>
                <w:lang w:eastAsia="x-none"/>
              </w:rPr>
              <w:t>Working assumption:</w:t>
            </w:r>
          </w:p>
          <w:p w14:paraId="0BB7FF39" w14:textId="77777777" w:rsidR="006B162C" w:rsidRPr="006B162C" w:rsidRDefault="006B162C" w:rsidP="006166DD">
            <w:pPr>
              <w:numPr>
                <w:ilvl w:val="0"/>
                <w:numId w:val="8"/>
              </w:numPr>
              <w:overflowPunct/>
              <w:autoSpaceDE/>
              <w:autoSpaceDN/>
              <w:adjustRightInd/>
              <w:spacing w:after="0" w:line="252" w:lineRule="auto"/>
              <w:textAlignment w:val="auto"/>
              <w:rPr>
                <w:rFonts w:cs="Times"/>
                <w:lang w:eastAsia="x-none"/>
              </w:rPr>
            </w:pPr>
            <w:r w:rsidRPr="006B162C">
              <w:rPr>
                <w:rFonts w:cs="Times"/>
                <w:lang w:eastAsia="x-none"/>
              </w:rPr>
              <w:t xml:space="preserve">For HD-FDD, no additional UE </w:t>
            </w:r>
            <w:proofErr w:type="spellStart"/>
            <w:r w:rsidRPr="006B162C">
              <w:rPr>
                <w:rFonts w:cs="Times"/>
                <w:lang w:eastAsia="x-none"/>
              </w:rPr>
              <w:t>behavior</w:t>
            </w:r>
            <w:proofErr w:type="spellEnd"/>
            <w:r w:rsidRPr="006B162C">
              <w:rPr>
                <w:rFonts w:cs="Times"/>
                <w:lang w:eastAsia="x-none"/>
              </w:rPr>
              <w:t xml:space="preserve"> for switching position determination is specified as compared to the existing specification. </w:t>
            </w:r>
          </w:p>
          <w:p w14:paraId="2CC6E0E2" w14:textId="77777777" w:rsidR="006B162C" w:rsidRPr="006B162C" w:rsidRDefault="006B162C" w:rsidP="006B162C">
            <w:pPr>
              <w:overflowPunct/>
              <w:autoSpaceDE/>
              <w:autoSpaceDN/>
              <w:adjustRightInd/>
              <w:spacing w:after="0"/>
              <w:textAlignment w:val="auto"/>
              <w:rPr>
                <w:rFonts w:eastAsia="Calibri"/>
                <w:lang w:eastAsia="en-US"/>
              </w:rPr>
            </w:pPr>
          </w:p>
          <w:p w14:paraId="64AE1A43" w14:textId="77777777" w:rsidR="006B162C" w:rsidRPr="006B162C" w:rsidRDefault="006B162C" w:rsidP="006B162C">
            <w:pPr>
              <w:overflowPunct/>
              <w:autoSpaceDE/>
              <w:autoSpaceDN/>
              <w:adjustRightInd/>
              <w:spacing w:after="0"/>
              <w:textAlignment w:val="auto"/>
              <w:rPr>
                <w:rFonts w:eastAsia="Batang"/>
                <w:lang w:eastAsia="en-US"/>
              </w:rPr>
            </w:pPr>
            <w:r w:rsidRPr="006B162C">
              <w:rPr>
                <w:rFonts w:eastAsia="Batang"/>
                <w:b/>
                <w:bCs/>
                <w:lang w:eastAsia="en-US"/>
              </w:rPr>
              <w:t>Conclusion</w:t>
            </w:r>
            <w:r w:rsidRPr="006B162C">
              <w:rPr>
                <w:rFonts w:eastAsia="Batang"/>
                <w:lang w:eastAsia="en-US"/>
              </w:rPr>
              <w:t xml:space="preserve">: Enhancement for potential UL and DL collision handling due to TA misalignment is not considered for Type-A HD-FDD operation of RedCap UEs </w:t>
            </w:r>
          </w:p>
          <w:p w14:paraId="06326638" w14:textId="77777777" w:rsidR="006B162C" w:rsidRPr="006B162C" w:rsidRDefault="006B162C" w:rsidP="006B162C">
            <w:pPr>
              <w:overflowPunct/>
              <w:autoSpaceDE/>
              <w:autoSpaceDN/>
              <w:adjustRightInd/>
              <w:spacing w:after="0"/>
              <w:textAlignment w:val="auto"/>
              <w:rPr>
                <w:rFonts w:eastAsia="Batang"/>
                <w:b/>
                <w:bCs/>
                <w:lang w:eastAsia="en-US"/>
              </w:rPr>
            </w:pPr>
          </w:p>
          <w:p w14:paraId="568818B5" w14:textId="77777777" w:rsidR="006B162C" w:rsidRPr="006B162C" w:rsidRDefault="006B162C" w:rsidP="006B162C">
            <w:pPr>
              <w:overflowPunct/>
              <w:autoSpaceDE/>
              <w:autoSpaceDN/>
              <w:adjustRightInd/>
              <w:spacing w:after="0" w:line="252" w:lineRule="auto"/>
              <w:textAlignment w:val="auto"/>
              <w:rPr>
                <w:rFonts w:eastAsia="Batang"/>
                <w:lang w:eastAsia="x-none"/>
              </w:rPr>
            </w:pPr>
            <w:r w:rsidRPr="006B162C">
              <w:rPr>
                <w:rFonts w:eastAsia="Batang"/>
                <w:highlight w:val="darkYellow"/>
                <w:lang w:eastAsia="x-none"/>
              </w:rPr>
              <w:t>Working assumption:</w:t>
            </w:r>
          </w:p>
          <w:p w14:paraId="3E28B198" w14:textId="77777777" w:rsidR="006B162C" w:rsidRPr="006B162C" w:rsidRDefault="006B162C" w:rsidP="006166DD">
            <w:pPr>
              <w:numPr>
                <w:ilvl w:val="0"/>
                <w:numId w:val="10"/>
              </w:numPr>
              <w:overflowPunct/>
              <w:autoSpaceDE/>
              <w:autoSpaceDN/>
              <w:adjustRightInd/>
              <w:spacing w:after="0"/>
              <w:textAlignment w:val="auto"/>
              <w:rPr>
                <w:rFonts w:eastAsia="Batang"/>
                <w:lang w:eastAsia="en-US"/>
              </w:rPr>
            </w:pPr>
            <w:r w:rsidRPr="006B162C">
              <w:rPr>
                <w:rFonts w:eastAsia="Batang"/>
                <w:lang w:eastAsia="en-US"/>
              </w:rPr>
              <w:t>For HD-FDD, reuse the same principle as Rel-15/16 UE not capable of full-duplex communication</w:t>
            </w:r>
          </w:p>
          <w:p w14:paraId="3A31E5E4"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A HD-FDD UE is not expected to transmit in the uplink earlier than [</w:t>
            </w:r>
            <w:r w:rsidRPr="006B162C">
              <w:rPr>
                <w:rFonts w:eastAsia="Batang"/>
                <w:i/>
                <w:iCs/>
                <w:lang w:eastAsia="en-US"/>
              </w:rPr>
              <w:t>N</w:t>
            </w:r>
            <w:r w:rsidRPr="006B162C">
              <w:rPr>
                <w:rFonts w:eastAsia="Batang"/>
                <w:i/>
                <w:iCs/>
                <w:vertAlign w:val="subscript"/>
                <w:lang w:eastAsia="en-US"/>
              </w:rPr>
              <w:t>RX-TX</w:t>
            </w:r>
            <w:r w:rsidRPr="006B162C">
              <w:rPr>
                <w:rFonts w:eastAsia="Batang"/>
                <w:i/>
                <w:iCs/>
                <w:lang w:eastAsia="en-US"/>
              </w:rPr>
              <w:t xml:space="preserve"> T</w:t>
            </w:r>
            <w:r w:rsidRPr="006B162C">
              <w:rPr>
                <w:rFonts w:eastAsia="Batang"/>
                <w:i/>
                <w:iCs/>
                <w:vertAlign w:val="subscript"/>
                <w:lang w:eastAsia="en-US"/>
              </w:rPr>
              <w:t>c</w:t>
            </w:r>
            <w:r w:rsidRPr="006B162C">
              <w:rPr>
                <w:rFonts w:eastAsia="Batang"/>
                <w:lang w:eastAsia="en-US"/>
              </w:rPr>
              <w:t>] after the end of the last received downlink symbol in the same cell</w:t>
            </w:r>
          </w:p>
          <w:p w14:paraId="274D3538"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A HD-FDD UE is not expected to receive in the downlink earlier than [</w:t>
            </w:r>
            <w:r w:rsidRPr="006B162C">
              <w:rPr>
                <w:rFonts w:eastAsia="Batang"/>
                <w:i/>
                <w:iCs/>
                <w:lang w:eastAsia="en-US"/>
              </w:rPr>
              <w:t>N</w:t>
            </w:r>
            <w:r w:rsidRPr="006B162C">
              <w:rPr>
                <w:rFonts w:eastAsia="Batang"/>
                <w:i/>
                <w:iCs/>
                <w:vertAlign w:val="subscript"/>
                <w:lang w:eastAsia="en-US"/>
              </w:rPr>
              <w:t>TX-RX</w:t>
            </w:r>
            <w:r w:rsidRPr="006B162C">
              <w:rPr>
                <w:rFonts w:eastAsia="Batang"/>
                <w:i/>
                <w:iCs/>
                <w:lang w:eastAsia="en-US"/>
              </w:rPr>
              <w:t xml:space="preserve"> T</w:t>
            </w:r>
            <w:r w:rsidRPr="006B162C">
              <w:rPr>
                <w:rFonts w:eastAsia="Batang"/>
                <w:i/>
                <w:iCs/>
                <w:vertAlign w:val="subscript"/>
                <w:lang w:eastAsia="en-US"/>
              </w:rPr>
              <w:t>c</w:t>
            </w:r>
            <w:r w:rsidRPr="006B162C">
              <w:rPr>
                <w:rFonts w:eastAsia="Batang"/>
                <w:lang w:eastAsia="en-US"/>
              </w:rPr>
              <w:t>] after the end of the last transmitted uplink symbol in the same cell</w:t>
            </w:r>
          </w:p>
          <w:p w14:paraId="57FF7391"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FFS N</w:t>
            </w:r>
            <w:r w:rsidRPr="006B162C">
              <w:rPr>
                <w:rFonts w:eastAsia="Batang"/>
                <w:vertAlign w:val="subscript"/>
                <w:lang w:eastAsia="en-US"/>
              </w:rPr>
              <w:t xml:space="preserve">TX-RX </w:t>
            </w:r>
            <w:r w:rsidRPr="006B162C">
              <w:rPr>
                <w:rFonts w:eastAsia="Batang"/>
                <w:lang w:eastAsia="en-US"/>
              </w:rPr>
              <w:t>and N</w:t>
            </w:r>
            <w:r w:rsidRPr="006B162C">
              <w:rPr>
                <w:rFonts w:eastAsia="Batang"/>
                <w:vertAlign w:val="subscript"/>
                <w:lang w:eastAsia="en-US"/>
              </w:rPr>
              <w:t>RX-TX</w:t>
            </w:r>
          </w:p>
          <w:p w14:paraId="7E0173CA"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 xml:space="preserve">FFS: how it jointly works with the agreement for other collision cases </w:t>
            </w:r>
          </w:p>
          <w:p w14:paraId="18C3FEBA" w14:textId="77777777" w:rsidR="006B162C" w:rsidRPr="006B162C" w:rsidRDefault="006B162C" w:rsidP="006B162C">
            <w:pPr>
              <w:overflowPunct/>
              <w:autoSpaceDE/>
              <w:autoSpaceDN/>
              <w:adjustRightInd/>
              <w:spacing w:after="0"/>
              <w:textAlignment w:val="auto"/>
              <w:rPr>
                <w:rFonts w:eastAsia="Batang"/>
                <w:lang w:eastAsia="en-US"/>
              </w:rPr>
            </w:pPr>
          </w:p>
          <w:p w14:paraId="320FE03E" w14:textId="77777777" w:rsidR="006B162C" w:rsidRPr="006B162C" w:rsidRDefault="006B162C" w:rsidP="006B162C">
            <w:pPr>
              <w:overflowPunct/>
              <w:autoSpaceDE/>
              <w:autoSpaceDN/>
              <w:adjustRightInd/>
              <w:spacing w:after="0" w:line="252" w:lineRule="auto"/>
              <w:textAlignment w:val="auto"/>
              <w:rPr>
                <w:rFonts w:eastAsia="Batang"/>
                <w:lang w:eastAsia="x-none"/>
              </w:rPr>
            </w:pPr>
            <w:r w:rsidRPr="006B162C">
              <w:rPr>
                <w:rFonts w:eastAsia="Batang"/>
                <w:highlight w:val="darkYellow"/>
                <w:lang w:eastAsia="x-none"/>
              </w:rPr>
              <w:t>Working assumption:</w:t>
            </w:r>
          </w:p>
          <w:p w14:paraId="261A669E" w14:textId="77777777" w:rsidR="006B162C" w:rsidRPr="006B162C" w:rsidRDefault="006B162C" w:rsidP="006166DD">
            <w:pPr>
              <w:numPr>
                <w:ilvl w:val="0"/>
                <w:numId w:val="10"/>
              </w:numPr>
              <w:overflowPunct/>
              <w:autoSpaceDE/>
              <w:autoSpaceDN/>
              <w:adjustRightInd/>
              <w:spacing w:after="0"/>
              <w:textAlignment w:val="auto"/>
              <w:rPr>
                <w:rFonts w:eastAsia="Batang"/>
                <w:lang w:eastAsia="en-US"/>
              </w:rPr>
            </w:pPr>
            <w:r w:rsidRPr="006B162C">
              <w:rPr>
                <w:rFonts w:eastAsia="Batang"/>
                <w:lang w:eastAsia="en-US"/>
              </w:rPr>
              <w:t xml:space="preserve">If a dynamically scheduled UL transmission overlaps with an SSB, </w:t>
            </w:r>
            <w:proofErr w:type="gramStart"/>
            <w:r w:rsidRPr="006B162C">
              <w:rPr>
                <w:rFonts w:eastAsia="Batang"/>
                <w:lang w:eastAsia="en-US"/>
              </w:rPr>
              <w:t>down-select</w:t>
            </w:r>
            <w:proofErr w:type="gramEnd"/>
            <w:r w:rsidRPr="006B162C">
              <w:rPr>
                <w:rFonts w:eastAsia="Batang"/>
                <w:lang w:eastAsia="en-US"/>
              </w:rPr>
              <w:t xml:space="preserve"> one of the following options:</w:t>
            </w:r>
          </w:p>
          <w:p w14:paraId="5DDF88CC"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Option 1: Follow the handling of case 2 that dynamic UL is prioritized over SSB</w:t>
            </w:r>
          </w:p>
          <w:p w14:paraId="638FEC4C"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 xml:space="preserve">Option 2: Reuse the existing collision handling principles of Rel-15/16 for NR TDD that SSB is prioritized over dynamic UL </w:t>
            </w:r>
          </w:p>
          <w:p w14:paraId="236918EC" w14:textId="77777777" w:rsidR="006B162C" w:rsidRPr="006B162C" w:rsidRDefault="006B162C" w:rsidP="006166DD">
            <w:pPr>
              <w:numPr>
                <w:ilvl w:val="1"/>
                <w:numId w:val="10"/>
              </w:numPr>
              <w:overflowPunct/>
              <w:autoSpaceDE/>
              <w:autoSpaceDN/>
              <w:adjustRightInd/>
              <w:spacing w:after="0"/>
              <w:textAlignment w:val="auto"/>
              <w:rPr>
                <w:rFonts w:eastAsia="Batang"/>
                <w:lang w:val="en-US" w:eastAsia="en-US"/>
              </w:rPr>
            </w:pPr>
            <w:r w:rsidRPr="006B162C">
              <w:rPr>
                <w:rFonts w:eastAsia="Batang"/>
                <w:lang w:eastAsia="en-US"/>
              </w:rPr>
              <w:t xml:space="preserve">Option 3: Leave </w:t>
            </w:r>
            <w:proofErr w:type="gramStart"/>
            <w:r w:rsidRPr="006B162C">
              <w:rPr>
                <w:rFonts w:eastAsia="Batang"/>
                <w:lang w:eastAsia="en-US"/>
              </w:rPr>
              <w:t>to</w:t>
            </w:r>
            <w:proofErr w:type="gramEnd"/>
            <w:r w:rsidRPr="006B162C">
              <w:rPr>
                <w:rFonts w:eastAsia="Batang"/>
                <w:lang w:eastAsia="en-US"/>
              </w:rPr>
              <w:t xml:space="preserve"> UE implementation whether to receive the SSB or transmit the UL transmission</w:t>
            </w:r>
          </w:p>
          <w:p w14:paraId="11EDCC23"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Other options are not precluded</w:t>
            </w:r>
          </w:p>
          <w:p w14:paraId="6ABD093E" w14:textId="77777777" w:rsidR="006B162C" w:rsidRPr="006B162C" w:rsidRDefault="006B162C" w:rsidP="006166DD">
            <w:pPr>
              <w:numPr>
                <w:ilvl w:val="0"/>
                <w:numId w:val="10"/>
              </w:numPr>
              <w:overflowPunct/>
              <w:autoSpaceDE/>
              <w:autoSpaceDN/>
              <w:adjustRightInd/>
              <w:spacing w:after="0"/>
              <w:textAlignment w:val="auto"/>
              <w:rPr>
                <w:rFonts w:eastAsia="Batang"/>
                <w:lang w:eastAsia="en-US"/>
              </w:rPr>
            </w:pPr>
            <w:r w:rsidRPr="006B162C">
              <w:rPr>
                <w:rFonts w:eastAsia="Batang"/>
                <w:lang w:eastAsia="en-US"/>
              </w:rPr>
              <w:t xml:space="preserve">If a semi-static configured UL transmission overlaps with an SSB, </w:t>
            </w:r>
            <w:proofErr w:type="gramStart"/>
            <w:r w:rsidRPr="006B162C">
              <w:rPr>
                <w:rFonts w:eastAsia="Batang"/>
                <w:lang w:eastAsia="en-US"/>
              </w:rPr>
              <w:t>down-select</w:t>
            </w:r>
            <w:proofErr w:type="gramEnd"/>
            <w:r w:rsidRPr="006B162C">
              <w:rPr>
                <w:rFonts w:eastAsia="Batang"/>
                <w:lang w:eastAsia="en-US"/>
              </w:rPr>
              <w:t xml:space="preserve"> from the following options</w:t>
            </w:r>
          </w:p>
          <w:p w14:paraId="71188801"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Option 1: Up to gNB configuration to avoid such collision and if it happens it is an error case</w:t>
            </w:r>
          </w:p>
          <w:p w14:paraId="55269190"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Option 2: Reuse the existing collision handling principles of Rel-15/16 for NR TDD that SSB is prioritized over semi-static UL</w:t>
            </w:r>
          </w:p>
          <w:p w14:paraId="43AB1D40" w14:textId="77777777" w:rsidR="006B162C" w:rsidRPr="006B162C" w:rsidRDefault="006B162C" w:rsidP="006166DD">
            <w:pPr>
              <w:numPr>
                <w:ilvl w:val="1"/>
                <w:numId w:val="10"/>
              </w:numPr>
              <w:overflowPunct/>
              <w:autoSpaceDE/>
              <w:autoSpaceDN/>
              <w:adjustRightInd/>
              <w:spacing w:after="0"/>
              <w:textAlignment w:val="auto"/>
              <w:rPr>
                <w:rFonts w:eastAsia="Batang"/>
                <w:lang w:val="en-US" w:eastAsia="en-US"/>
              </w:rPr>
            </w:pPr>
            <w:r w:rsidRPr="006B162C">
              <w:rPr>
                <w:rFonts w:eastAsia="Batang"/>
                <w:lang w:eastAsia="en-US"/>
              </w:rPr>
              <w:t xml:space="preserve">Option 3: Leave </w:t>
            </w:r>
            <w:proofErr w:type="gramStart"/>
            <w:r w:rsidRPr="006B162C">
              <w:rPr>
                <w:rFonts w:eastAsia="Batang"/>
                <w:lang w:eastAsia="en-US"/>
              </w:rPr>
              <w:t>to</w:t>
            </w:r>
            <w:proofErr w:type="gramEnd"/>
            <w:r w:rsidRPr="006B162C">
              <w:rPr>
                <w:rFonts w:eastAsia="Batang"/>
                <w:lang w:eastAsia="en-US"/>
              </w:rPr>
              <w:t xml:space="preserve"> UE implementation whether to receive the SSB or transmit the UL transmission</w:t>
            </w:r>
          </w:p>
          <w:p w14:paraId="168DF539" w14:textId="77777777" w:rsidR="006B162C" w:rsidRPr="006B162C" w:rsidRDefault="006B162C" w:rsidP="006166DD">
            <w:pPr>
              <w:numPr>
                <w:ilvl w:val="1"/>
                <w:numId w:val="10"/>
              </w:numPr>
              <w:overflowPunct/>
              <w:autoSpaceDE/>
              <w:autoSpaceDN/>
              <w:adjustRightInd/>
              <w:spacing w:after="0"/>
              <w:textAlignment w:val="auto"/>
              <w:rPr>
                <w:rFonts w:eastAsia="Batang"/>
                <w:lang w:eastAsia="en-US"/>
              </w:rPr>
            </w:pPr>
            <w:r w:rsidRPr="006B162C">
              <w:rPr>
                <w:rFonts w:eastAsia="Batang"/>
                <w:lang w:eastAsia="en-US"/>
              </w:rPr>
              <w:t>Other options are not precluded</w:t>
            </w:r>
          </w:p>
          <w:p w14:paraId="5F053E6F" w14:textId="77777777" w:rsidR="006B162C" w:rsidRPr="006B162C" w:rsidRDefault="006B162C" w:rsidP="006166DD">
            <w:pPr>
              <w:numPr>
                <w:ilvl w:val="0"/>
                <w:numId w:val="10"/>
              </w:numPr>
              <w:overflowPunct/>
              <w:autoSpaceDE/>
              <w:autoSpaceDN/>
              <w:adjustRightInd/>
              <w:spacing w:after="0"/>
              <w:textAlignment w:val="auto"/>
              <w:rPr>
                <w:rFonts w:eastAsia="Batang"/>
                <w:lang w:eastAsia="en-US"/>
              </w:rPr>
            </w:pPr>
            <w:r w:rsidRPr="006B162C">
              <w:rPr>
                <w:rFonts w:eastAsia="Batang"/>
                <w:lang w:eastAsia="en-US"/>
              </w:rPr>
              <w:t>FFS: whether/how to account for Tx/Rx switching time before and after the set of SSB symbols</w:t>
            </w:r>
          </w:p>
          <w:p w14:paraId="6739010A" w14:textId="77777777" w:rsidR="006B162C" w:rsidRPr="006B162C" w:rsidRDefault="006B162C" w:rsidP="006166DD">
            <w:pPr>
              <w:numPr>
                <w:ilvl w:val="0"/>
                <w:numId w:val="10"/>
              </w:numPr>
              <w:overflowPunct/>
              <w:autoSpaceDE/>
              <w:autoSpaceDN/>
              <w:adjustRightInd/>
              <w:spacing w:after="0"/>
              <w:textAlignment w:val="auto"/>
              <w:rPr>
                <w:rFonts w:eastAsia="Batang"/>
                <w:lang w:eastAsia="en-US"/>
              </w:rPr>
            </w:pPr>
            <w:r w:rsidRPr="006B162C">
              <w:rPr>
                <w:rFonts w:eastAsia="Batang"/>
                <w:lang w:eastAsia="en-US"/>
              </w:rPr>
              <w:t xml:space="preserve">FFS: </w:t>
            </w:r>
            <w:proofErr w:type="gramStart"/>
            <w:r w:rsidRPr="006B162C">
              <w:rPr>
                <w:rFonts w:eastAsia="Batang"/>
                <w:lang w:eastAsia="en-US"/>
              </w:rPr>
              <w:t>whether or not</w:t>
            </w:r>
            <w:proofErr w:type="gramEnd"/>
            <w:r w:rsidRPr="006B162C">
              <w:rPr>
                <w:rFonts w:eastAsia="Batang"/>
                <w:lang w:eastAsia="en-US"/>
              </w:rPr>
              <w:t xml:space="preserve"> the semi-static configured UL transmission includes a valid RO</w:t>
            </w:r>
          </w:p>
          <w:p w14:paraId="10E9B8DF" w14:textId="77777777" w:rsidR="006B162C" w:rsidRPr="006B162C" w:rsidRDefault="006B162C" w:rsidP="006B162C">
            <w:pPr>
              <w:overflowPunct/>
              <w:autoSpaceDE/>
              <w:autoSpaceDN/>
              <w:adjustRightInd/>
              <w:spacing w:after="0"/>
              <w:textAlignment w:val="auto"/>
              <w:rPr>
                <w:rFonts w:eastAsia="Batang"/>
                <w:lang w:eastAsia="en-US"/>
              </w:rPr>
            </w:pPr>
          </w:p>
        </w:tc>
      </w:tr>
    </w:tbl>
    <w:p w14:paraId="7899D784" w14:textId="77777777" w:rsidR="00946E03" w:rsidRDefault="00946E03" w:rsidP="003A084A">
      <w:pPr>
        <w:tabs>
          <w:tab w:val="left" w:pos="567"/>
        </w:tabs>
        <w:overflowPunct/>
        <w:autoSpaceDE/>
        <w:autoSpaceDN/>
        <w:snapToGrid w:val="0"/>
        <w:spacing w:after="0"/>
        <w:textAlignment w:val="auto"/>
      </w:pPr>
    </w:p>
    <w:p w14:paraId="25FEBC5F" w14:textId="0B7D795C" w:rsidR="003D5693" w:rsidRPr="00CF26E3" w:rsidRDefault="003D5693" w:rsidP="003D5693">
      <w:pPr>
        <w:pStyle w:val="Heading5"/>
      </w:pPr>
      <w:r>
        <w:lastRenderedPageBreak/>
        <w:t>2.1.1.</w:t>
      </w:r>
      <w:r>
        <w:t>2</w:t>
      </w:r>
      <w:r>
        <w:tab/>
      </w:r>
      <w:r w:rsidRPr="00CF26E3">
        <w:t>RAN1#10</w:t>
      </w:r>
      <w:r>
        <w:t>5</w:t>
      </w:r>
      <w:r>
        <w:t>-</w:t>
      </w:r>
      <w:r w:rsidRPr="00CF26E3">
        <w:t>e</w:t>
      </w:r>
    </w:p>
    <w:p w14:paraId="7BFC6F4E" w14:textId="77777777" w:rsidR="00946E03" w:rsidRPr="00CF26E3" w:rsidRDefault="00946E03" w:rsidP="00946E03">
      <w:pPr>
        <w:tabs>
          <w:tab w:val="left" w:pos="567"/>
        </w:tabs>
        <w:overflowPunct/>
        <w:autoSpaceDE/>
        <w:autoSpaceDN/>
        <w:snapToGrid w:val="0"/>
        <w:spacing w:after="0"/>
        <w:textAlignment w:val="auto"/>
        <w:rPr>
          <w:bCs/>
        </w:rPr>
      </w:pPr>
      <w:r>
        <w:rPr>
          <w:bCs/>
        </w:rPr>
        <w:t>159</w:t>
      </w:r>
      <w:r w:rsidRPr="00CF26E3">
        <w:rPr>
          <w:bCs/>
        </w:rPr>
        <w:t xml:space="preserve"> contributions</w:t>
      </w:r>
      <w:r>
        <w:rPr>
          <w:bCs/>
        </w:rPr>
        <w:t xml:space="preserve"> were submitted to this meeting</w:t>
      </w:r>
      <w:r w:rsidRPr="00CF26E3">
        <w:rPr>
          <w:bCs/>
        </w:rPr>
        <w:t xml:space="preserve"> (for details see agenda item 8.</w:t>
      </w:r>
      <w:r>
        <w:rPr>
          <w:bCs/>
        </w:rPr>
        <w:t>6</w:t>
      </w:r>
      <w:r w:rsidRPr="00CF26E3">
        <w:rPr>
          <w:bCs/>
        </w:rPr>
        <w:t xml:space="preserve"> in </w:t>
      </w:r>
      <w:hyperlink r:id="rId26" w:history="1">
        <w:r w:rsidRPr="00CF26E3">
          <w:rPr>
            <w:rStyle w:val="Hyperlink"/>
            <w:bCs/>
          </w:rPr>
          <w:t>Tdoc list</w:t>
        </w:r>
      </w:hyperlink>
      <w:r w:rsidRPr="00CF26E3">
        <w:rPr>
          <w:bCs/>
        </w:rPr>
        <w:t>)</w:t>
      </w:r>
    </w:p>
    <w:p w14:paraId="38268E1C" w14:textId="77777777" w:rsidR="005503B2" w:rsidRDefault="005503B2" w:rsidP="005503B2">
      <w:pPr>
        <w:tabs>
          <w:tab w:val="left" w:pos="567"/>
        </w:tabs>
        <w:overflowPunct/>
        <w:autoSpaceDE/>
        <w:autoSpaceDN/>
        <w:snapToGrid w:val="0"/>
        <w:spacing w:after="0"/>
        <w:textAlignment w:val="auto"/>
      </w:pPr>
    </w:p>
    <w:p w14:paraId="16F31764" w14:textId="77777777" w:rsidR="0026446A" w:rsidRDefault="005503B2" w:rsidP="005503B2">
      <w:pPr>
        <w:tabs>
          <w:tab w:val="left" w:pos="567"/>
        </w:tabs>
        <w:overflowPunct/>
        <w:autoSpaceDE/>
        <w:autoSpaceDN/>
        <w:snapToGrid w:val="0"/>
        <w:spacing w:after="0"/>
        <w:textAlignment w:val="auto"/>
      </w:pPr>
      <w:r w:rsidRPr="00BD3D23">
        <w:t xml:space="preserve">An updated WI work plan was provided before the meeting in </w:t>
      </w:r>
      <w:hyperlink r:id="rId27" w:history="1">
        <w:r w:rsidR="00BD3D23" w:rsidRPr="00BD3D23">
          <w:rPr>
            <w:rStyle w:val="Hyperlink"/>
          </w:rPr>
          <w:t>R1-2104178</w:t>
        </w:r>
      </w:hyperlink>
      <w:r w:rsidR="0026446A">
        <w:t>.</w:t>
      </w:r>
    </w:p>
    <w:p w14:paraId="78333279" w14:textId="77777777" w:rsidR="005503B2" w:rsidRDefault="005503B2" w:rsidP="005503B2">
      <w:pPr>
        <w:tabs>
          <w:tab w:val="left" w:pos="567"/>
        </w:tabs>
        <w:overflowPunct/>
        <w:autoSpaceDE/>
        <w:autoSpaceDN/>
        <w:snapToGrid w:val="0"/>
        <w:spacing w:after="0"/>
        <w:textAlignment w:val="auto"/>
      </w:pPr>
    </w:p>
    <w:p w14:paraId="5F2443D7" w14:textId="51090B25" w:rsidR="005503B2" w:rsidRPr="00CC3E02" w:rsidRDefault="005503B2" w:rsidP="005503B2">
      <w:pPr>
        <w:tabs>
          <w:tab w:val="left" w:pos="567"/>
        </w:tabs>
        <w:overflowPunct/>
        <w:autoSpaceDE/>
        <w:autoSpaceDN/>
        <w:snapToGrid w:val="0"/>
        <w:spacing w:after="0"/>
        <w:textAlignment w:val="auto"/>
      </w:pPr>
      <w:r w:rsidRPr="00CC3E02">
        <w:t>RAN1 carried out online (GTW) discussions and the following offline email discussions:</w:t>
      </w:r>
    </w:p>
    <w:p w14:paraId="0D4B80ED" w14:textId="77777777" w:rsidR="005503B2" w:rsidRPr="00CC3E02" w:rsidRDefault="005503B2" w:rsidP="005503B2">
      <w:pPr>
        <w:tabs>
          <w:tab w:val="left" w:pos="567"/>
        </w:tabs>
        <w:overflowPunct/>
        <w:autoSpaceDE/>
        <w:autoSpaceDN/>
        <w:snapToGrid w:val="0"/>
        <w:spacing w:after="0"/>
        <w:textAlignment w:val="auto"/>
      </w:pPr>
    </w:p>
    <w:p w14:paraId="7FAB9F20" w14:textId="6B0C5BFA"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[105-e-NR-R17-RedCap-01] Email discussion regarding aspects related to reduced maximum UE bandwidth</w:t>
      </w:r>
    </w:p>
    <w:p w14:paraId="5B6F2AD3" w14:textId="6787A5C1" w:rsidR="00CC3E02" w:rsidRPr="00CC3E02" w:rsidRDefault="00CC3E02" w:rsidP="00623F76">
      <w:pPr>
        <w:pStyle w:val="ListParagraph"/>
        <w:numPr>
          <w:ilvl w:val="1"/>
          <w:numId w:val="5"/>
        </w:numPr>
        <w:ind w:leftChars="0"/>
        <w:jc w:val="left"/>
        <w:rPr>
          <w:rFonts w:ascii="Times New Roman" w:hAnsi="Times New Roman"/>
          <w:sz w:val="20"/>
          <w:szCs w:val="20"/>
          <w:lang w:eastAsia="x-none"/>
        </w:rPr>
      </w:pPr>
      <w:r w:rsidRPr="00CC3E02">
        <w:rPr>
          <w:rFonts w:ascii="Times New Roman" w:hAnsi="Times New Roman"/>
          <w:sz w:val="20"/>
          <w:szCs w:val="20"/>
        </w:rPr>
        <w:t xml:space="preserve">Summarized in </w:t>
      </w:r>
      <w:hyperlink r:id="rId28" w:history="1">
        <w:r w:rsidRPr="00CC3E02">
          <w:rPr>
            <w:rStyle w:val="Hyperlink"/>
            <w:rFonts w:ascii="Times New Roman" w:hAnsi="Times New Roman"/>
            <w:sz w:val="20"/>
            <w:szCs w:val="20"/>
          </w:rPr>
          <w:t>R1-2105999</w:t>
        </w:r>
      </w:hyperlink>
      <w:r w:rsidRPr="00CC3E02">
        <w:rPr>
          <w:rFonts w:ascii="Times New Roman" w:hAnsi="Times New Roman"/>
          <w:sz w:val="20"/>
          <w:szCs w:val="20"/>
        </w:rPr>
        <w:t xml:space="preserve">, </w:t>
      </w:r>
      <w:hyperlink r:id="rId29" w:history="1">
        <w:r w:rsidRPr="00CC3E02">
          <w:rPr>
            <w:rStyle w:val="Hyperlink"/>
            <w:rFonts w:ascii="Times New Roman" w:hAnsi="Times New Roman"/>
            <w:sz w:val="20"/>
            <w:szCs w:val="20"/>
          </w:rPr>
          <w:t>R1-2106000</w:t>
        </w:r>
      </w:hyperlink>
      <w:r w:rsidRPr="00CC3E02">
        <w:rPr>
          <w:rFonts w:ascii="Times New Roman" w:hAnsi="Times New Roman"/>
          <w:sz w:val="20"/>
          <w:szCs w:val="20"/>
        </w:rPr>
        <w:t xml:space="preserve">, </w:t>
      </w:r>
      <w:hyperlink r:id="rId30" w:history="1">
        <w:r w:rsidRPr="00CC3E02">
          <w:rPr>
            <w:rStyle w:val="Hyperlink"/>
            <w:rFonts w:ascii="Times New Roman" w:hAnsi="Times New Roman"/>
            <w:sz w:val="20"/>
            <w:szCs w:val="20"/>
          </w:rPr>
          <w:t>R1-2106001</w:t>
        </w:r>
      </w:hyperlink>
      <w:r w:rsidRPr="00CC3E02">
        <w:rPr>
          <w:rFonts w:ascii="Times New Roman" w:hAnsi="Times New Roman"/>
          <w:sz w:val="20"/>
          <w:szCs w:val="20"/>
        </w:rPr>
        <w:t xml:space="preserve">, </w:t>
      </w:r>
      <w:hyperlink r:id="rId31" w:history="1">
        <w:r w:rsidRPr="00CC3E02">
          <w:rPr>
            <w:rStyle w:val="Hyperlink"/>
            <w:rFonts w:ascii="Times New Roman" w:hAnsi="Times New Roman"/>
            <w:sz w:val="20"/>
            <w:szCs w:val="20"/>
          </w:rPr>
          <w:t>R1-2106002</w:t>
        </w:r>
      </w:hyperlink>
    </w:p>
    <w:p w14:paraId="2516AD26" w14:textId="77A4FD46"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[105-e-NR-R17-RedCap-02] Email discussion regarding aspects related to reduced number of Rx branches</w:t>
      </w:r>
    </w:p>
    <w:p w14:paraId="0AFA5980" w14:textId="30F7DABE" w:rsidR="00CC3E02" w:rsidRPr="00CC3E02" w:rsidRDefault="00CC3E02" w:rsidP="00623F76">
      <w:pPr>
        <w:pStyle w:val="ListParagraph"/>
        <w:numPr>
          <w:ilvl w:val="1"/>
          <w:numId w:val="5"/>
        </w:numPr>
        <w:ind w:leftChars="0"/>
        <w:jc w:val="left"/>
        <w:rPr>
          <w:rFonts w:ascii="Times New Roman" w:hAnsi="Times New Roman"/>
          <w:sz w:val="20"/>
          <w:szCs w:val="20"/>
        </w:rPr>
      </w:pPr>
      <w:r w:rsidRPr="00CC3E02">
        <w:rPr>
          <w:rFonts w:ascii="Times New Roman" w:hAnsi="Times New Roman"/>
          <w:sz w:val="20"/>
          <w:szCs w:val="20"/>
        </w:rPr>
        <w:t xml:space="preserve">Summarized in </w:t>
      </w:r>
      <w:hyperlink r:id="rId32" w:history="1">
        <w:r w:rsidRPr="00CC3E02">
          <w:rPr>
            <w:rStyle w:val="Hyperlink"/>
            <w:rFonts w:ascii="Times New Roman" w:hAnsi="Times New Roman"/>
            <w:sz w:val="20"/>
            <w:szCs w:val="20"/>
          </w:rPr>
          <w:t>R1-2105112</w:t>
        </w:r>
      </w:hyperlink>
      <w:r w:rsidRPr="00CC3E02">
        <w:rPr>
          <w:rFonts w:ascii="Times New Roman" w:hAnsi="Times New Roman"/>
          <w:sz w:val="20"/>
          <w:szCs w:val="20"/>
        </w:rPr>
        <w:t xml:space="preserve">, </w:t>
      </w:r>
      <w:hyperlink r:id="rId33" w:history="1">
        <w:r w:rsidRPr="00CC3E02">
          <w:rPr>
            <w:rStyle w:val="Hyperlink"/>
            <w:rFonts w:ascii="Times New Roman" w:hAnsi="Times New Roman"/>
            <w:sz w:val="20"/>
            <w:szCs w:val="20"/>
          </w:rPr>
          <w:t>R1-2106081</w:t>
        </w:r>
      </w:hyperlink>
      <w:r w:rsidRPr="00CC3E02">
        <w:rPr>
          <w:rFonts w:ascii="Times New Roman" w:hAnsi="Times New Roman"/>
          <w:sz w:val="20"/>
          <w:szCs w:val="20"/>
        </w:rPr>
        <w:t xml:space="preserve">, </w:t>
      </w:r>
      <w:hyperlink r:id="rId34" w:history="1">
        <w:r w:rsidRPr="00CC3E02">
          <w:rPr>
            <w:rStyle w:val="Hyperlink"/>
            <w:rFonts w:ascii="Times New Roman" w:hAnsi="Times New Roman"/>
            <w:sz w:val="20"/>
            <w:szCs w:val="20"/>
          </w:rPr>
          <w:t>R1-2106125</w:t>
        </w:r>
      </w:hyperlink>
      <w:r w:rsidRPr="00CC3E02">
        <w:rPr>
          <w:rFonts w:ascii="Times New Roman" w:hAnsi="Times New Roman"/>
          <w:sz w:val="20"/>
          <w:szCs w:val="20"/>
        </w:rPr>
        <w:t xml:space="preserve">, </w:t>
      </w:r>
      <w:hyperlink r:id="rId35" w:history="1">
        <w:r w:rsidRPr="00CC3E02">
          <w:rPr>
            <w:rStyle w:val="Hyperlink"/>
            <w:rFonts w:ascii="Times New Roman" w:hAnsi="Times New Roman"/>
            <w:sz w:val="20"/>
            <w:szCs w:val="20"/>
          </w:rPr>
          <w:t>R1-2106333</w:t>
        </w:r>
      </w:hyperlink>
    </w:p>
    <w:p w14:paraId="20C5E2B8" w14:textId="104CA920" w:rsidR="00016C41" w:rsidRPr="00CC3E02"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[105-e-NR-R17-RedCap-03] Email discussion regarding aspects related to duplex operation</w:t>
      </w:r>
    </w:p>
    <w:p w14:paraId="77611262" w14:textId="1FEF9F00" w:rsidR="00CC3E02" w:rsidRPr="00E9470C" w:rsidRDefault="00CC3E02" w:rsidP="00623F76">
      <w:pPr>
        <w:pStyle w:val="ListParagraph"/>
        <w:numPr>
          <w:ilvl w:val="1"/>
          <w:numId w:val="5"/>
        </w:numPr>
        <w:ind w:leftChars="0"/>
        <w:jc w:val="left"/>
        <w:rPr>
          <w:rFonts w:ascii="Times New Roman" w:hAnsi="Times New Roman"/>
          <w:sz w:val="20"/>
          <w:szCs w:val="20"/>
        </w:rPr>
      </w:pPr>
      <w:r w:rsidRPr="00E9470C">
        <w:rPr>
          <w:rFonts w:ascii="Times New Roman" w:hAnsi="Times New Roman"/>
          <w:sz w:val="20"/>
          <w:szCs w:val="20"/>
        </w:rPr>
        <w:t xml:space="preserve">Summarized in </w:t>
      </w:r>
      <w:hyperlink r:id="rId36" w:history="1">
        <w:r w:rsidRPr="00E9470C">
          <w:rPr>
            <w:rStyle w:val="Hyperlink"/>
            <w:rFonts w:ascii="Times New Roman" w:hAnsi="Times New Roman"/>
            <w:sz w:val="20"/>
            <w:szCs w:val="20"/>
          </w:rPr>
          <w:t>R1-2106006</w:t>
        </w:r>
      </w:hyperlink>
      <w:r w:rsidR="00E9470C" w:rsidRPr="00E9470C">
        <w:rPr>
          <w:rFonts w:ascii="Times New Roman" w:hAnsi="Times New Roman"/>
          <w:sz w:val="20"/>
          <w:szCs w:val="20"/>
        </w:rPr>
        <w:t xml:space="preserve">, </w:t>
      </w:r>
      <w:hyperlink r:id="rId37" w:history="1">
        <w:r w:rsidRPr="00E9470C">
          <w:rPr>
            <w:rStyle w:val="Hyperlink"/>
            <w:rFonts w:ascii="Times New Roman" w:hAnsi="Times New Roman"/>
            <w:sz w:val="20"/>
            <w:szCs w:val="20"/>
          </w:rPr>
          <w:t>R1-2106145</w:t>
        </w:r>
      </w:hyperlink>
      <w:r w:rsidR="00E9470C" w:rsidRPr="00E9470C">
        <w:rPr>
          <w:rFonts w:ascii="Times New Roman" w:hAnsi="Times New Roman"/>
          <w:sz w:val="20"/>
          <w:szCs w:val="20"/>
        </w:rPr>
        <w:t xml:space="preserve">, </w:t>
      </w:r>
      <w:hyperlink r:id="rId38" w:history="1">
        <w:r w:rsidRPr="00E9470C">
          <w:rPr>
            <w:rStyle w:val="Hyperlink"/>
            <w:rFonts w:ascii="Times New Roman" w:hAnsi="Times New Roman"/>
            <w:sz w:val="20"/>
            <w:szCs w:val="20"/>
          </w:rPr>
          <w:t>R1-2106244</w:t>
        </w:r>
      </w:hyperlink>
    </w:p>
    <w:p w14:paraId="6800DA82" w14:textId="59BD29A2" w:rsidR="00016C41" w:rsidRPr="00CC3E02"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[105-e-NR-R17-RedCap-04] Email discussion regarding other aspects of UE complexity reduction</w:t>
      </w:r>
    </w:p>
    <w:p w14:paraId="763BB03B" w14:textId="750C4DCB" w:rsidR="00CC3E02" w:rsidRPr="00E9470C" w:rsidRDefault="00CC3E02" w:rsidP="00623F76">
      <w:pPr>
        <w:pStyle w:val="ListParagraph"/>
        <w:numPr>
          <w:ilvl w:val="1"/>
          <w:numId w:val="5"/>
        </w:numPr>
        <w:ind w:leftChars="0"/>
        <w:jc w:val="left"/>
        <w:rPr>
          <w:rFonts w:ascii="Times New Roman" w:hAnsi="Times New Roman"/>
          <w:sz w:val="20"/>
          <w:szCs w:val="20"/>
        </w:rPr>
      </w:pPr>
      <w:r w:rsidRPr="00E9470C">
        <w:rPr>
          <w:rFonts w:ascii="Times New Roman" w:hAnsi="Times New Roman"/>
          <w:sz w:val="20"/>
          <w:szCs w:val="20"/>
        </w:rPr>
        <w:t xml:space="preserve">Summarized in </w:t>
      </w:r>
      <w:hyperlink r:id="rId39" w:history="1">
        <w:r w:rsidRPr="00E9470C">
          <w:rPr>
            <w:rStyle w:val="Hyperlink"/>
            <w:rFonts w:ascii="Times New Roman" w:hAnsi="Times New Roman"/>
            <w:sz w:val="20"/>
            <w:szCs w:val="20"/>
          </w:rPr>
          <w:t>R1-2106027</w:t>
        </w:r>
      </w:hyperlink>
      <w:r w:rsidR="00E9470C" w:rsidRPr="00E9470C">
        <w:rPr>
          <w:rFonts w:ascii="Times New Roman" w:hAnsi="Times New Roman"/>
          <w:sz w:val="20"/>
          <w:szCs w:val="20"/>
        </w:rPr>
        <w:t xml:space="preserve">, </w:t>
      </w:r>
      <w:hyperlink r:id="rId40" w:history="1">
        <w:r w:rsidRPr="00E9470C">
          <w:rPr>
            <w:rStyle w:val="Hyperlink"/>
            <w:rFonts w:ascii="Times New Roman" w:hAnsi="Times New Roman"/>
            <w:sz w:val="20"/>
            <w:szCs w:val="20"/>
          </w:rPr>
          <w:t>R1-2106166</w:t>
        </w:r>
      </w:hyperlink>
      <w:r w:rsidR="00E9470C" w:rsidRPr="00E9470C">
        <w:rPr>
          <w:rFonts w:ascii="Times New Roman" w:hAnsi="Times New Roman"/>
          <w:sz w:val="20"/>
          <w:szCs w:val="20"/>
        </w:rPr>
        <w:t xml:space="preserve">, </w:t>
      </w:r>
      <w:hyperlink r:id="rId41" w:history="1">
        <w:r w:rsidRPr="00E9470C">
          <w:rPr>
            <w:rStyle w:val="Hyperlink"/>
            <w:rFonts w:ascii="Times New Roman" w:hAnsi="Times New Roman"/>
            <w:sz w:val="20"/>
            <w:szCs w:val="20"/>
          </w:rPr>
          <w:t>R1-2106282</w:t>
        </w:r>
      </w:hyperlink>
    </w:p>
    <w:p w14:paraId="48F31307" w14:textId="05F76236" w:rsidR="00D835AD" w:rsidRPr="00CC3E02"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[105-e-NR-R17-RedCap-05] Email discussion regarding RAN1 aspects for RAN2-led features</w:t>
      </w:r>
    </w:p>
    <w:p w14:paraId="1362CC23" w14:textId="27BD536C" w:rsidR="00CC3E02" w:rsidRPr="00E9470C" w:rsidRDefault="00CC3E02" w:rsidP="00775106">
      <w:pPr>
        <w:pStyle w:val="ListParagraph"/>
        <w:numPr>
          <w:ilvl w:val="1"/>
          <w:numId w:val="5"/>
        </w:numPr>
        <w:ind w:leftChars="0"/>
        <w:jc w:val="left"/>
        <w:rPr>
          <w:rFonts w:ascii="Times New Roman" w:hAnsi="Times New Roman"/>
          <w:sz w:val="20"/>
          <w:szCs w:val="20"/>
          <w:lang w:eastAsia="x-none"/>
        </w:rPr>
      </w:pPr>
      <w:r w:rsidRPr="00E9470C">
        <w:rPr>
          <w:rFonts w:ascii="Times New Roman" w:hAnsi="Times New Roman"/>
          <w:sz w:val="20"/>
          <w:szCs w:val="20"/>
        </w:rPr>
        <w:t xml:space="preserve">Summarized in </w:t>
      </w:r>
      <w:hyperlink r:id="rId42" w:history="1">
        <w:r w:rsidRPr="00E9470C">
          <w:rPr>
            <w:rStyle w:val="Hyperlink"/>
            <w:rFonts w:ascii="Times New Roman" w:hAnsi="Times New Roman"/>
            <w:sz w:val="20"/>
            <w:szCs w:val="20"/>
          </w:rPr>
          <w:t>R1-2105981</w:t>
        </w:r>
      </w:hyperlink>
      <w:r w:rsidR="00E9470C" w:rsidRPr="00E9470C">
        <w:rPr>
          <w:rFonts w:ascii="Times New Roman" w:hAnsi="Times New Roman"/>
          <w:sz w:val="20"/>
          <w:szCs w:val="20"/>
        </w:rPr>
        <w:t xml:space="preserve">, </w:t>
      </w:r>
      <w:hyperlink r:id="rId43" w:history="1">
        <w:r w:rsidRPr="00E9470C">
          <w:rPr>
            <w:rStyle w:val="Hyperlink"/>
            <w:rFonts w:ascii="Times New Roman" w:hAnsi="Times New Roman"/>
            <w:sz w:val="20"/>
            <w:szCs w:val="20"/>
          </w:rPr>
          <w:t>R1-2106094</w:t>
        </w:r>
      </w:hyperlink>
      <w:r w:rsidR="00E9470C" w:rsidRPr="00E9470C">
        <w:rPr>
          <w:rFonts w:ascii="Times New Roman" w:hAnsi="Times New Roman"/>
          <w:sz w:val="20"/>
          <w:szCs w:val="20"/>
        </w:rPr>
        <w:t xml:space="preserve">, </w:t>
      </w:r>
      <w:hyperlink r:id="rId44" w:history="1">
        <w:r w:rsidRPr="00E9470C">
          <w:rPr>
            <w:rStyle w:val="Hyperlink"/>
            <w:rFonts w:ascii="Times New Roman" w:hAnsi="Times New Roman"/>
            <w:sz w:val="20"/>
            <w:szCs w:val="20"/>
          </w:rPr>
          <w:t>R1-2106146</w:t>
        </w:r>
      </w:hyperlink>
      <w:r w:rsidR="00E9470C" w:rsidRPr="00E9470C">
        <w:rPr>
          <w:rFonts w:ascii="Times New Roman" w:hAnsi="Times New Roman"/>
          <w:sz w:val="20"/>
          <w:szCs w:val="20"/>
        </w:rPr>
        <w:t xml:space="preserve">, </w:t>
      </w:r>
      <w:hyperlink r:id="rId45" w:history="1">
        <w:r w:rsidRPr="00E9470C">
          <w:rPr>
            <w:rStyle w:val="Hyperlink"/>
            <w:rFonts w:ascii="Times New Roman" w:hAnsi="Times New Roman"/>
            <w:sz w:val="20"/>
            <w:szCs w:val="20"/>
          </w:rPr>
          <w:t>R1-2106195</w:t>
        </w:r>
      </w:hyperlink>
      <w:r w:rsidR="00E9470C" w:rsidRPr="00E9470C">
        <w:rPr>
          <w:rFonts w:ascii="Times New Roman" w:hAnsi="Times New Roman"/>
          <w:sz w:val="20"/>
          <w:szCs w:val="20"/>
        </w:rPr>
        <w:t xml:space="preserve">, </w:t>
      </w:r>
      <w:hyperlink r:id="rId46" w:history="1">
        <w:r w:rsidRPr="00E9470C">
          <w:rPr>
            <w:rStyle w:val="Hyperlink"/>
            <w:rFonts w:ascii="Times New Roman" w:hAnsi="Times New Roman"/>
            <w:sz w:val="20"/>
            <w:szCs w:val="20"/>
          </w:rPr>
          <w:t>R1-2106328</w:t>
        </w:r>
      </w:hyperlink>
    </w:p>
    <w:p w14:paraId="1133948E" w14:textId="7B37E1DC" w:rsidR="005503B2" w:rsidRDefault="005503B2" w:rsidP="00946E03">
      <w:pPr>
        <w:tabs>
          <w:tab w:val="left" w:pos="567"/>
        </w:tabs>
        <w:overflowPunct/>
        <w:autoSpaceDE/>
        <w:autoSpaceDN/>
        <w:snapToGrid w:val="0"/>
        <w:spacing w:after="0"/>
        <w:textAlignment w:val="auto"/>
      </w:pPr>
    </w:p>
    <w:p w14:paraId="2D8B7332" w14:textId="3040E5F8" w:rsidR="0026446A" w:rsidRDefault="0026446A" w:rsidP="0026446A">
      <w:pPr>
        <w:tabs>
          <w:tab w:val="left" w:pos="567"/>
        </w:tabs>
        <w:overflowPunct/>
        <w:autoSpaceDE/>
        <w:autoSpaceDN/>
        <w:snapToGrid w:val="0"/>
        <w:spacing w:after="0"/>
        <w:textAlignment w:val="auto"/>
      </w:pPr>
      <w:r>
        <w:t>A</w:t>
      </w:r>
      <w:r w:rsidRPr="00BD3D23">
        <w:t xml:space="preserve">n updated RAN1 agreement summary was provided after the meeting in </w:t>
      </w:r>
      <w:hyperlink r:id="rId47" w:history="1">
        <w:r w:rsidRPr="00BD3D23">
          <w:rPr>
            <w:rStyle w:val="Hyperlink"/>
          </w:rPr>
          <w:t>R1-2106213</w:t>
        </w:r>
      </w:hyperlink>
      <w:r w:rsidRPr="00BD3D23">
        <w:t>.</w:t>
      </w:r>
    </w:p>
    <w:p w14:paraId="44C32F9D" w14:textId="0F066FAE" w:rsidR="00807B35" w:rsidRDefault="00807B35" w:rsidP="0026446A">
      <w:pPr>
        <w:tabs>
          <w:tab w:val="left" w:pos="567"/>
        </w:tabs>
        <w:overflowPunct/>
        <w:autoSpaceDE/>
        <w:autoSpaceDN/>
        <w:snapToGrid w:val="0"/>
        <w:spacing w:after="0"/>
        <w:textAlignment w:val="auto"/>
      </w:pPr>
    </w:p>
    <w:p w14:paraId="4018E175" w14:textId="77777777" w:rsidR="00847460" w:rsidRPr="00847460" w:rsidRDefault="00807B35" w:rsidP="00847460">
      <w:pPr>
        <w:rPr>
          <w:rFonts w:ascii="Calibri" w:eastAsia="Batang" w:hAnsi="Calibri"/>
          <w:szCs w:val="22"/>
          <w:lang w:val="en-US" w:eastAsia="en-US"/>
        </w:rPr>
      </w:pPr>
      <w:r w:rsidRPr="00B50B6E">
        <w:t>RAN1</w:t>
      </w:r>
      <w:r w:rsidRPr="00FC12EB">
        <w:t xml:space="preserve"> made the following agreements related to </w:t>
      </w:r>
      <w:r>
        <w:rPr>
          <w:b/>
          <w:bCs/>
        </w:rPr>
        <w:t>reduced maximum UE bandwidth</w:t>
      </w:r>
      <w:r w:rsidRPr="00FC12EB">
        <w:t>:</w:t>
      </w:r>
    </w:p>
    <w:tbl>
      <w:tblPr>
        <w:tblW w:w="10196" w:type="dxa"/>
        <w:tblCellMar>
          <w:left w:w="0" w:type="dxa"/>
          <w:right w:w="0" w:type="dxa"/>
        </w:tblCellMar>
        <w:tblLook w:val="04A0" w:firstRow="1" w:lastRow="0" w:firstColumn="1" w:lastColumn="0" w:noHBand="0" w:noVBand="1"/>
      </w:tblPr>
      <w:tblGrid>
        <w:gridCol w:w="10196"/>
      </w:tblGrid>
      <w:tr w:rsidR="00847460" w:rsidRPr="00847460" w14:paraId="3A769D22" w14:textId="77777777" w:rsidTr="00847460">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87698" w14:textId="77777777" w:rsidR="00847460" w:rsidRPr="00847460" w:rsidRDefault="00847460" w:rsidP="00847460">
            <w:pPr>
              <w:overflowPunct/>
              <w:autoSpaceDE/>
              <w:autoSpaceDN/>
              <w:adjustRightInd/>
              <w:spacing w:after="0"/>
              <w:textAlignment w:val="auto"/>
              <w:rPr>
                <w:rFonts w:eastAsia="Batang"/>
                <w:lang w:eastAsia="en-US"/>
              </w:rPr>
            </w:pPr>
            <w:r w:rsidRPr="00847460">
              <w:rPr>
                <w:rFonts w:eastAsia="Batang"/>
                <w:highlight w:val="green"/>
                <w:lang w:eastAsia="en-US"/>
              </w:rPr>
              <w:t>Agreements</w:t>
            </w:r>
            <w:r w:rsidRPr="00847460">
              <w:rPr>
                <w:rFonts w:eastAsia="Batang"/>
                <w:lang w:eastAsia="en-US"/>
              </w:rPr>
              <w:t>: Replace the RAN1#104bis-e working assumption with the following working assumption (for option 1) and working assumption (for option 2):</w:t>
            </w:r>
          </w:p>
          <w:p w14:paraId="63EA9622"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hAnsi="Times" w:cs="Times"/>
                <w:lang w:val="en-US" w:eastAsia="zh-CN"/>
              </w:rPr>
            </w:pPr>
            <w:r w:rsidRPr="00847460">
              <w:rPr>
                <w:rFonts w:ascii="Times" w:hAnsi="Times" w:cs="Times"/>
                <w:highlight w:val="darkYellow"/>
                <w:lang w:eastAsia="ja-JP"/>
              </w:rPr>
              <w:t>Working assumption:</w:t>
            </w:r>
            <w:r w:rsidRPr="00847460">
              <w:rPr>
                <w:rFonts w:ascii="Times" w:hAnsi="Times" w:cs="Times"/>
                <w:lang w:eastAsia="ja-JP"/>
              </w:rPr>
              <w:t xml:space="preserve"> After initial access (i.e., after RRC Setup, RRC Resume, or RRC Reestablishment), for BWP#0 configuration option 1 (as in 38.331, Appendix B2), a RedCap UE is not expected to operate with an initial DL BWP wider than the maximum RedCap UE bandwidth.</w:t>
            </w:r>
          </w:p>
          <w:p w14:paraId="398E8C5D"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hAnsi="Times" w:cs="Times"/>
                <w:lang w:eastAsia="zh-CN"/>
              </w:rPr>
            </w:pPr>
            <w:r w:rsidRPr="00847460">
              <w:rPr>
                <w:rFonts w:ascii="Times" w:hAnsi="Times" w:cs="Times"/>
                <w:highlight w:val="darkYellow"/>
                <w:lang w:eastAsia="ja-JP"/>
              </w:rPr>
              <w:t>Working assumption:</w:t>
            </w:r>
            <w:r w:rsidRPr="00847460">
              <w:rPr>
                <w:rFonts w:ascii="Times" w:hAnsi="Times" w:cs="Times"/>
                <w:lang w:eastAsia="ja-JP"/>
              </w:rPr>
              <w:t xml:space="preserve"> After initial access (i.e., after RRC Setup, RRC Resume, or RRC Reestablishment), for BWP#0 configuration option 2 (as in 38.331, Appendix B2), a RedCap UE is not expected to operate with an initial DL BWP wider than the maximum RedCap UE bandwidth.</w:t>
            </w:r>
          </w:p>
          <w:p w14:paraId="2CABA8D9" w14:textId="77777777" w:rsidR="00847460" w:rsidRPr="00847460" w:rsidRDefault="00847460" w:rsidP="00847460">
            <w:pPr>
              <w:overflowPunct/>
              <w:autoSpaceDE/>
              <w:autoSpaceDN/>
              <w:adjustRightInd/>
              <w:spacing w:after="0" w:line="252" w:lineRule="auto"/>
              <w:textAlignment w:val="auto"/>
              <w:rPr>
                <w:rFonts w:ascii="Times" w:hAnsi="Times" w:cs="Times"/>
                <w:lang w:eastAsia="zh-CN"/>
              </w:rPr>
            </w:pPr>
          </w:p>
          <w:p w14:paraId="5079573C"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r w:rsidRPr="00847460">
              <w:rPr>
                <w:rFonts w:ascii="Times" w:eastAsia="Batang" w:hAnsi="Times"/>
                <w:szCs w:val="24"/>
                <w:highlight w:val="green"/>
                <w:lang w:eastAsia="en-US"/>
              </w:rPr>
              <w:t>Agreements:</w:t>
            </w:r>
          </w:p>
          <w:p w14:paraId="5A1480CC"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Both during and after initial access, the scenario where the initial UL BWP for non-RedCap UEs is configured to be wider than the maximum RedCap UE bandwidth is allowed.</w:t>
            </w:r>
          </w:p>
          <w:p w14:paraId="5F9DF071"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highlight w:val="darkYellow"/>
                <w:lang w:eastAsia="ja-JP"/>
              </w:rPr>
              <w:t>Working assumption:</w:t>
            </w:r>
            <w:r w:rsidRPr="00847460">
              <w:rPr>
                <w:rFonts w:ascii="Times" w:hAnsi="Times" w:cs="Times"/>
                <w:lang w:eastAsia="ja-JP"/>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1E1330"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FFS: whether/how to avoid or minimize PUSCH resource fragmentation due to PUCCH transmission for the above case</w:t>
            </w:r>
          </w:p>
          <w:p w14:paraId="21D3071C"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 xml:space="preserve">Support the case when the centre frequency is assumed to be the same for the initial DL and UL BWPs in TDD. </w:t>
            </w:r>
          </w:p>
          <w:p w14:paraId="37C47B83" w14:textId="77777777" w:rsidR="00847460" w:rsidRPr="00847460" w:rsidRDefault="00847460" w:rsidP="006166DD">
            <w:pPr>
              <w:numPr>
                <w:ilvl w:val="2"/>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 xml:space="preserve">FFS </w:t>
            </w:r>
            <w:proofErr w:type="gramStart"/>
            <w:r w:rsidRPr="00847460">
              <w:rPr>
                <w:rFonts w:ascii="Times" w:hAnsi="Times" w:cs="Times"/>
                <w:lang w:eastAsia="ja-JP"/>
              </w:rPr>
              <w:t>whether or not</w:t>
            </w:r>
            <w:proofErr w:type="gramEnd"/>
            <w:r w:rsidRPr="00847460">
              <w:rPr>
                <w:rFonts w:ascii="Times" w:hAnsi="Times" w:cs="Times"/>
                <w:lang w:eastAsia="ja-JP"/>
              </w:rPr>
              <w:t xml:space="preserve"> to additionally support the case when the centre frequency is different; if so, how to minimize centre frequency retuning  </w:t>
            </w:r>
          </w:p>
          <w:p w14:paraId="07C32F3A"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p>
          <w:p w14:paraId="65F7875B" w14:textId="77777777" w:rsidR="00847460" w:rsidRPr="00847460" w:rsidRDefault="00847460" w:rsidP="00847460">
            <w:pPr>
              <w:overflowPunct/>
              <w:autoSpaceDE/>
              <w:autoSpaceDN/>
              <w:adjustRightInd/>
              <w:spacing w:after="0" w:line="252" w:lineRule="auto"/>
              <w:textAlignment w:val="auto"/>
              <w:rPr>
                <w:rFonts w:eastAsia="Batang"/>
                <w:lang w:eastAsia="en-US"/>
              </w:rPr>
            </w:pPr>
            <w:r w:rsidRPr="00847460">
              <w:rPr>
                <w:rFonts w:eastAsia="Batang"/>
                <w:highlight w:val="green"/>
                <w:lang w:eastAsia="en-US"/>
              </w:rPr>
              <w:t>Agreements:</w:t>
            </w:r>
            <w:r w:rsidRPr="00847460">
              <w:rPr>
                <w:rFonts w:eastAsia="Batang"/>
                <w:lang w:eastAsia="en-US"/>
              </w:rPr>
              <w:t xml:space="preserve"> Take the following as an agreement, revised from the RAN1#104bis-e working assumption:</w:t>
            </w:r>
          </w:p>
          <w:p w14:paraId="64108C3E" w14:textId="77777777" w:rsidR="00847460" w:rsidRPr="00847460" w:rsidRDefault="00847460" w:rsidP="006166DD">
            <w:pPr>
              <w:numPr>
                <w:ilvl w:val="0"/>
                <w:numId w:val="11"/>
              </w:numPr>
              <w:overflowPunct/>
              <w:autoSpaceDE/>
              <w:autoSpaceDN/>
              <w:adjustRightInd/>
              <w:spacing w:after="0" w:line="252" w:lineRule="auto"/>
              <w:textAlignment w:val="auto"/>
              <w:rPr>
                <w:lang w:val="en-US" w:eastAsia="ja-JP"/>
              </w:rPr>
            </w:pPr>
            <w:r w:rsidRPr="00847460">
              <w:rPr>
                <w:lang w:eastAsia="ja-JP"/>
              </w:rPr>
              <w:t>A RedCap UE cannot be configured with a non-initial (DL or UL) BWP (i.e., a BWP with a non-zero index) wider than the maximum bandwidth of the RedCap UE.</w:t>
            </w:r>
          </w:p>
          <w:p w14:paraId="69E10CB9" w14:textId="77777777" w:rsidR="00847460" w:rsidRPr="00847460" w:rsidRDefault="00847460" w:rsidP="006166DD">
            <w:pPr>
              <w:numPr>
                <w:ilvl w:val="1"/>
                <w:numId w:val="11"/>
              </w:numPr>
              <w:overflowPunct/>
              <w:autoSpaceDE/>
              <w:autoSpaceDN/>
              <w:adjustRightInd/>
              <w:spacing w:after="0" w:line="252" w:lineRule="auto"/>
              <w:textAlignment w:val="auto"/>
              <w:rPr>
                <w:lang w:eastAsia="ja-JP"/>
              </w:rPr>
            </w:pPr>
            <w:r w:rsidRPr="00847460">
              <w:rPr>
                <w:lang w:eastAsia="ja-JP"/>
              </w:rPr>
              <w:t>At least for FR1, FG 6-1 (“Basic BWP operation with restriction” as described in TR 38.822) is used as a starting point for the mandatory RedCap UE type capability.</w:t>
            </w:r>
          </w:p>
          <w:p w14:paraId="79B20C1D" w14:textId="77777777" w:rsidR="00847460" w:rsidRPr="00847460" w:rsidRDefault="00847460" w:rsidP="006166DD">
            <w:pPr>
              <w:numPr>
                <w:ilvl w:val="2"/>
                <w:numId w:val="11"/>
              </w:numPr>
              <w:overflowPunct/>
              <w:autoSpaceDE/>
              <w:autoSpaceDN/>
              <w:adjustRightInd/>
              <w:spacing w:after="0" w:line="252" w:lineRule="auto"/>
              <w:textAlignment w:val="auto"/>
              <w:rPr>
                <w:lang w:eastAsia="ja-JP"/>
              </w:rPr>
            </w:pPr>
            <w:r w:rsidRPr="00847460">
              <w:rPr>
                <w:lang w:eastAsia="ja-JP"/>
              </w:rPr>
              <w:t>This does not preclude support of FG 6-1a (</w:t>
            </w:r>
            <w:r w:rsidRPr="00847460">
              <w:rPr>
                <w:rFonts w:ascii="Times" w:hAnsi="Times" w:cs="Times"/>
                <w:lang w:eastAsia="ja-JP"/>
              </w:rPr>
              <w:t>“BWP operation without restriction on BW of BWP(s)” as described in TR 38.822</w:t>
            </w:r>
            <w:r w:rsidRPr="00847460">
              <w:rPr>
                <w:lang w:eastAsia="ja-JP"/>
              </w:rPr>
              <w:t>) as a UE capability for RedCap UEs.</w:t>
            </w:r>
          </w:p>
          <w:p w14:paraId="3E87BEDA"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p>
          <w:p w14:paraId="78B19705"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r w:rsidRPr="00847460">
              <w:rPr>
                <w:rFonts w:ascii="Times" w:eastAsia="Batang" w:hAnsi="Times"/>
                <w:szCs w:val="24"/>
                <w:highlight w:val="darkYellow"/>
                <w:lang w:eastAsia="en-US"/>
              </w:rPr>
              <w:t>Working assumption:</w:t>
            </w:r>
          </w:p>
          <w:p w14:paraId="4FFB9540" w14:textId="77777777" w:rsidR="00847460" w:rsidRPr="00847460" w:rsidRDefault="00847460" w:rsidP="006166DD">
            <w:pPr>
              <w:numPr>
                <w:ilvl w:val="0"/>
                <w:numId w:val="11"/>
              </w:numPr>
              <w:overflowPunct/>
              <w:autoSpaceDE/>
              <w:autoSpaceDN/>
              <w:adjustRightInd/>
              <w:spacing w:after="0"/>
              <w:textAlignment w:val="auto"/>
              <w:rPr>
                <w:rFonts w:ascii="Times" w:eastAsia="Batang" w:hAnsi="Times"/>
                <w:szCs w:val="24"/>
                <w:lang w:eastAsia="en-US"/>
              </w:rPr>
            </w:pPr>
            <w:r w:rsidRPr="00847460">
              <w:rPr>
                <w:rFonts w:ascii="Times" w:eastAsia="Batang" w:hAnsi="Times"/>
                <w:szCs w:val="24"/>
                <w:lang w:eastAsia="en-US"/>
              </w:rPr>
              <w:t>Both during and after initial access, even for the scenario where the initial UL BWP for non-RedCap UEs is not configured to be wider than the RedCap UE bandwidth, a separate initial UL BWP can optionally be configured/defined for RedCap UEs.</w:t>
            </w:r>
          </w:p>
          <w:p w14:paraId="01998A9A"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szCs w:val="24"/>
                <w:lang w:eastAsia="en-US"/>
              </w:rPr>
            </w:pPr>
            <w:r w:rsidRPr="00847460">
              <w:rPr>
                <w:rFonts w:ascii="Times" w:eastAsia="Batang" w:hAnsi="Times"/>
                <w:szCs w:val="24"/>
                <w:lang w:eastAsia="en-US"/>
              </w:rPr>
              <w:t>RO sharing between RedCap and non-RedCap is not precluded.</w:t>
            </w:r>
          </w:p>
          <w:p w14:paraId="7A66DAF5"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p>
          <w:p w14:paraId="56EADEDE" w14:textId="77777777" w:rsidR="00847460" w:rsidRPr="00847460" w:rsidRDefault="00847460" w:rsidP="00847460">
            <w:pPr>
              <w:overflowPunct/>
              <w:autoSpaceDE/>
              <w:autoSpaceDN/>
              <w:adjustRightInd/>
              <w:spacing w:after="0" w:line="252" w:lineRule="auto"/>
              <w:textAlignment w:val="auto"/>
              <w:rPr>
                <w:rFonts w:ascii="Times" w:hAnsi="Times" w:cs="Times"/>
                <w:lang w:eastAsia="ja-JP"/>
              </w:rPr>
            </w:pPr>
            <w:r w:rsidRPr="00847460">
              <w:rPr>
                <w:rFonts w:ascii="Times" w:hAnsi="Times" w:cs="Times"/>
                <w:highlight w:val="darkYellow"/>
                <w:lang w:eastAsia="ja-JP"/>
              </w:rPr>
              <w:t>Working assumption:</w:t>
            </w:r>
          </w:p>
          <w:p w14:paraId="0B74C564"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9C53F88"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lastRenderedPageBreak/>
              <w:t>Note: these ROs can be dedicated for RedCap UEs or shared with non-RedCap UEs.</w:t>
            </w:r>
          </w:p>
          <w:p w14:paraId="3F2312B5"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p>
          <w:p w14:paraId="3F917C7A" w14:textId="77777777" w:rsidR="00847460" w:rsidRPr="00847460" w:rsidRDefault="00847460" w:rsidP="00847460">
            <w:pPr>
              <w:overflowPunct/>
              <w:autoSpaceDE/>
              <w:autoSpaceDN/>
              <w:adjustRightInd/>
              <w:spacing w:after="0"/>
              <w:textAlignment w:val="auto"/>
              <w:rPr>
                <w:rFonts w:ascii="Times" w:hAnsi="Times" w:cs="Times"/>
                <w:highlight w:val="darkYellow"/>
                <w:lang w:eastAsia="ja-JP"/>
              </w:rPr>
            </w:pPr>
            <w:r w:rsidRPr="00847460">
              <w:rPr>
                <w:rFonts w:ascii="Times" w:hAnsi="Times" w:cs="Times"/>
                <w:highlight w:val="darkYellow"/>
                <w:lang w:eastAsia="ja-JP"/>
              </w:rPr>
              <w:t>Working assumption:</w:t>
            </w:r>
          </w:p>
          <w:p w14:paraId="4B611C2D" w14:textId="77777777" w:rsidR="00847460" w:rsidRPr="00847460" w:rsidRDefault="00847460" w:rsidP="006166DD">
            <w:pPr>
              <w:numPr>
                <w:ilvl w:val="0"/>
                <w:numId w:val="11"/>
              </w:numPr>
              <w:overflowPunct/>
              <w:autoSpaceDE/>
              <w:autoSpaceDN/>
              <w:adjustRightInd/>
              <w:spacing w:after="0" w:line="252" w:lineRule="auto"/>
              <w:textAlignment w:val="auto"/>
              <w:rPr>
                <w:rFonts w:eastAsia="Batang"/>
                <w:lang w:eastAsia="en-US"/>
              </w:rPr>
            </w:pPr>
            <w:r w:rsidRPr="00847460">
              <w:rPr>
                <w:rFonts w:ascii="Times" w:hAnsi="Times" w:cs="Times"/>
                <w:lang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6782CB9A"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hAnsi="Times" w:cs="Times"/>
                <w:lang w:eastAsia="ja-JP"/>
              </w:rPr>
            </w:pPr>
            <w:r w:rsidRPr="00847460">
              <w:rPr>
                <w:rFonts w:ascii="Times" w:hAnsi="Times"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FC9CA4F" w14:textId="77777777" w:rsidR="00847460" w:rsidRPr="00847460" w:rsidRDefault="00847460" w:rsidP="00847460">
            <w:pPr>
              <w:overflowPunct/>
              <w:autoSpaceDE/>
              <w:autoSpaceDN/>
              <w:adjustRightInd/>
              <w:spacing w:after="0"/>
              <w:textAlignment w:val="auto"/>
              <w:rPr>
                <w:rFonts w:eastAsia="Batang"/>
                <w:lang w:eastAsia="en-US"/>
              </w:rPr>
            </w:pPr>
          </w:p>
          <w:p w14:paraId="1B62F9BD"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r w:rsidRPr="00847460">
              <w:rPr>
                <w:rFonts w:ascii="Times" w:eastAsia="Batang" w:hAnsi="Times"/>
                <w:szCs w:val="24"/>
                <w:highlight w:val="darkYellow"/>
                <w:lang w:eastAsia="en-US"/>
              </w:rPr>
              <w:t>Working assumption:</w:t>
            </w:r>
          </w:p>
          <w:p w14:paraId="3F13949D" w14:textId="77777777" w:rsidR="00847460" w:rsidRPr="00847460" w:rsidRDefault="00847460" w:rsidP="006166DD">
            <w:pPr>
              <w:numPr>
                <w:ilvl w:val="0"/>
                <w:numId w:val="11"/>
              </w:numPr>
              <w:overflowPunct/>
              <w:autoSpaceDE/>
              <w:autoSpaceDN/>
              <w:adjustRightInd/>
              <w:spacing w:after="0" w:line="252" w:lineRule="auto"/>
              <w:textAlignment w:val="auto"/>
              <w:rPr>
                <w:rFonts w:ascii="Times" w:eastAsia="Batang" w:hAnsi="Times"/>
                <w:szCs w:val="24"/>
                <w:lang w:eastAsia="en-US"/>
              </w:rPr>
            </w:pPr>
            <w:r w:rsidRPr="00847460">
              <w:rPr>
                <w:rFonts w:ascii="Times" w:eastAsia="Batang" w:hAnsi="Times"/>
                <w:szCs w:val="24"/>
                <w:lang w:eastAsia="en-US"/>
              </w:rPr>
              <w:t>At least for TDD, an initial DL BWP for RedCap UEs (which is not expected to exceed the maximum RedCap UE bandwidth) can be optionally configured/defined separately from the initial DL BWP for non-RedCap UEs at least after initial access</w:t>
            </w:r>
          </w:p>
          <w:p w14:paraId="6D39136A"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FFS the details of the configuration/definition</w:t>
            </w:r>
          </w:p>
          <w:p w14:paraId="41AAB52E" w14:textId="77777777" w:rsidR="00847460" w:rsidRPr="00847460" w:rsidRDefault="00847460" w:rsidP="006166DD">
            <w:pPr>
              <w:numPr>
                <w:ilvl w:val="2"/>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 xml:space="preserve">The configuration for a separately configured initial DL BWP for RedCap UEs is </w:t>
            </w:r>
            <w:proofErr w:type="spellStart"/>
            <w:r w:rsidRPr="00847460">
              <w:rPr>
                <w:rFonts w:ascii="Times" w:eastAsia="Batang" w:hAnsi="Times" w:cs="Times"/>
                <w:szCs w:val="24"/>
                <w:lang w:eastAsia="x-none"/>
              </w:rPr>
              <w:t>signaled</w:t>
            </w:r>
            <w:proofErr w:type="spellEnd"/>
            <w:r w:rsidRPr="00847460">
              <w:rPr>
                <w:rFonts w:ascii="Times" w:eastAsia="Batang" w:hAnsi="Times" w:cs="Times"/>
                <w:szCs w:val="24"/>
                <w:lang w:eastAsia="x-none"/>
              </w:rPr>
              <w:t xml:space="preserve"> in SIB.</w:t>
            </w:r>
          </w:p>
          <w:p w14:paraId="4CF5804C" w14:textId="77777777" w:rsidR="00847460" w:rsidRPr="00847460" w:rsidRDefault="00847460" w:rsidP="006166DD">
            <w:pPr>
              <w:numPr>
                <w:ilvl w:val="2"/>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 xml:space="preserve">whether to support that separate initial DL BWP for RedCap UEs can include a configuration of CORESET and CSS(s) </w:t>
            </w:r>
          </w:p>
          <w:p w14:paraId="0147D49B" w14:textId="77777777" w:rsidR="00847460" w:rsidRPr="00847460" w:rsidRDefault="00847460" w:rsidP="006166DD">
            <w:pPr>
              <w:numPr>
                <w:ilvl w:val="2"/>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 xml:space="preserve">whether part of the configuration can be defined instead of </w:t>
            </w:r>
            <w:proofErr w:type="spellStart"/>
            <w:r w:rsidRPr="00847460">
              <w:rPr>
                <w:rFonts w:ascii="Times" w:eastAsia="Batang" w:hAnsi="Times" w:cs="Times"/>
                <w:szCs w:val="24"/>
                <w:lang w:eastAsia="x-none"/>
              </w:rPr>
              <w:t>signaled</w:t>
            </w:r>
            <w:proofErr w:type="spellEnd"/>
          </w:p>
          <w:p w14:paraId="3BB3EE7D"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If a separate initial DL BWP for RedCap UEs is configured/defined, this separate initial DL BWP for RedCap UEs can be used at least after initial access (i.e., at least after RRC Setup, RRC Resume, or RRC Reestablishment).</w:t>
            </w:r>
          </w:p>
          <w:p w14:paraId="00D10363" w14:textId="77777777" w:rsidR="00847460" w:rsidRPr="00847460" w:rsidRDefault="00847460" w:rsidP="006166DD">
            <w:pPr>
              <w:numPr>
                <w:ilvl w:val="2"/>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FFS during the initial access</w:t>
            </w:r>
          </w:p>
          <w:p w14:paraId="6D7BA0F6"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FFS: whether a separately configured initial DL BWP for RedCap UEs needs to contain the entire CORESET #0, and, if not, the Redcap UE behaviour for CORESET #0 monitoring</w:t>
            </w:r>
          </w:p>
          <w:p w14:paraId="3ADAFFD2"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FFS: supported bandwidths in the separate initial DL BWP</w:t>
            </w:r>
          </w:p>
          <w:p w14:paraId="7E94E371"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eastAsia="x-none"/>
              </w:rPr>
            </w:pPr>
            <w:r w:rsidRPr="00847460">
              <w:rPr>
                <w:rFonts w:ascii="Times" w:eastAsia="Batang" w:hAnsi="Times" w:cs="Times"/>
                <w:szCs w:val="24"/>
                <w:lang w:eastAsia="x-none"/>
              </w:rPr>
              <w:t>FFS: whether additional SSB is transmitted in the separately configured initial DL BWP for RedCap UEs</w:t>
            </w:r>
          </w:p>
          <w:p w14:paraId="30E6632F" w14:textId="77777777" w:rsidR="00847460" w:rsidRPr="00847460" w:rsidRDefault="00847460" w:rsidP="006166DD">
            <w:pPr>
              <w:numPr>
                <w:ilvl w:val="1"/>
                <w:numId w:val="11"/>
              </w:numPr>
              <w:overflowPunct/>
              <w:autoSpaceDE/>
              <w:autoSpaceDN/>
              <w:adjustRightInd/>
              <w:spacing w:after="0" w:line="252" w:lineRule="auto"/>
              <w:textAlignment w:val="auto"/>
              <w:rPr>
                <w:rFonts w:ascii="Times" w:eastAsia="Batang" w:hAnsi="Times" w:cs="Times"/>
                <w:szCs w:val="24"/>
                <w:lang w:val="sv-SE" w:eastAsia="x-none"/>
              </w:rPr>
            </w:pPr>
            <w:r w:rsidRPr="00847460">
              <w:rPr>
                <w:rFonts w:ascii="Times" w:eastAsia="Batang" w:hAnsi="Times" w:cs="Times"/>
                <w:szCs w:val="24"/>
                <w:lang w:val="sv-SE" w:eastAsia="x-none"/>
              </w:rPr>
              <w:t>FFS: FDD case</w:t>
            </w:r>
          </w:p>
          <w:p w14:paraId="1177C2BE" w14:textId="77777777" w:rsidR="00847460" w:rsidRPr="00847460" w:rsidRDefault="00847460" w:rsidP="00847460">
            <w:pPr>
              <w:overflowPunct/>
              <w:autoSpaceDE/>
              <w:autoSpaceDN/>
              <w:adjustRightInd/>
              <w:spacing w:after="0"/>
              <w:textAlignment w:val="auto"/>
              <w:rPr>
                <w:rFonts w:eastAsia="Batang"/>
                <w:lang w:eastAsia="en-US"/>
              </w:rPr>
            </w:pPr>
          </w:p>
        </w:tc>
      </w:tr>
    </w:tbl>
    <w:p w14:paraId="0FC55AC8" w14:textId="77777777" w:rsidR="00847460" w:rsidRPr="00847460" w:rsidRDefault="00847460" w:rsidP="00847460">
      <w:pPr>
        <w:rPr>
          <w:rFonts w:ascii="Calibri" w:eastAsia="Batang" w:hAnsi="Calibri"/>
          <w:szCs w:val="22"/>
          <w:lang w:val="en-US" w:eastAsia="en-US"/>
        </w:rPr>
      </w:pPr>
      <w:r>
        <w:lastRenderedPageBreak/>
        <w:t xml:space="preserve"> </w:t>
      </w:r>
      <w:r w:rsidR="00807B35">
        <w:br/>
      </w:r>
      <w:r w:rsidR="00807B35" w:rsidRPr="00FC12EB">
        <w:t xml:space="preserve">RAN1 made the following agreements related to </w:t>
      </w:r>
      <w:r w:rsidR="00807B35">
        <w:rPr>
          <w:b/>
          <w:bCs/>
        </w:rPr>
        <w:t>reduced minimum number of Rx branches</w:t>
      </w:r>
      <w:r w:rsidR="00807B35" w:rsidRPr="00FC12EB">
        <w:t>:</w:t>
      </w:r>
    </w:p>
    <w:tbl>
      <w:tblPr>
        <w:tblW w:w="10196" w:type="dxa"/>
        <w:tblCellMar>
          <w:left w:w="0" w:type="dxa"/>
          <w:right w:w="0" w:type="dxa"/>
        </w:tblCellMar>
        <w:tblLook w:val="04A0" w:firstRow="1" w:lastRow="0" w:firstColumn="1" w:lastColumn="0" w:noHBand="0" w:noVBand="1"/>
      </w:tblPr>
      <w:tblGrid>
        <w:gridCol w:w="10196"/>
      </w:tblGrid>
      <w:tr w:rsidR="00847460" w:rsidRPr="00847460" w14:paraId="39A6C14B" w14:textId="77777777" w:rsidTr="00847460">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434EFF" w14:textId="77777777" w:rsidR="00847460" w:rsidRPr="00847460" w:rsidRDefault="00847460" w:rsidP="00847460">
            <w:pPr>
              <w:overflowPunct/>
              <w:autoSpaceDE/>
              <w:autoSpaceDN/>
              <w:adjustRightInd/>
              <w:spacing w:after="0"/>
              <w:textAlignment w:val="auto"/>
              <w:rPr>
                <w:rFonts w:ascii="Calibri" w:hAnsi="Calibri"/>
                <w:b/>
                <w:bCs/>
                <w:lang w:val="en-US" w:eastAsia="en-US"/>
              </w:rPr>
            </w:pPr>
            <w:r w:rsidRPr="00847460">
              <w:rPr>
                <w:rFonts w:ascii="Times" w:hAnsi="Times"/>
                <w:highlight w:val="green"/>
                <w:lang w:eastAsia="en-US"/>
              </w:rPr>
              <w:t>Agreements:</w:t>
            </w:r>
          </w:p>
          <w:p w14:paraId="013A3B65" w14:textId="77777777" w:rsidR="00847460" w:rsidRPr="00847460" w:rsidRDefault="00847460" w:rsidP="006166DD">
            <w:pPr>
              <w:numPr>
                <w:ilvl w:val="0"/>
                <w:numId w:val="12"/>
              </w:numPr>
              <w:overflowPunct/>
              <w:autoSpaceDE/>
              <w:autoSpaceDN/>
              <w:adjustRightInd/>
              <w:spacing w:after="0"/>
              <w:textAlignment w:val="auto"/>
              <w:rPr>
                <w:rFonts w:ascii="Times" w:hAnsi="Times"/>
                <w:b/>
                <w:bCs/>
                <w:lang w:eastAsia="en-US"/>
              </w:rPr>
            </w:pPr>
            <w:r w:rsidRPr="00847460">
              <w:rPr>
                <w:rFonts w:ascii="Times" w:hAnsi="Times"/>
                <w:lang w:eastAsia="en-US"/>
              </w:rPr>
              <w:t>Redcap UE is mandated to support at least DCI format 0_0/1_0.</w:t>
            </w:r>
          </w:p>
          <w:p w14:paraId="3205525B" w14:textId="77777777" w:rsidR="00847460" w:rsidRPr="00847460" w:rsidRDefault="00847460" w:rsidP="00847460">
            <w:pPr>
              <w:overflowPunct/>
              <w:autoSpaceDE/>
              <w:autoSpaceDN/>
              <w:adjustRightInd/>
              <w:spacing w:after="0"/>
              <w:textAlignment w:val="auto"/>
              <w:rPr>
                <w:rFonts w:ascii="Times" w:hAnsi="Times"/>
                <w:szCs w:val="24"/>
                <w:lang w:eastAsia="en-US"/>
              </w:rPr>
            </w:pPr>
          </w:p>
          <w:p w14:paraId="11353D89" w14:textId="77777777" w:rsidR="00847460" w:rsidRPr="00847460" w:rsidRDefault="00847460" w:rsidP="00847460">
            <w:pPr>
              <w:overflowPunct/>
              <w:autoSpaceDE/>
              <w:autoSpaceDN/>
              <w:adjustRightInd/>
              <w:spacing w:after="0"/>
              <w:textAlignment w:val="auto"/>
              <w:rPr>
                <w:rFonts w:ascii="Times" w:hAnsi="Times"/>
                <w:b/>
                <w:bCs/>
                <w:highlight w:val="green"/>
                <w:lang w:eastAsia="en-US"/>
              </w:rPr>
            </w:pPr>
            <w:r w:rsidRPr="00847460">
              <w:rPr>
                <w:rFonts w:ascii="Times" w:hAnsi="Times"/>
                <w:highlight w:val="green"/>
                <w:lang w:eastAsia="en-US"/>
              </w:rPr>
              <w:t>Agreements:</w:t>
            </w:r>
          </w:p>
          <w:p w14:paraId="428672E5" w14:textId="77777777" w:rsidR="00847460" w:rsidRPr="00847460" w:rsidRDefault="00847460" w:rsidP="006166DD">
            <w:pPr>
              <w:numPr>
                <w:ilvl w:val="0"/>
                <w:numId w:val="13"/>
              </w:numPr>
              <w:overflowPunct/>
              <w:autoSpaceDE/>
              <w:autoSpaceDN/>
              <w:adjustRightInd/>
              <w:spacing w:after="0"/>
              <w:textAlignment w:val="auto"/>
              <w:rPr>
                <w:rFonts w:ascii="Times" w:eastAsia="Batang" w:hAnsi="Times"/>
                <w:b/>
                <w:bCs/>
                <w:szCs w:val="24"/>
                <w:lang w:eastAsia="en-US"/>
              </w:rPr>
            </w:pPr>
            <w:r w:rsidRPr="00847460">
              <w:rPr>
                <w:rFonts w:ascii="Times" w:hAnsi="Times"/>
                <w:lang w:eastAsia="en-US"/>
              </w:rPr>
              <w:t>For UE capability signalling, the number of Rx branches for RedCap is</w:t>
            </w:r>
            <w:r w:rsidRPr="00847460">
              <w:rPr>
                <w:rFonts w:ascii="Times" w:hAnsi="Times"/>
                <w:color w:val="FF0000"/>
                <w:lang w:eastAsia="en-US"/>
              </w:rPr>
              <w:t xml:space="preserve"> </w:t>
            </w:r>
            <w:r w:rsidRPr="00847460">
              <w:rPr>
                <w:rFonts w:ascii="Times" w:hAnsi="Times"/>
                <w:lang w:eastAsia="en-US"/>
              </w:rPr>
              <w:t>implicitly indicated by the corresponding capability parameter </w:t>
            </w:r>
            <w:proofErr w:type="spellStart"/>
            <w:r w:rsidRPr="00847460">
              <w:rPr>
                <w:rFonts w:ascii="Times" w:hAnsi="Times"/>
                <w:i/>
                <w:iCs/>
                <w:lang w:eastAsia="en-US"/>
              </w:rPr>
              <w:t>maxNumberMIMO-LayersPDSCH</w:t>
            </w:r>
            <w:proofErr w:type="spellEnd"/>
            <w:r w:rsidRPr="00847460">
              <w:rPr>
                <w:rFonts w:ascii="Times" w:hAnsi="Times"/>
                <w:lang w:eastAsia="en-US"/>
              </w:rPr>
              <w:t> in the existing UE capability framework.</w:t>
            </w:r>
          </w:p>
          <w:p w14:paraId="3AF28D47" w14:textId="77777777" w:rsidR="00847460" w:rsidRPr="00847460" w:rsidRDefault="00847460" w:rsidP="006166DD">
            <w:pPr>
              <w:numPr>
                <w:ilvl w:val="1"/>
                <w:numId w:val="12"/>
              </w:numPr>
              <w:overflowPunct/>
              <w:autoSpaceDE/>
              <w:autoSpaceDN/>
              <w:adjustRightInd/>
              <w:spacing w:after="0"/>
              <w:textAlignment w:val="auto"/>
              <w:rPr>
                <w:rFonts w:ascii="Times" w:eastAsia="Batang" w:hAnsi="Times"/>
                <w:b/>
                <w:bCs/>
                <w:szCs w:val="24"/>
                <w:lang w:eastAsia="en-US"/>
              </w:rPr>
            </w:pPr>
            <w:r w:rsidRPr="00847460">
              <w:rPr>
                <w:rFonts w:ascii="Times" w:hAnsi="Times"/>
                <w:lang w:eastAsia="en-US"/>
              </w:rPr>
              <w:t>Detailed signalling is up to RAN2</w:t>
            </w:r>
          </w:p>
          <w:p w14:paraId="0622A2EE" w14:textId="77777777" w:rsidR="00847460" w:rsidRPr="00847460" w:rsidRDefault="00847460" w:rsidP="00847460">
            <w:pPr>
              <w:overflowPunct/>
              <w:autoSpaceDE/>
              <w:autoSpaceDN/>
              <w:adjustRightInd/>
              <w:spacing w:after="0"/>
              <w:textAlignment w:val="auto"/>
              <w:rPr>
                <w:rFonts w:ascii="Times" w:eastAsia="Batang" w:hAnsi="Times"/>
                <w:szCs w:val="24"/>
                <w:lang w:eastAsia="en-US"/>
              </w:rPr>
            </w:pPr>
          </w:p>
          <w:p w14:paraId="79D13888" w14:textId="77777777" w:rsidR="00847460" w:rsidRPr="00847460" w:rsidRDefault="00847460" w:rsidP="00847460">
            <w:pPr>
              <w:overflowPunct/>
              <w:autoSpaceDE/>
              <w:autoSpaceDN/>
              <w:adjustRightInd/>
              <w:spacing w:after="0"/>
              <w:textAlignment w:val="auto"/>
              <w:rPr>
                <w:rFonts w:ascii="Times" w:eastAsia="Batang" w:hAnsi="Times"/>
                <w:b/>
                <w:bCs/>
                <w:u w:val="single"/>
                <w:lang w:eastAsia="en-US"/>
              </w:rPr>
            </w:pPr>
            <w:r w:rsidRPr="00847460">
              <w:rPr>
                <w:rFonts w:ascii="Times" w:eastAsia="Batang" w:hAnsi="Times"/>
                <w:b/>
                <w:bCs/>
                <w:u w:val="single"/>
                <w:lang w:eastAsia="en-US"/>
              </w:rPr>
              <w:t>Conclusion:</w:t>
            </w:r>
          </w:p>
          <w:p w14:paraId="6A72C2D3" w14:textId="77777777" w:rsidR="00847460" w:rsidRPr="00847460" w:rsidRDefault="00847460" w:rsidP="006166DD">
            <w:pPr>
              <w:numPr>
                <w:ilvl w:val="0"/>
                <w:numId w:val="14"/>
              </w:numPr>
              <w:overflowPunct/>
              <w:autoSpaceDE/>
              <w:autoSpaceDN/>
              <w:adjustRightInd/>
              <w:spacing w:after="0"/>
              <w:textAlignment w:val="auto"/>
              <w:rPr>
                <w:rFonts w:ascii="Times" w:eastAsia="Batang" w:hAnsi="Times"/>
                <w:lang w:eastAsia="en-US"/>
              </w:rPr>
            </w:pPr>
            <w:r w:rsidRPr="00847460">
              <w:rPr>
                <w:rFonts w:ascii="Times" w:eastAsia="Batang" w:hAnsi="Times"/>
                <w:lang w:eastAsia="en-US"/>
              </w:rPr>
              <w:t>No consensus to support early identification of the number of Rx branches in Msg1/Msg3/MsgA for Redcap UE in Rel-17</w:t>
            </w:r>
          </w:p>
          <w:p w14:paraId="4FA8F796" w14:textId="77777777" w:rsidR="00847460" w:rsidRPr="00847460" w:rsidRDefault="00847460" w:rsidP="00847460">
            <w:pPr>
              <w:overflowPunct/>
              <w:autoSpaceDE/>
              <w:autoSpaceDN/>
              <w:adjustRightInd/>
              <w:spacing w:after="0"/>
              <w:textAlignment w:val="auto"/>
              <w:rPr>
                <w:rFonts w:ascii="Times" w:eastAsia="Batang" w:hAnsi="Times"/>
                <w:lang w:eastAsia="en-US"/>
              </w:rPr>
            </w:pPr>
          </w:p>
          <w:p w14:paraId="202F14A7" w14:textId="77777777" w:rsidR="00847460" w:rsidRPr="00847460" w:rsidRDefault="00847460" w:rsidP="00847460">
            <w:pPr>
              <w:overflowPunct/>
              <w:autoSpaceDE/>
              <w:autoSpaceDN/>
              <w:adjustRightInd/>
              <w:spacing w:after="0"/>
              <w:textAlignment w:val="auto"/>
              <w:rPr>
                <w:rFonts w:ascii="Times" w:eastAsia="Batang" w:hAnsi="Times"/>
                <w:highlight w:val="green"/>
                <w:lang w:eastAsia="en-US"/>
              </w:rPr>
            </w:pPr>
            <w:r w:rsidRPr="00847460">
              <w:rPr>
                <w:rFonts w:ascii="Times" w:eastAsia="Batang" w:hAnsi="Times"/>
                <w:highlight w:val="green"/>
                <w:lang w:eastAsia="en-US"/>
              </w:rPr>
              <w:t>Agreements:</w:t>
            </w:r>
          </w:p>
          <w:p w14:paraId="4938185E" w14:textId="77777777" w:rsidR="00847460" w:rsidRPr="00847460" w:rsidRDefault="00847460" w:rsidP="006166DD">
            <w:pPr>
              <w:numPr>
                <w:ilvl w:val="0"/>
                <w:numId w:val="13"/>
              </w:numPr>
              <w:overflowPunct/>
              <w:autoSpaceDE/>
              <w:autoSpaceDN/>
              <w:adjustRightInd/>
              <w:spacing w:after="0"/>
              <w:textAlignment w:val="auto"/>
              <w:rPr>
                <w:rFonts w:ascii="Times" w:eastAsia="Batang" w:hAnsi="Times"/>
                <w:lang w:eastAsia="en-US"/>
              </w:rPr>
            </w:pPr>
            <w:r w:rsidRPr="00847460">
              <w:rPr>
                <w:rFonts w:ascii="Times" w:eastAsia="Batang" w:hAnsi="Times"/>
                <w:lang w:eastAsia="en-US"/>
              </w:rPr>
              <w:t xml:space="preserve">Regarding DCI format 0_1/1_1 and DCI format 0_2 and 1_2, </w:t>
            </w:r>
          </w:p>
          <w:p w14:paraId="080BB5DA" w14:textId="77777777" w:rsidR="00847460" w:rsidRPr="00847460" w:rsidRDefault="00847460" w:rsidP="006166DD">
            <w:pPr>
              <w:numPr>
                <w:ilvl w:val="1"/>
                <w:numId w:val="14"/>
              </w:numPr>
              <w:overflowPunct/>
              <w:autoSpaceDE/>
              <w:autoSpaceDN/>
              <w:adjustRightInd/>
              <w:spacing w:after="0"/>
              <w:textAlignment w:val="auto"/>
              <w:rPr>
                <w:rFonts w:ascii="Times" w:eastAsia="Batang" w:hAnsi="Times"/>
                <w:lang w:eastAsia="en-US"/>
              </w:rPr>
            </w:pPr>
            <w:r w:rsidRPr="00847460">
              <w:rPr>
                <w:rFonts w:ascii="Times" w:eastAsia="Batang" w:hAnsi="Times"/>
                <w:lang w:eastAsia="en-US"/>
              </w:rPr>
              <w:t xml:space="preserve">DCI format 0_1/1_1 </w:t>
            </w:r>
            <w:proofErr w:type="gramStart"/>
            <w:r w:rsidRPr="00847460">
              <w:rPr>
                <w:rFonts w:ascii="Times" w:eastAsia="Batang" w:hAnsi="Times"/>
                <w:lang w:eastAsia="en-US"/>
              </w:rPr>
              <w:t>are</w:t>
            </w:r>
            <w:proofErr w:type="gramEnd"/>
            <w:r w:rsidRPr="00847460">
              <w:rPr>
                <w:rFonts w:ascii="Times" w:eastAsia="Batang" w:hAnsi="Times"/>
                <w:lang w:eastAsia="en-US"/>
              </w:rPr>
              <w:t xml:space="preserve"> mandatory as in legacy. DCI 0_2/1_2 </w:t>
            </w:r>
            <w:proofErr w:type="gramStart"/>
            <w:r w:rsidRPr="00847460">
              <w:rPr>
                <w:rFonts w:ascii="Times" w:eastAsia="Batang" w:hAnsi="Times"/>
                <w:lang w:eastAsia="en-US"/>
              </w:rPr>
              <w:t>are</w:t>
            </w:r>
            <w:proofErr w:type="gramEnd"/>
            <w:r w:rsidRPr="00847460">
              <w:rPr>
                <w:rFonts w:ascii="Times" w:eastAsia="Batang" w:hAnsi="Times"/>
                <w:lang w:eastAsia="en-US"/>
              </w:rPr>
              <w:t xml:space="preserve"> optionally supported. </w:t>
            </w:r>
          </w:p>
          <w:p w14:paraId="444C2EA8" w14:textId="77777777" w:rsidR="00847460" w:rsidRPr="00847460" w:rsidRDefault="00847460" w:rsidP="00847460">
            <w:pPr>
              <w:overflowPunct/>
              <w:autoSpaceDE/>
              <w:autoSpaceDN/>
              <w:adjustRightInd/>
              <w:spacing w:after="0"/>
              <w:textAlignment w:val="auto"/>
              <w:rPr>
                <w:rFonts w:eastAsia="Batang"/>
                <w:lang w:eastAsia="en-US"/>
              </w:rPr>
            </w:pPr>
          </w:p>
        </w:tc>
      </w:tr>
    </w:tbl>
    <w:p w14:paraId="62C55D31" w14:textId="7042E65F" w:rsidR="00847460" w:rsidRPr="00847460" w:rsidRDefault="00847460" w:rsidP="00847460">
      <w:r>
        <w:t xml:space="preserve"> </w:t>
      </w:r>
      <w:r w:rsidR="006E2BC0">
        <w:br/>
      </w:r>
      <w:r w:rsidR="00807B35" w:rsidRPr="00FC12EB">
        <w:t xml:space="preserve">RAN1 made the following agreements related to </w:t>
      </w:r>
      <w:r w:rsidR="00807B35">
        <w:rPr>
          <w:b/>
          <w:bCs/>
        </w:rPr>
        <w:t>duplex operation</w:t>
      </w:r>
      <w:r w:rsidR="00807B35" w:rsidRPr="00FC12EB">
        <w:t>:</w:t>
      </w:r>
    </w:p>
    <w:tbl>
      <w:tblPr>
        <w:tblW w:w="10196" w:type="dxa"/>
        <w:tblCellMar>
          <w:left w:w="0" w:type="dxa"/>
          <w:right w:w="0" w:type="dxa"/>
        </w:tblCellMar>
        <w:tblLook w:val="04A0" w:firstRow="1" w:lastRow="0" w:firstColumn="1" w:lastColumn="0" w:noHBand="0" w:noVBand="1"/>
      </w:tblPr>
      <w:tblGrid>
        <w:gridCol w:w="10196"/>
      </w:tblGrid>
      <w:tr w:rsidR="00847460" w:rsidRPr="00847460" w14:paraId="4A24E375" w14:textId="77777777" w:rsidTr="00847460">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FAF80A" w14:textId="77777777" w:rsidR="00847460" w:rsidRPr="00847460" w:rsidRDefault="00847460" w:rsidP="00847460">
            <w:pPr>
              <w:overflowPunct/>
              <w:autoSpaceDE/>
              <w:autoSpaceDN/>
              <w:adjustRightInd/>
              <w:spacing w:after="0"/>
              <w:textAlignment w:val="auto"/>
              <w:rPr>
                <w:rFonts w:eastAsia="Batang"/>
                <w:highlight w:val="green"/>
                <w:lang w:eastAsia="en-US"/>
              </w:rPr>
            </w:pPr>
            <w:r w:rsidRPr="00847460">
              <w:rPr>
                <w:rFonts w:eastAsia="Batang"/>
                <w:highlight w:val="green"/>
                <w:lang w:eastAsia="en-US"/>
              </w:rPr>
              <w:t>Agreements:</w:t>
            </w:r>
          </w:p>
          <w:p w14:paraId="3F0A53CD" w14:textId="77777777" w:rsidR="00847460" w:rsidRPr="00847460" w:rsidRDefault="00847460" w:rsidP="006166DD">
            <w:pPr>
              <w:numPr>
                <w:ilvl w:val="0"/>
                <w:numId w:val="10"/>
              </w:numPr>
              <w:overflowPunct/>
              <w:autoSpaceDE/>
              <w:autoSpaceDN/>
              <w:adjustRightInd/>
              <w:spacing w:after="0" w:line="252" w:lineRule="auto"/>
              <w:textAlignment w:val="auto"/>
              <w:rPr>
                <w:lang w:eastAsia="en-US"/>
              </w:rPr>
            </w:pPr>
            <w:r w:rsidRPr="00847460">
              <w:rPr>
                <w:lang w:eastAsia="en-US"/>
              </w:rPr>
              <w:t xml:space="preserve">For Case 2 </w:t>
            </w:r>
            <w:r w:rsidRPr="00847460">
              <w:rPr>
                <w:rFonts w:ascii="Times" w:hAnsi="Times"/>
                <w:lang w:eastAsia="zh-CN"/>
              </w:rPr>
              <w:t>(semi-statically configured DL reception vs. dynamically scheduled UL transmission)</w:t>
            </w:r>
            <w:r w:rsidRPr="00847460">
              <w:rPr>
                <w:lang w:eastAsia="en-US"/>
              </w:rPr>
              <w:t>, a HD-FDD RedCap UE is not required to monitor ULCI</w:t>
            </w:r>
          </w:p>
          <w:p w14:paraId="0A3DB3D8" w14:textId="77777777" w:rsidR="00847460" w:rsidRPr="00847460" w:rsidRDefault="00847460" w:rsidP="006166DD">
            <w:pPr>
              <w:numPr>
                <w:ilvl w:val="1"/>
                <w:numId w:val="10"/>
              </w:numPr>
              <w:overflowPunct/>
              <w:autoSpaceDE/>
              <w:autoSpaceDN/>
              <w:adjustRightInd/>
              <w:spacing w:after="0" w:line="252" w:lineRule="auto"/>
              <w:textAlignment w:val="auto"/>
              <w:rPr>
                <w:lang w:eastAsia="en-US"/>
              </w:rPr>
            </w:pPr>
            <w:r w:rsidRPr="00847460">
              <w:rPr>
                <w:lang w:eastAsia="en-US"/>
              </w:rPr>
              <w:t>No special handling on the priority rule for PDCCH carrying ULCI</w:t>
            </w:r>
          </w:p>
          <w:p w14:paraId="7C292D2C" w14:textId="77777777" w:rsidR="00847460" w:rsidRPr="00847460" w:rsidRDefault="00847460" w:rsidP="00847460">
            <w:pPr>
              <w:overflowPunct/>
              <w:autoSpaceDE/>
              <w:autoSpaceDN/>
              <w:adjustRightInd/>
              <w:spacing w:after="0" w:line="252" w:lineRule="auto"/>
              <w:textAlignment w:val="auto"/>
              <w:rPr>
                <w:lang w:eastAsia="en-US"/>
              </w:rPr>
            </w:pPr>
          </w:p>
          <w:p w14:paraId="52B6EAAB" w14:textId="77777777" w:rsidR="00847460" w:rsidRPr="00847460" w:rsidRDefault="00847460" w:rsidP="00847460">
            <w:pPr>
              <w:overflowPunct/>
              <w:autoSpaceDE/>
              <w:autoSpaceDN/>
              <w:adjustRightInd/>
              <w:spacing w:after="0"/>
              <w:textAlignment w:val="auto"/>
              <w:rPr>
                <w:rFonts w:ascii="Calibri" w:eastAsia="Batang" w:hAnsi="Calibri"/>
                <w:u w:val="single"/>
                <w:lang w:val="en-US" w:eastAsia="en-US"/>
              </w:rPr>
            </w:pPr>
            <w:r w:rsidRPr="00847460">
              <w:rPr>
                <w:rFonts w:ascii="Times" w:eastAsia="Batang" w:hAnsi="Times"/>
                <w:b/>
                <w:bCs/>
                <w:u w:val="single"/>
                <w:lang w:eastAsia="en-US"/>
              </w:rPr>
              <w:t>Conclusion:</w:t>
            </w:r>
          </w:p>
          <w:p w14:paraId="4E557B5C" w14:textId="77777777" w:rsidR="00847460" w:rsidRPr="00847460" w:rsidRDefault="00847460" w:rsidP="006166DD">
            <w:pPr>
              <w:numPr>
                <w:ilvl w:val="0"/>
                <w:numId w:val="10"/>
              </w:numPr>
              <w:overflowPunct/>
              <w:autoSpaceDE/>
              <w:autoSpaceDN/>
              <w:adjustRightInd/>
              <w:spacing w:after="0"/>
              <w:textAlignment w:val="auto"/>
              <w:rPr>
                <w:rFonts w:ascii="Times" w:hAnsi="Times"/>
                <w:lang w:eastAsia="en-US"/>
              </w:rPr>
            </w:pPr>
            <w:r w:rsidRPr="00847460">
              <w:rPr>
                <w:rFonts w:ascii="Times" w:hAnsi="Times"/>
                <w:lang w:eastAsia="en-US"/>
              </w:rPr>
              <w:t>No consensus of specification support of semi-static UL/DL pattern to HD-FDD RedCap UEs in Rel-17.</w:t>
            </w:r>
          </w:p>
          <w:p w14:paraId="406A5F13" w14:textId="77777777" w:rsidR="00847460" w:rsidRPr="00847460" w:rsidRDefault="00847460" w:rsidP="00847460">
            <w:pPr>
              <w:overflowPunct/>
              <w:autoSpaceDE/>
              <w:autoSpaceDN/>
              <w:adjustRightInd/>
              <w:spacing w:after="0"/>
              <w:textAlignment w:val="auto"/>
              <w:rPr>
                <w:rFonts w:ascii="Times" w:hAnsi="Times"/>
                <w:lang w:eastAsia="en-US"/>
              </w:rPr>
            </w:pPr>
          </w:p>
          <w:p w14:paraId="4BCE2FE6" w14:textId="77777777" w:rsidR="00847460" w:rsidRPr="00847460" w:rsidRDefault="00847460" w:rsidP="00847460">
            <w:pPr>
              <w:overflowPunct/>
              <w:autoSpaceDE/>
              <w:autoSpaceDN/>
              <w:adjustRightInd/>
              <w:spacing w:after="0"/>
              <w:textAlignment w:val="auto"/>
              <w:rPr>
                <w:rFonts w:ascii="Calibri" w:eastAsia="Batang" w:hAnsi="Calibri"/>
                <w:highlight w:val="green"/>
                <w:lang w:val="en-US" w:eastAsia="en-US"/>
              </w:rPr>
            </w:pPr>
            <w:r w:rsidRPr="00847460">
              <w:rPr>
                <w:rFonts w:ascii="Times" w:eastAsia="Batang" w:hAnsi="Times"/>
                <w:highlight w:val="green"/>
                <w:lang w:eastAsia="en-US"/>
              </w:rPr>
              <w:t>Agreements:</w:t>
            </w:r>
          </w:p>
          <w:p w14:paraId="401055C8" w14:textId="77777777" w:rsidR="00847460" w:rsidRPr="00847460" w:rsidRDefault="00847460" w:rsidP="006166DD">
            <w:pPr>
              <w:numPr>
                <w:ilvl w:val="0"/>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For Case 8 of </w:t>
            </w:r>
            <w:r w:rsidRPr="00847460">
              <w:rPr>
                <w:rFonts w:ascii="Times" w:hAnsi="Times" w:cs="Times"/>
                <w:lang w:eastAsia="en-US"/>
              </w:rPr>
              <w:t>valid RO overlapping with PDCCH in Type 0/0A/1/2 CSS set,</w:t>
            </w:r>
            <w:r w:rsidRPr="00847460">
              <w:rPr>
                <w:rFonts w:ascii="Times" w:hAnsi="Times"/>
                <w:lang w:eastAsia="en-US"/>
              </w:rPr>
              <w:t xml:space="preserve"> </w:t>
            </w:r>
            <w:proofErr w:type="gramStart"/>
            <w:r w:rsidRPr="00847460">
              <w:rPr>
                <w:rFonts w:ascii="Times" w:hAnsi="Times"/>
                <w:lang w:eastAsia="en-US"/>
              </w:rPr>
              <w:t>down-select</w:t>
            </w:r>
            <w:proofErr w:type="gramEnd"/>
            <w:r w:rsidRPr="00847460">
              <w:rPr>
                <w:rFonts w:ascii="Times" w:hAnsi="Times"/>
                <w:lang w:eastAsia="en-US"/>
              </w:rPr>
              <w:t xml:space="preserve"> from the following options</w:t>
            </w:r>
          </w:p>
          <w:p w14:paraId="4DB7C195"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val="en-US" w:eastAsia="en-US"/>
              </w:rPr>
            </w:pPr>
            <w:r w:rsidRPr="00847460">
              <w:rPr>
                <w:rFonts w:ascii="Times" w:hAnsi="Times"/>
                <w:lang w:eastAsia="en-US"/>
              </w:rPr>
              <w:lastRenderedPageBreak/>
              <w:t>Option 1: Reuse the existing collision handling principles of Rel-15/16 for NR TDD that valid RO is prioritized over configured PDCCH</w:t>
            </w:r>
          </w:p>
          <w:p w14:paraId="1D8A487F"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Option 2: Leave </w:t>
            </w:r>
            <w:proofErr w:type="gramStart"/>
            <w:r w:rsidRPr="00847460">
              <w:rPr>
                <w:rFonts w:ascii="Times" w:hAnsi="Times"/>
                <w:lang w:eastAsia="en-US"/>
              </w:rPr>
              <w:t>to</w:t>
            </w:r>
            <w:proofErr w:type="gramEnd"/>
            <w:r w:rsidRPr="00847460">
              <w:rPr>
                <w:rFonts w:ascii="Times" w:hAnsi="Times"/>
                <w:lang w:eastAsia="en-US"/>
              </w:rPr>
              <w:t xml:space="preserve"> UE implementation whether to receive the configured PDCCH or transmit the PRACH on the valid RO</w:t>
            </w:r>
          </w:p>
          <w:p w14:paraId="5D0C0208"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3: If configured PDCCH is in a Type-2 CSS set, then PDCCH is prioritized; otherwise the valid RO is prioritized</w:t>
            </w:r>
          </w:p>
          <w:p w14:paraId="30B6DB34"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4: Configured PDCCH is prioritized over valid RO</w:t>
            </w:r>
          </w:p>
          <w:p w14:paraId="72041BC0"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5: Configured by network, e.g. via a priority indicator</w:t>
            </w:r>
          </w:p>
          <w:p w14:paraId="22A987FE"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set of symbols overlapping with PDCCH in CSS set includes also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symbols before the valid RO and whether the same value for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in current spec is reused for HD-FDD</w:t>
            </w:r>
          </w:p>
          <w:p w14:paraId="5CD2DCD6"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FFS whether a valid RO follows TDD’s or FDD’s definition, and if so, the corresponding impact</w:t>
            </w:r>
          </w:p>
          <w:p w14:paraId="206ED51C" w14:textId="77777777" w:rsidR="00847460" w:rsidRPr="00847460" w:rsidRDefault="00847460" w:rsidP="006166DD">
            <w:pPr>
              <w:numPr>
                <w:ilvl w:val="0"/>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same principle is applied to PUSCH occasion of MSGA in 2-step RACH, if supported</w:t>
            </w:r>
          </w:p>
          <w:p w14:paraId="56F26511" w14:textId="77777777" w:rsidR="00847460" w:rsidRPr="00847460" w:rsidRDefault="00847460" w:rsidP="00847460">
            <w:pPr>
              <w:overflowPunct/>
              <w:autoSpaceDE/>
              <w:autoSpaceDN/>
              <w:adjustRightInd/>
              <w:spacing w:after="0" w:line="252" w:lineRule="auto"/>
              <w:textAlignment w:val="auto"/>
              <w:rPr>
                <w:rFonts w:ascii="Times" w:hAnsi="Times"/>
                <w:lang w:eastAsia="en-US"/>
              </w:rPr>
            </w:pPr>
          </w:p>
          <w:p w14:paraId="2C1C2B79" w14:textId="77777777" w:rsidR="00847460" w:rsidRPr="00847460" w:rsidRDefault="00847460" w:rsidP="00847460">
            <w:pPr>
              <w:overflowPunct/>
              <w:autoSpaceDE/>
              <w:autoSpaceDN/>
              <w:adjustRightInd/>
              <w:spacing w:after="0"/>
              <w:textAlignment w:val="auto"/>
              <w:rPr>
                <w:rFonts w:eastAsia="Batang"/>
                <w:highlight w:val="green"/>
                <w:lang w:val="en-US" w:eastAsia="en-US"/>
              </w:rPr>
            </w:pPr>
            <w:r w:rsidRPr="00847460">
              <w:rPr>
                <w:rFonts w:ascii="Times" w:eastAsia="Batang" w:hAnsi="Times"/>
                <w:highlight w:val="green"/>
                <w:lang w:eastAsia="en-US"/>
              </w:rPr>
              <w:t>Agreements:</w:t>
            </w:r>
          </w:p>
          <w:p w14:paraId="4FBC82D2" w14:textId="77777777" w:rsidR="00847460" w:rsidRPr="00847460" w:rsidRDefault="00847460" w:rsidP="006166DD">
            <w:pPr>
              <w:numPr>
                <w:ilvl w:val="0"/>
                <w:numId w:val="10"/>
              </w:numPr>
              <w:overflowPunct/>
              <w:autoSpaceDE/>
              <w:autoSpaceDN/>
              <w:adjustRightInd/>
              <w:spacing w:after="0" w:line="252" w:lineRule="auto"/>
              <w:textAlignment w:val="auto"/>
              <w:rPr>
                <w:rFonts w:ascii="Calibri" w:hAnsi="Calibri" w:cs="Calibri"/>
                <w:lang w:eastAsia="en-US"/>
              </w:rPr>
            </w:pPr>
            <w:r w:rsidRPr="00847460">
              <w:rPr>
                <w:rFonts w:ascii="Times" w:hAnsi="Times"/>
                <w:lang w:eastAsia="en-US"/>
              </w:rPr>
              <w:t xml:space="preserve">For Case 8 of </w:t>
            </w:r>
            <w:r w:rsidRPr="00847460">
              <w:rPr>
                <w:rFonts w:ascii="Times" w:hAnsi="Times" w:cs="Times"/>
                <w:lang w:eastAsia="en-US"/>
              </w:rPr>
              <w:t>valid RO overlapping with UE-dedicated configured DL reception (e.g. PDCCH in USS, SPS PDSCH, CSI-RS or DL PRS)</w:t>
            </w:r>
            <w:r w:rsidRPr="00847460">
              <w:rPr>
                <w:rFonts w:ascii="Times" w:hAnsi="Times"/>
                <w:lang w:eastAsia="en-US"/>
              </w:rPr>
              <w:t>, down-select from the following options</w:t>
            </w:r>
          </w:p>
          <w:p w14:paraId="0DF37F2B"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val="en-US" w:eastAsia="en-US"/>
              </w:rPr>
            </w:pPr>
            <w:r w:rsidRPr="00847460">
              <w:rPr>
                <w:rFonts w:ascii="Times" w:hAnsi="Times"/>
                <w:lang w:eastAsia="en-US"/>
              </w:rPr>
              <w:t>Option 1: Reuse the existing collision handling principles of Rel-15/16 for NR TDD that valid RO is prioritized over configured DL</w:t>
            </w:r>
          </w:p>
          <w:p w14:paraId="51625608"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Option 2: Leave </w:t>
            </w:r>
            <w:proofErr w:type="gramStart"/>
            <w:r w:rsidRPr="00847460">
              <w:rPr>
                <w:rFonts w:ascii="Times" w:hAnsi="Times"/>
                <w:lang w:eastAsia="en-US"/>
              </w:rPr>
              <w:t>to</w:t>
            </w:r>
            <w:proofErr w:type="gramEnd"/>
            <w:r w:rsidRPr="00847460">
              <w:rPr>
                <w:rFonts w:ascii="Times" w:hAnsi="Times"/>
                <w:lang w:eastAsia="en-US"/>
              </w:rPr>
              <w:t xml:space="preserve"> UE implementation whether to receive the configured DL or transmit the PRACH on the valid RO</w:t>
            </w:r>
          </w:p>
          <w:p w14:paraId="448B60B3"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val="en-US" w:eastAsia="en-US"/>
              </w:rPr>
            </w:pPr>
            <w:r w:rsidRPr="00847460">
              <w:rPr>
                <w:rFonts w:ascii="Times" w:hAnsi="Times"/>
                <w:lang w:eastAsia="en-US"/>
              </w:rPr>
              <w:t>Option 5: Configured by network, e.g. via a priority indicator</w:t>
            </w:r>
          </w:p>
          <w:p w14:paraId="32098D2B"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Other options are not precluded.</w:t>
            </w:r>
          </w:p>
          <w:p w14:paraId="337971CE"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set of symbols overlapping with configured DL includes also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symbols before the valid RO and whether the same value for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in current spec is reused for HD-FDD</w:t>
            </w:r>
          </w:p>
          <w:p w14:paraId="550FB4BD" w14:textId="77777777" w:rsidR="00847460" w:rsidRPr="00847460" w:rsidRDefault="00847460" w:rsidP="006166DD">
            <w:pPr>
              <w:numPr>
                <w:ilvl w:val="0"/>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same principle is applied to PUSCH occasion of MSGA in 2-step RACH, if supported</w:t>
            </w:r>
          </w:p>
          <w:p w14:paraId="5695ACBF" w14:textId="77777777" w:rsidR="00847460" w:rsidRPr="00847460" w:rsidRDefault="00847460" w:rsidP="00847460">
            <w:pPr>
              <w:overflowPunct/>
              <w:autoSpaceDE/>
              <w:autoSpaceDN/>
              <w:adjustRightInd/>
              <w:spacing w:after="0" w:line="252" w:lineRule="auto"/>
              <w:textAlignment w:val="auto"/>
              <w:rPr>
                <w:rFonts w:ascii="Times" w:hAnsi="Times"/>
                <w:lang w:eastAsia="en-US"/>
              </w:rPr>
            </w:pPr>
          </w:p>
          <w:p w14:paraId="4710FF6A" w14:textId="77777777" w:rsidR="00847460" w:rsidRPr="00847460" w:rsidRDefault="00847460" w:rsidP="00847460">
            <w:pPr>
              <w:overflowPunct/>
              <w:autoSpaceDE/>
              <w:autoSpaceDN/>
              <w:adjustRightInd/>
              <w:spacing w:after="0"/>
              <w:textAlignment w:val="auto"/>
              <w:rPr>
                <w:rFonts w:eastAsia="Batang"/>
                <w:highlight w:val="green"/>
                <w:lang w:eastAsia="en-US"/>
              </w:rPr>
            </w:pPr>
            <w:r w:rsidRPr="00847460">
              <w:rPr>
                <w:rFonts w:ascii="Times" w:eastAsia="Batang" w:hAnsi="Times"/>
                <w:highlight w:val="green"/>
                <w:lang w:eastAsia="en-US"/>
              </w:rPr>
              <w:t>Agreements:</w:t>
            </w:r>
          </w:p>
          <w:p w14:paraId="72237227" w14:textId="77777777" w:rsidR="00847460" w:rsidRPr="00847460" w:rsidRDefault="00847460" w:rsidP="006166DD">
            <w:pPr>
              <w:numPr>
                <w:ilvl w:val="0"/>
                <w:numId w:val="10"/>
              </w:numPr>
              <w:overflowPunct/>
              <w:autoSpaceDE/>
              <w:autoSpaceDN/>
              <w:adjustRightInd/>
              <w:spacing w:after="0" w:line="252" w:lineRule="auto"/>
              <w:textAlignment w:val="auto"/>
              <w:rPr>
                <w:rFonts w:ascii="Calibri" w:hAnsi="Calibri" w:cs="Calibri"/>
                <w:lang w:eastAsia="en-US"/>
              </w:rPr>
            </w:pPr>
            <w:r w:rsidRPr="00847460">
              <w:rPr>
                <w:rFonts w:ascii="Times" w:hAnsi="Times"/>
                <w:lang w:eastAsia="en-US"/>
              </w:rPr>
              <w:t xml:space="preserve">For Case 8 of </w:t>
            </w:r>
            <w:r w:rsidRPr="00847460">
              <w:rPr>
                <w:rFonts w:ascii="Times" w:hAnsi="Times" w:cs="Times"/>
                <w:lang w:eastAsia="en-US"/>
              </w:rPr>
              <w:t>valid RO overlapping with dynamically scheduled DL reception</w:t>
            </w:r>
            <w:r w:rsidRPr="00847460">
              <w:rPr>
                <w:rFonts w:ascii="Times" w:hAnsi="Times"/>
                <w:lang w:eastAsia="en-US"/>
              </w:rPr>
              <w:t xml:space="preserve">, </w:t>
            </w:r>
            <w:proofErr w:type="gramStart"/>
            <w:r w:rsidRPr="00847460">
              <w:rPr>
                <w:rFonts w:ascii="Times" w:hAnsi="Times"/>
                <w:lang w:eastAsia="en-US"/>
              </w:rPr>
              <w:t>down-select</w:t>
            </w:r>
            <w:proofErr w:type="gramEnd"/>
            <w:r w:rsidRPr="00847460">
              <w:rPr>
                <w:rFonts w:ascii="Times" w:hAnsi="Times"/>
                <w:lang w:eastAsia="en-US"/>
              </w:rPr>
              <w:t xml:space="preserve"> from the following options</w:t>
            </w:r>
          </w:p>
          <w:p w14:paraId="54DF2A8B"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val="en-US" w:eastAsia="en-US"/>
              </w:rPr>
            </w:pPr>
            <w:r w:rsidRPr="00847460">
              <w:rPr>
                <w:rFonts w:ascii="Times" w:hAnsi="Times"/>
                <w:lang w:eastAsia="en-US"/>
              </w:rPr>
              <w:t>Option 1: Reuse the existing collision handling principles of Rel-15/16 for NR TDD for operation on a single carrier /single cell in unpaired spectrum</w:t>
            </w:r>
          </w:p>
          <w:p w14:paraId="106FF163"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Option 2: Leave </w:t>
            </w:r>
            <w:proofErr w:type="gramStart"/>
            <w:r w:rsidRPr="00847460">
              <w:rPr>
                <w:rFonts w:ascii="Times" w:hAnsi="Times"/>
                <w:lang w:eastAsia="en-US"/>
              </w:rPr>
              <w:t>to</w:t>
            </w:r>
            <w:proofErr w:type="gramEnd"/>
            <w:r w:rsidRPr="00847460">
              <w:rPr>
                <w:rFonts w:ascii="Times" w:hAnsi="Times"/>
                <w:lang w:eastAsia="en-US"/>
              </w:rPr>
              <w:t xml:space="preserve"> UE implementation whether to receive the DL or transmit the PRACH on a valid RO</w:t>
            </w:r>
          </w:p>
          <w:p w14:paraId="318C231B"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3: Follow the handling of Case 1 that when the cancellation timeline is satisfied, the UE cancels the PRACH transmission and receives the DL signal/channels on the symbols overlapping with PRACH occasion (Interpretation 2 in R1-2103809)</w:t>
            </w:r>
          </w:p>
          <w:p w14:paraId="682B88DD"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4: Valid RO is prioritized over dynamic DL that UE performs PRACH transmission and does not perform the DL receptions (Interpretation 3 in R1-2103809)</w:t>
            </w:r>
          </w:p>
          <w:p w14:paraId="692E801E"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Option 5: When the cancellation timeline is satisfied, the UE neither performs transmission nor receives any DL signal/channels on the symbols overlapping with PRACH occasion (Interpretation 1 in R1-2103809)</w:t>
            </w:r>
          </w:p>
          <w:p w14:paraId="37F5E613" w14:textId="77777777" w:rsidR="00847460" w:rsidRPr="00847460" w:rsidRDefault="00847460" w:rsidP="006166DD">
            <w:pPr>
              <w:numPr>
                <w:ilvl w:val="1"/>
                <w:numId w:val="10"/>
              </w:numPr>
              <w:overflowPunct/>
              <w:autoSpaceDE/>
              <w:autoSpaceDN/>
              <w:adjustRightInd/>
              <w:spacing w:after="0" w:line="252" w:lineRule="auto"/>
              <w:textAlignment w:val="auto"/>
              <w:rPr>
                <w:rFonts w:ascii="Times" w:hAnsi="Times"/>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set of symbols overlapping with dynamic DL reception includes also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symbols before the valid RO and whether the same value for </w:t>
            </w:r>
            <w:proofErr w:type="spellStart"/>
            <w:r w:rsidRPr="00847460">
              <w:rPr>
                <w:rFonts w:ascii="Times" w:hAnsi="Times"/>
                <w:lang w:eastAsia="en-US"/>
              </w:rPr>
              <w:t>N</w:t>
            </w:r>
            <w:r w:rsidRPr="00847460">
              <w:rPr>
                <w:rFonts w:ascii="Times" w:hAnsi="Times"/>
                <w:vertAlign w:val="subscript"/>
                <w:lang w:eastAsia="en-US"/>
              </w:rPr>
              <w:t>gap</w:t>
            </w:r>
            <w:proofErr w:type="spellEnd"/>
            <w:r w:rsidRPr="00847460">
              <w:rPr>
                <w:rFonts w:ascii="Times" w:hAnsi="Times"/>
                <w:lang w:eastAsia="en-US"/>
              </w:rPr>
              <w:t xml:space="preserve"> in current spec is reused for HD-FDD</w:t>
            </w:r>
          </w:p>
          <w:p w14:paraId="6F88454F" w14:textId="77777777" w:rsidR="00847460" w:rsidRPr="00847460" w:rsidRDefault="00847460" w:rsidP="006166DD">
            <w:pPr>
              <w:numPr>
                <w:ilvl w:val="0"/>
                <w:numId w:val="10"/>
              </w:numPr>
              <w:overflowPunct/>
              <w:autoSpaceDE/>
              <w:autoSpaceDN/>
              <w:adjustRightInd/>
              <w:spacing w:after="0" w:line="252" w:lineRule="auto"/>
              <w:textAlignment w:val="auto"/>
              <w:rPr>
                <w:lang w:eastAsia="en-US"/>
              </w:rPr>
            </w:pPr>
            <w:r w:rsidRPr="00847460">
              <w:rPr>
                <w:rFonts w:ascii="Times" w:hAnsi="Times"/>
                <w:lang w:eastAsia="en-US"/>
              </w:rPr>
              <w:t xml:space="preserve">FFS: </w:t>
            </w:r>
            <w:proofErr w:type="gramStart"/>
            <w:r w:rsidRPr="00847460">
              <w:rPr>
                <w:rFonts w:ascii="Times" w:hAnsi="Times"/>
                <w:lang w:eastAsia="en-US"/>
              </w:rPr>
              <w:t>whether or not</w:t>
            </w:r>
            <w:proofErr w:type="gramEnd"/>
            <w:r w:rsidRPr="00847460">
              <w:rPr>
                <w:rFonts w:ascii="Times" w:hAnsi="Times"/>
                <w:lang w:eastAsia="en-US"/>
              </w:rPr>
              <w:t xml:space="preserve"> the same principle is applied to PUSCH occasion of MSGA in 2-step RACH, if supported</w:t>
            </w:r>
          </w:p>
          <w:p w14:paraId="59D7E2CE" w14:textId="77777777" w:rsidR="00847460" w:rsidRPr="00847460" w:rsidRDefault="00847460" w:rsidP="00847460">
            <w:pPr>
              <w:overflowPunct/>
              <w:autoSpaceDE/>
              <w:autoSpaceDN/>
              <w:adjustRightInd/>
              <w:spacing w:after="0"/>
              <w:textAlignment w:val="auto"/>
              <w:rPr>
                <w:rFonts w:eastAsia="Batang"/>
                <w:lang w:eastAsia="en-US"/>
              </w:rPr>
            </w:pPr>
          </w:p>
        </w:tc>
      </w:tr>
    </w:tbl>
    <w:p w14:paraId="11399F08" w14:textId="77FF784B" w:rsidR="00807B35" w:rsidRDefault="00847460" w:rsidP="00807B35">
      <w:r w:rsidRPr="00FC12EB">
        <w:lastRenderedPageBreak/>
        <w:t xml:space="preserve"> </w:t>
      </w:r>
      <w:r>
        <w:br/>
      </w:r>
      <w:r w:rsidR="00807B35" w:rsidRPr="00FC12EB">
        <w:t xml:space="preserve">RAN1 made the following agreements related to </w:t>
      </w:r>
      <w:r w:rsidR="00807B35">
        <w:rPr>
          <w:b/>
          <w:bCs/>
        </w:rPr>
        <w:t>maximum number of DL MIMO layers</w:t>
      </w:r>
      <w:r w:rsidR="00807B35" w:rsidRPr="00FC12EB">
        <w:t>:</w:t>
      </w:r>
    </w:p>
    <w:tbl>
      <w:tblPr>
        <w:tblW w:w="10196" w:type="dxa"/>
        <w:tblCellMar>
          <w:left w:w="0" w:type="dxa"/>
          <w:right w:w="0" w:type="dxa"/>
        </w:tblCellMar>
        <w:tblLook w:val="04A0" w:firstRow="1" w:lastRow="0" w:firstColumn="1" w:lastColumn="0" w:noHBand="0" w:noVBand="1"/>
      </w:tblPr>
      <w:tblGrid>
        <w:gridCol w:w="10196"/>
      </w:tblGrid>
      <w:tr w:rsidR="00D60F6D" w:rsidRPr="00D60F6D" w14:paraId="2591E347" w14:textId="77777777" w:rsidTr="00D60F6D">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8E5DF4" w14:textId="77777777" w:rsidR="00D60F6D" w:rsidRPr="00D60F6D" w:rsidRDefault="00D60F6D" w:rsidP="00D60F6D">
            <w:pPr>
              <w:overflowPunct/>
              <w:autoSpaceDE/>
              <w:autoSpaceDN/>
              <w:adjustRightInd/>
              <w:spacing w:after="0"/>
              <w:textAlignment w:val="auto"/>
              <w:rPr>
                <w:rFonts w:ascii="Times" w:eastAsia="Batang" w:hAnsi="Times"/>
                <w:b/>
                <w:bCs/>
                <w:lang w:eastAsia="en-US"/>
              </w:rPr>
            </w:pPr>
            <w:r w:rsidRPr="00D60F6D">
              <w:rPr>
                <w:rFonts w:ascii="Times" w:eastAsia="Batang" w:hAnsi="Times"/>
                <w:b/>
                <w:bCs/>
                <w:u w:val="single"/>
                <w:lang w:eastAsia="en-US"/>
              </w:rPr>
              <w:t>Conclusion</w:t>
            </w:r>
            <w:r w:rsidRPr="00D60F6D">
              <w:rPr>
                <w:rFonts w:ascii="Times" w:eastAsia="Batang" w:hAnsi="Times"/>
                <w:b/>
                <w:bCs/>
                <w:lang w:eastAsia="en-US"/>
              </w:rPr>
              <w:t>:</w:t>
            </w:r>
          </w:p>
          <w:p w14:paraId="68B751C0" w14:textId="77777777" w:rsidR="00D60F6D" w:rsidRPr="00D60F6D" w:rsidRDefault="00D60F6D" w:rsidP="006166DD">
            <w:pPr>
              <w:numPr>
                <w:ilvl w:val="0"/>
                <w:numId w:val="13"/>
              </w:numPr>
              <w:overflowPunct/>
              <w:autoSpaceDE/>
              <w:autoSpaceDN/>
              <w:adjustRightInd/>
              <w:spacing w:after="0" w:line="252" w:lineRule="auto"/>
              <w:textAlignment w:val="auto"/>
              <w:rPr>
                <w:rFonts w:ascii="Times" w:eastAsia="Batang" w:hAnsi="Times" w:cs="Times"/>
                <w:lang w:eastAsia="x-none"/>
              </w:rPr>
            </w:pPr>
            <w:r w:rsidRPr="00D60F6D">
              <w:rPr>
                <w:rFonts w:ascii="Times" w:eastAsia="Batang" w:hAnsi="Times" w:cs="Times"/>
                <w:lang w:eastAsia="x-none"/>
              </w:rPr>
              <w:t>For a RedCap UE, when motivated by reduced max number of DL MIMO layers modifications to CSI measurement and/or reporting mechanisms are not pursued in Rel-17.</w:t>
            </w:r>
          </w:p>
          <w:p w14:paraId="5BC8131B" w14:textId="77777777" w:rsidR="00D60F6D" w:rsidRPr="00D60F6D" w:rsidRDefault="00D60F6D" w:rsidP="00D60F6D">
            <w:pPr>
              <w:overflowPunct/>
              <w:autoSpaceDE/>
              <w:autoSpaceDN/>
              <w:adjustRightInd/>
              <w:spacing w:after="0" w:line="252" w:lineRule="auto"/>
              <w:textAlignment w:val="auto"/>
              <w:rPr>
                <w:rFonts w:ascii="Times" w:eastAsia="Batang" w:hAnsi="Times"/>
                <w:lang w:eastAsia="en-US"/>
              </w:rPr>
            </w:pPr>
          </w:p>
        </w:tc>
      </w:tr>
    </w:tbl>
    <w:p w14:paraId="60D394B7" w14:textId="77777777" w:rsidR="00807B35" w:rsidRPr="00FC12EB" w:rsidRDefault="00807B35" w:rsidP="00807B35">
      <w:pPr>
        <w:tabs>
          <w:tab w:val="left" w:pos="567"/>
        </w:tabs>
        <w:overflowPunct/>
        <w:autoSpaceDE/>
        <w:autoSpaceDN/>
        <w:snapToGrid w:val="0"/>
        <w:spacing w:after="0"/>
        <w:textAlignment w:val="auto"/>
      </w:pPr>
    </w:p>
    <w:p w14:paraId="5A56E9F6" w14:textId="54F9FAB0" w:rsidR="00D60F6D" w:rsidRDefault="00807B35" w:rsidP="00D60F6D">
      <w:r w:rsidRPr="00FC12EB">
        <w:t xml:space="preserve">RAN1 made the following agreements related to </w:t>
      </w:r>
      <w:r>
        <w:rPr>
          <w:b/>
          <w:bCs/>
        </w:rPr>
        <w:t>relaxed maximum modulation order</w:t>
      </w:r>
      <w:r w:rsidRPr="00FC12EB">
        <w:t>:</w:t>
      </w:r>
    </w:p>
    <w:tbl>
      <w:tblPr>
        <w:tblW w:w="10196" w:type="dxa"/>
        <w:tblCellMar>
          <w:left w:w="0" w:type="dxa"/>
          <w:right w:w="0" w:type="dxa"/>
        </w:tblCellMar>
        <w:tblLook w:val="04A0" w:firstRow="1" w:lastRow="0" w:firstColumn="1" w:lastColumn="0" w:noHBand="0" w:noVBand="1"/>
      </w:tblPr>
      <w:tblGrid>
        <w:gridCol w:w="10196"/>
      </w:tblGrid>
      <w:tr w:rsidR="00535D91" w:rsidRPr="00535D91" w14:paraId="00C6400D" w14:textId="77777777" w:rsidTr="00535D91">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3B813" w14:textId="77777777" w:rsidR="00535D91" w:rsidRPr="00535D91" w:rsidRDefault="00535D91" w:rsidP="00535D91">
            <w:pPr>
              <w:overflowPunct/>
              <w:autoSpaceDE/>
              <w:autoSpaceDN/>
              <w:adjustRightInd/>
              <w:spacing w:after="0"/>
              <w:textAlignment w:val="auto"/>
              <w:rPr>
                <w:rFonts w:ascii="Times" w:eastAsia="Batang" w:hAnsi="Times"/>
                <w:szCs w:val="24"/>
                <w:highlight w:val="green"/>
                <w:lang w:eastAsia="en-US"/>
              </w:rPr>
            </w:pPr>
            <w:r w:rsidRPr="00535D91">
              <w:rPr>
                <w:rFonts w:ascii="Times" w:eastAsia="Batang" w:hAnsi="Times"/>
                <w:szCs w:val="24"/>
                <w:highlight w:val="green"/>
                <w:lang w:eastAsia="en-US"/>
              </w:rPr>
              <w:t>Agreements:</w:t>
            </w:r>
          </w:p>
          <w:p w14:paraId="4C297D8E"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cs="Times"/>
                <w:lang w:eastAsia="x-none"/>
              </w:rPr>
            </w:pPr>
            <w:r w:rsidRPr="00535D91">
              <w:rPr>
                <w:rFonts w:ascii="Times" w:eastAsia="Batang" w:hAnsi="Times" w:cs="Times"/>
                <w:lang w:eastAsia="x-none"/>
              </w:rPr>
              <w:t>For a RedCap UE, 64QAM MCS tables (Table 5.1.3.1-1 in TS 38.214 for DL and UL OFDM and Table 6.1.4.1-1 in TS 38.214 for UL w/ transform precoding respectively) are the “default” ones and are mandatory.</w:t>
            </w:r>
          </w:p>
          <w:p w14:paraId="6EC28374"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cs="Times"/>
                <w:lang w:eastAsia="x-none"/>
              </w:rPr>
            </w:pPr>
            <w:r w:rsidRPr="00535D91">
              <w:rPr>
                <w:rFonts w:ascii="Times" w:eastAsia="Batang" w:hAnsi="Times" w:cs="Times"/>
                <w:lang w:eastAsia="x-none"/>
              </w:rPr>
              <w:t>The following is optionally supported by RedCap UEs:</w:t>
            </w:r>
          </w:p>
          <w:p w14:paraId="3739F54C" w14:textId="77777777" w:rsidR="00535D91" w:rsidRPr="00535D91" w:rsidRDefault="00535D91" w:rsidP="006166DD">
            <w:pPr>
              <w:numPr>
                <w:ilvl w:val="1"/>
                <w:numId w:val="13"/>
              </w:numPr>
              <w:overflowPunct/>
              <w:autoSpaceDE/>
              <w:autoSpaceDN/>
              <w:adjustRightInd/>
              <w:spacing w:after="0" w:line="252" w:lineRule="auto"/>
              <w:textAlignment w:val="auto"/>
              <w:rPr>
                <w:rFonts w:ascii="Times" w:eastAsia="Batang" w:hAnsi="Times"/>
                <w:szCs w:val="24"/>
                <w:lang w:eastAsia="x-none"/>
              </w:rPr>
            </w:pPr>
            <w:r w:rsidRPr="00535D91">
              <w:rPr>
                <w:rFonts w:ascii="Times" w:eastAsia="Batang" w:hAnsi="Times"/>
                <w:szCs w:val="24"/>
                <w:lang w:eastAsia="x-none"/>
              </w:rPr>
              <w:t xml:space="preserve">256QAM MCS tables (Table 5.1.3.1-2 in TS 38.214 for DL and UL OFDM) </w:t>
            </w:r>
          </w:p>
          <w:p w14:paraId="45843DB3" w14:textId="77777777" w:rsidR="00535D91" w:rsidRPr="00535D91" w:rsidRDefault="00535D91" w:rsidP="006166DD">
            <w:pPr>
              <w:numPr>
                <w:ilvl w:val="1"/>
                <w:numId w:val="13"/>
              </w:numPr>
              <w:overflowPunct/>
              <w:autoSpaceDE/>
              <w:autoSpaceDN/>
              <w:adjustRightInd/>
              <w:spacing w:after="0" w:line="252" w:lineRule="auto"/>
              <w:textAlignment w:val="auto"/>
              <w:rPr>
                <w:rFonts w:ascii="Times" w:eastAsia="Batang" w:hAnsi="Times"/>
                <w:szCs w:val="24"/>
                <w:lang w:eastAsia="x-none"/>
              </w:rPr>
            </w:pPr>
            <w:r w:rsidRPr="00535D91">
              <w:rPr>
                <w:rFonts w:ascii="Times" w:eastAsia="Batang" w:hAnsi="Times"/>
                <w:szCs w:val="24"/>
                <w:lang w:eastAsia="x-none"/>
              </w:rPr>
              <w:t>64QAM low SE MCS tables (Table 5.1.3.1-3 in TS 38.214 for DL and UL OFDM and Table 6.1.4.1-2 in TS 38.214 for UL w/ transform precoding respectively)</w:t>
            </w:r>
          </w:p>
          <w:p w14:paraId="7D3FD4BD" w14:textId="77777777" w:rsidR="00535D91" w:rsidRPr="00535D91" w:rsidRDefault="00535D91" w:rsidP="00535D91">
            <w:pPr>
              <w:overflowPunct/>
              <w:autoSpaceDE/>
              <w:autoSpaceDN/>
              <w:adjustRightInd/>
              <w:spacing w:after="0" w:line="252" w:lineRule="auto"/>
              <w:textAlignment w:val="auto"/>
              <w:rPr>
                <w:rFonts w:ascii="Times" w:eastAsia="Batang" w:hAnsi="Times"/>
                <w:szCs w:val="24"/>
                <w:lang w:eastAsia="x-none"/>
              </w:rPr>
            </w:pPr>
          </w:p>
          <w:p w14:paraId="14D15943" w14:textId="77777777" w:rsidR="00535D91" w:rsidRPr="00535D91" w:rsidRDefault="00535D91" w:rsidP="00535D91">
            <w:pPr>
              <w:overflowPunct/>
              <w:autoSpaceDE/>
              <w:autoSpaceDN/>
              <w:adjustRightInd/>
              <w:spacing w:after="0"/>
              <w:textAlignment w:val="auto"/>
              <w:rPr>
                <w:rFonts w:ascii="Times" w:eastAsia="Batang" w:hAnsi="Times"/>
                <w:szCs w:val="24"/>
                <w:highlight w:val="green"/>
                <w:lang w:eastAsia="en-US"/>
              </w:rPr>
            </w:pPr>
            <w:r w:rsidRPr="00535D91">
              <w:rPr>
                <w:rFonts w:ascii="Times" w:eastAsia="Batang" w:hAnsi="Times"/>
                <w:szCs w:val="24"/>
                <w:highlight w:val="green"/>
                <w:lang w:eastAsia="en-US"/>
              </w:rPr>
              <w:lastRenderedPageBreak/>
              <w:t>Agreements:</w:t>
            </w:r>
          </w:p>
          <w:p w14:paraId="3E5A29E5"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cs="Times"/>
                <w:lang w:eastAsia="x-none"/>
              </w:rPr>
            </w:pPr>
            <w:r w:rsidRPr="00535D91">
              <w:rPr>
                <w:rFonts w:ascii="Times" w:eastAsia="Batang" w:hAnsi="Times" w:cs="Times"/>
                <w:lang w:eastAsia="x-none"/>
              </w:rPr>
              <w:t>For a RedCap UE, “CQI table 1” (Table 5.2.2.1-2 in TS 38.214), that corresponds to MCS Table 5.1.3.1-1 in TS 38.214, is mandatory.</w:t>
            </w:r>
          </w:p>
          <w:p w14:paraId="240605C4"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cs="Times"/>
                <w:lang w:eastAsia="x-none"/>
              </w:rPr>
            </w:pPr>
            <w:r w:rsidRPr="00535D91">
              <w:rPr>
                <w:rFonts w:ascii="Times" w:eastAsia="Batang" w:hAnsi="Times" w:cs="Times"/>
                <w:lang w:eastAsia="x-none"/>
              </w:rPr>
              <w:t>The following is optionally supported by a RedCap UE:</w:t>
            </w:r>
          </w:p>
          <w:p w14:paraId="1618064C" w14:textId="77777777" w:rsidR="00535D91" w:rsidRPr="00535D91" w:rsidRDefault="00535D91" w:rsidP="006166DD">
            <w:pPr>
              <w:numPr>
                <w:ilvl w:val="1"/>
                <w:numId w:val="13"/>
              </w:numPr>
              <w:overflowPunct/>
              <w:autoSpaceDE/>
              <w:autoSpaceDN/>
              <w:adjustRightInd/>
              <w:spacing w:after="0" w:line="252" w:lineRule="auto"/>
              <w:textAlignment w:val="auto"/>
              <w:rPr>
                <w:rFonts w:ascii="Times" w:eastAsia="Batang" w:hAnsi="Times"/>
                <w:szCs w:val="24"/>
                <w:lang w:eastAsia="x-none"/>
              </w:rPr>
            </w:pPr>
            <w:r w:rsidRPr="00535D91">
              <w:rPr>
                <w:rFonts w:ascii="Times" w:eastAsia="Batang" w:hAnsi="Times"/>
                <w:szCs w:val="24"/>
                <w:lang w:eastAsia="x-none"/>
              </w:rPr>
              <w:t xml:space="preserve">“CQI table 2” (Table 5.2.2.1-3 in TS 38.214) that corresponds to MCS Table 5.1.3.1-2 in TS 38.214 (256QAM MCS table) </w:t>
            </w:r>
          </w:p>
          <w:p w14:paraId="32B66023" w14:textId="77777777" w:rsidR="00535D91" w:rsidRPr="00535D91" w:rsidRDefault="00535D91" w:rsidP="006166DD">
            <w:pPr>
              <w:numPr>
                <w:ilvl w:val="1"/>
                <w:numId w:val="13"/>
              </w:numPr>
              <w:overflowPunct/>
              <w:autoSpaceDE/>
              <w:autoSpaceDN/>
              <w:adjustRightInd/>
              <w:spacing w:after="0" w:line="252" w:lineRule="auto"/>
              <w:textAlignment w:val="auto"/>
              <w:rPr>
                <w:rFonts w:ascii="Times" w:eastAsia="Batang" w:hAnsi="Times"/>
                <w:szCs w:val="24"/>
                <w:lang w:eastAsia="x-none"/>
              </w:rPr>
            </w:pPr>
            <w:r w:rsidRPr="00535D91">
              <w:rPr>
                <w:rFonts w:ascii="Times" w:eastAsia="Batang" w:hAnsi="Times"/>
                <w:szCs w:val="24"/>
                <w:lang w:eastAsia="x-none"/>
              </w:rPr>
              <w:t>“CQI table 3” (Table 5.2.2.1-4 in TS 38.214) that corresponds to MCS Table 5.1.3.1-3 in TS 38.214 (64QAM low SE MCS table)</w:t>
            </w:r>
          </w:p>
          <w:p w14:paraId="1992DFFB" w14:textId="77777777" w:rsidR="00535D91" w:rsidRPr="00535D91" w:rsidRDefault="00535D91" w:rsidP="00535D91">
            <w:pPr>
              <w:overflowPunct/>
              <w:autoSpaceDE/>
              <w:autoSpaceDN/>
              <w:adjustRightInd/>
              <w:spacing w:after="0" w:line="252" w:lineRule="auto"/>
              <w:textAlignment w:val="auto"/>
              <w:rPr>
                <w:rFonts w:ascii="Times" w:eastAsia="Batang" w:hAnsi="Times"/>
                <w:szCs w:val="24"/>
                <w:lang w:eastAsia="x-none"/>
              </w:rPr>
            </w:pPr>
          </w:p>
          <w:p w14:paraId="32A75BAE" w14:textId="77777777" w:rsidR="00535D91" w:rsidRPr="00535D91" w:rsidRDefault="00535D91" w:rsidP="00535D91">
            <w:pPr>
              <w:overflowPunct/>
              <w:autoSpaceDE/>
              <w:autoSpaceDN/>
              <w:adjustRightInd/>
              <w:spacing w:after="0"/>
              <w:textAlignment w:val="auto"/>
              <w:rPr>
                <w:rFonts w:ascii="Times" w:eastAsia="Batang" w:hAnsi="Times"/>
                <w:highlight w:val="green"/>
                <w:lang w:eastAsia="en-US"/>
              </w:rPr>
            </w:pPr>
            <w:r w:rsidRPr="00535D91">
              <w:rPr>
                <w:rFonts w:ascii="Times" w:eastAsia="Batang" w:hAnsi="Times"/>
                <w:highlight w:val="green"/>
                <w:lang w:eastAsia="en-US"/>
              </w:rPr>
              <w:t>Agreements:</w:t>
            </w:r>
          </w:p>
          <w:p w14:paraId="5974DE3A"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lang w:eastAsia="en-US"/>
              </w:rPr>
            </w:pPr>
            <w:r w:rsidRPr="00535D91">
              <w:rPr>
                <w:rFonts w:ascii="Times" w:eastAsia="Batang" w:hAnsi="Times"/>
                <w:lang w:eastAsia="en-US"/>
              </w:rPr>
              <w:t>Both 256QAM MCS table for PDSCH and “CQI table 2” (Table 5.2.2.1-3 in TS 38.214) are supported by a RedCap UE indicating support of 256QAM for PDSCH.</w:t>
            </w:r>
          </w:p>
          <w:p w14:paraId="737E43DD" w14:textId="77777777" w:rsidR="00535D91" w:rsidRPr="00535D91" w:rsidRDefault="00535D91" w:rsidP="00535D91">
            <w:pPr>
              <w:overflowPunct/>
              <w:autoSpaceDE/>
              <w:autoSpaceDN/>
              <w:adjustRightInd/>
              <w:spacing w:after="0" w:line="252" w:lineRule="auto"/>
              <w:textAlignment w:val="auto"/>
              <w:rPr>
                <w:rFonts w:ascii="Times" w:eastAsia="Batang" w:hAnsi="Times"/>
                <w:lang w:eastAsia="en-US"/>
              </w:rPr>
            </w:pPr>
          </w:p>
          <w:p w14:paraId="4DFE6B99" w14:textId="77777777" w:rsidR="00535D91" w:rsidRPr="00535D91" w:rsidRDefault="00535D91" w:rsidP="00535D91">
            <w:pPr>
              <w:overflowPunct/>
              <w:autoSpaceDE/>
              <w:autoSpaceDN/>
              <w:adjustRightInd/>
              <w:spacing w:after="0"/>
              <w:textAlignment w:val="auto"/>
              <w:rPr>
                <w:rFonts w:ascii="Times" w:eastAsia="Batang" w:hAnsi="Times"/>
                <w:szCs w:val="24"/>
                <w:highlight w:val="green"/>
                <w:lang w:eastAsia="en-US"/>
              </w:rPr>
            </w:pPr>
            <w:r w:rsidRPr="00535D91">
              <w:rPr>
                <w:rFonts w:ascii="Times" w:eastAsia="Batang" w:hAnsi="Times"/>
                <w:szCs w:val="24"/>
                <w:highlight w:val="green"/>
                <w:lang w:eastAsia="en-US"/>
              </w:rPr>
              <w:t>Agreements:</w:t>
            </w:r>
          </w:p>
          <w:p w14:paraId="34729F3B"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lang w:eastAsia="en-US"/>
              </w:rPr>
            </w:pPr>
            <w:r w:rsidRPr="00535D91">
              <w:rPr>
                <w:rFonts w:ascii="Times" w:eastAsia="Batang" w:hAnsi="Times"/>
                <w:lang w:eastAsia="en-US"/>
              </w:rPr>
              <w:t>For a RedCap UE, support of 64QAM low SE MCS table for PDSCH and support of “CQI table 3” (Table 5.2.2.1-4 in TS 38.214) are not coupled and capability of each can be reported independent of the other.</w:t>
            </w:r>
          </w:p>
          <w:p w14:paraId="2C535B53" w14:textId="77777777" w:rsidR="00535D91" w:rsidRPr="00535D91" w:rsidRDefault="00535D91" w:rsidP="00535D91">
            <w:pPr>
              <w:overflowPunct/>
              <w:autoSpaceDE/>
              <w:autoSpaceDN/>
              <w:adjustRightInd/>
              <w:spacing w:after="0" w:line="252" w:lineRule="auto"/>
              <w:textAlignment w:val="auto"/>
              <w:rPr>
                <w:rFonts w:ascii="Times" w:eastAsia="Batang" w:hAnsi="Times"/>
                <w:lang w:eastAsia="en-US"/>
              </w:rPr>
            </w:pPr>
          </w:p>
          <w:p w14:paraId="14E33E2C" w14:textId="77777777" w:rsidR="00535D91" w:rsidRPr="00535D91" w:rsidRDefault="00535D91" w:rsidP="00535D91">
            <w:pPr>
              <w:overflowPunct/>
              <w:autoSpaceDE/>
              <w:autoSpaceDN/>
              <w:adjustRightInd/>
              <w:spacing w:after="0"/>
              <w:textAlignment w:val="auto"/>
              <w:rPr>
                <w:rFonts w:ascii="Times" w:eastAsia="Batang" w:hAnsi="Times"/>
                <w:szCs w:val="24"/>
                <w:highlight w:val="green"/>
                <w:lang w:eastAsia="en-US"/>
              </w:rPr>
            </w:pPr>
            <w:r w:rsidRPr="00535D91">
              <w:rPr>
                <w:rFonts w:ascii="Times" w:eastAsia="Batang" w:hAnsi="Times"/>
                <w:szCs w:val="24"/>
                <w:highlight w:val="green"/>
                <w:lang w:eastAsia="en-US"/>
              </w:rPr>
              <w:t>Agreements:</w:t>
            </w:r>
          </w:p>
          <w:p w14:paraId="6CD4C83E" w14:textId="77777777" w:rsidR="00535D91" w:rsidRPr="00535D91" w:rsidRDefault="00535D91" w:rsidP="006166DD">
            <w:pPr>
              <w:numPr>
                <w:ilvl w:val="0"/>
                <w:numId w:val="13"/>
              </w:numPr>
              <w:overflowPunct/>
              <w:autoSpaceDE/>
              <w:autoSpaceDN/>
              <w:adjustRightInd/>
              <w:spacing w:after="0" w:line="252" w:lineRule="auto"/>
              <w:textAlignment w:val="auto"/>
              <w:rPr>
                <w:rFonts w:ascii="Times" w:eastAsia="Batang" w:hAnsi="Times"/>
                <w:lang w:eastAsia="en-US"/>
              </w:rPr>
            </w:pPr>
            <w:r w:rsidRPr="00535D91">
              <w:rPr>
                <w:rFonts w:ascii="Times" w:eastAsia="Batang" w:hAnsi="Times"/>
                <w:lang w:eastAsia="en-US"/>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12DD72" w14:textId="77777777" w:rsidR="00535D91" w:rsidRPr="00535D91" w:rsidRDefault="00535D91" w:rsidP="00535D91">
            <w:pPr>
              <w:overflowPunct/>
              <w:autoSpaceDE/>
              <w:autoSpaceDN/>
              <w:adjustRightInd/>
              <w:spacing w:after="0"/>
              <w:textAlignment w:val="auto"/>
              <w:rPr>
                <w:rFonts w:eastAsia="Batang"/>
                <w:lang w:eastAsia="en-US"/>
              </w:rPr>
            </w:pPr>
          </w:p>
        </w:tc>
      </w:tr>
    </w:tbl>
    <w:p w14:paraId="319C884A" w14:textId="3292C431" w:rsidR="00807B35" w:rsidRDefault="00807B35" w:rsidP="00807B35">
      <w:pPr>
        <w:tabs>
          <w:tab w:val="left" w:pos="567"/>
        </w:tabs>
        <w:overflowPunct/>
        <w:autoSpaceDE/>
        <w:autoSpaceDN/>
        <w:snapToGrid w:val="0"/>
        <w:spacing w:after="0"/>
        <w:textAlignment w:val="auto"/>
      </w:pPr>
    </w:p>
    <w:p w14:paraId="38306A1C" w14:textId="4A5607A3" w:rsidR="001614D7" w:rsidRDefault="001614D7" w:rsidP="001614D7">
      <w:r w:rsidRPr="00FC12EB">
        <w:t xml:space="preserve">RAN1 made the following agreements related to </w:t>
      </w:r>
      <w:r>
        <w:rPr>
          <w:b/>
          <w:bCs/>
        </w:rPr>
        <w:t>RAN2-led objectives</w:t>
      </w:r>
      <w:r w:rsidRPr="00FC12EB">
        <w:t>:</w:t>
      </w:r>
    </w:p>
    <w:tbl>
      <w:tblPr>
        <w:tblW w:w="10196" w:type="dxa"/>
        <w:tblCellMar>
          <w:left w:w="0" w:type="dxa"/>
          <w:right w:w="0" w:type="dxa"/>
        </w:tblCellMar>
        <w:tblLook w:val="04A0" w:firstRow="1" w:lastRow="0" w:firstColumn="1" w:lastColumn="0" w:noHBand="0" w:noVBand="1"/>
      </w:tblPr>
      <w:tblGrid>
        <w:gridCol w:w="10196"/>
      </w:tblGrid>
      <w:tr w:rsidR="001614D7" w:rsidRPr="001614D7" w14:paraId="2AF5B3AB" w14:textId="77777777" w:rsidTr="001614D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6063AD" w14:textId="77777777" w:rsidR="001614D7" w:rsidRPr="001614D7" w:rsidRDefault="001614D7" w:rsidP="001614D7">
            <w:pPr>
              <w:overflowPunct/>
              <w:autoSpaceDE/>
              <w:autoSpaceDN/>
              <w:adjustRightInd/>
              <w:spacing w:after="0"/>
              <w:textAlignment w:val="auto"/>
              <w:rPr>
                <w:rFonts w:ascii="Times" w:eastAsia="Batang" w:hAnsi="Times"/>
                <w:szCs w:val="24"/>
                <w:highlight w:val="darkYellow"/>
                <w:lang w:eastAsia="en-US"/>
              </w:rPr>
            </w:pPr>
            <w:r w:rsidRPr="001614D7">
              <w:rPr>
                <w:rFonts w:ascii="Times" w:eastAsia="Batang" w:hAnsi="Times"/>
                <w:szCs w:val="24"/>
                <w:highlight w:val="darkYellow"/>
                <w:lang w:eastAsia="en-US"/>
              </w:rPr>
              <w:t>Working assumption:</w:t>
            </w:r>
          </w:p>
          <w:p w14:paraId="7FDCAFBF" w14:textId="77777777" w:rsidR="001614D7" w:rsidRPr="001614D7" w:rsidRDefault="001614D7" w:rsidP="006166DD">
            <w:pPr>
              <w:numPr>
                <w:ilvl w:val="0"/>
                <w:numId w:val="13"/>
              </w:numPr>
              <w:overflowPunct/>
              <w:autoSpaceDE/>
              <w:autoSpaceDN/>
              <w:adjustRightInd/>
              <w:spacing w:after="0" w:line="252" w:lineRule="auto"/>
              <w:textAlignment w:val="auto"/>
              <w:rPr>
                <w:lang w:val="en-US" w:eastAsia="ja-JP"/>
              </w:rPr>
            </w:pPr>
            <w:r w:rsidRPr="001614D7">
              <w:rPr>
                <w:lang w:eastAsia="zh-CN"/>
              </w:rPr>
              <w:t xml:space="preserve">For 4-step RACH, </w:t>
            </w:r>
            <w:r w:rsidRPr="001614D7">
              <w:rPr>
                <w:rFonts w:ascii="Times" w:eastAsia="Batang" w:hAnsi="Times"/>
                <w:lang w:eastAsia="en-US"/>
              </w:rPr>
              <w:t>support</w:t>
            </w:r>
            <w:r w:rsidRPr="001614D7">
              <w:rPr>
                <w:lang w:eastAsia="zh-CN"/>
              </w:rPr>
              <w:t xml:space="preserve"> the early indication of RedCap UEs at least in Msg1.</w:t>
            </w:r>
          </w:p>
          <w:p w14:paraId="504F32AA" w14:textId="77777777" w:rsidR="001614D7" w:rsidRPr="001614D7" w:rsidRDefault="001614D7" w:rsidP="006166DD">
            <w:pPr>
              <w:numPr>
                <w:ilvl w:val="1"/>
                <w:numId w:val="13"/>
              </w:numPr>
              <w:overflowPunct/>
              <w:autoSpaceDE/>
              <w:autoSpaceDN/>
              <w:adjustRightInd/>
              <w:spacing w:after="0" w:line="252" w:lineRule="auto"/>
              <w:textAlignment w:val="auto"/>
              <w:rPr>
                <w:lang w:eastAsia="ja-JP"/>
              </w:rPr>
            </w:pPr>
            <w:r w:rsidRPr="001614D7">
              <w:rPr>
                <w:rFonts w:ascii="Times" w:eastAsia="Batang" w:hAnsi="Times"/>
                <w:szCs w:val="24"/>
                <w:lang w:eastAsia="x-none"/>
              </w:rPr>
              <w:t>The</w:t>
            </w:r>
            <w:r w:rsidRPr="001614D7">
              <w:rPr>
                <w:lang w:eastAsia="ja-JP"/>
              </w:rPr>
              <w:t xml:space="preserve"> early indication in Msg1 can be configured to be enabled/disabled</w:t>
            </w:r>
          </w:p>
          <w:p w14:paraId="09577C67" w14:textId="77777777" w:rsidR="001614D7" w:rsidRPr="001614D7" w:rsidRDefault="001614D7" w:rsidP="006166DD">
            <w:pPr>
              <w:numPr>
                <w:ilvl w:val="2"/>
                <w:numId w:val="11"/>
              </w:numPr>
              <w:overflowPunct/>
              <w:autoSpaceDE/>
              <w:autoSpaceDN/>
              <w:adjustRightInd/>
              <w:spacing w:after="0" w:line="252" w:lineRule="auto"/>
              <w:jc w:val="both"/>
              <w:textAlignment w:val="auto"/>
              <w:rPr>
                <w:lang w:eastAsia="ja-JP"/>
              </w:rPr>
            </w:pPr>
            <w:r w:rsidRPr="001614D7">
              <w:rPr>
                <w:lang w:eastAsia="ja-JP"/>
              </w:rPr>
              <w:t>FFS How to support enable/disable the early indication</w:t>
            </w:r>
          </w:p>
          <w:p w14:paraId="7C4C2A52" w14:textId="77777777" w:rsidR="001614D7" w:rsidRPr="001614D7" w:rsidRDefault="001614D7" w:rsidP="006166DD">
            <w:pPr>
              <w:numPr>
                <w:ilvl w:val="1"/>
                <w:numId w:val="13"/>
              </w:numPr>
              <w:overflowPunct/>
              <w:autoSpaceDE/>
              <w:autoSpaceDN/>
              <w:adjustRightInd/>
              <w:spacing w:after="0" w:line="252" w:lineRule="auto"/>
              <w:textAlignment w:val="auto"/>
              <w:rPr>
                <w:lang w:eastAsia="ja-JP"/>
              </w:rPr>
            </w:pPr>
            <w:r w:rsidRPr="001614D7">
              <w:rPr>
                <w:lang w:eastAsia="ja-JP"/>
              </w:rPr>
              <w:t xml:space="preserve">FFS </w:t>
            </w:r>
            <w:r w:rsidRPr="001614D7">
              <w:rPr>
                <w:rFonts w:ascii="Times" w:eastAsia="Batang" w:hAnsi="Times"/>
                <w:szCs w:val="24"/>
                <w:lang w:eastAsia="x-none"/>
              </w:rPr>
              <w:t>details</w:t>
            </w:r>
            <w:r w:rsidRPr="001614D7">
              <w:rPr>
                <w:lang w:eastAsia="ja-JP"/>
              </w:rPr>
              <w:t xml:space="preserve"> e.g.:</w:t>
            </w:r>
          </w:p>
          <w:p w14:paraId="110080C1" w14:textId="77777777" w:rsidR="001614D7" w:rsidRPr="001614D7" w:rsidRDefault="001614D7" w:rsidP="006166DD">
            <w:pPr>
              <w:numPr>
                <w:ilvl w:val="2"/>
                <w:numId w:val="11"/>
              </w:numPr>
              <w:overflowPunct/>
              <w:autoSpaceDE/>
              <w:autoSpaceDN/>
              <w:adjustRightInd/>
              <w:spacing w:after="0" w:line="252" w:lineRule="auto"/>
              <w:jc w:val="both"/>
              <w:textAlignment w:val="auto"/>
              <w:rPr>
                <w:lang w:eastAsia="ja-JP"/>
              </w:rPr>
            </w:pPr>
            <w:r w:rsidRPr="001614D7">
              <w:rPr>
                <w:lang w:eastAsia="ja-JP"/>
              </w:rPr>
              <w:t>separate initial UL BWP</w:t>
            </w:r>
          </w:p>
          <w:p w14:paraId="5B58346B" w14:textId="77777777" w:rsidR="001614D7" w:rsidRPr="001614D7" w:rsidRDefault="001614D7" w:rsidP="006166DD">
            <w:pPr>
              <w:numPr>
                <w:ilvl w:val="2"/>
                <w:numId w:val="11"/>
              </w:numPr>
              <w:overflowPunct/>
              <w:autoSpaceDE/>
              <w:autoSpaceDN/>
              <w:adjustRightInd/>
              <w:spacing w:after="0" w:line="252" w:lineRule="auto"/>
              <w:jc w:val="both"/>
              <w:textAlignment w:val="auto"/>
              <w:rPr>
                <w:lang w:eastAsia="ja-JP"/>
              </w:rPr>
            </w:pPr>
            <w:r w:rsidRPr="001614D7">
              <w:rPr>
                <w:lang w:eastAsia="ja-JP"/>
              </w:rPr>
              <w:t>separate PRACH resource</w:t>
            </w:r>
          </w:p>
          <w:p w14:paraId="61DFD193" w14:textId="77777777" w:rsidR="001614D7" w:rsidRPr="001614D7" w:rsidRDefault="001614D7" w:rsidP="006166DD">
            <w:pPr>
              <w:numPr>
                <w:ilvl w:val="2"/>
                <w:numId w:val="11"/>
              </w:numPr>
              <w:overflowPunct/>
              <w:autoSpaceDE/>
              <w:autoSpaceDN/>
              <w:adjustRightInd/>
              <w:spacing w:after="0" w:line="252" w:lineRule="auto"/>
              <w:jc w:val="both"/>
              <w:textAlignment w:val="auto"/>
              <w:rPr>
                <w:lang w:eastAsia="ja-JP"/>
              </w:rPr>
            </w:pPr>
            <w:r w:rsidRPr="001614D7">
              <w:rPr>
                <w:lang w:eastAsia="ja-JP"/>
              </w:rPr>
              <w:t>PRACH preamble partitioning</w:t>
            </w:r>
          </w:p>
          <w:p w14:paraId="6277D309" w14:textId="77777777" w:rsidR="001614D7" w:rsidRPr="001614D7" w:rsidRDefault="001614D7" w:rsidP="006166DD">
            <w:pPr>
              <w:numPr>
                <w:ilvl w:val="1"/>
                <w:numId w:val="13"/>
              </w:numPr>
              <w:overflowPunct/>
              <w:autoSpaceDE/>
              <w:autoSpaceDN/>
              <w:adjustRightInd/>
              <w:spacing w:after="0" w:line="252" w:lineRule="auto"/>
              <w:textAlignment w:val="auto"/>
              <w:rPr>
                <w:lang w:eastAsia="ja-JP"/>
              </w:rPr>
            </w:pPr>
            <w:r w:rsidRPr="001614D7">
              <w:rPr>
                <w:lang w:eastAsia="ja-JP"/>
              </w:rPr>
              <w:t xml:space="preserve">FFS </w:t>
            </w:r>
            <w:r w:rsidRPr="001614D7">
              <w:rPr>
                <w:rFonts w:ascii="Times" w:eastAsia="Batang" w:hAnsi="Times"/>
                <w:szCs w:val="24"/>
                <w:lang w:eastAsia="x-none"/>
              </w:rPr>
              <w:t>the</w:t>
            </w:r>
            <w:r w:rsidRPr="001614D7">
              <w:rPr>
                <w:lang w:eastAsia="ja-JP"/>
              </w:rPr>
              <w:t xml:space="preserve"> possibility of supporting Msg3 for the early indication </w:t>
            </w:r>
          </w:p>
          <w:p w14:paraId="29E7E9EC" w14:textId="77777777" w:rsidR="001614D7" w:rsidRPr="001614D7" w:rsidRDefault="001614D7" w:rsidP="001614D7">
            <w:pPr>
              <w:overflowPunct/>
              <w:autoSpaceDE/>
              <w:autoSpaceDN/>
              <w:adjustRightInd/>
              <w:spacing w:after="0"/>
              <w:textAlignment w:val="auto"/>
              <w:rPr>
                <w:rFonts w:ascii="Times" w:eastAsia="Batang" w:hAnsi="Times"/>
                <w:szCs w:val="24"/>
                <w:lang w:eastAsia="en-US"/>
              </w:rPr>
            </w:pPr>
          </w:p>
          <w:p w14:paraId="4105BA8E" w14:textId="77777777" w:rsidR="001614D7" w:rsidRPr="001614D7" w:rsidRDefault="001614D7" w:rsidP="001614D7">
            <w:pPr>
              <w:overflowPunct/>
              <w:autoSpaceDE/>
              <w:autoSpaceDN/>
              <w:adjustRightInd/>
              <w:spacing w:after="0"/>
              <w:jc w:val="both"/>
              <w:textAlignment w:val="auto"/>
              <w:rPr>
                <w:rFonts w:eastAsia="Batang"/>
                <w:lang w:eastAsia="ja-JP"/>
              </w:rPr>
            </w:pPr>
            <w:r w:rsidRPr="001614D7">
              <w:rPr>
                <w:rFonts w:ascii="Times" w:eastAsia="Batang" w:hAnsi="Times"/>
                <w:highlight w:val="green"/>
                <w:lang w:eastAsia="ja-JP"/>
              </w:rPr>
              <w:t>Agreements:</w:t>
            </w:r>
            <w:r w:rsidRPr="001614D7">
              <w:rPr>
                <w:rFonts w:ascii="Times" w:eastAsia="Batang" w:hAnsi="Times"/>
                <w:lang w:eastAsia="ja-JP"/>
              </w:rPr>
              <w:t xml:space="preserve"> </w:t>
            </w:r>
            <w:r w:rsidRPr="001614D7">
              <w:rPr>
                <w:rFonts w:ascii="Times" w:eastAsia="Batang" w:hAnsi="Times"/>
                <w:szCs w:val="24"/>
                <w:lang w:eastAsia="ja-JP"/>
              </w:rPr>
              <w:t>(if the above working assumption is confirmed)</w:t>
            </w:r>
          </w:p>
          <w:p w14:paraId="13D2BFCB" w14:textId="77777777" w:rsidR="001614D7" w:rsidRPr="001614D7" w:rsidRDefault="001614D7" w:rsidP="006166DD">
            <w:pPr>
              <w:numPr>
                <w:ilvl w:val="0"/>
                <w:numId w:val="13"/>
              </w:numPr>
              <w:overflowPunct/>
              <w:autoSpaceDE/>
              <w:autoSpaceDN/>
              <w:adjustRightInd/>
              <w:spacing w:after="0" w:line="252" w:lineRule="auto"/>
              <w:textAlignment w:val="auto"/>
              <w:rPr>
                <w:rFonts w:ascii="Times" w:eastAsia="Batang" w:hAnsi="Times" w:cs="Times"/>
                <w:lang w:eastAsia="ja-JP"/>
              </w:rPr>
            </w:pPr>
            <w:r w:rsidRPr="001614D7">
              <w:rPr>
                <w:rFonts w:ascii="Times" w:eastAsia="Batang" w:hAnsi="Times" w:cs="Times"/>
                <w:lang w:eastAsia="zh-CN"/>
              </w:rPr>
              <w:t>Early indication</w:t>
            </w:r>
            <w:r w:rsidRPr="001614D7">
              <w:rPr>
                <w:rFonts w:cs="Times"/>
                <w:lang w:eastAsia="zh-CN"/>
              </w:rPr>
              <w:t xml:space="preserve"> of RedCap UEs</w:t>
            </w:r>
            <w:r w:rsidRPr="001614D7">
              <w:rPr>
                <w:rFonts w:ascii="Times" w:eastAsia="Batang" w:hAnsi="Times" w:cs="Times"/>
                <w:lang w:eastAsia="zh-CN"/>
              </w:rPr>
              <w:t xml:space="preserve"> in Msg1 can be enabled/disabled via SIB</w:t>
            </w:r>
          </w:p>
          <w:p w14:paraId="171478EF" w14:textId="77777777" w:rsidR="001614D7" w:rsidRPr="001614D7" w:rsidRDefault="001614D7" w:rsidP="001614D7">
            <w:pPr>
              <w:overflowPunct/>
              <w:autoSpaceDE/>
              <w:autoSpaceDN/>
              <w:adjustRightInd/>
              <w:spacing w:after="0" w:line="252" w:lineRule="auto"/>
              <w:textAlignment w:val="auto"/>
              <w:rPr>
                <w:rFonts w:ascii="Times" w:eastAsia="Batang" w:hAnsi="Times" w:cs="Times"/>
                <w:lang w:eastAsia="ja-JP"/>
              </w:rPr>
            </w:pPr>
          </w:p>
          <w:p w14:paraId="0770266B" w14:textId="77777777" w:rsidR="001614D7" w:rsidRPr="001614D7" w:rsidRDefault="001614D7" w:rsidP="001614D7">
            <w:pPr>
              <w:overflowPunct/>
              <w:autoSpaceDE/>
              <w:autoSpaceDN/>
              <w:adjustRightInd/>
              <w:spacing w:after="0"/>
              <w:textAlignment w:val="auto"/>
              <w:rPr>
                <w:rFonts w:ascii="Times" w:eastAsia="Batang" w:hAnsi="Times" w:cs="Times"/>
                <w:lang w:eastAsia="ja-JP"/>
              </w:rPr>
            </w:pPr>
            <w:r w:rsidRPr="001614D7">
              <w:rPr>
                <w:rFonts w:ascii="Times" w:eastAsia="Batang" w:hAnsi="Times" w:cs="Times"/>
                <w:lang w:eastAsia="ja-JP"/>
              </w:rPr>
              <w:t xml:space="preserve">Send an LS to RAN2 informing them the above working assumption and the agreement for early indication, possibly also RAN2-related agreements. </w:t>
            </w:r>
            <w:r w:rsidRPr="001614D7">
              <w:rPr>
                <w:rFonts w:ascii="Times" w:eastAsia="Batang" w:hAnsi="Times"/>
                <w:szCs w:val="24"/>
                <w:lang w:eastAsia="en-US"/>
              </w:rPr>
              <w:t xml:space="preserve">Draft LS in </w:t>
            </w:r>
            <w:hyperlink r:id="rId48" w:history="1">
              <w:r w:rsidRPr="001614D7">
                <w:rPr>
                  <w:rFonts w:ascii="Times" w:eastAsia="Batang" w:hAnsi="Times"/>
                  <w:color w:val="0000FF"/>
                  <w:szCs w:val="24"/>
                  <w:u w:val="single"/>
                  <w:lang w:eastAsia="en-US"/>
                </w:rPr>
                <w:t>R1-2106216</w:t>
              </w:r>
            </w:hyperlink>
            <w:r w:rsidRPr="001614D7">
              <w:rPr>
                <w:rFonts w:ascii="Times" w:eastAsia="Batang" w:hAnsi="Times"/>
                <w:szCs w:val="24"/>
                <w:lang w:eastAsia="en-US"/>
              </w:rPr>
              <w:t xml:space="preserve"> which</w:t>
            </w:r>
            <w:r w:rsidRPr="001614D7">
              <w:rPr>
                <w:rFonts w:ascii="Times" w:eastAsia="Batang" w:hAnsi="Times" w:cs="Times"/>
                <w:lang w:eastAsia="ja-JP"/>
              </w:rPr>
              <w:t xml:space="preserve"> is </w:t>
            </w:r>
            <w:r w:rsidRPr="001614D7">
              <w:rPr>
                <w:rFonts w:ascii="Times" w:eastAsia="Batang" w:hAnsi="Times" w:cs="Times"/>
                <w:highlight w:val="green"/>
                <w:lang w:eastAsia="ja-JP"/>
              </w:rPr>
              <w:t>approved</w:t>
            </w:r>
            <w:r w:rsidRPr="001614D7">
              <w:rPr>
                <w:rFonts w:ascii="Times" w:eastAsia="Batang" w:hAnsi="Times" w:cs="Times"/>
                <w:lang w:eastAsia="ja-JP"/>
              </w:rPr>
              <w:t xml:space="preserve">, with final LS in </w:t>
            </w:r>
            <w:hyperlink r:id="rId49" w:history="1">
              <w:r w:rsidRPr="001614D7">
                <w:rPr>
                  <w:rFonts w:eastAsia="Batang"/>
                  <w:color w:val="0000FF"/>
                  <w:szCs w:val="24"/>
                  <w:highlight w:val="green"/>
                  <w:u w:val="single"/>
                  <w:lang w:val="en-US"/>
                </w:rPr>
                <w:t>R1-2106329</w:t>
              </w:r>
            </w:hyperlink>
            <w:r w:rsidRPr="001614D7">
              <w:rPr>
                <w:rFonts w:eastAsia="Batang"/>
                <w:szCs w:val="24"/>
                <w:lang w:val="en-US"/>
              </w:rPr>
              <w:t>.</w:t>
            </w:r>
          </w:p>
          <w:p w14:paraId="747E962F" w14:textId="77777777" w:rsidR="001614D7" w:rsidRPr="001614D7" w:rsidRDefault="001614D7" w:rsidP="001614D7">
            <w:pPr>
              <w:overflowPunct/>
              <w:autoSpaceDE/>
              <w:autoSpaceDN/>
              <w:adjustRightInd/>
              <w:spacing w:after="0"/>
              <w:textAlignment w:val="auto"/>
              <w:rPr>
                <w:rFonts w:ascii="Times" w:eastAsia="Batang" w:hAnsi="Times"/>
                <w:szCs w:val="24"/>
                <w:lang w:eastAsia="en-US"/>
              </w:rPr>
            </w:pPr>
          </w:p>
          <w:p w14:paraId="37547592" w14:textId="77777777" w:rsidR="001614D7" w:rsidRPr="001614D7" w:rsidRDefault="001614D7" w:rsidP="001614D7">
            <w:pPr>
              <w:overflowPunct/>
              <w:autoSpaceDE/>
              <w:autoSpaceDN/>
              <w:adjustRightInd/>
              <w:spacing w:after="0"/>
              <w:textAlignment w:val="auto"/>
              <w:rPr>
                <w:rFonts w:eastAsia="Batang"/>
                <w:highlight w:val="darkYellow"/>
                <w:lang w:eastAsia="ja-JP"/>
              </w:rPr>
            </w:pPr>
            <w:r w:rsidRPr="001614D7">
              <w:rPr>
                <w:rFonts w:ascii="Times" w:eastAsia="Batang" w:hAnsi="Times"/>
                <w:highlight w:val="darkYellow"/>
                <w:lang w:eastAsia="ja-JP"/>
              </w:rPr>
              <w:t>Working assumption:</w:t>
            </w:r>
          </w:p>
          <w:p w14:paraId="3E2F3C7A" w14:textId="77777777" w:rsidR="001614D7" w:rsidRPr="001614D7" w:rsidRDefault="001614D7" w:rsidP="006166DD">
            <w:pPr>
              <w:numPr>
                <w:ilvl w:val="0"/>
                <w:numId w:val="13"/>
              </w:numPr>
              <w:overflowPunct/>
              <w:autoSpaceDE/>
              <w:autoSpaceDN/>
              <w:adjustRightInd/>
              <w:spacing w:after="0" w:line="252" w:lineRule="auto"/>
              <w:textAlignment w:val="auto"/>
              <w:rPr>
                <w:rFonts w:eastAsia="Batang" w:cs="Times"/>
                <w:lang w:eastAsia="zh-CN"/>
              </w:rPr>
            </w:pPr>
            <w:r w:rsidRPr="001614D7">
              <w:rPr>
                <w:rFonts w:eastAsia="Batang" w:cs="Times"/>
                <w:lang w:eastAsia="zh-CN"/>
              </w:rPr>
              <w:t xml:space="preserve">RedCap UE type is </w:t>
            </w:r>
            <w:r w:rsidRPr="001614D7">
              <w:rPr>
                <w:rFonts w:cs="Times"/>
                <w:lang w:eastAsia="zh-CN"/>
              </w:rPr>
              <w:t>defined</w:t>
            </w:r>
            <w:r w:rsidRPr="001614D7">
              <w:rPr>
                <w:rFonts w:eastAsia="Batang" w:cs="Times"/>
                <w:lang w:eastAsia="zh-CN"/>
              </w:rPr>
              <w:t xml:space="preserve"> based on one of the following options</w:t>
            </w:r>
          </w:p>
          <w:p w14:paraId="352FF760" w14:textId="77777777" w:rsidR="001614D7" w:rsidRPr="001614D7" w:rsidRDefault="001614D7" w:rsidP="006166DD">
            <w:pPr>
              <w:numPr>
                <w:ilvl w:val="1"/>
                <w:numId w:val="13"/>
              </w:numPr>
              <w:overflowPunct/>
              <w:autoSpaceDE/>
              <w:autoSpaceDN/>
              <w:adjustRightInd/>
              <w:spacing w:after="0" w:line="252" w:lineRule="auto"/>
              <w:textAlignment w:val="auto"/>
              <w:rPr>
                <w:rFonts w:eastAsia="Batang" w:cs="Times"/>
                <w:lang w:eastAsia="zh-CN"/>
              </w:rPr>
            </w:pPr>
            <w:r w:rsidRPr="001614D7">
              <w:rPr>
                <w:rFonts w:eastAsia="Batang" w:cs="Times"/>
                <w:lang w:eastAsia="zh-CN"/>
              </w:rPr>
              <w:t>Option 2: Only include the reduced capabilities that the network needs to know during initial access, if any.</w:t>
            </w:r>
          </w:p>
          <w:p w14:paraId="0C31FCAA" w14:textId="77777777" w:rsidR="001614D7" w:rsidRPr="001614D7" w:rsidRDefault="001614D7" w:rsidP="006166DD">
            <w:pPr>
              <w:numPr>
                <w:ilvl w:val="1"/>
                <w:numId w:val="13"/>
              </w:numPr>
              <w:overflowPunct/>
              <w:autoSpaceDE/>
              <w:autoSpaceDN/>
              <w:adjustRightInd/>
              <w:spacing w:after="0" w:line="252" w:lineRule="auto"/>
              <w:textAlignment w:val="auto"/>
              <w:rPr>
                <w:rFonts w:ascii="Segoe UI" w:eastAsia="Batang" w:hAnsi="Segoe UI" w:cs="Segoe UI"/>
                <w:lang w:eastAsia="ja-JP"/>
              </w:rPr>
            </w:pPr>
            <w:r w:rsidRPr="001614D7">
              <w:rPr>
                <w:rFonts w:eastAsia="Batang" w:cs="Times"/>
                <w:lang w:eastAsia="zh-CN"/>
              </w:rPr>
              <w:t xml:space="preserve">Option 4: The corresponding minimum set of the reduced capabilities that one RedCap UE type shall mandatorily support </w:t>
            </w:r>
          </w:p>
          <w:p w14:paraId="74B6B09D" w14:textId="77777777" w:rsidR="001614D7" w:rsidRPr="001614D7" w:rsidRDefault="001614D7" w:rsidP="006166DD">
            <w:pPr>
              <w:numPr>
                <w:ilvl w:val="1"/>
                <w:numId w:val="13"/>
              </w:numPr>
              <w:overflowPunct/>
              <w:autoSpaceDE/>
              <w:autoSpaceDN/>
              <w:adjustRightInd/>
              <w:spacing w:after="0" w:line="252" w:lineRule="auto"/>
              <w:textAlignment w:val="auto"/>
              <w:rPr>
                <w:rFonts w:ascii="Segoe UI" w:eastAsia="Batang" w:hAnsi="Segoe UI" w:cs="Segoe UI"/>
                <w:lang w:eastAsia="ja-JP"/>
              </w:rPr>
            </w:pPr>
            <w:r w:rsidRPr="001614D7">
              <w:rPr>
                <w:rFonts w:ascii="Times" w:eastAsia="Batang" w:hAnsi="Times" w:cs="Times"/>
                <w:lang w:eastAsia="ja-JP"/>
              </w:rPr>
              <w:t xml:space="preserve">FFS: details of </w:t>
            </w:r>
            <w:r w:rsidRPr="001614D7">
              <w:rPr>
                <w:rFonts w:eastAsia="Batang" w:cs="Times"/>
                <w:lang w:eastAsia="zh-CN"/>
              </w:rPr>
              <w:t>the</w:t>
            </w:r>
            <w:r w:rsidRPr="001614D7">
              <w:rPr>
                <w:rFonts w:ascii="Times" w:eastAsia="Batang" w:hAnsi="Times" w:cs="Times"/>
                <w:lang w:eastAsia="ja-JP"/>
              </w:rPr>
              <w:t xml:space="preserve"> set of </w:t>
            </w:r>
            <w:r w:rsidRPr="001614D7">
              <w:rPr>
                <w:rFonts w:ascii="Times" w:eastAsia="Batang" w:hAnsi="Times" w:cs="Times"/>
                <w:lang w:eastAsia="zh-CN"/>
              </w:rPr>
              <w:t xml:space="preserve">reduced </w:t>
            </w:r>
            <w:r w:rsidRPr="001614D7">
              <w:rPr>
                <w:rFonts w:ascii="Times" w:eastAsia="Batang" w:hAnsi="Times" w:cs="Times"/>
                <w:lang w:eastAsia="ja-JP"/>
              </w:rPr>
              <w:t>capabilities</w:t>
            </w:r>
          </w:p>
          <w:p w14:paraId="1FA27358" w14:textId="77777777" w:rsidR="001614D7" w:rsidRPr="001614D7" w:rsidRDefault="001614D7" w:rsidP="001C19E9">
            <w:pPr>
              <w:overflowPunct/>
              <w:autoSpaceDE/>
              <w:autoSpaceDN/>
              <w:adjustRightInd/>
              <w:spacing w:after="0"/>
              <w:textAlignment w:val="auto"/>
              <w:rPr>
                <w:rFonts w:ascii="Segoe UI" w:eastAsia="Batang" w:hAnsi="Segoe UI" w:cs="Segoe UI"/>
                <w:lang w:eastAsia="ja-JP"/>
              </w:rPr>
            </w:pPr>
          </w:p>
          <w:p w14:paraId="362FB7A2" w14:textId="77777777" w:rsidR="001614D7" w:rsidRPr="001614D7" w:rsidRDefault="001614D7" w:rsidP="001614D7">
            <w:pPr>
              <w:overflowPunct/>
              <w:autoSpaceDE/>
              <w:autoSpaceDN/>
              <w:adjustRightInd/>
              <w:spacing w:after="0"/>
              <w:jc w:val="both"/>
              <w:textAlignment w:val="auto"/>
              <w:rPr>
                <w:rFonts w:eastAsia="Batang"/>
                <w:b/>
                <w:bCs/>
                <w:u w:val="single"/>
                <w:lang w:eastAsia="ja-JP"/>
              </w:rPr>
            </w:pPr>
            <w:r w:rsidRPr="001614D7">
              <w:rPr>
                <w:rFonts w:ascii="Times" w:eastAsia="Batang" w:hAnsi="Times"/>
                <w:b/>
                <w:bCs/>
                <w:u w:val="single"/>
                <w:lang w:eastAsia="ja-JP"/>
              </w:rPr>
              <w:t>Conclusion:</w:t>
            </w:r>
          </w:p>
          <w:p w14:paraId="5FA49253" w14:textId="77777777" w:rsidR="001614D7" w:rsidRPr="001614D7" w:rsidRDefault="001614D7" w:rsidP="006166DD">
            <w:pPr>
              <w:numPr>
                <w:ilvl w:val="0"/>
                <w:numId w:val="13"/>
              </w:numPr>
              <w:overflowPunct/>
              <w:autoSpaceDE/>
              <w:autoSpaceDN/>
              <w:adjustRightInd/>
              <w:spacing w:after="0" w:line="252" w:lineRule="auto"/>
              <w:textAlignment w:val="auto"/>
              <w:rPr>
                <w:rFonts w:ascii="Segoe UI" w:eastAsia="Batang" w:hAnsi="Segoe UI" w:cs="Segoe UI"/>
                <w:lang w:eastAsia="ja-JP"/>
              </w:rPr>
            </w:pPr>
            <w:r w:rsidRPr="001614D7">
              <w:rPr>
                <w:rFonts w:ascii="Times" w:eastAsia="Batang" w:hAnsi="Times" w:cs="Times"/>
                <w:lang w:eastAsia="zh-CN"/>
              </w:rPr>
              <w:t xml:space="preserve">RAN1 postpones </w:t>
            </w:r>
            <w:r w:rsidRPr="001614D7">
              <w:rPr>
                <w:rFonts w:cs="Times"/>
                <w:lang w:eastAsia="zh-CN"/>
              </w:rPr>
              <w:t>the</w:t>
            </w:r>
            <w:r w:rsidRPr="001614D7">
              <w:rPr>
                <w:rFonts w:ascii="Times" w:eastAsia="Batang" w:hAnsi="Times" w:cs="Times"/>
                <w:lang w:eastAsia="zh-CN"/>
              </w:rPr>
              <w:t xml:space="preserve"> discussion on constraining of reduced capabilities, and if deemed necessary, RAN1 can come back</w:t>
            </w:r>
          </w:p>
          <w:p w14:paraId="478E5723" w14:textId="77777777" w:rsidR="001614D7" w:rsidRPr="001614D7" w:rsidRDefault="001614D7" w:rsidP="001C19E9">
            <w:pPr>
              <w:overflowPunct/>
              <w:autoSpaceDE/>
              <w:autoSpaceDN/>
              <w:adjustRightInd/>
              <w:spacing w:after="0"/>
              <w:textAlignment w:val="auto"/>
              <w:rPr>
                <w:rFonts w:ascii="Segoe UI" w:eastAsia="Batang" w:hAnsi="Segoe UI" w:cs="Segoe UI"/>
                <w:lang w:eastAsia="ja-JP"/>
              </w:rPr>
            </w:pPr>
          </w:p>
          <w:p w14:paraId="3AB1C384" w14:textId="77777777" w:rsidR="001614D7" w:rsidRPr="001614D7" w:rsidRDefault="001614D7" w:rsidP="001614D7">
            <w:pPr>
              <w:overflowPunct/>
              <w:autoSpaceDE/>
              <w:autoSpaceDN/>
              <w:adjustRightInd/>
              <w:spacing w:after="0"/>
              <w:jc w:val="both"/>
              <w:textAlignment w:val="auto"/>
              <w:rPr>
                <w:rFonts w:eastAsia="Batang"/>
                <w:highlight w:val="green"/>
                <w:lang w:eastAsia="ja-JP"/>
              </w:rPr>
            </w:pPr>
            <w:r w:rsidRPr="001614D7">
              <w:rPr>
                <w:rFonts w:ascii="Times" w:eastAsia="Batang" w:hAnsi="Times"/>
                <w:highlight w:val="green"/>
                <w:lang w:eastAsia="ja-JP"/>
              </w:rPr>
              <w:t>Agreements:</w:t>
            </w:r>
          </w:p>
          <w:p w14:paraId="50A664B6" w14:textId="77777777" w:rsidR="001614D7" w:rsidRPr="001614D7" w:rsidRDefault="001614D7" w:rsidP="006166DD">
            <w:pPr>
              <w:numPr>
                <w:ilvl w:val="0"/>
                <w:numId w:val="13"/>
              </w:numPr>
              <w:overflowPunct/>
              <w:autoSpaceDE/>
              <w:autoSpaceDN/>
              <w:adjustRightInd/>
              <w:spacing w:after="0" w:line="252" w:lineRule="auto"/>
              <w:textAlignment w:val="auto"/>
              <w:rPr>
                <w:rFonts w:ascii="Times" w:eastAsia="Batang" w:hAnsi="Times" w:cs="Times"/>
                <w:lang w:eastAsia="ja-JP"/>
              </w:rPr>
            </w:pPr>
            <w:r w:rsidRPr="001614D7">
              <w:rPr>
                <w:rFonts w:ascii="Times" w:eastAsia="Batang" w:hAnsi="Times" w:cs="Times"/>
                <w:lang w:eastAsia="zh-CN"/>
              </w:rPr>
              <w:t xml:space="preserve">Support 2-step RACH for </w:t>
            </w:r>
            <w:r w:rsidRPr="001614D7">
              <w:rPr>
                <w:rFonts w:cs="Times"/>
                <w:lang w:eastAsia="zh-CN"/>
              </w:rPr>
              <w:t>RedCap</w:t>
            </w:r>
            <w:r w:rsidRPr="001614D7">
              <w:rPr>
                <w:rFonts w:ascii="Times" w:eastAsia="Batang" w:hAnsi="Times" w:cs="Times"/>
                <w:lang w:eastAsia="zh-CN"/>
              </w:rPr>
              <w:t xml:space="preserve"> UEs as an optional feature</w:t>
            </w:r>
          </w:p>
          <w:p w14:paraId="1A727814" w14:textId="77777777" w:rsidR="001614D7" w:rsidRPr="001614D7" w:rsidRDefault="001614D7" w:rsidP="006166DD">
            <w:pPr>
              <w:numPr>
                <w:ilvl w:val="1"/>
                <w:numId w:val="13"/>
              </w:numPr>
              <w:overflowPunct/>
              <w:autoSpaceDE/>
              <w:autoSpaceDN/>
              <w:adjustRightInd/>
              <w:spacing w:after="0" w:line="252" w:lineRule="auto"/>
              <w:textAlignment w:val="auto"/>
              <w:rPr>
                <w:rFonts w:ascii="Times" w:eastAsia="Batang" w:hAnsi="Times"/>
                <w:lang w:eastAsia="ja-JP"/>
              </w:rPr>
            </w:pPr>
            <w:r w:rsidRPr="001614D7">
              <w:rPr>
                <w:rFonts w:ascii="Times" w:eastAsia="Batang" w:hAnsi="Times" w:cs="Times"/>
                <w:lang w:eastAsia="zh-CN"/>
              </w:rPr>
              <w:t>FFS details of early indication in MsgA, e.g.:</w:t>
            </w:r>
          </w:p>
          <w:p w14:paraId="34756890" w14:textId="77777777" w:rsidR="001614D7" w:rsidRPr="001614D7" w:rsidRDefault="001614D7" w:rsidP="006166DD">
            <w:pPr>
              <w:numPr>
                <w:ilvl w:val="2"/>
                <w:numId w:val="11"/>
              </w:numPr>
              <w:overflowPunct/>
              <w:autoSpaceDE/>
              <w:autoSpaceDN/>
              <w:adjustRightInd/>
              <w:spacing w:after="0" w:line="252" w:lineRule="auto"/>
              <w:jc w:val="both"/>
              <w:textAlignment w:val="auto"/>
              <w:rPr>
                <w:rFonts w:ascii="Times" w:eastAsia="Batang" w:hAnsi="Times" w:cs="Times"/>
                <w:lang w:eastAsia="ja-JP"/>
              </w:rPr>
            </w:pPr>
            <w:r w:rsidRPr="001614D7">
              <w:rPr>
                <w:rFonts w:ascii="Times" w:eastAsia="Batang" w:hAnsi="Times" w:cs="Times"/>
                <w:lang w:eastAsia="ja-JP"/>
              </w:rPr>
              <w:t>Separation of 2-step RACH resources or MsgA preambles</w:t>
            </w:r>
          </w:p>
          <w:p w14:paraId="1739393A" w14:textId="77777777" w:rsidR="001614D7" w:rsidRPr="001614D7" w:rsidRDefault="001614D7" w:rsidP="006166DD">
            <w:pPr>
              <w:numPr>
                <w:ilvl w:val="2"/>
                <w:numId w:val="11"/>
              </w:numPr>
              <w:overflowPunct/>
              <w:autoSpaceDE/>
              <w:autoSpaceDN/>
              <w:adjustRightInd/>
              <w:spacing w:after="0" w:line="252" w:lineRule="auto"/>
              <w:jc w:val="both"/>
              <w:textAlignment w:val="auto"/>
              <w:rPr>
                <w:rFonts w:ascii="Times" w:eastAsia="Batang" w:hAnsi="Times" w:cs="Times"/>
                <w:lang w:eastAsia="ja-JP"/>
              </w:rPr>
            </w:pPr>
            <w:r w:rsidRPr="001614D7">
              <w:rPr>
                <w:rFonts w:ascii="Times" w:eastAsia="Batang" w:hAnsi="Times" w:cs="Times"/>
                <w:lang w:eastAsia="ja-JP"/>
              </w:rPr>
              <w:t>Separation of initial UL BWP</w:t>
            </w:r>
          </w:p>
          <w:p w14:paraId="0955228B" w14:textId="77777777" w:rsidR="001614D7" w:rsidRPr="001614D7" w:rsidRDefault="001614D7" w:rsidP="006166DD">
            <w:pPr>
              <w:numPr>
                <w:ilvl w:val="2"/>
                <w:numId w:val="11"/>
              </w:numPr>
              <w:overflowPunct/>
              <w:autoSpaceDE/>
              <w:autoSpaceDN/>
              <w:adjustRightInd/>
              <w:spacing w:after="0" w:line="252" w:lineRule="auto"/>
              <w:jc w:val="both"/>
              <w:textAlignment w:val="auto"/>
              <w:rPr>
                <w:rFonts w:ascii="Segoe UI" w:eastAsia="Batang" w:hAnsi="Segoe UI" w:cs="Segoe UI"/>
                <w:lang w:val="en-US" w:eastAsia="ja-JP"/>
              </w:rPr>
            </w:pPr>
            <w:r w:rsidRPr="001614D7">
              <w:rPr>
                <w:rFonts w:ascii="Times" w:eastAsia="Batang" w:hAnsi="Times" w:cs="Times"/>
                <w:lang w:eastAsia="ja-JP"/>
              </w:rPr>
              <w:t>Using a new indication in MsgA PUSCH part</w:t>
            </w:r>
          </w:p>
          <w:p w14:paraId="221AD204" w14:textId="77777777" w:rsidR="001614D7" w:rsidRPr="001614D7" w:rsidRDefault="001614D7" w:rsidP="006166DD">
            <w:pPr>
              <w:numPr>
                <w:ilvl w:val="1"/>
                <w:numId w:val="13"/>
              </w:numPr>
              <w:overflowPunct/>
              <w:autoSpaceDE/>
              <w:autoSpaceDN/>
              <w:adjustRightInd/>
              <w:spacing w:after="0" w:line="252" w:lineRule="auto"/>
              <w:textAlignment w:val="auto"/>
              <w:rPr>
                <w:rFonts w:ascii="Segoe UI" w:eastAsia="Batang" w:hAnsi="Segoe UI" w:cs="Segoe UI"/>
                <w:lang w:eastAsia="ja-JP"/>
              </w:rPr>
            </w:pPr>
            <w:r w:rsidRPr="001614D7">
              <w:rPr>
                <w:rFonts w:ascii="Times" w:eastAsia="Batang" w:hAnsi="Times" w:cs="Times"/>
                <w:lang w:eastAsia="ja-JP"/>
              </w:rPr>
              <w:t>Note: Discussion on 4-step RACH for early indication should be prioritised</w:t>
            </w:r>
          </w:p>
          <w:p w14:paraId="79F79AAC" w14:textId="77777777" w:rsidR="001614D7" w:rsidRPr="001614D7" w:rsidRDefault="001614D7" w:rsidP="001614D7">
            <w:pPr>
              <w:overflowPunct/>
              <w:autoSpaceDE/>
              <w:autoSpaceDN/>
              <w:adjustRightInd/>
              <w:spacing w:after="0"/>
              <w:textAlignment w:val="auto"/>
              <w:rPr>
                <w:rFonts w:eastAsia="Batang"/>
                <w:lang w:eastAsia="en-US"/>
              </w:rPr>
            </w:pPr>
          </w:p>
        </w:tc>
      </w:tr>
    </w:tbl>
    <w:p w14:paraId="6882850D" w14:textId="77777777" w:rsidR="00D63A74" w:rsidRPr="00CC3E02" w:rsidRDefault="00D63A74" w:rsidP="003A084A">
      <w:pPr>
        <w:tabs>
          <w:tab w:val="left" w:pos="567"/>
        </w:tabs>
        <w:overflowPunct/>
        <w:autoSpaceDE/>
        <w:autoSpaceDN/>
        <w:snapToGrid w:val="0"/>
        <w:spacing w:after="0"/>
        <w:textAlignment w:val="auto"/>
      </w:pPr>
    </w:p>
    <w:p w14:paraId="5AEC4B90" w14:textId="32602BE0" w:rsidR="003A4B47" w:rsidRDefault="00701410" w:rsidP="00701410">
      <w:pPr>
        <w:pStyle w:val="Heading4"/>
        <w:rPr>
          <w:lang w:eastAsia="ja-JP"/>
        </w:rPr>
      </w:pPr>
      <w:r>
        <w:rPr>
          <w:lang w:eastAsia="ja-JP"/>
        </w:rPr>
        <w:t>2.1.2</w:t>
      </w:r>
      <w:r>
        <w:rPr>
          <w:lang w:eastAsia="ja-JP"/>
        </w:rPr>
        <w:tab/>
        <w:t>Remaining Open issues</w:t>
      </w:r>
    </w:p>
    <w:p w14:paraId="52FD2F85" w14:textId="15869A29"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Remaining physical layer aspects of reduced maximum UE bandwidth</w:t>
      </w:r>
    </w:p>
    <w:p w14:paraId="3D1FA834" w14:textId="2C89C1DF"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 xml:space="preserve">Remaining physical layer aspects of reduced </w:t>
      </w:r>
      <w:r>
        <w:rPr>
          <w:rFonts w:ascii="Times New Roman" w:hAnsi="Times New Roman"/>
          <w:sz w:val="20"/>
          <w:szCs w:val="20"/>
        </w:rPr>
        <w:t>minimum number of Rx branches</w:t>
      </w:r>
    </w:p>
    <w:p w14:paraId="0284B952" w14:textId="474642A3"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 xml:space="preserve">Remaining physical layer aspects of </w:t>
      </w:r>
      <w:r>
        <w:rPr>
          <w:rFonts w:ascii="Times New Roman" w:hAnsi="Times New Roman"/>
          <w:sz w:val="20"/>
          <w:szCs w:val="20"/>
        </w:rPr>
        <w:t>minimum number of DL MIMO layers</w:t>
      </w:r>
    </w:p>
    <w:p w14:paraId="38C63DE1" w14:textId="31A68DE1"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 xml:space="preserve">Remaining physical layer aspects of </w:t>
      </w:r>
      <w:r>
        <w:rPr>
          <w:rFonts w:ascii="Times New Roman" w:hAnsi="Times New Roman"/>
          <w:sz w:val="20"/>
          <w:szCs w:val="20"/>
        </w:rPr>
        <w:t>relaxed maximum modulation order</w:t>
      </w:r>
    </w:p>
    <w:p w14:paraId="2840B855" w14:textId="7ED5CB23"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 xml:space="preserve">Remaining physical layer aspects of </w:t>
      </w:r>
      <w:r w:rsidR="00A52779">
        <w:rPr>
          <w:rFonts w:ascii="Times New Roman" w:hAnsi="Times New Roman"/>
          <w:sz w:val="20"/>
          <w:szCs w:val="20"/>
        </w:rPr>
        <w:t>half-</w:t>
      </w:r>
      <w:r>
        <w:rPr>
          <w:rFonts w:ascii="Times New Roman" w:hAnsi="Times New Roman"/>
          <w:sz w:val="20"/>
          <w:szCs w:val="20"/>
        </w:rPr>
        <w:t xml:space="preserve">duplex </w:t>
      </w:r>
      <w:r w:rsidR="00A52779">
        <w:rPr>
          <w:rFonts w:ascii="Times New Roman" w:hAnsi="Times New Roman"/>
          <w:sz w:val="20"/>
          <w:szCs w:val="20"/>
        </w:rPr>
        <w:t xml:space="preserve">FDD </w:t>
      </w:r>
      <w:r>
        <w:rPr>
          <w:rFonts w:ascii="Times New Roman" w:hAnsi="Times New Roman"/>
          <w:sz w:val="20"/>
          <w:szCs w:val="20"/>
        </w:rPr>
        <w:t>operation</w:t>
      </w:r>
    </w:p>
    <w:p w14:paraId="42950E2E" w14:textId="781967D9" w:rsidR="0075640F" w:rsidRDefault="0075640F" w:rsidP="0075640F">
      <w:pPr>
        <w:pStyle w:val="ListParagraph"/>
        <w:numPr>
          <w:ilvl w:val="0"/>
          <w:numId w:val="37"/>
        </w:numPr>
        <w:ind w:leftChars="0"/>
        <w:rPr>
          <w:rFonts w:ascii="Times New Roman" w:hAnsi="Times New Roman"/>
          <w:sz w:val="20"/>
          <w:szCs w:val="20"/>
        </w:rPr>
      </w:pPr>
      <w:r>
        <w:rPr>
          <w:rFonts w:ascii="Times New Roman" w:hAnsi="Times New Roman"/>
          <w:sz w:val="20"/>
          <w:szCs w:val="20"/>
        </w:rPr>
        <w:t>Remaining physical layer aspects of RAN2-led objectives</w:t>
      </w:r>
    </w:p>
    <w:p w14:paraId="1B6D84E1" w14:textId="77777777" w:rsidR="0075640F" w:rsidRPr="0075640F" w:rsidRDefault="0075640F" w:rsidP="0075640F"/>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472C81" w14:textId="2CB02320" w:rsidR="008B45E4" w:rsidRDefault="008B45E4" w:rsidP="008B45E4">
      <w:pPr>
        <w:pStyle w:val="Heading4"/>
        <w:rPr>
          <w:lang w:eastAsia="ja-JP"/>
        </w:rPr>
      </w:pPr>
      <w:r>
        <w:rPr>
          <w:lang w:eastAsia="ja-JP"/>
        </w:rPr>
        <w:t>2.2.1</w:t>
      </w:r>
      <w:r>
        <w:rPr>
          <w:lang w:eastAsia="ja-JP"/>
        </w:rPr>
        <w:tab/>
        <w:t>Agreements</w:t>
      </w:r>
    </w:p>
    <w:p w14:paraId="5445713D" w14:textId="12AA6834" w:rsidR="003D5693" w:rsidRPr="00CF26E3" w:rsidRDefault="003D5693" w:rsidP="003D5693">
      <w:pPr>
        <w:pStyle w:val="Heading5"/>
      </w:pPr>
      <w:r>
        <w:t>2.</w:t>
      </w:r>
      <w:r w:rsidR="008D28FB">
        <w:t>2.1.1</w:t>
      </w:r>
      <w:r>
        <w:tab/>
      </w:r>
      <w:r w:rsidRPr="00CF26E3">
        <w:t>RAN</w:t>
      </w:r>
      <w:r>
        <w:t>2</w:t>
      </w:r>
      <w:r w:rsidRPr="00CF26E3">
        <w:t>#1</w:t>
      </w:r>
      <w:r>
        <w:t>13bis</w:t>
      </w:r>
      <w:r>
        <w:t>-</w:t>
      </w:r>
      <w:r w:rsidRPr="00CF26E3">
        <w:t>e</w:t>
      </w:r>
    </w:p>
    <w:p w14:paraId="40A3D9DC" w14:textId="195298D4" w:rsidR="00946E03" w:rsidRDefault="00946E03" w:rsidP="00946E03">
      <w:pPr>
        <w:tabs>
          <w:tab w:val="left" w:pos="567"/>
        </w:tabs>
        <w:overflowPunct/>
        <w:autoSpaceDE/>
        <w:autoSpaceDN/>
        <w:snapToGrid w:val="0"/>
        <w:spacing w:after="0"/>
        <w:textAlignment w:val="auto"/>
        <w:rPr>
          <w:bCs/>
        </w:rPr>
      </w:pPr>
      <w:r>
        <w:rPr>
          <w:bCs/>
        </w:rPr>
        <w:t>48</w:t>
      </w:r>
      <w:r w:rsidRPr="00CF26E3">
        <w:rPr>
          <w:bCs/>
        </w:rPr>
        <w:t xml:space="preserve"> </w:t>
      </w:r>
      <w:r w:rsidRPr="00CF26E3">
        <w:rPr>
          <w:bCs/>
        </w:rPr>
        <w:t xml:space="preserve">contributions </w:t>
      </w:r>
      <w:r>
        <w:rPr>
          <w:bCs/>
        </w:rPr>
        <w:t>were submitted to this meeting</w:t>
      </w:r>
      <w:r w:rsidRPr="00CF26E3">
        <w:rPr>
          <w:bCs/>
        </w:rPr>
        <w:t xml:space="preserve"> (for details see agenda item 8.</w:t>
      </w:r>
      <w:r>
        <w:rPr>
          <w:bCs/>
        </w:rPr>
        <w:t>12</w:t>
      </w:r>
      <w:r w:rsidRPr="00CF26E3">
        <w:rPr>
          <w:bCs/>
        </w:rPr>
        <w:t xml:space="preserve"> in </w:t>
      </w:r>
      <w:hyperlink r:id="rId50" w:history="1">
        <w:r w:rsidRPr="00CF26E3">
          <w:rPr>
            <w:rStyle w:val="Hyperlink"/>
            <w:bCs/>
          </w:rPr>
          <w:t>Tdoc list</w:t>
        </w:r>
      </w:hyperlink>
      <w:r w:rsidRPr="00CF26E3">
        <w:rPr>
          <w:bCs/>
        </w:rPr>
        <w:t>)</w:t>
      </w:r>
      <w:r w:rsidR="007D5608">
        <w:rPr>
          <w:bCs/>
        </w:rPr>
        <w:t>.</w:t>
      </w:r>
    </w:p>
    <w:p w14:paraId="10BDB07F" w14:textId="77777777" w:rsidR="007D5608" w:rsidRPr="00CF26E3" w:rsidRDefault="007D5608" w:rsidP="00946E03">
      <w:pPr>
        <w:tabs>
          <w:tab w:val="left" w:pos="567"/>
        </w:tabs>
        <w:overflowPunct/>
        <w:autoSpaceDE/>
        <w:autoSpaceDN/>
        <w:snapToGrid w:val="0"/>
        <w:spacing w:after="0"/>
        <w:textAlignment w:val="auto"/>
        <w:rPr>
          <w:bCs/>
        </w:rPr>
      </w:pPr>
    </w:p>
    <w:p w14:paraId="1D256DA8" w14:textId="72443107" w:rsidR="002922B4" w:rsidRPr="00A432D0" w:rsidRDefault="002922B4" w:rsidP="00946E03">
      <w:pPr>
        <w:tabs>
          <w:tab w:val="left" w:pos="567"/>
        </w:tabs>
        <w:overflowPunct/>
        <w:autoSpaceDE/>
        <w:autoSpaceDN/>
        <w:snapToGrid w:val="0"/>
        <w:spacing w:after="0"/>
        <w:textAlignment w:val="auto"/>
      </w:pPr>
      <w:r>
        <w:t xml:space="preserve">RAN2 carried </w:t>
      </w:r>
      <w:r>
        <w:t>out online (GTW) discussions and the following offline email discussions:</w:t>
      </w:r>
    </w:p>
    <w:p w14:paraId="0FF8BD70" w14:textId="54883C04" w:rsidR="002922B4" w:rsidRDefault="002922B4" w:rsidP="00946E03">
      <w:pPr>
        <w:tabs>
          <w:tab w:val="left" w:pos="567"/>
        </w:tabs>
        <w:overflowPunct/>
        <w:autoSpaceDE/>
        <w:autoSpaceDN/>
        <w:snapToGrid w:val="0"/>
        <w:spacing w:after="0"/>
        <w:textAlignment w:val="auto"/>
        <w:rPr>
          <w:bCs/>
        </w:rPr>
      </w:pPr>
    </w:p>
    <w:p w14:paraId="3EC8848A" w14:textId="77777777" w:rsidR="00A432D0" w:rsidRPr="00A432D0" w:rsidRDefault="00A432D0" w:rsidP="00A432D0">
      <w:pPr>
        <w:pStyle w:val="ListParagraph"/>
        <w:numPr>
          <w:ilvl w:val="0"/>
          <w:numId w:val="5"/>
        </w:numPr>
        <w:ind w:leftChars="0"/>
        <w:rPr>
          <w:rFonts w:ascii="Times New Roman" w:hAnsi="Times New Roman"/>
          <w:sz w:val="20"/>
          <w:szCs w:val="20"/>
        </w:rPr>
      </w:pPr>
      <w:r w:rsidRPr="00A432D0">
        <w:rPr>
          <w:rFonts w:ascii="Times New Roman" w:hAnsi="Times New Roman"/>
          <w:sz w:val="20"/>
          <w:szCs w:val="20"/>
        </w:rPr>
        <w:t>[AT113bis-e][</w:t>
      </w:r>
      <w:proofErr w:type="gramStart"/>
      <w:r w:rsidRPr="00A432D0">
        <w:rPr>
          <w:rFonts w:ascii="Times New Roman" w:hAnsi="Times New Roman"/>
          <w:sz w:val="20"/>
          <w:szCs w:val="20"/>
        </w:rPr>
        <w:t>101][</w:t>
      </w:r>
      <w:proofErr w:type="gramEnd"/>
      <w:r w:rsidRPr="00A432D0">
        <w:rPr>
          <w:rFonts w:ascii="Times New Roman" w:hAnsi="Times New Roman"/>
          <w:sz w:val="20"/>
          <w:szCs w:val="20"/>
        </w:rPr>
        <w:t xml:space="preserve">RedCap] </w:t>
      </w:r>
      <w:proofErr w:type="spellStart"/>
      <w:r w:rsidRPr="00A432D0">
        <w:rPr>
          <w:rFonts w:ascii="Times New Roman" w:hAnsi="Times New Roman"/>
          <w:sz w:val="20"/>
          <w:szCs w:val="20"/>
        </w:rPr>
        <w:t>eDRX</w:t>
      </w:r>
      <w:proofErr w:type="spellEnd"/>
      <w:r w:rsidRPr="00A432D0">
        <w:rPr>
          <w:rFonts w:ascii="Times New Roman" w:hAnsi="Times New Roman"/>
          <w:sz w:val="20"/>
          <w:szCs w:val="20"/>
        </w:rPr>
        <w:t xml:space="preserve"> cycles (Intel)</w:t>
      </w:r>
    </w:p>
    <w:p w14:paraId="4B02893B" w14:textId="716EAB59" w:rsidR="00A432D0" w:rsidRPr="00BF6A43" w:rsidRDefault="00A432D0" w:rsidP="00A432D0">
      <w:pPr>
        <w:pStyle w:val="EmailDiscussion"/>
        <w:numPr>
          <w:ilvl w:val="1"/>
          <w:numId w:val="5"/>
        </w:numPr>
        <w:rPr>
          <w:rFonts w:ascii="Times New Roman" w:eastAsia="Times New Roman" w:hAnsi="Times New Roman"/>
          <w:b w:val="0"/>
          <w:szCs w:val="20"/>
        </w:rPr>
      </w:pPr>
      <w:r w:rsidRPr="00BF6A43">
        <w:rPr>
          <w:rFonts w:ascii="Times New Roman" w:eastAsia="Times New Roman" w:hAnsi="Times New Roman"/>
          <w:b w:val="0"/>
          <w:szCs w:val="20"/>
        </w:rPr>
        <w:t xml:space="preserve">Summarized in </w:t>
      </w:r>
      <w:hyperlink r:id="rId51" w:history="1">
        <w:r w:rsidRPr="00B81FCE">
          <w:rPr>
            <w:rStyle w:val="Hyperlink"/>
            <w:rFonts w:ascii="Times New Roman" w:eastAsia="Times New Roman" w:hAnsi="Times New Roman"/>
            <w:b w:val="0"/>
            <w:szCs w:val="20"/>
          </w:rPr>
          <w:t>R2-2104360</w:t>
        </w:r>
      </w:hyperlink>
      <w:r>
        <w:rPr>
          <w:rFonts w:ascii="Times New Roman" w:eastAsia="Times New Roman" w:hAnsi="Times New Roman"/>
          <w:b w:val="0"/>
          <w:szCs w:val="20"/>
        </w:rPr>
        <w:t xml:space="preserve"> </w:t>
      </w:r>
      <w:r w:rsidRPr="00BF6A43">
        <w:rPr>
          <w:rFonts w:ascii="Times New Roman" w:eastAsia="Times New Roman" w:hAnsi="Times New Roman"/>
          <w:b w:val="0"/>
          <w:szCs w:val="20"/>
        </w:rPr>
        <w:t xml:space="preserve">and </w:t>
      </w:r>
      <w:hyperlink r:id="rId52" w:history="1">
        <w:r w:rsidRPr="00B81FCE">
          <w:rPr>
            <w:rStyle w:val="Hyperlink"/>
            <w:rFonts w:ascii="Times New Roman" w:eastAsia="Times New Roman" w:hAnsi="Times New Roman"/>
            <w:b w:val="0"/>
            <w:szCs w:val="20"/>
          </w:rPr>
          <w:t>R2-2104367</w:t>
        </w:r>
      </w:hyperlink>
      <w:r w:rsidRPr="00BF6A43">
        <w:rPr>
          <w:rFonts w:ascii="Times New Roman" w:eastAsia="Times New Roman" w:hAnsi="Times New Roman"/>
          <w:b w:val="0"/>
          <w:szCs w:val="20"/>
        </w:rPr>
        <w:t>.</w:t>
      </w:r>
    </w:p>
    <w:p w14:paraId="23912614" w14:textId="77777777" w:rsidR="00A432D0" w:rsidRPr="00A432D0" w:rsidRDefault="00A432D0" w:rsidP="00A432D0">
      <w:pPr>
        <w:pStyle w:val="ListParagraph"/>
        <w:numPr>
          <w:ilvl w:val="0"/>
          <w:numId w:val="5"/>
        </w:numPr>
        <w:ind w:leftChars="0"/>
        <w:rPr>
          <w:rFonts w:ascii="Times New Roman" w:hAnsi="Times New Roman"/>
          <w:sz w:val="20"/>
          <w:szCs w:val="20"/>
        </w:rPr>
      </w:pPr>
      <w:r w:rsidRPr="00A432D0">
        <w:rPr>
          <w:rFonts w:ascii="Times New Roman" w:hAnsi="Times New Roman"/>
          <w:sz w:val="20"/>
          <w:szCs w:val="20"/>
        </w:rPr>
        <w:t>[AT113bis-e][</w:t>
      </w:r>
      <w:proofErr w:type="gramStart"/>
      <w:r w:rsidRPr="00A432D0">
        <w:rPr>
          <w:rFonts w:ascii="Times New Roman" w:hAnsi="Times New Roman"/>
          <w:sz w:val="20"/>
          <w:szCs w:val="20"/>
        </w:rPr>
        <w:t>102][</w:t>
      </w:r>
      <w:proofErr w:type="gramEnd"/>
      <w:r w:rsidRPr="00A432D0">
        <w:rPr>
          <w:rFonts w:ascii="Times New Roman" w:hAnsi="Times New Roman"/>
          <w:sz w:val="20"/>
          <w:szCs w:val="20"/>
        </w:rPr>
        <w:t>RedCap] RRM relaxations (Qualcomm)</w:t>
      </w:r>
    </w:p>
    <w:p w14:paraId="3D852C02" w14:textId="321220A0" w:rsidR="00A432D0" w:rsidRPr="00BF6A43" w:rsidRDefault="00A432D0" w:rsidP="00A432D0">
      <w:pPr>
        <w:pStyle w:val="EmailDiscussion"/>
        <w:numPr>
          <w:ilvl w:val="1"/>
          <w:numId w:val="5"/>
        </w:numPr>
        <w:rPr>
          <w:rFonts w:ascii="Times New Roman" w:eastAsia="Times New Roman" w:hAnsi="Times New Roman"/>
          <w:b w:val="0"/>
          <w:szCs w:val="20"/>
        </w:rPr>
      </w:pPr>
      <w:r w:rsidRPr="00BF6A43">
        <w:rPr>
          <w:rFonts w:ascii="Times New Roman" w:eastAsia="Times New Roman" w:hAnsi="Times New Roman"/>
          <w:b w:val="0"/>
          <w:szCs w:val="20"/>
        </w:rPr>
        <w:t xml:space="preserve">Summarized in </w:t>
      </w:r>
      <w:hyperlink r:id="rId53" w:history="1">
        <w:r w:rsidRPr="00B81FCE">
          <w:rPr>
            <w:rStyle w:val="Hyperlink"/>
            <w:rFonts w:ascii="Times New Roman" w:eastAsia="Times New Roman" w:hAnsi="Times New Roman"/>
            <w:b w:val="0"/>
            <w:szCs w:val="20"/>
          </w:rPr>
          <w:t>R2-2104361</w:t>
        </w:r>
      </w:hyperlink>
      <w:r>
        <w:rPr>
          <w:rFonts w:ascii="Times New Roman" w:eastAsia="Times New Roman" w:hAnsi="Times New Roman"/>
          <w:b w:val="0"/>
          <w:szCs w:val="20"/>
        </w:rPr>
        <w:t xml:space="preserve">, </w:t>
      </w:r>
      <w:hyperlink r:id="rId54" w:history="1">
        <w:r w:rsidRPr="00B81FCE">
          <w:rPr>
            <w:rStyle w:val="Hyperlink"/>
            <w:rFonts w:ascii="Times New Roman" w:eastAsia="Times New Roman" w:hAnsi="Times New Roman"/>
            <w:b w:val="0"/>
            <w:szCs w:val="20"/>
          </w:rPr>
          <w:t>R2-2104368</w:t>
        </w:r>
      </w:hyperlink>
      <w:r>
        <w:rPr>
          <w:rFonts w:ascii="Times New Roman" w:eastAsia="Times New Roman" w:hAnsi="Times New Roman"/>
          <w:b w:val="0"/>
          <w:szCs w:val="20"/>
        </w:rPr>
        <w:t xml:space="preserve"> and </w:t>
      </w:r>
      <w:hyperlink r:id="rId55" w:history="1">
        <w:r w:rsidRPr="00B81FCE">
          <w:rPr>
            <w:rStyle w:val="Hyperlink"/>
            <w:rFonts w:ascii="Times New Roman" w:eastAsia="Times New Roman" w:hAnsi="Times New Roman"/>
            <w:b w:val="0"/>
            <w:szCs w:val="20"/>
          </w:rPr>
          <w:t>R2-2104375</w:t>
        </w:r>
      </w:hyperlink>
      <w:r>
        <w:rPr>
          <w:rFonts w:ascii="Times New Roman" w:eastAsia="Times New Roman" w:hAnsi="Times New Roman"/>
          <w:b w:val="0"/>
          <w:szCs w:val="20"/>
        </w:rPr>
        <w:t>.</w:t>
      </w:r>
    </w:p>
    <w:p w14:paraId="0973467D" w14:textId="3D19CF55" w:rsidR="002922B4" w:rsidRDefault="002922B4" w:rsidP="00946E03">
      <w:pPr>
        <w:tabs>
          <w:tab w:val="left" w:pos="567"/>
        </w:tabs>
        <w:overflowPunct/>
        <w:autoSpaceDE/>
        <w:autoSpaceDN/>
        <w:snapToGrid w:val="0"/>
        <w:spacing w:after="0"/>
        <w:textAlignment w:val="auto"/>
        <w:rPr>
          <w:bCs/>
        </w:rPr>
      </w:pPr>
    </w:p>
    <w:p w14:paraId="2233B809" w14:textId="55D280FE" w:rsidR="00A432D0" w:rsidRDefault="00A432D0" w:rsidP="00946E03">
      <w:pPr>
        <w:tabs>
          <w:tab w:val="left" w:pos="567"/>
        </w:tabs>
        <w:overflowPunct/>
        <w:autoSpaceDE/>
        <w:autoSpaceDN/>
        <w:snapToGrid w:val="0"/>
        <w:spacing w:after="0"/>
        <w:textAlignment w:val="auto"/>
        <w:rPr>
          <w:b/>
        </w:rPr>
      </w:pPr>
      <w:r>
        <w:rPr>
          <w:bCs/>
        </w:rPr>
        <w:t xml:space="preserve">RAN2 made the following agreements related to </w:t>
      </w:r>
      <w:proofErr w:type="spellStart"/>
      <w:r w:rsidRPr="00A432D0">
        <w:rPr>
          <w:b/>
        </w:rPr>
        <w:t>eDRX</w:t>
      </w:r>
      <w:proofErr w:type="spellEnd"/>
      <w:r w:rsidRPr="00A432D0">
        <w:rPr>
          <w:b/>
        </w:rPr>
        <w:t xml:space="preserve"> cycles</w:t>
      </w:r>
      <w:r>
        <w:rPr>
          <w:b/>
        </w:rPr>
        <w:t>:</w:t>
      </w:r>
    </w:p>
    <w:p w14:paraId="07AB6B64" w14:textId="56438A02" w:rsidR="00A432D0" w:rsidRDefault="00A432D0" w:rsidP="00946E03">
      <w:pPr>
        <w:tabs>
          <w:tab w:val="left" w:pos="567"/>
        </w:tabs>
        <w:overflowPunct/>
        <w:autoSpaceDE/>
        <w:autoSpaceDN/>
        <w:snapToGrid w:val="0"/>
        <w:spacing w:after="0"/>
        <w:textAlignment w:val="auto"/>
        <w:rPr>
          <w:b/>
        </w:rPr>
      </w:pPr>
    </w:p>
    <w:tbl>
      <w:tblPr>
        <w:tblStyle w:val="TableGrid"/>
        <w:tblW w:w="0" w:type="auto"/>
        <w:tblLook w:val="04A0" w:firstRow="1" w:lastRow="0" w:firstColumn="1" w:lastColumn="0" w:noHBand="0" w:noVBand="1"/>
      </w:tblPr>
      <w:tblGrid>
        <w:gridCol w:w="10194"/>
      </w:tblGrid>
      <w:tr w:rsidR="00A432D0" w14:paraId="247DCF36" w14:textId="77777777" w:rsidTr="00A432D0">
        <w:tc>
          <w:tcPr>
            <w:tcW w:w="10194" w:type="dxa"/>
          </w:tcPr>
          <w:p w14:paraId="46E2F3CC" w14:textId="77777777" w:rsidR="00A432D0" w:rsidRDefault="00A432D0" w:rsidP="00A432D0">
            <w:pPr>
              <w:tabs>
                <w:tab w:val="left" w:pos="567"/>
              </w:tabs>
              <w:overflowPunct/>
              <w:autoSpaceDE/>
              <w:autoSpaceDN/>
              <w:snapToGrid w:val="0"/>
              <w:spacing w:after="0"/>
              <w:textAlignment w:val="auto"/>
              <w:rPr>
                <w:bCs/>
              </w:rPr>
            </w:pPr>
            <w:r w:rsidRPr="00A432D0">
              <w:rPr>
                <w:bCs/>
              </w:rPr>
              <w:t>Agreements:</w:t>
            </w:r>
          </w:p>
          <w:p w14:paraId="51C75AE6" w14:textId="1F818549" w:rsidR="00A432D0" w:rsidRPr="000055C8" w:rsidRDefault="00A432D0" w:rsidP="000055C8">
            <w:pPr>
              <w:pStyle w:val="ListParagraph"/>
              <w:numPr>
                <w:ilvl w:val="0"/>
                <w:numId w:val="23"/>
              </w:numPr>
              <w:ind w:leftChars="0"/>
              <w:rPr>
                <w:rFonts w:ascii="Times New Roman" w:hAnsi="Times New Roman"/>
                <w:sz w:val="20"/>
                <w:szCs w:val="20"/>
              </w:rPr>
            </w:pPr>
            <w:r w:rsidRPr="000055C8">
              <w:rPr>
                <w:rFonts w:ascii="Times New Roman" w:hAnsi="Times New Roman"/>
                <w:sz w:val="20"/>
                <w:szCs w:val="20"/>
              </w:rPr>
              <w:t xml:space="preserve">RAN decides and configures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via RRC for RRC_INACTIVE (FFS on the need and details of coordination with the CN)</w:t>
            </w:r>
          </w:p>
          <w:p w14:paraId="67F70C62" w14:textId="38BBF311" w:rsidR="00A432D0" w:rsidRPr="000055C8" w:rsidRDefault="00A432D0" w:rsidP="000055C8">
            <w:pPr>
              <w:pStyle w:val="ListParagraph"/>
              <w:numPr>
                <w:ilvl w:val="0"/>
                <w:numId w:val="23"/>
              </w:numPr>
              <w:ind w:leftChars="0"/>
              <w:rPr>
                <w:rFonts w:ascii="Times New Roman" w:hAnsi="Times New Roman"/>
                <w:sz w:val="20"/>
                <w:szCs w:val="20"/>
              </w:rPr>
            </w:pPr>
            <w:r w:rsidRPr="000055C8">
              <w:rPr>
                <w:rFonts w:ascii="Times New Roman" w:hAnsi="Times New Roman"/>
                <w:sz w:val="20"/>
                <w:szCs w:val="20"/>
              </w:rPr>
              <w:t xml:space="preserve">At least for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cycle, the configurations of the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for RRC_IDLE and RRC_INACTIVE can be different (FFS for PTW, e.g. length and starting point, when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cycles are longer than 10.24s)</w:t>
            </w:r>
          </w:p>
          <w:p w14:paraId="1D68A9F2" w14:textId="534C696D" w:rsidR="00A432D0" w:rsidRDefault="00A432D0" w:rsidP="00A432D0">
            <w:pPr>
              <w:tabs>
                <w:tab w:val="left" w:pos="567"/>
              </w:tabs>
              <w:overflowPunct/>
              <w:autoSpaceDE/>
              <w:autoSpaceDN/>
              <w:snapToGrid w:val="0"/>
              <w:spacing w:after="0"/>
              <w:textAlignment w:val="auto"/>
              <w:rPr>
                <w:bCs/>
              </w:rPr>
            </w:pPr>
          </w:p>
          <w:p w14:paraId="421FDFCC" w14:textId="77777777" w:rsidR="00A432D0" w:rsidRPr="00A432D0" w:rsidRDefault="00A432D0" w:rsidP="00A432D0">
            <w:pPr>
              <w:tabs>
                <w:tab w:val="left" w:pos="567"/>
              </w:tabs>
              <w:overflowPunct/>
              <w:autoSpaceDE/>
              <w:autoSpaceDN/>
              <w:snapToGrid w:val="0"/>
              <w:spacing w:after="0"/>
              <w:textAlignment w:val="auto"/>
              <w:rPr>
                <w:bCs/>
              </w:rPr>
            </w:pPr>
            <w:r w:rsidRPr="00A432D0">
              <w:rPr>
                <w:bCs/>
              </w:rPr>
              <w:t>Agreements - via email (from offline [101]):</w:t>
            </w:r>
          </w:p>
          <w:p w14:paraId="5BD95CBD" w14:textId="77777777" w:rsidR="00A432D0" w:rsidRPr="000055C8" w:rsidRDefault="00A432D0" w:rsidP="000055C8">
            <w:pPr>
              <w:pStyle w:val="ListParagraph"/>
              <w:numPr>
                <w:ilvl w:val="0"/>
                <w:numId w:val="24"/>
              </w:numPr>
              <w:ind w:leftChars="0"/>
              <w:rPr>
                <w:rFonts w:ascii="Times New Roman" w:hAnsi="Times New Roman"/>
                <w:sz w:val="20"/>
                <w:szCs w:val="20"/>
              </w:rPr>
            </w:pPr>
            <w:r w:rsidRPr="000055C8">
              <w:rPr>
                <w:rFonts w:ascii="Times New Roman" w:hAnsi="Times New Roman"/>
                <w:sz w:val="20"/>
                <w:szCs w:val="20"/>
              </w:rPr>
              <w:t xml:space="preserve">RAN2 assumes that CN provides necessary assistance information on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config. for RRC_IDLE to RAN (e.g. reusing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config. defined in “CN Assistance Information for RRC INACTIVE IE” for E-UTRA/5GC).</w:t>
            </w:r>
          </w:p>
          <w:p w14:paraId="3CC7B160" w14:textId="77777777" w:rsidR="00A432D0" w:rsidRPr="000055C8" w:rsidRDefault="00A432D0" w:rsidP="000055C8">
            <w:pPr>
              <w:pStyle w:val="ListParagraph"/>
              <w:numPr>
                <w:ilvl w:val="0"/>
                <w:numId w:val="24"/>
              </w:numPr>
              <w:ind w:leftChars="0"/>
              <w:rPr>
                <w:rFonts w:ascii="Times New Roman" w:hAnsi="Times New Roman"/>
                <w:sz w:val="20"/>
                <w:szCs w:val="20"/>
              </w:rPr>
            </w:pP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feature, including the related parameters (i.e. PH, PTW. H-SFN) and corresponding paging operation defined for E-UTRA/5GC is used as baseline to enable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&gt;10.24sec for both RRC_IDLE and RRC_INACTIVE in NR/5GC</w:t>
            </w:r>
          </w:p>
          <w:p w14:paraId="53EC8D3C" w14:textId="77777777" w:rsidR="00A432D0" w:rsidRPr="000055C8" w:rsidRDefault="00A432D0" w:rsidP="000055C8">
            <w:pPr>
              <w:pStyle w:val="ListParagraph"/>
              <w:numPr>
                <w:ilvl w:val="0"/>
                <w:numId w:val="24"/>
              </w:numPr>
              <w:ind w:leftChars="0"/>
              <w:rPr>
                <w:rFonts w:ascii="Times New Roman" w:hAnsi="Times New Roman"/>
                <w:sz w:val="20"/>
                <w:szCs w:val="20"/>
              </w:rPr>
            </w:pPr>
            <w:r w:rsidRPr="000055C8">
              <w:rPr>
                <w:rFonts w:ascii="Times New Roman" w:hAnsi="Times New Roman"/>
                <w:sz w:val="20"/>
                <w:szCs w:val="20"/>
              </w:rPr>
              <w:t>RAN2 confirms that CN paging and RAN paging use the same paging frame offset and first PDCCH monitoring occasion in PO, which are configured by RAN without involvement of CN.</w:t>
            </w:r>
          </w:p>
          <w:p w14:paraId="34F31D13" w14:textId="77777777" w:rsidR="00A432D0" w:rsidRPr="000055C8" w:rsidRDefault="00A432D0" w:rsidP="000055C8">
            <w:pPr>
              <w:pStyle w:val="ListParagraph"/>
              <w:numPr>
                <w:ilvl w:val="0"/>
                <w:numId w:val="24"/>
              </w:numPr>
              <w:ind w:leftChars="0"/>
              <w:rPr>
                <w:rFonts w:ascii="Times New Roman" w:hAnsi="Times New Roman"/>
                <w:sz w:val="20"/>
                <w:szCs w:val="20"/>
              </w:rPr>
            </w:pPr>
            <w:r w:rsidRPr="000055C8">
              <w:rPr>
                <w:rFonts w:ascii="Times New Roman" w:hAnsi="Times New Roman"/>
                <w:sz w:val="20"/>
                <w:szCs w:val="20"/>
              </w:rPr>
              <w:t xml:space="preserve">RAN2 confirms that SI modification mechanism from LTE is used as a baseline for SI change (other than ETWS and CMAS), i.e. by using an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acquisition period and a flag to indicate SI modification for </w:t>
            </w:r>
            <w:proofErr w:type="spellStart"/>
            <w:r w:rsidRPr="000055C8">
              <w:rPr>
                <w:rFonts w:ascii="Times New Roman" w:hAnsi="Times New Roman"/>
                <w:sz w:val="20"/>
                <w:szCs w:val="20"/>
              </w:rPr>
              <w:t>eDRX</w:t>
            </w:r>
            <w:proofErr w:type="spellEnd"/>
            <w:r w:rsidRPr="000055C8">
              <w:rPr>
                <w:rFonts w:ascii="Times New Roman" w:hAnsi="Times New Roman"/>
                <w:sz w:val="20"/>
                <w:szCs w:val="20"/>
              </w:rPr>
              <w:t xml:space="preserve"> in Short Message (e.g. </w:t>
            </w:r>
            <w:proofErr w:type="spellStart"/>
            <w:r w:rsidRPr="000055C8">
              <w:rPr>
                <w:rFonts w:ascii="Times New Roman" w:hAnsi="Times New Roman"/>
                <w:sz w:val="20"/>
                <w:szCs w:val="20"/>
              </w:rPr>
              <w:t>systemInfoModification-eDRX</w:t>
            </w:r>
            <w:proofErr w:type="spellEnd"/>
            <w:r w:rsidRPr="000055C8">
              <w:rPr>
                <w:rFonts w:ascii="Times New Roman" w:hAnsi="Times New Roman"/>
                <w:sz w:val="20"/>
                <w:szCs w:val="20"/>
              </w:rPr>
              <w:t>)</w:t>
            </w:r>
          </w:p>
          <w:p w14:paraId="55C5E8B8" w14:textId="0BAFAE62" w:rsidR="00A432D0" w:rsidRDefault="00A432D0" w:rsidP="00946E03">
            <w:pPr>
              <w:tabs>
                <w:tab w:val="left" w:pos="567"/>
              </w:tabs>
              <w:overflowPunct/>
              <w:autoSpaceDE/>
              <w:autoSpaceDN/>
              <w:snapToGrid w:val="0"/>
              <w:spacing w:after="0"/>
              <w:textAlignment w:val="auto"/>
              <w:rPr>
                <w:bCs/>
              </w:rPr>
            </w:pPr>
          </w:p>
        </w:tc>
      </w:tr>
    </w:tbl>
    <w:p w14:paraId="78124EC8" w14:textId="77777777" w:rsidR="00A432D0" w:rsidRPr="00CF26E3" w:rsidRDefault="00A432D0" w:rsidP="00946E03">
      <w:pPr>
        <w:tabs>
          <w:tab w:val="left" w:pos="567"/>
        </w:tabs>
        <w:overflowPunct/>
        <w:autoSpaceDE/>
        <w:autoSpaceDN/>
        <w:snapToGrid w:val="0"/>
        <w:spacing w:after="0"/>
        <w:textAlignment w:val="auto"/>
        <w:rPr>
          <w:bCs/>
        </w:rPr>
      </w:pPr>
    </w:p>
    <w:p w14:paraId="68E99BBF" w14:textId="4C12D7C6" w:rsidR="00946E03" w:rsidRDefault="00A432D0" w:rsidP="00946E03">
      <w:pPr>
        <w:tabs>
          <w:tab w:val="left" w:pos="567"/>
        </w:tabs>
        <w:overflowPunct/>
        <w:autoSpaceDE/>
        <w:autoSpaceDN/>
        <w:snapToGrid w:val="0"/>
        <w:spacing w:after="0"/>
        <w:textAlignment w:val="auto"/>
        <w:rPr>
          <w:b/>
        </w:rPr>
      </w:pPr>
      <w:r>
        <w:rPr>
          <w:bCs/>
        </w:rPr>
        <w:t xml:space="preserve">RAN2 made the following agreements related to </w:t>
      </w:r>
      <w:r w:rsidRPr="00A432D0">
        <w:rPr>
          <w:b/>
        </w:rPr>
        <w:t xml:space="preserve">RRM relaxations: </w:t>
      </w:r>
    </w:p>
    <w:p w14:paraId="09ECB0E2" w14:textId="77777777" w:rsidR="00A432D0" w:rsidRDefault="00A432D0" w:rsidP="00946E03">
      <w:pPr>
        <w:tabs>
          <w:tab w:val="left" w:pos="567"/>
        </w:tabs>
        <w:overflowPunct/>
        <w:autoSpaceDE/>
        <w:autoSpaceDN/>
        <w:snapToGrid w:val="0"/>
        <w:spacing w:after="0"/>
        <w:textAlignment w:val="auto"/>
        <w:rPr>
          <w:b/>
        </w:rPr>
      </w:pPr>
    </w:p>
    <w:tbl>
      <w:tblPr>
        <w:tblStyle w:val="TableGrid"/>
        <w:tblW w:w="0" w:type="auto"/>
        <w:tblLook w:val="04A0" w:firstRow="1" w:lastRow="0" w:firstColumn="1" w:lastColumn="0" w:noHBand="0" w:noVBand="1"/>
      </w:tblPr>
      <w:tblGrid>
        <w:gridCol w:w="10194"/>
      </w:tblGrid>
      <w:tr w:rsidR="00A432D0" w14:paraId="44174730" w14:textId="77777777" w:rsidTr="00A432D0">
        <w:tc>
          <w:tcPr>
            <w:tcW w:w="10194" w:type="dxa"/>
          </w:tcPr>
          <w:p w14:paraId="271B9121" w14:textId="77777777" w:rsidR="00A432D0" w:rsidRPr="00A432D0" w:rsidRDefault="00A432D0" w:rsidP="00A432D0">
            <w:pPr>
              <w:tabs>
                <w:tab w:val="left" w:pos="567"/>
              </w:tabs>
              <w:overflowPunct/>
              <w:autoSpaceDE/>
              <w:autoSpaceDN/>
              <w:snapToGrid w:val="0"/>
              <w:spacing w:after="0"/>
              <w:textAlignment w:val="auto"/>
              <w:rPr>
                <w:bCs/>
              </w:rPr>
            </w:pPr>
            <w:r w:rsidRPr="00A432D0">
              <w:rPr>
                <w:bCs/>
              </w:rPr>
              <w:t>Agreements:</w:t>
            </w:r>
          </w:p>
          <w:p w14:paraId="679B760E" w14:textId="77777777" w:rsidR="00A432D0" w:rsidRPr="000055C8" w:rsidRDefault="00A432D0" w:rsidP="000055C8">
            <w:pPr>
              <w:pStyle w:val="ListParagraph"/>
              <w:numPr>
                <w:ilvl w:val="0"/>
                <w:numId w:val="25"/>
              </w:numPr>
              <w:ind w:leftChars="0"/>
              <w:rPr>
                <w:rFonts w:ascii="Times New Roman" w:hAnsi="Times New Roman"/>
                <w:sz w:val="20"/>
                <w:szCs w:val="20"/>
              </w:rPr>
            </w:pPr>
            <w:r w:rsidRPr="000055C8">
              <w:rPr>
                <w:rFonts w:ascii="Times New Roman" w:hAnsi="Times New Roman"/>
                <w:sz w:val="20"/>
                <w:szCs w:val="20"/>
              </w:rPr>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08524F3D" w14:textId="77777777" w:rsidR="00A432D0" w:rsidRDefault="00A432D0" w:rsidP="00946E03">
            <w:pPr>
              <w:tabs>
                <w:tab w:val="left" w:pos="567"/>
              </w:tabs>
              <w:overflowPunct/>
              <w:autoSpaceDE/>
              <w:autoSpaceDN/>
              <w:snapToGrid w:val="0"/>
              <w:spacing w:after="0"/>
              <w:textAlignment w:val="auto"/>
              <w:rPr>
                <w:b/>
              </w:rPr>
            </w:pPr>
          </w:p>
          <w:p w14:paraId="5AC2A51F" w14:textId="77777777" w:rsidR="00A432D0" w:rsidRPr="00A432D0" w:rsidRDefault="00A432D0" w:rsidP="00A432D0">
            <w:pPr>
              <w:tabs>
                <w:tab w:val="left" w:pos="567"/>
              </w:tabs>
              <w:overflowPunct/>
              <w:autoSpaceDE/>
              <w:autoSpaceDN/>
              <w:snapToGrid w:val="0"/>
              <w:spacing w:after="0"/>
              <w:textAlignment w:val="auto"/>
              <w:rPr>
                <w:bCs/>
              </w:rPr>
            </w:pPr>
            <w:r w:rsidRPr="00A432D0">
              <w:rPr>
                <w:bCs/>
              </w:rPr>
              <w:t>Agreements:</w:t>
            </w:r>
          </w:p>
          <w:p w14:paraId="78458347" w14:textId="04BF030A" w:rsidR="00A432D0" w:rsidRPr="000055C8" w:rsidRDefault="00A432D0" w:rsidP="000055C8">
            <w:pPr>
              <w:pStyle w:val="ListParagraph"/>
              <w:numPr>
                <w:ilvl w:val="0"/>
                <w:numId w:val="25"/>
              </w:numPr>
              <w:ind w:leftChars="0"/>
              <w:rPr>
                <w:rFonts w:ascii="Times New Roman" w:hAnsi="Times New Roman"/>
                <w:sz w:val="20"/>
                <w:szCs w:val="20"/>
              </w:rPr>
            </w:pPr>
            <w:r w:rsidRPr="000055C8">
              <w:rPr>
                <w:rFonts w:ascii="Times New Roman" w:hAnsi="Times New Roman"/>
                <w:sz w:val="20"/>
                <w:szCs w:val="20"/>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1DCA4603" w14:textId="0B9C1BB3" w:rsidR="00A432D0" w:rsidRPr="000055C8" w:rsidRDefault="00A432D0" w:rsidP="000055C8">
            <w:pPr>
              <w:pStyle w:val="ListParagraph"/>
              <w:numPr>
                <w:ilvl w:val="1"/>
                <w:numId w:val="25"/>
              </w:numPr>
              <w:ind w:leftChars="0"/>
              <w:rPr>
                <w:rFonts w:ascii="Times New Roman" w:hAnsi="Times New Roman"/>
                <w:sz w:val="20"/>
                <w:szCs w:val="20"/>
              </w:rPr>
            </w:pPr>
            <w:r w:rsidRPr="000055C8">
              <w:rPr>
                <w:rFonts w:ascii="Times New Roman" w:hAnsi="Times New Roman"/>
                <w:sz w:val="20"/>
                <w:szCs w:val="20"/>
              </w:rPr>
              <w:t>the same algorithm used in R16 low-mobility criterion but with its own specific set of thresholds; and/or</w:t>
            </w:r>
          </w:p>
          <w:p w14:paraId="73ECA772" w14:textId="02F7C187" w:rsidR="00A432D0" w:rsidRPr="000055C8" w:rsidRDefault="00A432D0" w:rsidP="000055C8">
            <w:pPr>
              <w:pStyle w:val="ListParagraph"/>
              <w:numPr>
                <w:ilvl w:val="1"/>
                <w:numId w:val="25"/>
              </w:numPr>
              <w:ind w:leftChars="0"/>
              <w:rPr>
                <w:rFonts w:ascii="Times New Roman" w:hAnsi="Times New Roman"/>
                <w:sz w:val="20"/>
                <w:szCs w:val="20"/>
              </w:rPr>
            </w:pPr>
            <w:r w:rsidRPr="000055C8">
              <w:rPr>
                <w:rFonts w:ascii="Times New Roman" w:hAnsi="Times New Roman"/>
                <w:sz w:val="20"/>
                <w:szCs w:val="20"/>
              </w:rPr>
              <w:t>a combination of R16 low-mobility criterion and/or beam-change based criterion. Exact details of beam change criterion are FFS.</w:t>
            </w:r>
          </w:p>
          <w:p w14:paraId="502FBB7E" w14:textId="5238AD9C" w:rsidR="00A432D0" w:rsidRDefault="00A432D0" w:rsidP="00A432D0">
            <w:pPr>
              <w:tabs>
                <w:tab w:val="left" w:pos="567"/>
              </w:tabs>
              <w:overflowPunct/>
              <w:autoSpaceDE/>
              <w:autoSpaceDN/>
              <w:snapToGrid w:val="0"/>
              <w:spacing w:after="0"/>
              <w:textAlignment w:val="auto"/>
              <w:rPr>
                <w:bCs/>
              </w:rPr>
            </w:pPr>
          </w:p>
          <w:p w14:paraId="516BF6C5" w14:textId="77777777" w:rsidR="00A432D0" w:rsidRPr="00A432D0" w:rsidRDefault="00A432D0" w:rsidP="00A432D0">
            <w:pPr>
              <w:tabs>
                <w:tab w:val="left" w:pos="567"/>
              </w:tabs>
              <w:overflowPunct/>
              <w:autoSpaceDE/>
              <w:autoSpaceDN/>
              <w:snapToGrid w:val="0"/>
              <w:spacing w:after="0"/>
              <w:textAlignment w:val="auto"/>
              <w:rPr>
                <w:bCs/>
              </w:rPr>
            </w:pPr>
            <w:r w:rsidRPr="00A432D0">
              <w:rPr>
                <w:bCs/>
              </w:rPr>
              <w:t>Agreements - via email (from offline [102]):</w:t>
            </w:r>
          </w:p>
          <w:p w14:paraId="56F0B354" w14:textId="77777777" w:rsidR="000055C8" w:rsidRDefault="00A432D0" w:rsidP="007D6D0E">
            <w:pPr>
              <w:pStyle w:val="ListParagraph"/>
              <w:numPr>
                <w:ilvl w:val="0"/>
                <w:numId w:val="25"/>
              </w:numPr>
              <w:ind w:leftChars="0"/>
              <w:rPr>
                <w:rFonts w:ascii="Times New Roman" w:hAnsi="Times New Roman"/>
                <w:sz w:val="20"/>
                <w:szCs w:val="20"/>
              </w:rPr>
            </w:pPr>
            <w:r w:rsidRPr="000055C8">
              <w:rPr>
                <w:rFonts w:ascii="Times New Roman" w:hAnsi="Times New Roman"/>
                <w:sz w:val="20"/>
                <w:szCs w:val="20"/>
              </w:rPr>
              <w:t xml:space="preserve">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 </w:t>
            </w:r>
          </w:p>
          <w:p w14:paraId="75BBE398" w14:textId="69E6D11A" w:rsidR="00400E33" w:rsidRPr="007D6D0E" w:rsidRDefault="00400E33" w:rsidP="00400E33">
            <w:pPr>
              <w:pStyle w:val="ListParagraph"/>
              <w:ind w:leftChars="0" w:left="720"/>
              <w:rPr>
                <w:rFonts w:ascii="Times New Roman" w:hAnsi="Times New Roman"/>
                <w:sz w:val="20"/>
                <w:szCs w:val="20"/>
              </w:rPr>
            </w:pPr>
          </w:p>
        </w:tc>
      </w:tr>
    </w:tbl>
    <w:p w14:paraId="5FDAD711" w14:textId="77777777" w:rsidR="00A432D0" w:rsidRPr="00A432D0" w:rsidRDefault="00A432D0" w:rsidP="00946E03">
      <w:pPr>
        <w:tabs>
          <w:tab w:val="left" w:pos="567"/>
        </w:tabs>
        <w:overflowPunct/>
        <w:autoSpaceDE/>
        <w:autoSpaceDN/>
        <w:snapToGrid w:val="0"/>
        <w:spacing w:after="0"/>
        <w:textAlignment w:val="auto"/>
        <w:rPr>
          <w:b/>
        </w:rPr>
      </w:pPr>
    </w:p>
    <w:p w14:paraId="49374023" w14:textId="000D4EAA" w:rsidR="00A432D0" w:rsidRDefault="00B81FCE" w:rsidP="00946E03">
      <w:pPr>
        <w:tabs>
          <w:tab w:val="left" w:pos="567"/>
        </w:tabs>
        <w:overflowPunct/>
        <w:autoSpaceDE/>
        <w:autoSpaceDN/>
        <w:snapToGrid w:val="0"/>
        <w:spacing w:after="0"/>
        <w:textAlignment w:val="auto"/>
        <w:rPr>
          <w:bCs/>
        </w:rPr>
      </w:pPr>
      <w:r>
        <w:rPr>
          <w:bCs/>
        </w:rPr>
        <w:t xml:space="preserve">RAN2 agreed to hold the following post-meeting email discussion: </w:t>
      </w:r>
    </w:p>
    <w:p w14:paraId="198F8230" w14:textId="31822848" w:rsidR="00B81FCE" w:rsidRDefault="00B81FCE" w:rsidP="00946E03">
      <w:pPr>
        <w:tabs>
          <w:tab w:val="left" w:pos="567"/>
        </w:tabs>
        <w:overflowPunct/>
        <w:autoSpaceDE/>
        <w:autoSpaceDN/>
        <w:snapToGrid w:val="0"/>
        <w:spacing w:after="0"/>
        <w:textAlignment w:val="auto"/>
        <w:rPr>
          <w:bCs/>
        </w:rPr>
      </w:pPr>
    </w:p>
    <w:p w14:paraId="743A9769" w14:textId="77777777" w:rsidR="00B81FCE" w:rsidRPr="00B81FCE" w:rsidRDefault="00B81FCE" w:rsidP="00B81FCE">
      <w:pPr>
        <w:pStyle w:val="EmailDiscussion"/>
        <w:rPr>
          <w:rFonts w:ascii="Times New Roman" w:hAnsi="Times New Roman"/>
        </w:rPr>
      </w:pPr>
      <w:r w:rsidRPr="00B81FCE">
        <w:rPr>
          <w:rFonts w:ascii="Times New Roman" w:hAnsi="Times New Roman"/>
        </w:rPr>
        <w:t>[Post113bis-e][</w:t>
      </w:r>
      <w:proofErr w:type="gramStart"/>
      <w:r w:rsidRPr="00B81FCE">
        <w:rPr>
          <w:rFonts w:ascii="Times New Roman" w:hAnsi="Times New Roman"/>
        </w:rPr>
        <w:t>108][</w:t>
      </w:r>
      <w:proofErr w:type="gramEnd"/>
      <w:r w:rsidRPr="00B81FCE">
        <w:rPr>
          <w:rFonts w:ascii="Times New Roman" w:hAnsi="Times New Roman"/>
        </w:rPr>
        <w:t xml:space="preserve">RedCap] LS on </w:t>
      </w:r>
      <w:proofErr w:type="spellStart"/>
      <w:r w:rsidRPr="00B81FCE">
        <w:rPr>
          <w:rFonts w:ascii="Times New Roman" w:hAnsi="Times New Roman"/>
        </w:rPr>
        <w:t>eDRX</w:t>
      </w:r>
      <w:proofErr w:type="spellEnd"/>
      <w:r w:rsidRPr="00B81FCE">
        <w:rPr>
          <w:rFonts w:ascii="Times New Roman" w:hAnsi="Times New Roman"/>
        </w:rPr>
        <w:t xml:space="preserve"> cycles (Ericsson)</w:t>
      </w:r>
    </w:p>
    <w:p w14:paraId="06CF8585"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Scope: Discuss the content of an LS to SA2/CT1 based on meeting agreements. Check if additional questions/RAN2 preferences can be included in the LS (based on the discussion in the meeting).</w:t>
      </w:r>
    </w:p>
    <w:p w14:paraId="6241E1DB"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Intended outcome: Approved LS</w:t>
      </w:r>
    </w:p>
    <w:p w14:paraId="148284A6"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Deadline (for companies' feedback): Monday 2021-04-26 16.00 UTC</w:t>
      </w:r>
    </w:p>
    <w:p w14:paraId="6E2791F8" w14:textId="3CC2E588"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 xml:space="preserve">Deadline (for </w:t>
      </w:r>
      <w:r w:rsidRPr="00B81FCE">
        <w:rPr>
          <w:rStyle w:val="Doc-text2Char"/>
          <w:rFonts w:ascii="Times New Roman" w:hAnsi="Times New Roman"/>
        </w:rPr>
        <w:t>final LS in R2-2104374):</w:t>
      </w:r>
      <w:r w:rsidRPr="00B81FCE">
        <w:rPr>
          <w:rFonts w:ascii="Times New Roman" w:hAnsi="Times New Roman"/>
        </w:rPr>
        <w:t xml:space="preserve"> Tuesday 2021-04-27 16.00 UTC</w:t>
      </w:r>
    </w:p>
    <w:p w14:paraId="1BEC643B" w14:textId="77777777" w:rsidR="00B81FCE" w:rsidRPr="00B81FCE" w:rsidRDefault="00B81FCE" w:rsidP="00B81FCE">
      <w:pPr>
        <w:pStyle w:val="EmailDiscussion2"/>
        <w:ind w:left="1619" w:firstLine="0"/>
        <w:rPr>
          <w:rFonts w:ascii="Times New Roman" w:hAnsi="Times New Roman"/>
        </w:rPr>
      </w:pPr>
    </w:p>
    <w:p w14:paraId="44E76C44" w14:textId="77777777" w:rsidR="00B81FCE" w:rsidRPr="00B81FCE" w:rsidRDefault="00B81FCE" w:rsidP="00B81FCE">
      <w:pPr>
        <w:pStyle w:val="EmailDiscussion"/>
        <w:rPr>
          <w:rFonts w:ascii="Times New Roman" w:hAnsi="Times New Roman"/>
        </w:rPr>
      </w:pPr>
      <w:r w:rsidRPr="00B81FCE">
        <w:rPr>
          <w:rFonts w:ascii="Times New Roman" w:hAnsi="Times New Roman"/>
        </w:rPr>
        <w:t>[Post113bis-e][</w:t>
      </w:r>
      <w:proofErr w:type="gramStart"/>
      <w:r w:rsidRPr="00B81FCE">
        <w:rPr>
          <w:rFonts w:ascii="Times New Roman" w:hAnsi="Times New Roman"/>
        </w:rPr>
        <w:t>102][</w:t>
      </w:r>
      <w:proofErr w:type="gramEnd"/>
      <w:r w:rsidRPr="00B81FCE">
        <w:rPr>
          <w:rFonts w:ascii="Times New Roman" w:hAnsi="Times New Roman"/>
        </w:rPr>
        <w:t>RedCap] RRM relaxations (Qualcomm)</w:t>
      </w:r>
    </w:p>
    <w:p w14:paraId="7D314C75"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Scope: Discuss the following aspects:</w:t>
      </w:r>
    </w:p>
    <w:p w14:paraId="674F29F3" w14:textId="77777777" w:rsidR="00B81FCE" w:rsidRPr="00B81FCE" w:rsidRDefault="00B81FCE" w:rsidP="00B81FCE">
      <w:pPr>
        <w:pStyle w:val="EmailDiscussion2"/>
        <w:numPr>
          <w:ilvl w:val="0"/>
          <w:numId w:val="28"/>
        </w:numPr>
        <w:rPr>
          <w:rFonts w:ascii="Times New Roman" w:hAnsi="Times New Roman"/>
        </w:rPr>
      </w:pPr>
      <w:r w:rsidRPr="00B81FCE">
        <w:rPr>
          <w:rFonts w:ascii="Times New Roman" w:hAnsi="Times New Roman"/>
        </w:rPr>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63093C72" w14:textId="77777777" w:rsidR="00B81FCE" w:rsidRPr="00B81FCE" w:rsidRDefault="00B81FCE" w:rsidP="00B81FCE">
      <w:pPr>
        <w:pStyle w:val="EmailDiscussion2"/>
        <w:numPr>
          <w:ilvl w:val="0"/>
          <w:numId w:val="28"/>
        </w:numPr>
        <w:rPr>
          <w:rFonts w:ascii="Times New Roman" w:hAnsi="Times New Roman"/>
        </w:rPr>
      </w:pPr>
      <w:r w:rsidRPr="00B81FCE">
        <w:rPr>
          <w:rFonts w:ascii="Times New Roman" w:hAnsi="Times New Roman"/>
        </w:rPr>
        <w:t>Possible reuse of the R17 RRM relaxation criteria being specified for RRC Idle/Inactive also for RRM relaxations in RRC Connected (e.g. pros/cons, etc.) </w:t>
      </w:r>
    </w:p>
    <w:p w14:paraId="7460D434"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Intended outcome: email discussion summary</w:t>
      </w:r>
    </w:p>
    <w:p w14:paraId="41B9B338" w14:textId="77777777" w:rsidR="00B81FCE" w:rsidRPr="00B81FCE" w:rsidRDefault="00B81FCE" w:rsidP="00B81FCE">
      <w:pPr>
        <w:pStyle w:val="EmailDiscussion2"/>
        <w:ind w:left="1619" w:firstLine="0"/>
        <w:rPr>
          <w:rFonts w:ascii="Times New Roman" w:hAnsi="Times New Roman"/>
        </w:rPr>
      </w:pPr>
      <w:r w:rsidRPr="00B81FCE">
        <w:rPr>
          <w:rFonts w:ascii="Times New Roman" w:hAnsi="Times New Roman"/>
        </w:rPr>
        <w:t xml:space="preserve">Deadline: Long (May 10th) </w:t>
      </w:r>
    </w:p>
    <w:p w14:paraId="24E0A88A" w14:textId="56CDEC65" w:rsidR="00A432D0" w:rsidRDefault="00A432D0" w:rsidP="00946E03">
      <w:pPr>
        <w:tabs>
          <w:tab w:val="left" w:pos="567"/>
        </w:tabs>
        <w:overflowPunct/>
        <w:autoSpaceDE/>
        <w:autoSpaceDN/>
        <w:snapToGrid w:val="0"/>
        <w:spacing w:after="0"/>
        <w:textAlignment w:val="auto"/>
        <w:rPr>
          <w:bCs/>
        </w:rPr>
      </w:pPr>
    </w:p>
    <w:p w14:paraId="34F2CB0A" w14:textId="6C7A7BAE" w:rsidR="00B81FCE" w:rsidRDefault="00B81FCE" w:rsidP="00946E03">
      <w:pPr>
        <w:tabs>
          <w:tab w:val="left" w:pos="567"/>
        </w:tabs>
        <w:overflowPunct/>
        <w:autoSpaceDE/>
        <w:autoSpaceDN/>
        <w:snapToGrid w:val="0"/>
        <w:spacing w:after="0"/>
        <w:textAlignment w:val="auto"/>
        <w:rPr>
          <w:bCs/>
        </w:rPr>
      </w:pPr>
      <w:r>
        <w:rPr>
          <w:bCs/>
        </w:rPr>
        <w:t xml:space="preserve">RAN2 approved the LS on </w:t>
      </w:r>
      <w:proofErr w:type="spellStart"/>
      <w:r>
        <w:rPr>
          <w:bCs/>
        </w:rPr>
        <w:t>eDRX</w:t>
      </w:r>
      <w:proofErr w:type="spellEnd"/>
      <w:r>
        <w:rPr>
          <w:bCs/>
        </w:rPr>
        <w:t xml:space="preserve"> cycles in </w:t>
      </w:r>
      <w:hyperlink r:id="rId56" w:history="1">
        <w:r w:rsidRPr="00B81FCE">
          <w:rPr>
            <w:rStyle w:val="Hyperlink"/>
            <w:bCs/>
          </w:rPr>
          <w:t>R2-2104374</w:t>
        </w:r>
      </w:hyperlink>
      <w:r>
        <w:rPr>
          <w:bCs/>
        </w:rPr>
        <w:t>.</w:t>
      </w:r>
    </w:p>
    <w:p w14:paraId="0E347855" w14:textId="77777777" w:rsidR="007125C7" w:rsidRPr="004E4318" w:rsidRDefault="007125C7" w:rsidP="00946E03">
      <w:pPr>
        <w:tabs>
          <w:tab w:val="left" w:pos="567"/>
        </w:tabs>
        <w:overflowPunct/>
        <w:autoSpaceDE/>
        <w:autoSpaceDN/>
        <w:snapToGrid w:val="0"/>
        <w:spacing w:after="0"/>
        <w:textAlignment w:val="auto"/>
        <w:rPr>
          <w:bCs/>
        </w:rPr>
      </w:pPr>
    </w:p>
    <w:p w14:paraId="6AB0EDD2" w14:textId="33E520C4" w:rsidR="003D5693" w:rsidRPr="00CF26E3" w:rsidRDefault="003D5693" w:rsidP="003D5693">
      <w:pPr>
        <w:pStyle w:val="Heading5"/>
      </w:pPr>
      <w:r>
        <w:t>2.</w:t>
      </w:r>
      <w:r w:rsidR="008D28FB">
        <w:t>2.1.2</w:t>
      </w:r>
      <w:r>
        <w:tab/>
      </w:r>
      <w:r w:rsidRPr="00CF26E3">
        <w:t>RAN</w:t>
      </w:r>
      <w:r>
        <w:t>2</w:t>
      </w:r>
      <w:r w:rsidRPr="00CF26E3">
        <w:t>#1</w:t>
      </w:r>
      <w:r>
        <w:t>1</w:t>
      </w:r>
      <w:r>
        <w:t>4</w:t>
      </w:r>
      <w:r>
        <w:t>-</w:t>
      </w:r>
      <w:r w:rsidRPr="00CF26E3">
        <w:t>e</w:t>
      </w:r>
    </w:p>
    <w:p w14:paraId="1EECC79B" w14:textId="77777777" w:rsidR="00946E03" w:rsidRPr="00CF26E3" w:rsidRDefault="00946E03" w:rsidP="00946E03">
      <w:pPr>
        <w:tabs>
          <w:tab w:val="left" w:pos="567"/>
        </w:tabs>
        <w:overflowPunct/>
        <w:autoSpaceDE/>
        <w:autoSpaceDN/>
        <w:snapToGrid w:val="0"/>
        <w:spacing w:after="0"/>
        <w:textAlignment w:val="auto"/>
        <w:rPr>
          <w:bCs/>
        </w:rPr>
      </w:pPr>
      <w:r>
        <w:rPr>
          <w:bCs/>
        </w:rPr>
        <w:t>91</w:t>
      </w:r>
      <w:r w:rsidRPr="00CF26E3">
        <w:rPr>
          <w:bCs/>
        </w:rPr>
        <w:t xml:space="preserve"> contributions </w:t>
      </w:r>
      <w:r>
        <w:rPr>
          <w:bCs/>
        </w:rPr>
        <w:t>were submitted to this meeting</w:t>
      </w:r>
      <w:r w:rsidRPr="00CF26E3">
        <w:rPr>
          <w:bCs/>
        </w:rPr>
        <w:t xml:space="preserve"> (for details see agenda item 8.</w:t>
      </w:r>
      <w:r>
        <w:rPr>
          <w:bCs/>
        </w:rPr>
        <w:t>12</w:t>
      </w:r>
      <w:r w:rsidRPr="00CF26E3">
        <w:rPr>
          <w:bCs/>
        </w:rPr>
        <w:t xml:space="preserve"> in </w:t>
      </w:r>
      <w:hyperlink r:id="rId57" w:history="1">
        <w:r w:rsidRPr="00CF26E3">
          <w:rPr>
            <w:rStyle w:val="Hyperlink"/>
            <w:bCs/>
          </w:rPr>
          <w:t>Tdoc list</w:t>
        </w:r>
      </w:hyperlink>
      <w:r w:rsidRPr="00CF26E3">
        <w:rPr>
          <w:bCs/>
        </w:rPr>
        <w:t>)</w:t>
      </w:r>
    </w:p>
    <w:p w14:paraId="7CB23DA7" w14:textId="04EB4EFE" w:rsidR="00946E03" w:rsidRDefault="00946E03" w:rsidP="00946E03">
      <w:pPr>
        <w:tabs>
          <w:tab w:val="left" w:pos="567"/>
        </w:tabs>
        <w:overflowPunct/>
        <w:autoSpaceDE/>
        <w:autoSpaceDN/>
        <w:snapToGrid w:val="0"/>
        <w:spacing w:after="0"/>
        <w:textAlignment w:val="auto"/>
        <w:rPr>
          <w:bCs/>
        </w:rPr>
      </w:pPr>
    </w:p>
    <w:p w14:paraId="524213C1" w14:textId="7CB0398B" w:rsidR="00B22F1B" w:rsidRPr="004E4318" w:rsidRDefault="000718DA" w:rsidP="00946E03">
      <w:pPr>
        <w:tabs>
          <w:tab w:val="left" w:pos="567"/>
        </w:tabs>
        <w:overflowPunct/>
        <w:autoSpaceDE/>
        <w:autoSpaceDN/>
        <w:snapToGrid w:val="0"/>
        <w:spacing w:after="0"/>
        <w:textAlignment w:val="auto"/>
        <w:rPr>
          <w:bCs/>
        </w:rPr>
      </w:pPr>
      <w:r>
        <w:t>RAN2 carried out online (GTW) discussions and the following offline email discussions:</w:t>
      </w:r>
    </w:p>
    <w:p w14:paraId="081EF767" w14:textId="6D014B61" w:rsidR="000718DA" w:rsidRDefault="000718DA" w:rsidP="00946E03">
      <w:pPr>
        <w:tabs>
          <w:tab w:val="left" w:pos="567"/>
        </w:tabs>
        <w:overflowPunct/>
        <w:autoSpaceDE/>
        <w:autoSpaceDN/>
        <w:snapToGrid w:val="0"/>
        <w:spacing w:after="0"/>
        <w:textAlignment w:val="auto"/>
        <w:rPr>
          <w:bCs/>
        </w:rPr>
      </w:pPr>
    </w:p>
    <w:p w14:paraId="4FBC573D" w14:textId="77777777" w:rsidR="000718DA" w:rsidRDefault="000718DA" w:rsidP="000718DA">
      <w:pPr>
        <w:pStyle w:val="ListParagraph"/>
        <w:numPr>
          <w:ilvl w:val="0"/>
          <w:numId w:val="5"/>
        </w:numPr>
        <w:ind w:leftChars="0"/>
        <w:rPr>
          <w:rFonts w:ascii="Times New Roman" w:hAnsi="Times New Roman"/>
          <w:sz w:val="20"/>
          <w:szCs w:val="20"/>
        </w:rPr>
      </w:pPr>
      <w:r w:rsidRPr="000718DA">
        <w:rPr>
          <w:rFonts w:ascii="Times New Roman" w:hAnsi="Times New Roman"/>
          <w:sz w:val="20"/>
          <w:szCs w:val="20"/>
        </w:rPr>
        <w:t>[AT114-e][</w:t>
      </w:r>
      <w:proofErr w:type="gramStart"/>
      <w:r w:rsidRPr="000718DA">
        <w:rPr>
          <w:rFonts w:ascii="Times New Roman" w:hAnsi="Times New Roman"/>
          <w:sz w:val="20"/>
          <w:szCs w:val="20"/>
        </w:rPr>
        <w:t>105][</w:t>
      </w:r>
      <w:proofErr w:type="gramEnd"/>
      <w:r w:rsidRPr="000718DA">
        <w:rPr>
          <w:rFonts w:ascii="Times New Roman" w:hAnsi="Times New Roman"/>
          <w:sz w:val="20"/>
          <w:szCs w:val="20"/>
        </w:rPr>
        <w:t>RedCap] Definition of RedCap UE and reduced capabilities (Intel)</w:t>
      </w:r>
    </w:p>
    <w:p w14:paraId="35A8EB58" w14:textId="659D77ED" w:rsidR="000718DA" w:rsidRPr="00CC3E02" w:rsidRDefault="000718DA" w:rsidP="000718DA">
      <w:pPr>
        <w:pStyle w:val="ListParagraph"/>
        <w:numPr>
          <w:ilvl w:val="1"/>
          <w:numId w:val="5"/>
        </w:numPr>
        <w:ind w:leftChars="0"/>
        <w:jc w:val="left"/>
        <w:rPr>
          <w:rFonts w:ascii="Times New Roman" w:hAnsi="Times New Roman"/>
          <w:sz w:val="20"/>
          <w:szCs w:val="20"/>
          <w:lang w:eastAsia="x-none"/>
        </w:rPr>
      </w:pPr>
      <w:r w:rsidRPr="00CC3E02">
        <w:rPr>
          <w:rFonts w:ascii="Times New Roman" w:hAnsi="Times New Roman"/>
          <w:sz w:val="20"/>
          <w:szCs w:val="20"/>
        </w:rPr>
        <w:t xml:space="preserve">Summarized in </w:t>
      </w:r>
      <w:hyperlink r:id="rId58" w:history="1">
        <w:r w:rsidRPr="000718DA">
          <w:rPr>
            <w:rStyle w:val="Hyperlink"/>
            <w:rFonts w:ascii="Times New Roman" w:hAnsi="Times New Roman"/>
            <w:sz w:val="20"/>
            <w:szCs w:val="20"/>
          </w:rPr>
          <w:t>R2-2106521</w:t>
        </w:r>
      </w:hyperlink>
      <w:r>
        <w:rPr>
          <w:rFonts w:ascii="Times New Roman" w:hAnsi="Times New Roman"/>
          <w:sz w:val="20"/>
          <w:szCs w:val="20"/>
        </w:rPr>
        <w:t xml:space="preserve"> and </w:t>
      </w:r>
      <w:hyperlink r:id="rId59" w:history="1">
        <w:r w:rsidRPr="000718DA">
          <w:rPr>
            <w:rStyle w:val="Hyperlink"/>
            <w:rFonts w:ascii="Times New Roman" w:hAnsi="Times New Roman"/>
            <w:sz w:val="20"/>
            <w:szCs w:val="20"/>
          </w:rPr>
          <w:t>R2-2106528</w:t>
        </w:r>
      </w:hyperlink>
    </w:p>
    <w:p w14:paraId="27F01294" w14:textId="77777777" w:rsidR="000718DA" w:rsidRDefault="000718DA" w:rsidP="000718DA">
      <w:pPr>
        <w:pStyle w:val="ListParagraph"/>
        <w:numPr>
          <w:ilvl w:val="0"/>
          <w:numId w:val="5"/>
        </w:numPr>
        <w:ind w:leftChars="0"/>
        <w:rPr>
          <w:rFonts w:ascii="Times New Roman" w:hAnsi="Times New Roman"/>
          <w:sz w:val="20"/>
          <w:szCs w:val="20"/>
        </w:rPr>
      </w:pPr>
      <w:r w:rsidRPr="000718DA">
        <w:rPr>
          <w:rFonts w:ascii="Times New Roman" w:hAnsi="Times New Roman"/>
          <w:sz w:val="20"/>
          <w:szCs w:val="20"/>
        </w:rPr>
        <w:t>[AT114-e][</w:t>
      </w:r>
      <w:proofErr w:type="gramStart"/>
      <w:r w:rsidRPr="000718DA">
        <w:rPr>
          <w:rFonts w:ascii="Times New Roman" w:hAnsi="Times New Roman"/>
          <w:sz w:val="20"/>
          <w:szCs w:val="20"/>
        </w:rPr>
        <w:t>106][</w:t>
      </w:r>
      <w:proofErr w:type="gramEnd"/>
      <w:r w:rsidRPr="000718DA">
        <w:rPr>
          <w:rFonts w:ascii="Times New Roman" w:hAnsi="Times New Roman"/>
          <w:sz w:val="20"/>
          <w:szCs w:val="20"/>
        </w:rPr>
        <w:t>RedCap] Identification and access restrictions (Huawei)</w:t>
      </w:r>
    </w:p>
    <w:p w14:paraId="7A47FF33" w14:textId="46784C23" w:rsidR="000718DA" w:rsidRPr="00CC3E02" w:rsidRDefault="000718DA" w:rsidP="000718DA">
      <w:pPr>
        <w:pStyle w:val="ListParagraph"/>
        <w:numPr>
          <w:ilvl w:val="1"/>
          <w:numId w:val="5"/>
        </w:numPr>
        <w:ind w:leftChars="0"/>
        <w:jc w:val="left"/>
        <w:rPr>
          <w:rFonts w:ascii="Times New Roman" w:hAnsi="Times New Roman"/>
          <w:sz w:val="20"/>
          <w:szCs w:val="20"/>
        </w:rPr>
      </w:pPr>
      <w:r w:rsidRPr="00CC3E02">
        <w:rPr>
          <w:rFonts w:ascii="Times New Roman" w:hAnsi="Times New Roman"/>
          <w:sz w:val="20"/>
          <w:szCs w:val="20"/>
        </w:rPr>
        <w:t xml:space="preserve">Summarized in </w:t>
      </w:r>
      <w:hyperlink r:id="rId60" w:history="1">
        <w:r w:rsidRPr="000718DA">
          <w:rPr>
            <w:rStyle w:val="Hyperlink"/>
            <w:rFonts w:ascii="Times New Roman" w:hAnsi="Times New Roman"/>
            <w:sz w:val="20"/>
            <w:szCs w:val="20"/>
          </w:rPr>
          <w:t>R2-2106522</w:t>
        </w:r>
      </w:hyperlink>
      <w:r>
        <w:rPr>
          <w:rFonts w:ascii="Times New Roman" w:hAnsi="Times New Roman"/>
          <w:sz w:val="20"/>
          <w:szCs w:val="20"/>
        </w:rPr>
        <w:t xml:space="preserve"> and </w:t>
      </w:r>
      <w:hyperlink r:id="rId61" w:history="1">
        <w:r w:rsidRPr="000718DA">
          <w:rPr>
            <w:rStyle w:val="Hyperlink"/>
            <w:rFonts w:ascii="Times New Roman" w:hAnsi="Times New Roman"/>
            <w:sz w:val="20"/>
            <w:szCs w:val="20"/>
          </w:rPr>
          <w:t>R2-2106529</w:t>
        </w:r>
      </w:hyperlink>
    </w:p>
    <w:p w14:paraId="1862198E" w14:textId="77777777" w:rsidR="000718DA" w:rsidRDefault="000718DA" w:rsidP="000718DA">
      <w:pPr>
        <w:pStyle w:val="ListParagraph"/>
        <w:numPr>
          <w:ilvl w:val="0"/>
          <w:numId w:val="5"/>
        </w:numPr>
        <w:ind w:leftChars="0"/>
        <w:rPr>
          <w:rFonts w:ascii="Times New Roman" w:hAnsi="Times New Roman"/>
          <w:sz w:val="20"/>
          <w:szCs w:val="20"/>
        </w:rPr>
      </w:pPr>
      <w:r w:rsidRPr="000718DA">
        <w:rPr>
          <w:rFonts w:ascii="Times New Roman" w:hAnsi="Times New Roman"/>
          <w:sz w:val="20"/>
          <w:szCs w:val="20"/>
        </w:rPr>
        <w:t>[AT114-e][</w:t>
      </w:r>
      <w:proofErr w:type="gramStart"/>
      <w:r w:rsidRPr="000718DA">
        <w:rPr>
          <w:rFonts w:ascii="Times New Roman" w:hAnsi="Times New Roman"/>
          <w:sz w:val="20"/>
          <w:szCs w:val="20"/>
        </w:rPr>
        <w:t>110][</w:t>
      </w:r>
      <w:proofErr w:type="gramEnd"/>
      <w:r w:rsidRPr="000718DA">
        <w:rPr>
          <w:rFonts w:ascii="Times New Roman" w:hAnsi="Times New Roman"/>
          <w:sz w:val="20"/>
          <w:szCs w:val="20"/>
        </w:rPr>
        <w:t xml:space="preserve">RedCap] </w:t>
      </w:r>
      <w:proofErr w:type="spellStart"/>
      <w:r w:rsidRPr="000718DA">
        <w:rPr>
          <w:rFonts w:ascii="Times New Roman" w:hAnsi="Times New Roman"/>
          <w:sz w:val="20"/>
          <w:szCs w:val="20"/>
        </w:rPr>
        <w:t>eDRX</w:t>
      </w:r>
      <w:proofErr w:type="spellEnd"/>
      <w:r w:rsidRPr="000718DA">
        <w:rPr>
          <w:rFonts w:ascii="Times New Roman" w:hAnsi="Times New Roman"/>
          <w:sz w:val="20"/>
          <w:szCs w:val="20"/>
        </w:rPr>
        <w:t xml:space="preserve"> aspects (Ericsson)</w:t>
      </w:r>
    </w:p>
    <w:p w14:paraId="6BE4AD06" w14:textId="0E096CF5" w:rsidR="000718DA" w:rsidRPr="00E9470C" w:rsidRDefault="000718DA" w:rsidP="000718DA">
      <w:pPr>
        <w:pStyle w:val="ListParagraph"/>
        <w:numPr>
          <w:ilvl w:val="1"/>
          <w:numId w:val="5"/>
        </w:numPr>
        <w:ind w:leftChars="0"/>
        <w:jc w:val="left"/>
        <w:rPr>
          <w:rFonts w:ascii="Times New Roman" w:hAnsi="Times New Roman"/>
          <w:sz w:val="20"/>
          <w:szCs w:val="20"/>
        </w:rPr>
      </w:pPr>
      <w:r w:rsidRPr="00E9470C">
        <w:rPr>
          <w:rFonts w:ascii="Times New Roman" w:hAnsi="Times New Roman"/>
          <w:sz w:val="20"/>
          <w:szCs w:val="20"/>
        </w:rPr>
        <w:t xml:space="preserve">Summarized in </w:t>
      </w:r>
      <w:hyperlink r:id="rId62" w:history="1">
        <w:r w:rsidRPr="000718DA">
          <w:rPr>
            <w:rStyle w:val="Hyperlink"/>
            <w:rFonts w:ascii="Times New Roman" w:hAnsi="Times New Roman"/>
            <w:sz w:val="20"/>
            <w:szCs w:val="20"/>
          </w:rPr>
          <w:t>R2-2106530</w:t>
        </w:r>
      </w:hyperlink>
    </w:p>
    <w:p w14:paraId="3ECEB651" w14:textId="0D7F9C5C" w:rsidR="000718DA" w:rsidRPr="000718DA" w:rsidRDefault="000718DA" w:rsidP="000718DA">
      <w:pPr>
        <w:pStyle w:val="ListParagraph"/>
        <w:numPr>
          <w:ilvl w:val="0"/>
          <w:numId w:val="5"/>
        </w:numPr>
        <w:ind w:leftChars="0"/>
        <w:rPr>
          <w:rFonts w:ascii="Times New Roman" w:hAnsi="Times New Roman"/>
          <w:sz w:val="20"/>
          <w:szCs w:val="20"/>
        </w:rPr>
      </w:pPr>
      <w:r w:rsidRPr="000718DA">
        <w:rPr>
          <w:rFonts w:ascii="Times New Roman" w:hAnsi="Times New Roman"/>
          <w:sz w:val="20"/>
          <w:szCs w:val="20"/>
        </w:rPr>
        <w:t>[AT114-e][</w:t>
      </w:r>
      <w:proofErr w:type="gramStart"/>
      <w:r w:rsidRPr="000718DA">
        <w:rPr>
          <w:rFonts w:ascii="Times New Roman" w:hAnsi="Times New Roman"/>
          <w:sz w:val="20"/>
          <w:szCs w:val="20"/>
        </w:rPr>
        <w:t>111][</w:t>
      </w:r>
      <w:proofErr w:type="gramEnd"/>
      <w:r w:rsidRPr="000718DA">
        <w:rPr>
          <w:rFonts w:ascii="Times New Roman" w:hAnsi="Times New Roman"/>
          <w:sz w:val="20"/>
          <w:szCs w:val="20"/>
        </w:rPr>
        <w:t>RedCap] RRM relaxation criteria in idle/inactive (Samsung)</w:t>
      </w:r>
    </w:p>
    <w:p w14:paraId="65B5C7D7" w14:textId="1047EFF4" w:rsidR="000718DA" w:rsidRPr="000718DA" w:rsidRDefault="000718DA" w:rsidP="00623F76">
      <w:pPr>
        <w:pStyle w:val="ListParagraph"/>
        <w:numPr>
          <w:ilvl w:val="1"/>
          <w:numId w:val="5"/>
        </w:numPr>
        <w:tabs>
          <w:tab w:val="left" w:pos="567"/>
        </w:tabs>
        <w:snapToGrid w:val="0"/>
        <w:ind w:leftChars="0"/>
        <w:jc w:val="left"/>
        <w:rPr>
          <w:bCs/>
        </w:rPr>
      </w:pPr>
      <w:r w:rsidRPr="00E9470C">
        <w:rPr>
          <w:rFonts w:ascii="Times New Roman" w:hAnsi="Times New Roman"/>
          <w:sz w:val="20"/>
          <w:szCs w:val="20"/>
        </w:rPr>
        <w:t xml:space="preserve">Summarized in </w:t>
      </w:r>
      <w:hyperlink r:id="rId63" w:history="1">
        <w:r w:rsidRPr="000718DA">
          <w:rPr>
            <w:rStyle w:val="Hyperlink"/>
            <w:rFonts w:ascii="Times New Roman" w:hAnsi="Times New Roman"/>
            <w:sz w:val="20"/>
            <w:szCs w:val="20"/>
          </w:rPr>
          <w:t>R2-2106531</w:t>
        </w:r>
      </w:hyperlink>
      <w:r>
        <w:rPr>
          <w:rFonts w:ascii="Times New Roman" w:hAnsi="Times New Roman"/>
          <w:sz w:val="20"/>
          <w:szCs w:val="20"/>
        </w:rPr>
        <w:t xml:space="preserve"> </w:t>
      </w:r>
    </w:p>
    <w:p w14:paraId="5F030299" w14:textId="7475BCBD" w:rsidR="000718DA" w:rsidRDefault="000718DA" w:rsidP="000718DA">
      <w:pPr>
        <w:pStyle w:val="Doc-text2"/>
        <w:ind w:left="0" w:firstLine="0"/>
      </w:pPr>
    </w:p>
    <w:p w14:paraId="63D683F6" w14:textId="71DDE60B" w:rsidR="000718DA" w:rsidRDefault="002D1308" w:rsidP="002D1308">
      <w:pPr>
        <w:rPr>
          <w:b/>
          <w:bCs/>
        </w:rPr>
      </w:pPr>
      <w:r w:rsidRPr="002D1308">
        <w:t>RAN2 made the following agreements related to</w:t>
      </w:r>
      <w:r>
        <w:t xml:space="preserve"> </w:t>
      </w:r>
      <w:r w:rsidRPr="002D1308">
        <w:rPr>
          <w:b/>
          <w:bCs/>
        </w:rPr>
        <w:t>definition of RedCap UE type and reduced capabilities:</w:t>
      </w:r>
    </w:p>
    <w:tbl>
      <w:tblPr>
        <w:tblStyle w:val="TableGrid"/>
        <w:tblW w:w="0" w:type="auto"/>
        <w:tblLook w:val="04A0" w:firstRow="1" w:lastRow="0" w:firstColumn="1" w:lastColumn="0" w:noHBand="0" w:noVBand="1"/>
      </w:tblPr>
      <w:tblGrid>
        <w:gridCol w:w="10194"/>
      </w:tblGrid>
      <w:tr w:rsidR="002D1308" w14:paraId="1B5082A4" w14:textId="77777777" w:rsidTr="002D1308">
        <w:tc>
          <w:tcPr>
            <w:tcW w:w="10194" w:type="dxa"/>
          </w:tcPr>
          <w:p w14:paraId="12A11F46" w14:textId="77777777" w:rsidR="002D1308" w:rsidRPr="002D1308" w:rsidRDefault="002D1308" w:rsidP="002D1308">
            <w:r w:rsidRPr="002D1308">
              <w:t xml:space="preserve">Working assumption: </w:t>
            </w:r>
          </w:p>
          <w:p w14:paraId="2309FB29" w14:textId="02FE54F9" w:rsidR="002D1308" w:rsidRDefault="002D1308" w:rsidP="002D1308">
            <w:pPr>
              <w:pStyle w:val="ListParagraph"/>
              <w:numPr>
                <w:ilvl w:val="0"/>
                <w:numId w:val="25"/>
              </w:numPr>
              <w:ind w:leftChars="0"/>
              <w:rPr>
                <w:rFonts w:ascii="Times New Roman" w:hAnsi="Times New Roman"/>
                <w:sz w:val="20"/>
                <w:szCs w:val="20"/>
              </w:rPr>
            </w:pPr>
            <w:r w:rsidRPr="002D1308">
              <w:rPr>
                <w:rFonts w:ascii="Times New Roman" w:hAnsi="Times New Roman"/>
                <w:sz w:val="20"/>
                <w:szCs w:val="20"/>
              </w:rPr>
              <w:t>Extend UE-NR-Capability using NCE to capture RedCap capabilities</w:t>
            </w:r>
          </w:p>
          <w:p w14:paraId="720E84DC" w14:textId="77777777" w:rsidR="002D1308" w:rsidRPr="002D1308" w:rsidRDefault="002D1308" w:rsidP="002D1308">
            <w:pPr>
              <w:pStyle w:val="ListParagraph"/>
              <w:ind w:leftChars="0" w:left="720"/>
              <w:rPr>
                <w:rFonts w:ascii="Times New Roman" w:hAnsi="Times New Roman"/>
                <w:sz w:val="20"/>
                <w:szCs w:val="20"/>
              </w:rPr>
            </w:pPr>
          </w:p>
          <w:p w14:paraId="18EF7F28" w14:textId="77777777" w:rsidR="002D1308" w:rsidRPr="002D1308" w:rsidRDefault="002D1308" w:rsidP="002D1308">
            <w:r w:rsidRPr="002D1308">
              <w:t>Agreements:</w:t>
            </w:r>
          </w:p>
          <w:p w14:paraId="36EDCDE4" w14:textId="61CE0821" w:rsidR="002D1308" w:rsidRPr="002D1308" w:rsidRDefault="002D1308" w:rsidP="002D1308">
            <w:pPr>
              <w:pStyle w:val="ListParagraph"/>
              <w:numPr>
                <w:ilvl w:val="0"/>
                <w:numId w:val="25"/>
              </w:numPr>
              <w:ind w:leftChars="0"/>
              <w:rPr>
                <w:rFonts w:ascii="Times New Roman" w:hAnsi="Times New Roman"/>
                <w:sz w:val="20"/>
                <w:szCs w:val="20"/>
              </w:rPr>
            </w:pPr>
            <w:r w:rsidRPr="002D1308">
              <w:rPr>
                <w:rFonts w:ascii="Times New Roman" w:hAnsi="Times New Roman"/>
                <w:sz w:val="20"/>
                <w:szCs w:val="20"/>
              </w:rPr>
              <w:t>We will continue the discussion on which capability are applicable to RedCap UE (FFS if we need to have an exhaustive check)</w:t>
            </w:r>
          </w:p>
          <w:p w14:paraId="5C006BAF" w14:textId="7687F333" w:rsidR="002D1308" w:rsidRPr="002D1308" w:rsidRDefault="002D1308" w:rsidP="002D1308">
            <w:pPr>
              <w:pStyle w:val="ListParagraph"/>
              <w:numPr>
                <w:ilvl w:val="0"/>
                <w:numId w:val="25"/>
              </w:numPr>
              <w:ind w:leftChars="0"/>
              <w:rPr>
                <w:rFonts w:ascii="Times New Roman" w:hAnsi="Times New Roman"/>
                <w:sz w:val="20"/>
                <w:szCs w:val="20"/>
              </w:rPr>
            </w:pPr>
            <w:r w:rsidRPr="002D1308">
              <w:rPr>
                <w:rFonts w:ascii="Times New Roman" w:hAnsi="Times New Roman"/>
                <w:sz w:val="20"/>
                <w:szCs w:val="20"/>
              </w:rPr>
              <w:t>At least for early identification there will be only one RedCap UE (no need to define separate RedCap UE types for FR1 and FR2)</w:t>
            </w:r>
          </w:p>
          <w:p w14:paraId="30FBF179" w14:textId="6757F028" w:rsidR="002D1308" w:rsidRDefault="002D1308" w:rsidP="002D1308">
            <w:pPr>
              <w:pStyle w:val="ListParagraph"/>
              <w:numPr>
                <w:ilvl w:val="0"/>
                <w:numId w:val="25"/>
              </w:numPr>
              <w:ind w:leftChars="0"/>
              <w:rPr>
                <w:rFonts w:ascii="Times New Roman" w:hAnsi="Times New Roman"/>
                <w:sz w:val="20"/>
                <w:szCs w:val="20"/>
              </w:rPr>
            </w:pPr>
            <w:r w:rsidRPr="002D1308">
              <w:rPr>
                <w:rFonts w:ascii="Times New Roman" w:hAnsi="Times New Roman"/>
                <w:sz w:val="20"/>
                <w:szCs w:val="20"/>
              </w:rPr>
              <w:t>It is up to the network how to prevent RedCap UEs from using radio capabilities not intended for RedCap UEs (no specification impact is foreseen at least in RAN2. FFS whether something is needed from SA2/CT1)</w:t>
            </w:r>
          </w:p>
          <w:p w14:paraId="33A52F56" w14:textId="77777777" w:rsidR="002D1308" w:rsidRPr="002D1308" w:rsidRDefault="002D1308" w:rsidP="002D1308">
            <w:pPr>
              <w:pStyle w:val="ListParagraph"/>
              <w:ind w:leftChars="0" w:left="720"/>
              <w:rPr>
                <w:rFonts w:ascii="Times New Roman" w:hAnsi="Times New Roman"/>
                <w:sz w:val="20"/>
                <w:szCs w:val="20"/>
              </w:rPr>
            </w:pPr>
          </w:p>
          <w:p w14:paraId="1F54E7E7" w14:textId="77777777" w:rsidR="002D1308" w:rsidRPr="002D1308" w:rsidRDefault="002D1308" w:rsidP="002D1308">
            <w:r w:rsidRPr="002D1308">
              <w:t>Agreements online:</w:t>
            </w:r>
          </w:p>
          <w:p w14:paraId="175152E0" w14:textId="7B64A8A4" w:rsidR="002D1308" w:rsidRPr="002D1308" w:rsidRDefault="002D1308" w:rsidP="002D1308">
            <w:pPr>
              <w:pStyle w:val="ListParagraph"/>
              <w:numPr>
                <w:ilvl w:val="0"/>
                <w:numId w:val="30"/>
              </w:numPr>
              <w:ind w:leftChars="0"/>
              <w:rPr>
                <w:rFonts w:ascii="Times New Roman" w:hAnsi="Times New Roman"/>
                <w:sz w:val="20"/>
                <w:szCs w:val="20"/>
              </w:rPr>
            </w:pPr>
            <w:r w:rsidRPr="002D1308">
              <w:rPr>
                <w:rFonts w:ascii="Times New Roman" w:hAnsi="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25E51991" w14:textId="5FA6A273" w:rsidR="002D1308" w:rsidRPr="002D1308" w:rsidRDefault="002D1308" w:rsidP="002D1308">
            <w:pPr>
              <w:pStyle w:val="ListParagraph"/>
              <w:numPr>
                <w:ilvl w:val="0"/>
                <w:numId w:val="30"/>
              </w:numPr>
              <w:ind w:leftChars="0"/>
              <w:rPr>
                <w:rFonts w:ascii="Times New Roman" w:hAnsi="Times New Roman"/>
                <w:sz w:val="20"/>
                <w:szCs w:val="20"/>
              </w:rPr>
            </w:pPr>
            <w:r w:rsidRPr="002D1308">
              <w:rPr>
                <w:rFonts w:ascii="Times New Roman" w:hAnsi="Times New Roman"/>
                <w:sz w:val="20"/>
                <w:szCs w:val="20"/>
              </w:rPr>
              <w:t xml:space="preserve">We will have an email discussion until the next meeting to discuss which higher layer capabilities are not applicable </w:t>
            </w:r>
            <w:r w:rsidRPr="002D1308">
              <w:rPr>
                <w:rFonts w:ascii="Times New Roman" w:hAnsi="Times New Roman"/>
                <w:sz w:val="20"/>
                <w:szCs w:val="20"/>
              </w:rPr>
              <w:lastRenderedPageBreak/>
              <w:t xml:space="preserve">for RedCap UEs (it could result in a draft 38.306 CR) and how to reflect the handling of RedCap specific capabilities (e.g. Maximum BW, Max Rx, MIMO-Layer, 256QAM, CA/DC, HD-FDD, </w:t>
            </w:r>
            <w:proofErr w:type="spellStart"/>
            <w:r w:rsidRPr="002D1308">
              <w:rPr>
                <w:rFonts w:ascii="Times New Roman" w:hAnsi="Times New Roman"/>
                <w:sz w:val="20"/>
                <w:szCs w:val="20"/>
              </w:rPr>
              <w:t>etc</w:t>
            </w:r>
            <w:proofErr w:type="spellEnd"/>
            <w:r w:rsidRPr="002D1308">
              <w:rPr>
                <w:rFonts w:ascii="Times New Roman" w:hAnsi="Times New Roman"/>
                <w:sz w:val="20"/>
                <w:szCs w:val="20"/>
              </w:rPr>
              <w:t>)</w:t>
            </w:r>
          </w:p>
          <w:p w14:paraId="6112A05F" w14:textId="16B2EDD2" w:rsidR="002D1308" w:rsidRPr="002D1308" w:rsidRDefault="002D1308" w:rsidP="002D1308">
            <w:pPr>
              <w:pStyle w:val="ListParagraph"/>
              <w:numPr>
                <w:ilvl w:val="0"/>
                <w:numId w:val="30"/>
              </w:numPr>
              <w:ind w:leftChars="0"/>
              <w:rPr>
                <w:rFonts w:ascii="Times New Roman" w:hAnsi="Times New Roman"/>
                <w:sz w:val="20"/>
                <w:szCs w:val="20"/>
              </w:rPr>
            </w:pPr>
            <w:r w:rsidRPr="002D1308">
              <w:rPr>
                <w:rFonts w:ascii="Times New Roman" w:hAnsi="Times New Roman"/>
                <w:sz w:val="20"/>
                <w:szCs w:val="20"/>
              </w:rPr>
              <w:t xml:space="preserve">The network needs to know if the UE is a RedCap UE or not </w:t>
            </w:r>
            <w:proofErr w:type="gramStart"/>
            <w:r w:rsidRPr="002D1308">
              <w:rPr>
                <w:rFonts w:ascii="Times New Roman" w:hAnsi="Times New Roman"/>
                <w:sz w:val="20"/>
                <w:szCs w:val="20"/>
              </w:rPr>
              <w:t>in order to</w:t>
            </w:r>
            <w:proofErr w:type="gramEnd"/>
            <w:r w:rsidRPr="002D1308">
              <w:rPr>
                <w:rFonts w:ascii="Times New Roman" w:hAnsi="Times New Roman"/>
                <w:sz w:val="20"/>
                <w:szCs w:val="20"/>
              </w:rPr>
              <w:t xml:space="preserve"> at least correctly identify the set of mandatory features (i.e. baseline capabilities) that the UE supports, including Handover case</w:t>
            </w:r>
          </w:p>
          <w:p w14:paraId="4083E25D" w14:textId="77777777" w:rsidR="002D1308" w:rsidRDefault="002D1308" w:rsidP="002D1308">
            <w:pPr>
              <w:pStyle w:val="ListParagraph"/>
              <w:numPr>
                <w:ilvl w:val="0"/>
                <w:numId w:val="30"/>
              </w:numPr>
              <w:ind w:leftChars="0"/>
              <w:rPr>
                <w:rFonts w:ascii="Times New Roman" w:hAnsi="Times New Roman"/>
                <w:sz w:val="20"/>
                <w:szCs w:val="20"/>
              </w:rPr>
            </w:pPr>
            <w:r w:rsidRPr="002D1308">
              <w:rPr>
                <w:rFonts w:ascii="Times New Roman" w:hAnsi="Times New Roman"/>
                <w:sz w:val="20"/>
                <w:szCs w:val="20"/>
              </w:rPr>
              <w:t>The network needs to unambiguously know whether the UE is a RedCap or a non-RedCap UE from its reported UE capability information.</w:t>
            </w:r>
          </w:p>
          <w:p w14:paraId="0B1E0FCB" w14:textId="0D0CD63F" w:rsidR="002D1308" w:rsidRPr="002D1308" w:rsidRDefault="002D1308" w:rsidP="00400E33">
            <w:pPr>
              <w:pStyle w:val="ListParagraph"/>
              <w:ind w:leftChars="0" w:left="720"/>
              <w:rPr>
                <w:rFonts w:ascii="Times New Roman" w:hAnsi="Times New Roman"/>
                <w:sz w:val="20"/>
                <w:szCs w:val="20"/>
              </w:rPr>
            </w:pPr>
          </w:p>
        </w:tc>
      </w:tr>
    </w:tbl>
    <w:p w14:paraId="23A85A3D" w14:textId="4EB338E8" w:rsidR="00A964D3" w:rsidRDefault="0091769F" w:rsidP="00A964D3">
      <w:pPr>
        <w:rPr>
          <w:b/>
          <w:bCs/>
        </w:rPr>
      </w:pPr>
      <w:r>
        <w:lastRenderedPageBreak/>
        <w:br/>
      </w:r>
      <w:r w:rsidR="00A964D3" w:rsidRPr="002D1308">
        <w:t>RAN2 made the following agreements related to</w:t>
      </w:r>
      <w:r w:rsidR="00A964D3">
        <w:t xml:space="preserve"> </w:t>
      </w:r>
      <w:r w:rsidR="00A964D3">
        <w:rPr>
          <w:b/>
          <w:bCs/>
        </w:rPr>
        <w:t xml:space="preserve">identification, </w:t>
      </w:r>
      <w:proofErr w:type="gramStart"/>
      <w:r w:rsidR="00A964D3">
        <w:rPr>
          <w:b/>
          <w:bCs/>
        </w:rPr>
        <w:t>access</w:t>
      </w:r>
      <w:proofErr w:type="gramEnd"/>
      <w:r w:rsidR="00A964D3">
        <w:rPr>
          <w:b/>
          <w:bCs/>
        </w:rPr>
        <w:t xml:space="preserve"> and camping restrictions</w:t>
      </w:r>
      <w:r w:rsidR="00A964D3" w:rsidRPr="002D1308">
        <w:rPr>
          <w:b/>
          <w:bCs/>
        </w:rPr>
        <w:t>:</w:t>
      </w:r>
    </w:p>
    <w:tbl>
      <w:tblPr>
        <w:tblStyle w:val="TableGrid"/>
        <w:tblW w:w="0" w:type="auto"/>
        <w:tblLook w:val="04A0" w:firstRow="1" w:lastRow="0" w:firstColumn="1" w:lastColumn="0" w:noHBand="0" w:noVBand="1"/>
      </w:tblPr>
      <w:tblGrid>
        <w:gridCol w:w="10194"/>
      </w:tblGrid>
      <w:tr w:rsidR="00A964D3" w14:paraId="4AEC1041" w14:textId="77777777" w:rsidTr="00A964D3">
        <w:tc>
          <w:tcPr>
            <w:tcW w:w="10194" w:type="dxa"/>
          </w:tcPr>
          <w:p w14:paraId="7DCEBD71" w14:textId="77777777" w:rsidR="00A964D3" w:rsidRPr="00A964D3" w:rsidRDefault="00A964D3" w:rsidP="00A964D3">
            <w:r w:rsidRPr="00A964D3">
              <w:t>Agreements:</w:t>
            </w:r>
          </w:p>
          <w:p w14:paraId="7F46A0A4" w14:textId="5633C8C0" w:rsidR="00A964D3" w:rsidRPr="00A964D3" w:rsidRDefault="00A964D3" w:rsidP="00A964D3">
            <w:pPr>
              <w:pStyle w:val="ListParagraph"/>
              <w:numPr>
                <w:ilvl w:val="0"/>
                <w:numId w:val="32"/>
              </w:numPr>
              <w:ind w:leftChars="0"/>
              <w:rPr>
                <w:rFonts w:ascii="Times New Roman" w:hAnsi="Times New Roman"/>
                <w:sz w:val="20"/>
                <w:szCs w:val="20"/>
              </w:rPr>
            </w:pPr>
            <w:r w:rsidRPr="00A964D3">
              <w:rPr>
                <w:rFonts w:ascii="Times New Roman" w:hAnsi="Times New Roman"/>
                <w:sz w:val="20"/>
                <w:szCs w:val="20"/>
              </w:rPr>
              <w:t>SIB1 (not MIB) indicates cell barring for 1 Rx branch and 2 Rx branches separately for RedCap UEs. Further details of the solution are FFS</w:t>
            </w:r>
          </w:p>
          <w:p w14:paraId="538DB8E0" w14:textId="1BA95C1F" w:rsidR="00A964D3" w:rsidRPr="00A964D3" w:rsidRDefault="00A964D3" w:rsidP="00A964D3">
            <w:pPr>
              <w:pStyle w:val="ListParagraph"/>
              <w:numPr>
                <w:ilvl w:val="0"/>
                <w:numId w:val="32"/>
              </w:numPr>
              <w:ind w:leftChars="0"/>
              <w:rPr>
                <w:rFonts w:ascii="Times New Roman" w:hAnsi="Times New Roman"/>
                <w:sz w:val="20"/>
                <w:szCs w:val="20"/>
              </w:rPr>
            </w:pPr>
            <w:r w:rsidRPr="00A964D3">
              <w:rPr>
                <w:rFonts w:ascii="Times New Roman" w:hAnsi="Times New Roman"/>
                <w:sz w:val="20"/>
                <w:szCs w:val="20"/>
              </w:rPr>
              <w:t>The cell barring for RedCap UE is per cell (not per PLMN).</w:t>
            </w:r>
          </w:p>
          <w:p w14:paraId="7EFA489B" w14:textId="4B3FDA17" w:rsidR="00A964D3" w:rsidRPr="00A964D3" w:rsidRDefault="00A964D3" w:rsidP="00A964D3">
            <w:pPr>
              <w:pStyle w:val="ListParagraph"/>
              <w:numPr>
                <w:ilvl w:val="0"/>
                <w:numId w:val="32"/>
              </w:numPr>
              <w:ind w:leftChars="0"/>
              <w:rPr>
                <w:rFonts w:ascii="Times New Roman" w:hAnsi="Times New Roman"/>
                <w:sz w:val="20"/>
                <w:szCs w:val="20"/>
              </w:rPr>
            </w:pPr>
            <w:r w:rsidRPr="00A964D3">
              <w:rPr>
                <w:rFonts w:ascii="Times New Roman" w:hAnsi="Times New Roman"/>
                <w:sz w:val="20"/>
                <w:szCs w:val="20"/>
              </w:rPr>
              <w:t>RedCap UE supports the Intra Frequency Reselection Indicator.</w:t>
            </w:r>
          </w:p>
          <w:p w14:paraId="3D64D204" w14:textId="08723FB0" w:rsidR="00A964D3" w:rsidRDefault="00A964D3" w:rsidP="00A964D3">
            <w:pPr>
              <w:pStyle w:val="ListParagraph"/>
              <w:numPr>
                <w:ilvl w:val="0"/>
                <w:numId w:val="32"/>
              </w:numPr>
              <w:ind w:leftChars="0"/>
              <w:rPr>
                <w:rFonts w:ascii="Times New Roman" w:hAnsi="Times New Roman"/>
                <w:sz w:val="20"/>
                <w:szCs w:val="20"/>
              </w:rPr>
            </w:pPr>
            <w:r w:rsidRPr="00A964D3">
              <w:rPr>
                <w:rFonts w:ascii="Times New Roman" w:hAnsi="Times New Roman"/>
                <w:sz w:val="20"/>
                <w:szCs w:val="20"/>
              </w:rPr>
              <w:t>Either Msg1 and/or Msg3 early identification will be supported</w:t>
            </w:r>
          </w:p>
          <w:p w14:paraId="22020327" w14:textId="77777777" w:rsidR="00A964D3" w:rsidRPr="00A964D3" w:rsidRDefault="00A964D3" w:rsidP="00A964D3">
            <w:pPr>
              <w:pStyle w:val="ListParagraph"/>
              <w:ind w:leftChars="0" w:left="720"/>
              <w:rPr>
                <w:rFonts w:ascii="Times New Roman" w:hAnsi="Times New Roman"/>
                <w:sz w:val="20"/>
                <w:szCs w:val="20"/>
              </w:rPr>
            </w:pPr>
          </w:p>
          <w:p w14:paraId="0ECCBCE6" w14:textId="77777777" w:rsidR="00A964D3" w:rsidRPr="00A964D3" w:rsidRDefault="00A964D3" w:rsidP="00A964D3">
            <w:r w:rsidRPr="00A964D3">
              <w:t>Agreements via email (from offline 106):</w:t>
            </w:r>
          </w:p>
          <w:p w14:paraId="5F777EBF" w14:textId="3D8C711C" w:rsidR="00A964D3" w:rsidRPr="00A964D3" w:rsidRDefault="00A964D3" w:rsidP="00A964D3">
            <w:pPr>
              <w:pStyle w:val="ListParagraph"/>
              <w:numPr>
                <w:ilvl w:val="0"/>
                <w:numId w:val="31"/>
              </w:numPr>
              <w:ind w:leftChars="0"/>
              <w:rPr>
                <w:rFonts w:ascii="Times New Roman" w:hAnsi="Times New Roman"/>
                <w:sz w:val="20"/>
                <w:szCs w:val="20"/>
              </w:rPr>
            </w:pPr>
            <w:r w:rsidRPr="00A964D3">
              <w:rPr>
                <w:rFonts w:ascii="Times New Roman" w:hAnsi="Times New Roman"/>
                <w:sz w:val="20"/>
                <w:szCs w:val="20"/>
              </w:rPr>
              <w:t>There is no need to support Rx branches specific early identification from RAN2 perceptive (final decision up to RAN1).</w:t>
            </w:r>
          </w:p>
          <w:p w14:paraId="22239984" w14:textId="77777777" w:rsidR="00A964D3" w:rsidRPr="00A964D3" w:rsidRDefault="00A964D3" w:rsidP="00A964D3">
            <w:pPr>
              <w:pStyle w:val="ListParagraph"/>
              <w:numPr>
                <w:ilvl w:val="0"/>
                <w:numId w:val="31"/>
              </w:numPr>
              <w:ind w:leftChars="0"/>
            </w:pPr>
            <w:r w:rsidRPr="00A964D3">
              <w:rPr>
                <w:rFonts w:ascii="Times New Roman" w:hAnsi="Times New Roman"/>
                <w:sz w:val="20"/>
                <w:szCs w:val="20"/>
              </w:rPr>
              <w:t xml:space="preserve">Send LS to ask RAN3 to consider the coordination between </w:t>
            </w:r>
            <w:proofErr w:type="spellStart"/>
            <w:r w:rsidRPr="00A964D3">
              <w:rPr>
                <w:rFonts w:ascii="Times New Roman" w:hAnsi="Times New Roman"/>
                <w:sz w:val="20"/>
                <w:szCs w:val="20"/>
              </w:rPr>
              <w:t>gNBs</w:t>
            </w:r>
            <w:proofErr w:type="spellEnd"/>
            <w:r w:rsidRPr="00A964D3">
              <w:rPr>
                <w:rFonts w:ascii="Times New Roman" w:hAnsi="Times New Roman"/>
                <w:sz w:val="20"/>
                <w:szCs w:val="20"/>
              </w:rPr>
              <w:t xml:space="preserve"> on whether a </w:t>
            </w:r>
            <w:proofErr w:type="spellStart"/>
            <w:r w:rsidRPr="00A964D3">
              <w:rPr>
                <w:rFonts w:ascii="Times New Roman" w:hAnsi="Times New Roman"/>
                <w:sz w:val="20"/>
                <w:szCs w:val="20"/>
              </w:rPr>
              <w:t>neighbour</w:t>
            </w:r>
            <w:proofErr w:type="spellEnd"/>
            <w:r w:rsidRPr="00A964D3">
              <w:rPr>
                <w:rFonts w:ascii="Times New Roman" w:hAnsi="Times New Roman"/>
                <w:sz w:val="20"/>
                <w:szCs w:val="20"/>
              </w:rPr>
              <w:t>/target gNB supports RedCap UEs, if needed, to avoid handover RedCap to a target cell that it can’t access. We can come back in the next meeting with discussions on other restrictions, e.g. related to number of RX</w:t>
            </w:r>
          </w:p>
          <w:p w14:paraId="7B42C0D1" w14:textId="423FBC32" w:rsidR="00A964D3" w:rsidRDefault="00A964D3" w:rsidP="00A964D3">
            <w:pPr>
              <w:pStyle w:val="ListParagraph"/>
              <w:ind w:leftChars="0" w:left="720"/>
            </w:pPr>
          </w:p>
        </w:tc>
      </w:tr>
    </w:tbl>
    <w:p w14:paraId="23FFF493" w14:textId="0F63DF11" w:rsidR="00EA7B25" w:rsidRDefault="0091769F" w:rsidP="0067175D">
      <w:r>
        <w:br/>
      </w:r>
      <w:r w:rsidR="00EA7B25" w:rsidRPr="00EA7B25">
        <w:t xml:space="preserve">RAN2 approved LS to RAN3 on the coordination between </w:t>
      </w:r>
      <w:proofErr w:type="spellStart"/>
      <w:r w:rsidR="00EA7B25" w:rsidRPr="00EA7B25">
        <w:t>gNBs</w:t>
      </w:r>
      <w:proofErr w:type="spellEnd"/>
      <w:r w:rsidR="00EA7B25" w:rsidRPr="00EA7B25">
        <w:t xml:space="preserve"> on the supporting of RedCap UEs in </w:t>
      </w:r>
      <w:hyperlink r:id="rId64" w:history="1">
        <w:r w:rsidR="00EA7B25" w:rsidRPr="00EA7B25">
          <w:rPr>
            <w:rStyle w:val="Hyperlink"/>
          </w:rPr>
          <w:t>R2-2106536</w:t>
        </w:r>
      </w:hyperlink>
      <w:r w:rsidR="00EA7B25" w:rsidRPr="00EA7B25">
        <w:t>.</w:t>
      </w:r>
    </w:p>
    <w:p w14:paraId="4961155B" w14:textId="6E0FCF3E" w:rsidR="00164F13" w:rsidRDefault="00164F13" w:rsidP="00164F13">
      <w:pPr>
        <w:rPr>
          <w:b/>
          <w:bCs/>
        </w:rPr>
      </w:pPr>
      <w:r w:rsidRPr="002D1308">
        <w:t>RAN2 made the following agreements related to</w:t>
      </w:r>
      <w:r>
        <w:t xml:space="preserve"> </w:t>
      </w:r>
      <w:proofErr w:type="spellStart"/>
      <w:r>
        <w:rPr>
          <w:b/>
          <w:bCs/>
        </w:rPr>
        <w:t>eDRX</w:t>
      </w:r>
      <w:proofErr w:type="spellEnd"/>
      <w:r>
        <w:rPr>
          <w:b/>
          <w:bCs/>
        </w:rPr>
        <w:t xml:space="preserve"> cycles</w:t>
      </w:r>
      <w:r w:rsidRPr="002D1308">
        <w:rPr>
          <w:b/>
          <w:bCs/>
        </w:rPr>
        <w:t>:</w:t>
      </w:r>
    </w:p>
    <w:tbl>
      <w:tblPr>
        <w:tblStyle w:val="TableGrid"/>
        <w:tblW w:w="0" w:type="auto"/>
        <w:tblLook w:val="04A0" w:firstRow="1" w:lastRow="0" w:firstColumn="1" w:lastColumn="0" w:noHBand="0" w:noVBand="1"/>
      </w:tblPr>
      <w:tblGrid>
        <w:gridCol w:w="10194"/>
      </w:tblGrid>
      <w:tr w:rsidR="00164F13" w14:paraId="30E69C8A" w14:textId="77777777" w:rsidTr="00164F13">
        <w:tc>
          <w:tcPr>
            <w:tcW w:w="10194" w:type="dxa"/>
          </w:tcPr>
          <w:p w14:paraId="1CFDE4DB" w14:textId="77777777" w:rsidR="00164F13" w:rsidRPr="00164F13" w:rsidRDefault="00164F13" w:rsidP="00164F13">
            <w:r w:rsidRPr="00164F13">
              <w:t>Agreements via email - from offline 110:</w:t>
            </w:r>
          </w:p>
          <w:p w14:paraId="534165FF" w14:textId="27356EC6" w:rsidR="00164F13" w:rsidRPr="00164F13" w:rsidRDefault="00164F13" w:rsidP="00164F13">
            <w:pPr>
              <w:pStyle w:val="ListParagraph"/>
              <w:numPr>
                <w:ilvl w:val="0"/>
                <w:numId w:val="33"/>
              </w:numPr>
              <w:ind w:leftChars="0"/>
              <w:rPr>
                <w:rFonts w:ascii="Times New Roman" w:hAnsi="Times New Roman"/>
                <w:sz w:val="20"/>
                <w:szCs w:val="20"/>
              </w:rPr>
            </w:pPr>
            <w:r w:rsidRPr="00164F13">
              <w:rPr>
                <w:rFonts w:ascii="Times New Roman" w:hAnsi="Times New Roman"/>
                <w:sz w:val="20"/>
                <w:szCs w:val="20"/>
              </w:rPr>
              <w:t xml:space="preserve">Lower bound for </w:t>
            </w:r>
            <w:proofErr w:type="spellStart"/>
            <w:r w:rsidRPr="00164F13">
              <w:rPr>
                <w:rFonts w:ascii="Times New Roman" w:hAnsi="Times New Roman"/>
                <w:sz w:val="20"/>
                <w:szCs w:val="20"/>
              </w:rPr>
              <w:t>eDRX</w:t>
            </w:r>
            <w:proofErr w:type="spellEnd"/>
            <w:r w:rsidRPr="00164F13">
              <w:rPr>
                <w:rFonts w:ascii="Times New Roman" w:hAnsi="Times New Roman"/>
                <w:sz w:val="20"/>
                <w:szCs w:val="20"/>
              </w:rPr>
              <w:t xml:space="preserve"> configuration in RRC_IDLE and RRC_INACTIVE is 2.56 seconds. Inform SA2/CT1 and check if there is any concern.</w:t>
            </w:r>
          </w:p>
          <w:p w14:paraId="0EF2C992" w14:textId="47E7672A" w:rsidR="00164F13" w:rsidRPr="00164F13" w:rsidRDefault="00164F13" w:rsidP="00164F13">
            <w:pPr>
              <w:pStyle w:val="ListParagraph"/>
              <w:numPr>
                <w:ilvl w:val="0"/>
                <w:numId w:val="33"/>
              </w:numPr>
              <w:ind w:leftChars="0"/>
              <w:rPr>
                <w:rFonts w:ascii="Times New Roman" w:hAnsi="Times New Roman"/>
                <w:sz w:val="20"/>
                <w:szCs w:val="20"/>
              </w:rPr>
            </w:pPr>
            <w:r w:rsidRPr="00164F13">
              <w:rPr>
                <w:rFonts w:ascii="Times New Roman" w:hAnsi="Times New Roman"/>
                <w:sz w:val="20"/>
                <w:szCs w:val="20"/>
              </w:rPr>
              <w:t>It is up to RAN to configure the length for PTW for RAN paging, the RAN PTW length can be different from the CN PTW length.</w:t>
            </w:r>
          </w:p>
          <w:p w14:paraId="1D2AE51A" w14:textId="77777777" w:rsidR="00164F13" w:rsidRPr="00164F13" w:rsidRDefault="00164F13" w:rsidP="00164F13">
            <w:pPr>
              <w:pStyle w:val="ListParagraph"/>
              <w:numPr>
                <w:ilvl w:val="0"/>
                <w:numId w:val="33"/>
              </w:numPr>
              <w:ind w:leftChars="0"/>
            </w:pPr>
            <w:r w:rsidRPr="00164F13">
              <w:rPr>
                <w:rFonts w:ascii="Times New Roman" w:hAnsi="Times New Roman"/>
                <w:sz w:val="20"/>
                <w:szCs w:val="20"/>
              </w:rPr>
              <w:t>When RAN and CN paging coincide in the same PH, the PTW starting locations are the same. FFS how to calculate the PTW starting location so that it is the same for RAN and CN PTW.</w:t>
            </w:r>
          </w:p>
          <w:p w14:paraId="0DDAABFF" w14:textId="77777777" w:rsidR="00164F13" w:rsidRDefault="00164F13" w:rsidP="00164F13">
            <w:pPr>
              <w:pStyle w:val="ListParagraph"/>
              <w:ind w:leftChars="0" w:left="720"/>
            </w:pPr>
          </w:p>
          <w:p w14:paraId="6B2BE5F2" w14:textId="77777777" w:rsidR="00164F13" w:rsidRDefault="00164F13" w:rsidP="00164F13">
            <w:r>
              <w:t>Agreements online:</w:t>
            </w:r>
          </w:p>
          <w:p w14:paraId="60F76BAD" w14:textId="77777777" w:rsidR="00164F13" w:rsidRDefault="00164F13" w:rsidP="00164F13">
            <w:pPr>
              <w:pStyle w:val="ListParagraph"/>
              <w:numPr>
                <w:ilvl w:val="0"/>
                <w:numId w:val="34"/>
              </w:numPr>
              <w:ind w:leftChars="0"/>
              <w:rPr>
                <w:rFonts w:ascii="Times New Roman" w:hAnsi="Times New Roman"/>
                <w:sz w:val="20"/>
                <w:szCs w:val="20"/>
              </w:rPr>
            </w:pPr>
            <w:r w:rsidRPr="00164F13">
              <w:rPr>
                <w:rFonts w:ascii="Times New Roman" w:hAnsi="Times New Roman"/>
                <w:sz w:val="20"/>
                <w:szCs w:val="20"/>
              </w:rPr>
              <w:t>Continue in the next meeting the discussion on how UE is expected to monitor RAN and CN PTW, e.g. whether UE in RRC_INACTIVE monitors for only RAN PTW or both CN and RAN PTW when they overlap</w:t>
            </w:r>
          </w:p>
          <w:p w14:paraId="023E73A1" w14:textId="020DA81F" w:rsidR="00731E06" w:rsidRPr="00164F13" w:rsidRDefault="00731E06" w:rsidP="00731E06">
            <w:pPr>
              <w:pStyle w:val="ListParagraph"/>
              <w:ind w:leftChars="0" w:left="720"/>
              <w:rPr>
                <w:rFonts w:ascii="Times New Roman" w:hAnsi="Times New Roman"/>
                <w:sz w:val="20"/>
                <w:szCs w:val="20"/>
              </w:rPr>
            </w:pPr>
          </w:p>
        </w:tc>
      </w:tr>
    </w:tbl>
    <w:p w14:paraId="76C7AD5C" w14:textId="04A7A60E" w:rsidR="00A20CF3" w:rsidRPr="00A20CF3" w:rsidRDefault="0091769F" w:rsidP="00A20CF3">
      <w:r>
        <w:br/>
      </w:r>
      <w:r w:rsidR="00A20CF3" w:rsidRPr="00A20CF3">
        <w:t xml:space="preserve">RAN2 approved LS to SA2, CT1 (cc RAN3) on lower bound for </w:t>
      </w:r>
      <w:proofErr w:type="spellStart"/>
      <w:r w:rsidR="00A20CF3" w:rsidRPr="00A20CF3">
        <w:t>eDRX</w:t>
      </w:r>
      <w:proofErr w:type="spellEnd"/>
      <w:r w:rsidR="00A20CF3" w:rsidRPr="00A20CF3">
        <w:t xml:space="preserve"> cycle length in </w:t>
      </w:r>
      <w:hyperlink r:id="rId65" w:history="1">
        <w:r w:rsidR="00A20CF3" w:rsidRPr="00A20CF3">
          <w:rPr>
            <w:rStyle w:val="Hyperlink"/>
          </w:rPr>
          <w:t>R2-2106537</w:t>
        </w:r>
      </w:hyperlink>
      <w:r w:rsidR="00A20CF3" w:rsidRPr="00A20CF3">
        <w:t>.</w:t>
      </w:r>
    </w:p>
    <w:p w14:paraId="49B7A691" w14:textId="1C9D2250" w:rsidR="00731E06" w:rsidRDefault="00731E06" w:rsidP="00164F13">
      <w:pPr>
        <w:rPr>
          <w:b/>
          <w:bCs/>
        </w:rPr>
      </w:pPr>
      <w:r w:rsidRPr="002D1308">
        <w:t>RAN2 made the following agreements related to</w:t>
      </w:r>
      <w:r>
        <w:t xml:space="preserve"> </w:t>
      </w:r>
      <w:r>
        <w:rPr>
          <w:b/>
          <w:bCs/>
        </w:rPr>
        <w:t>RRM relaxation:</w:t>
      </w:r>
    </w:p>
    <w:tbl>
      <w:tblPr>
        <w:tblStyle w:val="TableGrid"/>
        <w:tblW w:w="0" w:type="auto"/>
        <w:tblLook w:val="04A0" w:firstRow="1" w:lastRow="0" w:firstColumn="1" w:lastColumn="0" w:noHBand="0" w:noVBand="1"/>
      </w:tblPr>
      <w:tblGrid>
        <w:gridCol w:w="10194"/>
      </w:tblGrid>
      <w:tr w:rsidR="00731E06" w14:paraId="4610FD12" w14:textId="77777777" w:rsidTr="00731E06">
        <w:tc>
          <w:tcPr>
            <w:tcW w:w="10194" w:type="dxa"/>
          </w:tcPr>
          <w:p w14:paraId="327C43D8" w14:textId="77777777" w:rsidR="00731E06" w:rsidRPr="00731E06" w:rsidRDefault="00731E06" w:rsidP="00731E06">
            <w:r w:rsidRPr="00731E06">
              <w:t>Agreements:</w:t>
            </w:r>
          </w:p>
          <w:p w14:paraId="56CBB2DB" w14:textId="66519302" w:rsid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p w14:paraId="6281920F" w14:textId="77777777" w:rsidR="00731E06" w:rsidRPr="00731E06" w:rsidRDefault="00731E06" w:rsidP="00731E06">
            <w:pPr>
              <w:pStyle w:val="ListParagraph"/>
              <w:ind w:leftChars="0" w:left="720"/>
              <w:rPr>
                <w:rFonts w:ascii="Times New Roman" w:hAnsi="Times New Roman"/>
                <w:sz w:val="20"/>
                <w:szCs w:val="20"/>
              </w:rPr>
            </w:pPr>
          </w:p>
          <w:p w14:paraId="61ECB084" w14:textId="77777777" w:rsidR="00731E06" w:rsidRPr="00731E06" w:rsidRDefault="00731E06" w:rsidP="00731E06">
            <w:r w:rsidRPr="00731E06">
              <w:t>Agreements:</w:t>
            </w:r>
          </w:p>
          <w:p w14:paraId="7F226133" w14:textId="2247F1AF" w:rsid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Subscription based relaxation criteria will not be considered in Rel-17 RRM relaxation</w:t>
            </w:r>
          </w:p>
          <w:p w14:paraId="3D0F83A4" w14:textId="77777777" w:rsidR="00731E06" w:rsidRPr="00731E06" w:rsidRDefault="00731E06" w:rsidP="00731E06">
            <w:pPr>
              <w:pStyle w:val="ListParagraph"/>
              <w:ind w:leftChars="0" w:left="720"/>
              <w:rPr>
                <w:rFonts w:ascii="Times New Roman" w:hAnsi="Times New Roman"/>
                <w:sz w:val="20"/>
                <w:szCs w:val="20"/>
              </w:rPr>
            </w:pPr>
          </w:p>
          <w:p w14:paraId="6461809C" w14:textId="77777777" w:rsidR="00731E06" w:rsidRPr="00731E06" w:rsidRDefault="00731E06" w:rsidP="00731E06">
            <w:r w:rsidRPr="00731E06">
              <w:t>Agreements via email (from offline 111):</w:t>
            </w:r>
          </w:p>
          <w:p w14:paraId="0B8FBC76" w14:textId="3DA174DD" w:rsid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 xml:space="preserve">Reuse R16 low mobility criterion, as part or whole of Rel-17 stationary criterion in RRC_IDLE/INACTIVE. When NW configures both Rel-17 stationary criterion and Rel-16 low mobility criterion, NW configures different Rel-17 thresholds (i.e., </w:t>
            </w:r>
            <w:proofErr w:type="spellStart"/>
            <w:r w:rsidRPr="00731E06">
              <w:rPr>
                <w:rFonts w:ascii="Times New Roman" w:hAnsi="Times New Roman"/>
                <w:sz w:val="20"/>
                <w:szCs w:val="20"/>
              </w:rPr>
              <w:t>SSearchDeltaP_stationary</w:t>
            </w:r>
            <w:proofErr w:type="spellEnd"/>
            <w:r w:rsidRPr="00731E06">
              <w:rPr>
                <w:rFonts w:ascii="Times New Roman" w:hAnsi="Times New Roman"/>
                <w:sz w:val="20"/>
                <w:szCs w:val="20"/>
              </w:rPr>
              <w:t>/</w:t>
            </w:r>
            <w:proofErr w:type="spellStart"/>
            <w:r w:rsidRPr="00731E06">
              <w:rPr>
                <w:rFonts w:ascii="Times New Roman" w:hAnsi="Times New Roman"/>
                <w:sz w:val="20"/>
                <w:szCs w:val="20"/>
              </w:rPr>
              <w:t>TSearchDeltaP_stationary</w:t>
            </w:r>
            <w:proofErr w:type="spellEnd"/>
            <w:r w:rsidRPr="00731E06">
              <w:rPr>
                <w:rFonts w:ascii="Times New Roman" w:hAnsi="Times New Roman"/>
                <w:sz w:val="20"/>
                <w:szCs w:val="20"/>
              </w:rPr>
              <w:t>) from Rel-16 (</w:t>
            </w:r>
            <w:proofErr w:type="spellStart"/>
            <w:r w:rsidRPr="00731E06">
              <w:rPr>
                <w:rFonts w:ascii="Times New Roman" w:hAnsi="Times New Roman"/>
                <w:sz w:val="20"/>
                <w:szCs w:val="20"/>
              </w:rPr>
              <w:t>SSearchDeltaP</w:t>
            </w:r>
            <w:proofErr w:type="spellEnd"/>
            <w:r w:rsidRPr="00731E06">
              <w:rPr>
                <w:rFonts w:ascii="Times New Roman" w:hAnsi="Times New Roman"/>
                <w:sz w:val="20"/>
                <w:szCs w:val="20"/>
              </w:rPr>
              <w:t xml:space="preserve"> / </w:t>
            </w:r>
            <w:proofErr w:type="spellStart"/>
            <w:r w:rsidRPr="00731E06">
              <w:rPr>
                <w:rFonts w:ascii="Times New Roman" w:hAnsi="Times New Roman"/>
                <w:sz w:val="20"/>
                <w:szCs w:val="20"/>
              </w:rPr>
              <w:lastRenderedPageBreak/>
              <w:t>TSearchDeltaP</w:t>
            </w:r>
            <w:proofErr w:type="spellEnd"/>
            <w:r w:rsidRPr="00731E06">
              <w:rPr>
                <w:rFonts w:ascii="Times New Roman" w:hAnsi="Times New Roman"/>
                <w:sz w:val="20"/>
                <w:szCs w:val="20"/>
              </w:rPr>
              <w:t xml:space="preserve">). How to configure the criterion (e.g. more stringent) is left to NW implementation (i.e. no specification impact to RAN2).  </w:t>
            </w:r>
          </w:p>
          <w:p w14:paraId="760D06FE" w14:textId="77777777" w:rsidR="00731E06" w:rsidRPr="00731E06" w:rsidRDefault="00731E06" w:rsidP="00731E06">
            <w:pPr>
              <w:pStyle w:val="ListParagraph"/>
              <w:ind w:leftChars="0" w:left="720"/>
              <w:rPr>
                <w:rFonts w:ascii="Times New Roman" w:hAnsi="Times New Roman"/>
                <w:sz w:val="20"/>
                <w:szCs w:val="20"/>
              </w:rPr>
            </w:pPr>
          </w:p>
          <w:p w14:paraId="243DC1E7" w14:textId="53BEE220" w:rsidR="00731E06" w:rsidRPr="00731E06" w:rsidRDefault="00731E06" w:rsidP="00731E06">
            <w:r w:rsidRPr="00731E06">
              <w:t>Postpone the following discussion until RAN4 defines RRM relaxation method for Rel-17:</w:t>
            </w:r>
          </w:p>
          <w:p w14:paraId="704475E2" w14:textId="6EB76F1E" w:rsidR="00731E06" w:rsidRP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When NW configures both R16/R17 relaxation criteria and the UE fulfills both, UE performs:</w:t>
            </w:r>
          </w:p>
          <w:p w14:paraId="0D6B5D6F" w14:textId="1266D9A2" w:rsidR="00731E06" w:rsidRPr="00731E06" w:rsidRDefault="00731E06" w:rsidP="00731E06">
            <w:pPr>
              <w:pStyle w:val="ListParagraph"/>
              <w:numPr>
                <w:ilvl w:val="1"/>
                <w:numId w:val="25"/>
              </w:numPr>
              <w:ind w:leftChars="0"/>
              <w:rPr>
                <w:rFonts w:ascii="Times New Roman" w:hAnsi="Times New Roman"/>
                <w:sz w:val="20"/>
                <w:szCs w:val="20"/>
              </w:rPr>
            </w:pPr>
            <w:r w:rsidRPr="00731E06">
              <w:rPr>
                <w:rFonts w:ascii="Times New Roman" w:hAnsi="Times New Roman"/>
                <w:sz w:val="20"/>
                <w:szCs w:val="20"/>
              </w:rPr>
              <w:t>Option 1) UE performs Rel-17 RRM relaxation method</w:t>
            </w:r>
          </w:p>
          <w:p w14:paraId="12A76B30" w14:textId="1FCEAE2D" w:rsidR="00731E06" w:rsidRDefault="00731E06" w:rsidP="00731E06">
            <w:pPr>
              <w:pStyle w:val="ListParagraph"/>
              <w:numPr>
                <w:ilvl w:val="1"/>
                <w:numId w:val="25"/>
              </w:numPr>
              <w:ind w:leftChars="0"/>
              <w:rPr>
                <w:rFonts w:ascii="Times New Roman" w:hAnsi="Times New Roman"/>
                <w:sz w:val="20"/>
                <w:szCs w:val="20"/>
              </w:rPr>
            </w:pPr>
            <w:r w:rsidRPr="00731E06">
              <w:rPr>
                <w:rFonts w:ascii="Times New Roman" w:hAnsi="Times New Roman"/>
                <w:sz w:val="20"/>
                <w:szCs w:val="20"/>
              </w:rPr>
              <w:t>Option 2) It is up to UE implementation to select either Rel-16 or Rel-17 relaxation operation</w:t>
            </w:r>
          </w:p>
          <w:p w14:paraId="56FCB562" w14:textId="77777777" w:rsidR="00731E06" w:rsidRPr="00731E06" w:rsidRDefault="00731E06" w:rsidP="00731E06">
            <w:pPr>
              <w:pStyle w:val="ListParagraph"/>
              <w:ind w:leftChars="0" w:left="1660"/>
              <w:rPr>
                <w:rFonts w:ascii="Times New Roman" w:hAnsi="Times New Roman"/>
                <w:sz w:val="20"/>
                <w:szCs w:val="20"/>
              </w:rPr>
            </w:pPr>
          </w:p>
          <w:p w14:paraId="123D56F1" w14:textId="77777777" w:rsidR="00731E06" w:rsidRPr="00731E06" w:rsidRDefault="00731E06" w:rsidP="00731E06">
            <w:r w:rsidRPr="00731E06">
              <w:t>Agreements online:</w:t>
            </w:r>
          </w:p>
          <w:p w14:paraId="563D1552" w14:textId="3C104DAE" w:rsidR="00731E06" w:rsidRP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Working Assumption: If beam-level criterion is adopted for Rel-17 stationary criterion in RRC_IDLE/INACTIVE, it is configured separately with Rel-16 low mobility criterion reused</w:t>
            </w:r>
          </w:p>
          <w:p w14:paraId="0067C65B" w14:textId="7D2D27D4" w:rsidR="00731E06" w:rsidRP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When NW configures Rel-17 RRM relaxation for RRC_IDLE/INACTIVE, Rel-17 stationary criterion is mandatory, and Rel-17 not-at-cell-edge criterion is optional configuration. FFS whether the same applies to RRC Connected</w:t>
            </w:r>
          </w:p>
          <w:p w14:paraId="28314330" w14:textId="19144C8A" w:rsidR="00731E06" w:rsidRPr="00731E06" w:rsidRDefault="00731E06" w:rsidP="00731E06">
            <w:pPr>
              <w:pStyle w:val="ListParagraph"/>
              <w:numPr>
                <w:ilvl w:val="0"/>
                <w:numId w:val="34"/>
              </w:numPr>
              <w:ind w:leftChars="0"/>
              <w:rPr>
                <w:rFonts w:ascii="Times New Roman" w:hAnsi="Times New Roman"/>
                <w:sz w:val="20"/>
                <w:szCs w:val="20"/>
              </w:rPr>
            </w:pPr>
            <w:r w:rsidRPr="00731E06">
              <w:rPr>
                <w:rFonts w:ascii="Times New Roman" w:hAnsi="Times New Roman"/>
                <w:sz w:val="20"/>
                <w:szCs w:val="20"/>
              </w:rPr>
              <w:t>Continue discussion on Rel-17 not-at-cell-edge criterion in RRC_IDLE/INACTIVE within two options:</w:t>
            </w:r>
          </w:p>
          <w:p w14:paraId="04EB4FC6" w14:textId="2F31FDF4" w:rsidR="00731E06" w:rsidRPr="00731E06" w:rsidRDefault="00731E06" w:rsidP="00731E06">
            <w:pPr>
              <w:pStyle w:val="ListParagraph"/>
              <w:numPr>
                <w:ilvl w:val="1"/>
                <w:numId w:val="25"/>
              </w:numPr>
              <w:ind w:leftChars="0"/>
              <w:rPr>
                <w:rFonts w:ascii="Times New Roman" w:hAnsi="Times New Roman"/>
                <w:sz w:val="20"/>
                <w:szCs w:val="20"/>
              </w:rPr>
            </w:pPr>
            <w:r w:rsidRPr="00731E06">
              <w:rPr>
                <w:rFonts w:ascii="Times New Roman" w:hAnsi="Times New Roman"/>
                <w:sz w:val="20"/>
                <w:szCs w:val="20"/>
              </w:rPr>
              <w:t xml:space="preserve">Option 1) Reuse Rel-16 not-at-cell-edge criterion with the same thresholds (i.e., </w:t>
            </w:r>
            <w:proofErr w:type="spellStart"/>
            <w:r w:rsidRPr="00731E06">
              <w:rPr>
                <w:rFonts w:ascii="Times New Roman" w:hAnsi="Times New Roman"/>
                <w:sz w:val="20"/>
                <w:szCs w:val="20"/>
              </w:rPr>
              <w:t>SSearchThresholdP</w:t>
            </w:r>
            <w:proofErr w:type="spellEnd"/>
            <w:r w:rsidRPr="00731E06">
              <w:rPr>
                <w:rFonts w:ascii="Times New Roman" w:hAnsi="Times New Roman"/>
                <w:sz w:val="20"/>
                <w:szCs w:val="20"/>
              </w:rPr>
              <w:t xml:space="preserve"> / </w:t>
            </w:r>
            <w:proofErr w:type="spellStart"/>
            <w:r w:rsidRPr="00731E06">
              <w:rPr>
                <w:rFonts w:ascii="Times New Roman" w:hAnsi="Times New Roman"/>
                <w:sz w:val="20"/>
                <w:szCs w:val="20"/>
              </w:rPr>
              <w:t>SSearchThresholdQ</w:t>
            </w:r>
            <w:proofErr w:type="spellEnd"/>
            <w:r w:rsidRPr="00731E06">
              <w:rPr>
                <w:rFonts w:ascii="Times New Roman" w:hAnsi="Times New Roman"/>
                <w:sz w:val="20"/>
                <w:szCs w:val="20"/>
              </w:rPr>
              <w:t>)</w:t>
            </w:r>
          </w:p>
          <w:p w14:paraId="3A78C456" w14:textId="20D50ECA" w:rsidR="00731E06" w:rsidRDefault="00731E06" w:rsidP="00EA7B25">
            <w:pPr>
              <w:pStyle w:val="ListParagraph"/>
              <w:ind w:leftChars="0" w:left="1080"/>
            </w:pPr>
            <w:r w:rsidRPr="00731E06">
              <w:rPr>
                <w:rFonts w:ascii="Times New Roman" w:hAnsi="Times New Roman"/>
                <w:sz w:val="20"/>
                <w:szCs w:val="20"/>
              </w:rPr>
              <w:t>-</w:t>
            </w:r>
            <w:r w:rsidR="00EA7B25">
              <w:rPr>
                <w:rFonts w:ascii="Times New Roman" w:hAnsi="Times New Roman"/>
                <w:sz w:val="20"/>
                <w:szCs w:val="20"/>
              </w:rPr>
              <w:tab/>
            </w:r>
            <w:r w:rsidRPr="00731E06">
              <w:rPr>
                <w:rFonts w:ascii="Times New Roman" w:hAnsi="Times New Roman"/>
                <w:sz w:val="20"/>
                <w:szCs w:val="20"/>
              </w:rPr>
              <w:t>Option 2) Reuse Rel-16 not-at-cell-edge criterion with the different thresholds</w:t>
            </w:r>
          </w:p>
        </w:tc>
      </w:tr>
    </w:tbl>
    <w:p w14:paraId="3308E6A8" w14:textId="2E9A213B" w:rsidR="000718DA" w:rsidRPr="00110407" w:rsidRDefault="0091769F" w:rsidP="00110407">
      <w:pPr>
        <w:tabs>
          <w:tab w:val="left" w:pos="567"/>
        </w:tabs>
        <w:overflowPunct/>
        <w:autoSpaceDE/>
        <w:autoSpaceDN/>
        <w:snapToGrid w:val="0"/>
        <w:spacing w:after="0"/>
        <w:textAlignment w:val="auto"/>
        <w:rPr>
          <w:bCs/>
        </w:rPr>
      </w:pPr>
      <w:r>
        <w:rPr>
          <w:bCs/>
        </w:rPr>
        <w:lastRenderedPageBreak/>
        <w:br/>
      </w:r>
      <w:r w:rsidR="00110407">
        <w:rPr>
          <w:bCs/>
        </w:rPr>
        <w:t xml:space="preserve">RAN2 agreed to hold the following post-meeting email discussion: </w:t>
      </w:r>
    </w:p>
    <w:p w14:paraId="5FC4F2A5" w14:textId="77777777" w:rsidR="000718DA" w:rsidRDefault="000718DA" w:rsidP="000718DA">
      <w:pPr>
        <w:pStyle w:val="Doc-text2"/>
        <w:ind w:left="0" w:firstLine="0"/>
      </w:pPr>
    </w:p>
    <w:p w14:paraId="616D913D" w14:textId="77777777" w:rsidR="000718DA" w:rsidRPr="00ED7BD2" w:rsidRDefault="000718DA" w:rsidP="000718DA">
      <w:pPr>
        <w:pStyle w:val="EmailDiscussion"/>
        <w:rPr>
          <w:rFonts w:ascii="Times New Roman" w:hAnsi="Times New Roman"/>
        </w:rPr>
      </w:pPr>
      <w:r w:rsidRPr="00ED7BD2">
        <w:rPr>
          <w:rFonts w:ascii="Times New Roman" w:hAnsi="Times New Roman"/>
        </w:rPr>
        <w:t>[Post114-e][</w:t>
      </w:r>
      <w:proofErr w:type="gramStart"/>
      <w:r w:rsidRPr="00ED7BD2">
        <w:rPr>
          <w:rFonts w:ascii="Times New Roman" w:hAnsi="Times New Roman"/>
        </w:rPr>
        <w:t>105][</w:t>
      </w:r>
      <w:proofErr w:type="gramEnd"/>
      <w:r w:rsidRPr="00ED7BD2">
        <w:rPr>
          <w:rFonts w:ascii="Times New Roman" w:hAnsi="Times New Roman"/>
        </w:rPr>
        <w:t>RedCap] Capabilities (Intel)</w:t>
      </w:r>
    </w:p>
    <w:p w14:paraId="4369B950" w14:textId="77777777" w:rsidR="000718DA" w:rsidRPr="00ED7BD2" w:rsidRDefault="000718DA" w:rsidP="000718DA">
      <w:pPr>
        <w:pStyle w:val="EmailDiscussion2"/>
        <w:rPr>
          <w:rFonts w:ascii="Times New Roman" w:hAnsi="Times New Roman"/>
        </w:rPr>
      </w:pPr>
      <w:r w:rsidRPr="00ED7BD2">
        <w:rPr>
          <w:rFonts w:ascii="Times New Roman" w:hAnsi="Times New Roman"/>
        </w:rPr>
        <w:tab/>
        <w:t xml:space="preserve">Scope: Discuss which higher layer capabilities are not applicable for RedCap UEs and how to reflect the handling of RedCap specific capabilities (e.g. Maximum BW, Max Rx, MIMO-Layer, 256QAM, CA/DC, HD-FDD, etc.). Can take the principles in P3.x in </w:t>
      </w:r>
      <w:r w:rsidRPr="00ED7BD2">
        <w:rPr>
          <w:rStyle w:val="Hyperlink"/>
          <w:rFonts w:ascii="Times New Roman" w:hAnsi="Times New Roman"/>
          <w:noProof/>
        </w:rPr>
        <w:t>R2-2106528</w:t>
      </w:r>
      <w:r w:rsidRPr="00ED7BD2">
        <w:rPr>
          <w:rFonts w:ascii="Times New Roman" w:hAnsi="Times New Roman"/>
        </w:rPr>
        <w:t xml:space="preserve"> as an initial guideline.</w:t>
      </w:r>
    </w:p>
    <w:p w14:paraId="49F6F7F8" w14:textId="77777777" w:rsidR="000718DA" w:rsidRPr="00ED7BD2" w:rsidRDefault="000718DA" w:rsidP="000718DA">
      <w:pPr>
        <w:pStyle w:val="EmailDiscussion2"/>
        <w:rPr>
          <w:rFonts w:ascii="Times New Roman" w:hAnsi="Times New Roman"/>
        </w:rPr>
      </w:pPr>
      <w:r w:rsidRPr="00ED7BD2">
        <w:rPr>
          <w:rFonts w:ascii="Times New Roman" w:hAnsi="Times New Roman"/>
        </w:rPr>
        <w:tab/>
        <w:t>Intended outcome: email discussion summary (it could also result in a draft 38.306 CR)</w:t>
      </w:r>
    </w:p>
    <w:p w14:paraId="26639445" w14:textId="3C32CC59" w:rsidR="000718DA" w:rsidRDefault="000718DA" w:rsidP="00946E03">
      <w:pPr>
        <w:tabs>
          <w:tab w:val="left" w:pos="567"/>
        </w:tabs>
        <w:overflowPunct/>
        <w:autoSpaceDE/>
        <w:autoSpaceDN/>
        <w:snapToGrid w:val="0"/>
        <w:spacing w:after="0"/>
        <w:textAlignment w:val="auto"/>
        <w:rPr>
          <w:bCs/>
        </w:rPr>
      </w:pPr>
    </w:p>
    <w:p w14:paraId="514BDB4C" w14:textId="12D37594" w:rsidR="00A329CC" w:rsidRDefault="008B45E4" w:rsidP="002714BE">
      <w:pPr>
        <w:pStyle w:val="Heading4"/>
        <w:rPr>
          <w:lang w:eastAsia="ja-JP"/>
        </w:rPr>
      </w:pPr>
      <w:r>
        <w:rPr>
          <w:lang w:eastAsia="ja-JP"/>
        </w:rPr>
        <w:t>2.2.2</w:t>
      </w:r>
      <w:r>
        <w:rPr>
          <w:lang w:eastAsia="ja-JP"/>
        </w:rPr>
        <w:tab/>
        <w:t>Remaining Open issues</w:t>
      </w:r>
    </w:p>
    <w:p w14:paraId="02463594" w14:textId="310159EF" w:rsidR="000254DD" w:rsidRPr="002714BE" w:rsidRDefault="00F848E7"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Definition of UE type including capabilities for identifying and constraining RedCap UEs</w:t>
      </w:r>
    </w:p>
    <w:p w14:paraId="78A7CEFD" w14:textId="1BE3E105" w:rsidR="00F848E7" w:rsidRPr="002714BE" w:rsidRDefault="00F848E7"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Functionality that will enable RedCap UEs to be explicitly identifiable</w:t>
      </w:r>
      <w:r w:rsidR="007B329A" w:rsidRPr="002714BE">
        <w:rPr>
          <w:rFonts w:ascii="Times New Roman" w:hAnsi="Times New Roman"/>
          <w:sz w:val="20"/>
          <w:szCs w:val="20"/>
        </w:rPr>
        <w:t>, including possible early identification</w:t>
      </w:r>
    </w:p>
    <w:p w14:paraId="11422D25" w14:textId="2EF664C7" w:rsidR="00F848E7" w:rsidRPr="002714BE" w:rsidRDefault="00F848E7"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System information indication</w:t>
      </w:r>
      <w:r w:rsidR="00971A17" w:rsidRPr="002714BE">
        <w:rPr>
          <w:rFonts w:ascii="Times New Roman" w:hAnsi="Times New Roman"/>
          <w:sz w:val="20"/>
          <w:szCs w:val="20"/>
        </w:rPr>
        <w:t xml:space="preserve"> to indicate whether RedCap UE can camp on the cell/frequency</w:t>
      </w:r>
    </w:p>
    <w:p w14:paraId="3CA370DF" w14:textId="2C17FA9F" w:rsidR="00971A17" w:rsidRPr="002714BE" w:rsidRDefault="00971A17"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Necessary updates to UE capabilities in TS 38.306 and TS 38.331</w:t>
      </w:r>
    </w:p>
    <w:p w14:paraId="644B4E80" w14:textId="5EEFAEF6" w:rsidR="00F848E7" w:rsidRPr="002714BE" w:rsidRDefault="007B329A"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Support for e</w:t>
      </w:r>
      <w:r w:rsidR="00F848E7" w:rsidRPr="002714BE">
        <w:rPr>
          <w:rFonts w:ascii="Times New Roman" w:hAnsi="Times New Roman"/>
          <w:sz w:val="20"/>
          <w:szCs w:val="20"/>
        </w:rPr>
        <w:t>xtended DRX enhancements</w:t>
      </w:r>
    </w:p>
    <w:p w14:paraId="7F1E533E" w14:textId="367FC685" w:rsidR="00327B79" w:rsidRDefault="00F848E7" w:rsidP="002714BE">
      <w:pPr>
        <w:pStyle w:val="ListParagraph"/>
        <w:numPr>
          <w:ilvl w:val="0"/>
          <w:numId w:val="37"/>
        </w:numPr>
        <w:ind w:leftChars="0"/>
        <w:rPr>
          <w:rFonts w:ascii="Times New Roman" w:hAnsi="Times New Roman"/>
          <w:sz w:val="20"/>
          <w:szCs w:val="20"/>
        </w:rPr>
      </w:pPr>
      <w:r w:rsidRPr="002714BE">
        <w:rPr>
          <w:rFonts w:ascii="Times New Roman" w:hAnsi="Times New Roman"/>
          <w:sz w:val="20"/>
          <w:szCs w:val="20"/>
        </w:rPr>
        <w:t xml:space="preserve">RRM measurement relaxation for stationary devices for </w:t>
      </w:r>
      <w:r w:rsidR="00915E09" w:rsidRPr="002714BE">
        <w:rPr>
          <w:rFonts w:ascii="Times New Roman" w:hAnsi="Times New Roman"/>
          <w:sz w:val="20"/>
          <w:szCs w:val="20"/>
        </w:rPr>
        <w:t>neighboring</w:t>
      </w:r>
      <w:r w:rsidRPr="002714BE">
        <w:rPr>
          <w:rFonts w:ascii="Times New Roman" w:hAnsi="Times New Roman"/>
          <w:sz w:val="20"/>
          <w:szCs w:val="20"/>
        </w:rPr>
        <w:t xml:space="preserve"> cells</w:t>
      </w:r>
    </w:p>
    <w:p w14:paraId="6FBA3FC9" w14:textId="77777777" w:rsidR="002714BE" w:rsidRPr="002714BE" w:rsidRDefault="002714BE" w:rsidP="002714BE"/>
    <w:p w14:paraId="149E3F10" w14:textId="40164DD2" w:rsidR="008F144B" w:rsidRDefault="008F144B" w:rsidP="008F144B">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1B3523AE" w14:textId="31610B25" w:rsidR="00637441" w:rsidRDefault="006E0554" w:rsidP="00637441">
      <w:pPr>
        <w:tabs>
          <w:tab w:val="left" w:pos="567"/>
        </w:tabs>
        <w:overflowPunct/>
        <w:autoSpaceDE/>
        <w:autoSpaceDN/>
        <w:snapToGrid w:val="0"/>
        <w:spacing w:after="0"/>
        <w:textAlignment w:val="auto"/>
        <w:rPr>
          <w:lang w:eastAsia="ja-JP"/>
        </w:rPr>
      </w:pPr>
      <w:r>
        <w:rPr>
          <w:lang w:eastAsia="ja-JP"/>
        </w:rPr>
        <w:t>The RAN3 work starts in the next meeting.</w:t>
      </w:r>
    </w:p>
    <w:p w14:paraId="72F54961" w14:textId="77777777" w:rsidR="006E0554" w:rsidRPr="00C877B2" w:rsidRDefault="006E0554" w:rsidP="00637441">
      <w:pPr>
        <w:tabs>
          <w:tab w:val="left" w:pos="567"/>
        </w:tabs>
        <w:overflowPunct/>
        <w:autoSpaceDE/>
        <w:autoSpaceDN/>
        <w:snapToGrid w:val="0"/>
        <w:spacing w:after="0"/>
        <w:textAlignment w:val="auto"/>
        <w:rPr>
          <w:lang w:eastAsia="ja-JP"/>
        </w:rPr>
      </w:pPr>
    </w:p>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6D3F9865" w14:textId="2ED48E6E" w:rsidR="008B45E4" w:rsidRDefault="008B45E4" w:rsidP="008B45E4">
      <w:pPr>
        <w:pStyle w:val="Heading4"/>
        <w:rPr>
          <w:lang w:eastAsia="ja-JP"/>
        </w:rPr>
      </w:pPr>
      <w:bookmarkStart w:id="1" w:name="_Hlk73454862"/>
      <w:r>
        <w:rPr>
          <w:lang w:eastAsia="ja-JP"/>
        </w:rPr>
        <w:t>2.4.1</w:t>
      </w:r>
      <w:r>
        <w:rPr>
          <w:lang w:eastAsia="ja-JP"/>
        </w:rPr>
        <w:tab/>
        <w:t>Agreements</w:t>
      </w:r>
    </w:p>
    <w:p w14:paraId="16E1292B" w14:textId="08AC1E77" w:rsidR="00022D33" w:rsidRPr="00CF26E3" w:rsidRDefault="00022D33" w:rsidP="00022D33">
      <w:pPr>
        <w:pStyle w:val="Heading5"/>
      </w:pPr>
      <w:r>
        <w:t>2.</w:t>
      </w:r>
      <w:r>
        <w:t>4</w:t>
      </w:r>
      <w:r>
        <w:t>.1.1</w:t>
      </w:r>
      <w:r>
        <w:tab/>
      </w:r>
      <w:r w:rsidRPr="00CF26E3">
        <w:t>RAN</w:t>
      </w:r>
      <w:r>
        <w:t>4#98b</w:t>
      </w:r>
      <w:r>
        <w:t>is-</w:t>
      </w:r>
      <w:r w:rsidRPr="00CF26E3">
        <w:t>e</w:t>
      </w:r>
    </w:p>
    <w:p w14:paraId="50FBAF8B" w14:textId="77777777" w:rsidR="00946E03" w:rsidRPr="00CF26E3" w:rsidRDefault="00946E03" w:rsidP="00946E03">
      <w:pPr>
        <w:tabs>
          <w:tab w:val="left" w:pos="567"/>
        </w:tabs>
        <w:overflowPunct/>
        <w:autoSpaceDE/>
        <w:autoSpaceDN/>
        <w:snapToGrid w:val="0"/>
        <w:spacing w:after="0"/>
        <w:textAlignment w:val="auto"/>
        <w:rPr>
          <w:bCs/>
        </w:rPr>
      </w:pPr>
      <w:r>
        <w:rPr>
          <w:bCs/>
        </w:rPr>
        <w:t>8</w:t>
      </w:r>
      <w:r w:rsidRPr="00CF26E3">
        <w:rPr>
          <w:bCs/>
        </w:rPr>
        <w:t xml:space="preserve"> contributions</w:t>
      </w:r>
      <w:r w:rsidRPr="00946E03">
        <w:rPr>
          <w:bCs/>
        </w:rPr>
        <w:t xml:space="preserve"> </w:t>
      </w:r>
      <w:r>
        <w:rPr>
          <w:bCs/>
        </w:rPr>
        <w:t>were submitted to this meeting</w:t>
      </w:r>
      <w:r w:rsidRPr="00CF26E3">
        <w:rPr>
          <w:bCs/>
        </w:rPr>
        <w:t xml:space="preserve"> (for details see agenda item </w:t>
      </w:r>
      <w:r>
        <w:rPr>
          <w:bCs/>
        </w:rPr>
        <w:t>12.1</w:t>
      </w:r>
      <w:r w:rsidRPr="00CF26E3">
        <w:rPr>
          <w:bCs/>
        </w:rPr>
        <w:t xml:space="preserve"> in </w:t>
      </w:r>
      <w:hyperlink r:id="rId66" w:history="1">
        <w:r w:rsidRPr="00CF26E3">
          <w:rPr>
            <w:rStyle w:val="Hyperlink"/>
            <w:bCs/>
          </w:rPr>
          <w:t>Tdoc list</w:t>
        </w:r>
      </w:hyperlink>
      <w:r w:rsidRPr="00CF26E3">
        <w:rPr>
          <w:bCs/>
        </w:rPr>
        <w:t>)</w:t>
      </w:r>
    </w:p>
    <w:p w14:paraId="43B8EA06" w14:textId="77777777" w:rsidR="00946E03" w:rsidRDefault="00946E03" w:rsidP="00946E03">
      <w:pPr>
        <w:tabs>
          <w:tab w:val="left" w:pos="567"/>
        </w:tabs>
        <w:overflowPunct/>
        <w:autoSpaceDE/>
        <w:autoSpaceDN/>
        <w:snapToGrid w:val="0"/>
        <w:spacing w:after="0"/>
        <w:textAlignment w:val="auto"/>
      </w:pPr>
    </w:p>
    <w:p w14:paraId="27F6C7DD" w14:textId="338D9346" w:rsidR="00946E03" w:rsidRDefault="00946E03" w:rsidP="00946E03">
      <w:pPr>
        <w:tabs>
          <w:tab w:val="left" w:pos="567"/>
        </w:tabs>
        <w:overflowPunct/>
        <w:autoSpaceDE/>
        <w:autoSpaceDN/>
        <w:snapToGrid w:val="0"/>
        <w:spacing w:after="0"/>
        <w:textAlignment w:val="auto"/>
      </w:pPr>
      <w:r>
        <w:t>RAN4 carried out the following offline email discussion:</w:t>
      </w:r>
    </w:p>
    <w:p w14:paraId="415E4167" w14:textId="77777777" w:rsidR="00946E03" w:rsidRDefault="00946E03" w:rsidP="00946E03">
      <w:pPr>
        <w:tabs>
          <w:tab w:val="left" w:pos="567"/>
        </w:tabs>
        <w:overflowPunct/>
        <w:autoSpaceDE/>
        <w:autoSpaceDN/>
        <w:snapToGrid w:val="0"/>
        <w:spacing w:after="0"/>
        <w:textAlignment w:val="auto"/>
      </w:pPr>
    </w:p>
    <w:p w14:paraId="57FFD745" w14:textId="007D7213" w:rsidR="00946E03" w:rsidRDefault="00946E03" w:rsidP="00946E03">
      <w:pPr>
        <w:pStyle w:val="ListParagraph"/>
        <w:numPr>
          <w:ilvl w:val="0"/>
          <w:numId w:val="5"/>
        </w:numPr>
        <w:ind w:leftChars="0"/>
        <w:jc w:val="left"/>
        <w:rPr>
          <w:rFonts w:ascii="Times New Roman" w:hAnsi="Times New Roman"/>
          <w:sz w:val="20"/>
          <w:szCs w:val="20"/>
        </w:rPr>
      </w:pPr>
      <w:r w:rsidRPr="00946E03">
        <w:rPr>
          <w:rFonts w:ascii="Times New Roman" w:hAnsi="Times New Roman"/>
          <w:sz w:val="20"/>
          <w:szCs w:val="20"/>
        </w:rPr>
        <w:t>[98-bis-e][149] NR_reply_LS_Part_1</w:t>
      </w:r>
    </w:p>
    <w:p w14:paraId="43D6547F" w14:textId="2A790E48" w:rsidR="00946E03" w:rsidRPr="00A329CC" w:rsidRDefault="00A329CC" w:rsidP="00623F76">
      <w:pPr>
        <w:pStyle w:val="ListParagraph"/>
        <w:numPr>
          <w:ilvl w:val="1"/>
          <w:numId w:val="5"/>
        </w:numPr>
        <w:ind w:leftChars="0"/>
        <w:jc w:val="left"/>
        <w:rPr>
          <w:rFonts w:ascii="Times New Roman" w:hAnsi="Times New Roman"/>
          <w:sz w:val="20"/>
          <w:szCs w:val="20"/>
        </w:rPr>
      </w:pPr>
      <w:r w:rsidRPr="00A329CC">
        <w:rPr>
          <w:rFonts w:ascii="Times New Roman" w:hAnsi="Times New Roman"/>
          <w:sz w:val="20"/>
          <w:szCs w:val="20"/>
        </w:rPr>
        <w:t xml:space="preserve">Summarized in </w:t>
      </w:r>
      <w:hyperlink r:id="rId67" w:history="1">
        <w:r w:rsidR="00946E03" w:rsidRPr="00A329CC">
          <w:rPr>
            <w:rStyle w:val="Hyperlink"/>
            <w:rFonts w:ascii="Times New Roman" w:hAnsi="Times New Roman"/>
            <w:sz w:val="20"/>
            <w:szCs w:val="20"/>
          </w:rPr>
          <w:t>R4-2105222</w:t>
        </w:r>
      </w:hyperlink>
      <w:r w:rsidRPr="00A329CC">
        <w:rPr>
          <w:rFonts w:ascii="Times New Roman" w:hAnsi="Times New Roman"/>
          <w:sz w:val="20"/>
          <w:szCs w:val="20"/>
        </w:rPr>
        <w:t xml:space="preserve"> and </w:t>
      </w:r>
      <w:hyperlink r:id="rId68" w:history="1">
        <w:r w:rsidR="00946E03" w:rsidRPr="00A329CC">
          <w:rPr>
            <w:rStyle w:val="Hyperlink"/>
            <w:rFonts w:ascii="Times New Roman" w:hAnsi="Times New Roman"/>
            <w:sz w:val="20"/>
            <w:szCs w:val="20"/>
          </w:rPr>
          <w:t>R4-2105484</w:t>
        </w:r>
      </w:hyperlink>
    </w:p>
    <w:p w14:paraId="4DB138BB" w14:textId="77777777" w:rsidR="00B22F1B" w:rsidRPr="00637441" w:rsidRDefault="00B22F1B" w:rsidP="00637441">
      <w:pPr>
        <w:tabs>
          <w:tab w:val="left" w:pos="567"/>
        </w:tabs>
        <w:overflowPunct/>
        <w:autoSpaceDE/>
        <w:autoSpaceDN/>
        <w:snapToGrid w:val="0"/>
        <w:spacing w:after="0"/>
        <w:textAlignment w:val="auto"/>
        <w:rPr>
          <w:bCs/>
        </w:rPr>
      </w:pPr>
    </w:p>
    <w:p w14:paraId="0840637D" w14:textId="493BD171" w:rsidR="00022D33" w:rsidRPr="00CF26E3" w:rsidRDefault="00022D33" w:rsidP="00022D33">
      <w:pPr>
        <w:pStyle w:val="Heading5"/>
      </w:pPr>
      <w:r>
        <w:t>2.</w:t>
      </w:r>
      <w:r>
        <w:t>4</w:t>
      </w:r>
      <w:r>
        <w:t>.1.</w:t>
      </w:r>
      <w:r>
        <w:t>2</w:t>
      </w:r>
      <w:r>
        <w:tab/>
      </w:r>
      <w:r w:rsidRPr="00CF26E3">
        <w:t>RAN</w:t>
      </w:r>
      <w:r>
        <w:t>4</w:t>
      </w:r>
      <w:r w:rsidRPr="00CF26E3">
        <w:t>#</w:t>
      </w:r>
      <w:r>
        <w:t>99</w:t>
      </w:r>
      <w:r>
        <w:t>-</w:t>
      </w:r>
      <w:r w:rsidRPr="00CF26E3">
        <w:t>e</w:t>
      </w:r>
    </w:p>
    <w:p w14:paraId="41A2212E" w14:textId="00A44E71" w:rsidR="00946E03" w:rsidRPr="00CF26E3" w:rsidRDefault="00946E03" w:rsidP="00946E03">
      <w:pPr>
        <w:tabs>
          <w:tab w:val="left" w:pos="567"/>
        </w:tabs>
        <w:overflowPunct/>
        <w:autoSpaceDE/>
        <w:autoSpaceDN/>
        <w:snapToGrid w:val="0"/>
        <w:spacing w:after="0"/>
        <w:textAlignment w:val="auto"/>
        <w:rPr>
          <w:bCs/>
        </w:rPr>
      </w:pPr>
      <w:r>
        <w:rPr>
          <w:bCs/>
        </w:rPr>
        <w:t>20</w:t>
      </w:r>
      <w:r w:rsidRPr="00CF26E3">
        <w:rPr>
          <w:bCs/>
        </w:rPr>
        <w:t xml:space="preserve"> contributions</w:t>
      </w:r>
      <w:r w:rsidRPr="00946E03">
        <w:rPr>
          <w:bCs/>
        </w:rPr>
        <w:t xml:space="preserve"> </w:t>
      </w:r>
      <w:r>
        <w:rPr>
          <w:bCs/>
        </w:rPr>
        <w:t>were submitted to this meeting</w:t>
      </w:r>
      <w:r w:rsidRPr="00CF26E3">
        <w:rPr>
          <w:bCs/>
        </w:rPr>
        <w:t xml:space="preserve"> (for details see agenda item </w:t>
      </w:r>
      <w:r>
        <w:rPr>
          <w:bCs/>
        </w:rPr>
        <w:t>9.19</w:t>
      </w:r>
      <w:r w:rsidRPr="00CF26E3">
        <w:rPr>
          <w:bCs/>
        </w:rPr>
        <w:t xml:space="preserve"> in </w:t>
      </w:r>
      <w:hyperlink r:id="rId69" w:history="1">
        <w:r w:rsidRPr="00CF26E3">
          <w:rPr>
            <w:rStyle w:val="Hyperlink"/>
            <w:bCs/>
          </w:rPr>
          <w:t>Tdoc list</w:t>
        </w:r>
      </w:hyperlink>
      <w:r w:rsidRPr="00CF26E3">
        <w:rPr>
          <w:bCs/>
        </w:rPr>
        <w:t>)</w:t>
      </w:r>
    </w:p>
    <w:p w14:paraId="3A61E293" w14:textId="54CC2007" w:rsidR="009848ED" w:rsidRDefault="009848ED" w:rsidP="00946E03">
      <w:pPr>
        <w:tabs>
          <w:tab w:val="left" w:pos="567"/>
        </w:tabs>
        <w:overflowPunct/>
        <w:autoSpaceDE/>
        <w:autoSpaceDN/>
        <w:snapToGrid w:val="0"/>
        <w:spacing w:after="0"/>
        <w:textAlignment w:val="auto"/>
        <w:rPr>
          <w:bCs/>
        </w:rPr>
      </w:pPr>
    </w:p>
    <w:p w14:paraId="2A618A8C" w14:textId="43EB55C1" w:rsidR="00F80B21" w:rsidRDefault="00F80B21" w:rsidP="00F80B21">
      <w:pPr>
        <w:tabs>
          <w:tab w:val="left" w:pos="567"/>
        </w:tabs>
        <w:overflowPunct/>
        <w:autoSpaceDE/>
        <w:autoSpaceDN/>
        <w:snapToGrid w:val="0"/>
        <w:spacing w:after="0"/>
        <w:textAlignment w:val="auto"/>
      </w:pPr>
      <w:r>
        <w:t>RAN4 carried out the following offline email discussion</w:t>
      </w:r>
      <w:r w:rsidR="00366E11">
        <w:t>s</w:t>
      </w:r>
      <w:r>
        <w:t>:</w:t>
      </w:r>
    </w:p>
    <w:p w14:paraId="7B0CE2C4" w14:textId="77777777" w:rsidR="00F80B21" w:rsidRDefault="00F80B21" w:rsidP="00F80B21">
      <w:pPr>
        <w:tabs>
          <w:tab w:val="left" w:pos="567"/>
        </w:tabs>
        <w:overflowPunct/>
        <w:autoSpaceDE/>
        <w:autoSpaceDN/>
        <w:snapToGrid w:val="0"/>
        <w:spacing w:after="0"/>
        <w:textAlignment w:val="auto"/>
      </w:pPr>
    </w:p>
    <w:p w14:paraId="3864651A" w14:textId="63C428B3" w:rsidR="00F80B21" w:rsidRDefault="00F80B21" w:rsidP="00F80B21">
      <w:pPr>
        <w:pStyle w:val="ListParagraph"/>
        <w:numPr>
          <w:ilvl w:val="0"/>
          <w:numId w:val="5"/>
        </w:numPr>
        <w:ind w:leftChars="0"/>
        <w:jc w:val="left"/>
        <w:rPr>
          <w:rFonts w:ascii="Times New Roman" w:hAnsi="Times New Roman"/>
          <w:sz w:val="20"/>
          <w:szCs w:val="20"/>
        </w:rPr>
      </w:pPr>
      <w:r w:rsidRPr="00946E03">
        <w:rPr>
          <w:rFonts w:ascii="Times New Roman" w:hAnsi="Times New Roman"/>
          <w:sz w:val="20"/>
          <w:szCs w:val="20"/>
        </w:rPr>
        <w:lastRenderedPageBreak/>
        <w:t>[</w:t>
      </w:r>
      <w:r w:rsidR="007976B6" w:rsidRPr="007976B6">
        <w:rPr>
          <w:rFonts w:ascii="Times New Roman" w:hAnsi="Times New Roman"/>
          <w:sz w:val="20"/>
          <w:szCs w:val="20"/>
        </w:rPr>
        <w:t>99-e][149] NR_RedCap</w:t>
      </w:r>
      <w:r w:rsidRPr="00946E03">
        <w:rPr>
          <w:rFonts w:ascii="Times New Roman" w:hAnsi="Times New Roman"/>
          <w:sz w:val="20"/>
          <w:szCs w:val="20"/>
        </w:rPr>
        <w:t>_1</w:t>
      </w:r>
    </w:p>
    <w:p w14:paraId="7E875F7F" w14:textId="7D429FAC" w:rsidR="00F80B21" w:rsidRPr="007976B6" w:rsidRDefault="00F80B21" w:rsidP="00F80B21">
      <w:pPr>
        <w:pStyle w:val="ListParagraph"/>
        <w:numPr>
          <w:ilvl w:val="1"/>
          <w:numId w:val="5"/>
        </w:numPr>
        <w:ind w:leftChars="0"/>
        <w:jc w:val="left"/>
        <w:rPr>
          <w:rStyle w:val="Hyperlink"/>
          <w:rFonts w:ascii="Times New Roman" w:hAnsi="Times New Roman"/>
          <w:color w:val="auto"/>
          <w:sz w:val="20"/>
          <w:szCs w:val="20"/>
          <w:u w:val="none"/>
        </w:rPr>
      </w:pPr>
      <w:r w:rsidRPr="00A329CC">
        <w:rPr>
          <w:rFonts w:ascii="Times New Roman" w:hAnsi="Times New Roman"/>
          <w:sz w:val="20"/>
          <w:szCs w:val="20"/>
        </w:rPr>
        <w:t xml:space="preserve">Summarized in </w:t>
      </w:r>
      <w:hyperlink r:id="rId70" w:history="1">
        <w:r w:rsidR="007976B6">
          <w:rPr>
            <w:rStyle w:val="Hyperlink"/>
            <w:rFonts w:ascii="Times New Roman" w:hAnsi="Times New Roman"/>
            <w:sz w:val="20"/>
            <w:szCs w:val="20"/>
          </w:rPr>
          <w:t>R4-2107675</w:t>
        </w:r>
      </w:hyperlink>
      <w:r w:rsidRPr="00A329CC">
        <w:rPr>
          <w:rFonts w:ascii="Times New Roman" w:hAnsi="Times New Roman"/>
          <w:sz w:val="20"/>
          <w:szCs w:val="20"/>
        </w:rPr>
        <w:t xml:space="preserve"> and </w:t>
      </w:r>
      <w:hyperlink r:id="rId71" w:history="1">
        <w:r w:rsidR="007976B6">
          <w:rPr>
            <w:rStyle w:val="Hyperlink"/>
            <w:rFonts w:ascii="Times New Roman" w:hAnsi="Times New Roman"/>
            <w:sz w:val="20"/>
            <w:szCs w:val="20"/>
          </w:rPr>
          <w:t>R4-2107959</w:t>
        </w:r>
      </w:hyperlink>
    </w:p>
    <w:p w14:paraId="02A52EEE" w14:textId="5358C973" w:rsidR="007976B6" w:rsidRDefault="007976B6" w:rsidP="007976B6">
      <w:pPr>
        <w:pStyle w:val="ListParagraph"/>
        <w:numPr>
          <w:ilvl w:val="0"/>
          <w:numId w:val="5"/>
        </w:numPr>
        <w:ind w:leftChars="0"/>
        <w:jc w:val="left"/>
        <w:rPr>
          <w:rFonts w:ascii="Times New Roman" w:hAnsi="Times New Roman"/>
          <w:sz w:val="20"/>
          <w:szCs w:val="20"/>
        </w:rPr>
      </w:pPr>
      <w:r w:rsidRPr="007976B6">
        <w:rPr>
          <w:rFonts w:ascii="Times New Roman" w:hAnsi="Times New Roman"/>
          <w:sz w:val="20"/>
          <w:szCs w:val="20"/>
        </w:rPr>
        <w:t xml:space="preserve">[99-e][236] </w:t>
      </w:r>
      <w:proofErr w:type="spellStart"/>
      <w:r w:rsidRPr="007976B6">
        <w:rPr>
          <w:rFonts w:ascii="Times New Roman" w:hAnsi="Times New Roman"/>
          <w:sz w:val="20"/>
          <w:szCs w:val="20"/>
        </w:rPr>
        <w:t>NR_redcap_RRM</w:t>
      </w:r>
      <w:proofErr w:type="spellEnd"/>
    </w:p>
    <w:p w14:paraId="7EE825B5" w14:textId="11058A07" w:rsidR="00420D1F" w:rsidRPr="007976B6" w:rsidRDefault="00420D1F" w:rsidP="00420D1F">
      <w:pPr>
        <w:pStyle w:val="ListParagraph"/>
        <w:numPr>
          <w:ilvl w:val="1"/>
          <w:numId w:val="5"/>
        </w:numPr>
        <w:ind w:leftChars="0"/>
        <w:jc w:val="left"/>
        <w:rPr>
          <w:rStyle w:val="Hyperlink"/>
          <w:rFonts w:ascii="Times New Roman" w:hAnsi="Times New Roman"/>
          <w:color w:val="auto"/>
          <w:sz w:val="20"/>
          <w:szCs w:val="20"/>
          <w:u w:val="none"/>
        </w:rPr>
      </w:pPr>
      <w:r w:rsidRPr="00A329CC">
        <w:rPr>
          <w:rFonts w:ascii="Times New Roman" w:hAnsi="Times New Roman"/>
          <w:sz w:val="20"/>
          <w:szCs w:val="20"/>
        </w:rPr>
        <w:t xml:space="preserve">Summarized in </w:t>
      </w:r>
      <w:hyperlink r:id="rId72" w:history="1">
        <w:r w:rsidR="00E30F76">
          <w:rPr>
            <w:rStyle w:val="Hyperlink"/>
            <w:rFonts w:ascii="Times New Roman" w:hAnsi="Times New Roman"/>
            <w:sz w:val="20"/>
            <w:szCs w:val="20"/>
          </w:rPr>
          <w:t>R4-2108160</w:t>
        </w:r>
      </w:hyperlink>
      <w:r w:rsidRPr="00A329CC">
        <w:rPr>
          <w:rFonts w:ascii="Times New Roman" w:hAnsi="Times New Roman"/>
          <w:sz w:val="20"/>
          <w:szCs w:val="20"/>
        </w:rPr>
        <w:t xml:space="preserve"> and </w:t>
      </w:r>
      <w:hyperlink r:id="rId73" w:history="1">
        <w:r w:rsidR="00E30F76">
          <w:rPr>
            <w:rStyle w:val="Hyperlink"/>
            <w:rFonts w:ascii="Times New Roman" w:hAnsi="Times New Roman"/>
            <w:sz w:val="20"/>
            <w:szCs w:val="20"/>
          </w:rPr>
          <w:t>R4-2108408</w:t>
        </w:r>
      </w:hyperlink>
    </w:p>
    <w:p w14:paraId="35F59BAA" w14:textId="77777777" w:rsidR="00F80B21" w:rsidRDefault="00F80B21" w:rsidP="00946E03">
      <w:pPr>
        <w:tabs>
          <w:tab w:val="left" w:pos="567"/>
        </w:tabs>
        <w:overflowPunct/>
        <w:autoSpaceDE/>
        <w:autoSpaceDN/>
        <w:snapToGrid w:val="0"/>
        <w:spacing w:after="0"/>
        <w:textAlignment w:val="auto"/>
        <w:rPr>
          <w:bCs/>
        </w:rPr>
      </w:pPr>
    </w:p>
    <w:p w14:paraId="7565A78F" w14:textId="4202B004" w:rsidR="00F80B21" w:rsidRPr="006B162C" w:rsidRDefault="00F80B21" w:rsidP="00F80B21">
      <w:r w:rsidRPr="00B50B6E">
        <w:t>RAN</w:t>
      </w:r>
      <w:r>
        <w:t>4</w:t>
      </w:r>
      <w:r w:rsidRPr="00FC12EB">
        <w:t xml:space="preserve"> made the following agreements related to </w:t>
      </w:r>
      <w:r>
        <w:rPr>
          <w:b/>
          <w:bCs/>
        </w:rPr>
        <w:t>RRM impacts</w:t>
      </w:r>
      <w:r w:rsidRPr="00FC12EB">
        <w:t>:</w:t>
      </w:r>
    </w:p>
    <w:tbl>
      <w:tblPr>
        <w:tblStyle w:val="TableGrid"/>
        <w:tblW w:w="0" w:type="auto"/>
        <w:tblLook w:val="04A0" w:firstRow="1" w:lastRow="0" w:firstColumn="1" w:lastColumn="0" w:noHBand="0" w:noVBand="1"/>
      </w:tblPr>
      <w:tblGrid>
        <w:gridCol w:w="10194"/>
      </w:tblGrid>
      <w:tr w:rsidR="00E950DB" w14:paraId="78758C83" w14:textId="77777777" w:rsidTr="00E950DB">
        <w:tc>
          <w:tcPr>
            <w:tcW w:w="10194" w:type="dxa"/>
          </w:tcPr>
          <w:p w14:paraId="41DCFE70" w14:textId="77777777" w:rsidR="00EA787D" w:rsidRPr="007D6B3B" w:rsidRDefault="00EA787D" w:rsidP="00EA787D">
            <w:pPr>
              <w:overflowPunct/>
              <w:autoSpaceDE/>
              <w:autoSpaceDN/>
              <w:adjustRightInd/>
              <w:spacing w:after="0"/>
              <w:textAlignment w:val="auto"/>
              <w:rPr>
                <w:bCs/>
              </w:rPr>
            </w:pPr>
            <w:r w:rsidRPr="007D6B3B">
              <w:rPr>
                <w:bCs/>
                <w:highlight w:val="green"/>
              </w:rPr>
              <w:t>Agreements:</w:t>
            </w:r>
          </w:p>
          <w:p w14:paraId="5E5C833A" w14:textId="77777777" w:rsidR="00EA787D" w:rsidRPr="00EA787D" w:rsidRDefault="00EA787D" w:rsidP="00EA787D">
            <w:pPr>
              <w:numPr>
                <w:ilvl w:val="0"/>
                <w:numId w:val="8"/>
              </w:numPr>
              <w:overflowPunct/>
              <w:autoSpaceDE/>
              <w:autoSpaceDN/>
              <w:adjustRightInd/>
              <w:spacing w:after="0"/>
              <w:textAlignment w:val="auto"/>
              <w:rPr>
                <w:bCs/>
              </w:rPr>
            </w:pPr>
            <w:r w:rsidRPr="00C15504">
              <w:rPr>
                <w:bCs/>
              </w:rPr>
              <w:t xml:space="preserve">RAN4 discussed and agreed on the RRM work plan provided in </w:t>
            </w:r>
            <w:hyperlink r:id="rId74" w:history="1">
              <w:r w:rsidRPr="004E5563">
                <w:rPr>
                  <w:rStyle w:val="Hyperlink"/>
                </w:rPr>
                <w:t>R4-2111247</w:t>
              </w:r>
            </w:hyperlink>
            <w:r w:rsidRPr="00C15504">
              <w:t>.</w:t>
            </w:r>
          </w:p>
          <w:p w14:paraId="2700250A" w14:textId="77777777" w:rsidR="00EA787D" w:rsidRDefault="00EA787D" w:rsidP="00EA787D">
            <w:pPr>
              <w:numPr>
                <w:ilvl w:val="0"/>
                <w:numId w:val="8"/>
              </w:numPr>
              <w:overflowPunct/>
              <w:autoSpaceDE/>
              <w:autoSpaceDN/>
              <w:adjustRightInd/>
              <w:spacing w:after="0"/>
              <w:textAlignment w:val="auto"/>
              <w:rPr>
                <w:bCs/>
              </w:rPr>
            </w:pPr>
            <w:r w:rsidRPr="00EA787D">
              <w:rPr>
                <w:bCs/>
              </w:rPr>
              <w:t xml:space="preserve">RAN4 to start discussing the </w:t>
            </w:r>
            <w:proofErr w:type="spellStart"/>
            <w:r w:rsidRPr="00EA787D">
              <w:rPr>
                <w:bCs/>
              </w:rPr>
              <w:t>eDRX</w:t>
            </w:r>
            <w:proofErr w:type="spellEnd"/>
            <w:r w:rsidRPr="00EA787D">
              <w:rPr>
                <w:bCs/>
              </w:rPr>
              <w:t xml:space="preserve"> for IDLE/INACTIVE state from RAN4#100e meeting.</w:t>
            </w:r>
          </w:p>
          <w:p w14:paraId="2A408C25" w14:textId="06813CA4" w:rsidR="00EA787D" w:rsidRPr="00EA787D" w:rsidRDefault="00EA787D" w:rsidP="00EA787D">
            <w:pPr>
              <w:numPr>
                <w:ilvl w:val="0"/>
                <w:numId w:val="8"/>
              </w:numPr>
              <w:overflowPunct/>
              <w:autoSpaceDE/>
              <w:autoSpaceDN/>
              <w:adjustRightInd/>
              <w:spacing w:after="0"/>
              <w:textAlignment w:val="auto"/>
              <w:rPr>
                <w:bCs/>
              </w:rPr>
            </w:pPr>
            <w:r w:rsidRPr="00EA787D">
              <w:rPr>
                <w:bCs/>
              </w:rPr>
              <w:t>RAN4 to start discussing RRM relaxation work based on the outcome from RAN2 from RAN4#100e meeting.</w:t>
            </w:r>
          </w:p>
          <w:p w14:paraId="61E7C99D" w14:textId="77777777" w:rsidR="00EA787D" w:rsidRDefault="00EA787D" w:rsidP="00E950DB">
            <w:pPr>
              <w:tabs>
                <w:tab w:val="left" w:pos="567"/>
              </w:tabs>
              <w:overflowPunct/>
              <w:autoSpaceDE/>
              <w:autoSpaceDN/>
              <w:snapToGrid w:val="0"/>
              <w:spacing w:after="0"/>
              <w:textAlignment w:val="auto"/>
              <w:rPr>
                <w:bCs/>
                <w:highlight w:val="green"/>
                <w:lang w:val="en-US"/>
              </w:rPr>
            </w:pPr>
          </w:p>
          <w:p w14:paraId="7B41F17A" w14:textId="78AB6252" w:rsidR="00E950DB" w:rsidRDefault="00E950DB" w:rsidP="00EA787D">
            <w:pPr>
              <w:overflowPunct/>
              <w:autoSpaceDE/>
              <w:autoSpaceDN/>
              <w:adjustRightInd/>
              <w:spacing w:after="0"/>
              <w:textAlignment w:val="auto"/>
              <w:rPr>
                <w:bCs/>
                <w:lang w:val="en-US"/>
              </w:rPr>
            </w:pPr>
            <w:r w:rsidRPr="00E950DB">
              <w:rPr>
                <w:bCs/>
                <w:highlight w:val="green"/>
                <w:lang w:val="en-US"/>
              </w:rPr>
              <w:t>Agreements:</w:t>
            </w:r>
          </w:p>
          <w:p w14:paraId="18042976" w14:textId="420CAC7C" w:rsidR="00E950DB" w:rsidRPr="00E950DB" w:rsidRDefault="00E950DB" w:rsidP="00EA787D">
            <w:pPr>
              <w:numPr>
                <w:ilvl w:val="0"/>
                <w:numId w:val="8"/>
              </w:numPr>
              <w:overflowPunct/>
              <w:autoSpaceDE/>
              <w:autoSpaceDN/>
              <w:adjustRightInd/>
              <w:spacing w:after="0"/>
              <w:textAlignment w:val="auto"/>
              <w:rPr>
                <w:bCs/>
                <w:lang w:val="en-US"/>
              </w:rPr>
            </w:pPr>
            <w:r w:rsidRPr="00E950DB">
              <w:rPr>
                <w:bCs/>
                <w:lang w:val="en-US"/>
              </w:rPr>
              <w:t>RRM requirements are developed for all three duplex modes, i.e. FD-FDD, HD-FDD type A and TDD in Release 17 RedCap.</w:t>
            </w:r>
          </w:p>
          <w:p w14:paraId="72B7464B" w14:textId="77777777" w:rsidR="00E950DB" w:rsidRPr="00E950DB" w:rsidRDefault="00E950DB" w:rsidP="00EA787D">
            <w:pPr>
              <w:numPr>
                <w:ilvl w:val="0"/>
                <w:numId w:val="8"/>
              </w:numPr>
              <w:overflowPunct/>
              <w:autoSpaceDE/>
              <w:autoSpaceDN/>
              <w:adjustRightInd/>
              <w:spacing w:after="0"/>
              <w:textAlignment w:val="auto"/>
              <w:rPr>
                <w:bCs/>
                <w:lang w:val="en-US"/>
              </w:rPr>
            </w:pPr>
            <w:r w:rsidRPr="00E950DB">
              <w:rPr>
                <w:bCs/>
                <w:lang w:val="en-US"/>
              </w:rPr>
              <w:t>RRM requirements are developed for both 1 Rx and 2Rx for each duplex mode (FD-FDD, HD-FDD type A and TDD).</w:t>
            </w:r>
          </w:p>
          <w:p w14:paraId="7C108E73" w14:textId="77777777" w:rsidR="00E950DB" w:rsidRPr="00E950DB" w:rsidRDefault="00E950DB" w:rsidP="00EA787D">
            <w:pPr>
              <w:numPr>
                <w:ilvl w:val="0"/>
                <w:numId w:val="8"/>
              </w:numPr>
              <w:overflowPunct/>
              <w:autoSpaceDE/>
              <w:autoSpaceDN/>
              <w:adjustRightInd/>
              <w:spacing w:after="0"/>
              <w:textAlignment w:val="auto"/>
              <w:rPr>
                <w:bCs/>
                <w:lang w:val="en-US"/>
              </w:rPr>
            </w:pPr>
            <w:r w:rsidRPr="00E950DB">
              <w:rPr>
                <w:bCs/>
                <w:lang w:val="en-US"/>
              </w:rPr>
              <w:t xml:space="preserve">RAN4 should focus on RRM requirements that are relevant to </w:t>
            </w:r>
            <w:proofErr w:type="spellStart"/>
            <w:r w:rsidRPr="00E950DB">
              <w:rPr>
                <w:bCs/>
                <w:lang w:val="en-US"/>
              </w:rPr>
              <w:t>PCell</w:t>
            </w:r>
            <w:proofErr w:type="spellEnd"/>
            <w:r w:rsidRPr="00E950DB">
              <w:rPr>
                <w:bCs/>
                <w:lang w:val="en-US"/>
              </w:rPr>
              <w:t xml:space="preserve"> operation, i.e. no DC or CA is considered for RedCap in release 17.</w:t>
            </w:r>
          </w:p>
          <w:p w14:paraId="2235BE80" w14:textId="77777777" w:rsidR="00E950DB" w:rsidRPr="00E950DB" w:rsidRDefault="00E950DB" w:rsidP="00EA787D">
            <w:pPr>
              <w:numPr>
                <w:ilvl w:val="0"/>
                <w:numId w:val="8"/>
              </w:numPr>
              <w:overflowPunct/>
              <w:autoSpaceDE/>
              <w:autoSpaceDN/>
              <w:adjustRightInd/>
              <w:spacing w:after="0"/>
              <w:textAlignment w:val="auto"/>
              <w:rPr>
                <w:bCs/>
                <w:lang w:val="sv-SE"/>
              </w:rPr>
            </w:pPr>
            <w:r w:rsidRPr="00E950DB">
              <w:rPr>
                <w:bCs/>
                <w:lang w:val="en-US"/>
              </w:rPr>
              <w:t>Inter-frequency mobility</w:t>
            </w:r>
          </w:p>
          <w:p w14:paraId="02D9FD8F" w14:textId="77777777" w:rsidR="00E950DB" w:rsidRPr="00E950DB" w:rsidRDefault="00E950DB" w:rsidP="00EA787D">
            <w:pPr>
              <w:numPr>
                <w:ilvl w:val="1"/>
                <w:numId w:val="8"/>
              </w:numPr>
              <w:overflowPunct/>
              <w:autoSpaceDE/>
              <w:autoSpaceDN/>
              <w:adjustRightInd/>
              <w:spacing w:after="0"/>
              <w:textAlignment w:val="auto"/>
              <w:rPr>
                <w:bCs/>
                <w:lang w:val="en-US"/>
              </w:rPr>
            </w:pPr>
            <w:r w:rsidRPr="00E950DB">
              <w:rPr>
                <w:bCs/>
                <w:lang w:val="en-US"/>
              </w:rPr>
              <w:t>FFS whether to define inter-frequency RRM requirements for RedCap UE in Rel-17.</w:t>
            </w:r>
          </w:p>
          <w:p w14:paraId="7FE10E3E" w14:textId="77777777" w:rsidR="00E950DB" w:rsidRPr="00E950DB" w:rsidRDefault="00E950DB" w:rsidP="00EA787D">
            <w:pPr>
              <w:numPr>
                <w:ilvl w:val="0"/>
                <w:numId w:val="8"/>
              </w:numPr>
              <w:overflowPunct/>
              <w:autoSpaceDE/>
              <w:autoSpaceDN/>
              <w:adjustRightInd/>
              <w:spacing w:after="0"/>
              <w:textAlignment w:val="auto"/>
              <w:rPr>
                <w:bCs/>
                <w:lang w:val="sv-SE"/>
              </w:rPr>
            </w:pPr>
            <w:r w:rsidRPr="00E950DB">
              <w:rPr>
                <w:bCs/>
                <w:lang w:val="en-US"/>
              </w:rPr>
              <w:t>Inter-RAT mobility</w:t>
            </w:r>
          </w:p>
          <w:p w14:paraId="62991350" w14:textId="77777777" w:rsidR="00EA787D" w:rsidRPr="00EA787D" w:rsidRDefault="00E950DB" w:rsidP="00EA787D">
            <w:pPr>
              <w:numPr>
                <w:ilvl w:val="1"/>
                <w:numId w:val="8"/>
              </w:numPr>
              <w:overflowPunct/>
              <w:autoSpaceDE/>
              <w:autoSpaceDN/>
              <w:adjustRightInd/>
              <w:spacing w:after="0"/>
              <w:textAlignment w:val="auto"/>
              <w:rPr>
                <w:bCs/>
                <w:lang w:val="sv-SE"/>
              </w:rPr>
            </w:pPr>
            <w:r w:rsidRPr="00E950DB">
              <w:rPr>
                <w:bCs/>
                <w:lang w:val="en-US"/>
              </w:rPr>
              <w:t>Option 1:</w:t>
            </w:r>
          </w:p>
          <w:p w14:paraId="429264E2" w14:textId="71FF1A19" w:rsidR="00E950DB" w:rsidRPr="00EA787D" w:rsidRDefault="00E950DB" w:rsidP="00EA787D">
            <w:pPr>
              <w:numPr>
                <w:ilvl w:val="2"/>
                <w:numId w:val="8"/>
              </w:numPr>
              <w:overflowPunct/>
              <w:autoSpaceDE/>
              <w:autoSpaceDN/>
              <w:adjustRightInd/>
              <w:spacing w:after="0"/>
              <w:textAlignment w:val="auto"/>
              <w:rPr>
                <w:bCs/>
                <w:lang w:val="sv-SE"/>
              </w:rPr>
            </w:pPr>
            <w:r w:rsidRPr="00EA787D">
              <w:rPr>
                <w:bCs/>
                <w:lang w:val="en-US"/>
              </w:rPr>
              <w:t>Do not define inter-RAT RRM requirements for RedCap UE in Rel-17.</w:t>
            </w:r>
          </w:p>
          <w:p w14:paraId="05350A72" w14:textId="77777777" w:rsidR="00E950DB" w:rsidRPr="00E950DB" w:rsidRDefault="00E950DB" w:rsidP="00EA787D">
            <w:pPr>
              <w:numPr>
                <w:ilvl w:val="1"/>
                <w:numId w:val="8"/>
              </w:numPr>
              <w:overflowPunct/>
              <w:autoSpaceDE/>
              <w:autoSpaceDN/>
              <w:adjustRightInd/>
              <w:spacing w:after="0"/>
              <w:textAlignment w:val="auto"/>
              <w:rPr>
                <w:bCs/>
                <w:lang w:val="sv-SE"/>
              </w:rPr>
            </w:pPr>
            <w:r w:rsidRPr="00E950DB">
              <w:rPr>
                <w:bCs/>
                <w:lang w:val="en-US"/>
              </w:rPr>
              <w:t xml:space="preserve">Option 2: </w:t>
            </w:r>
          </w:p>
          <w:p w14:paraId="5EDE70CF" w14:textId="77777777" w:rsidR="00E950DB" w:rsidRPr="00E950DB" w:rsidRDefault="00E950DB" w:rsidP="00EA787D">
            <w:pPr>
              <w:numPr>
                <w:ilvl w:val="2"/>
                <w:numId w:val="8"/>
              </w:numPr>
              <w:overflowPunct/>
              <w:autoSpaceDE/>
              <w:autoSpaceDN/>
              <w:adjustRightInd/>
              <w:spacing w:after="0"/>
              <w:textAlignment w:val="auto"/>
              <w:rPr>
                <w:bCs/>
                <w:lang w:val="en-US"/>
              </w:rPr>
            </w:pPr>
            <w:r w:rsidRPr="00E950DB">
              <w:rPr>
                <w:bCs/>
                <w:lang w:val="en-US"/>
              </w:rPr>
              <w:t>Do not define inter-RAT RRM requirements on 2G/3G for RedCap UE in Rel-17</w:t>
            </w:r>
          </w:p>
          <w:p w14:paraId="169A9449" w14:textId="77777777" w:rsidR="00E950DB" w:rsidRPr="00E950DB" w:rsidRDefault="00E950DB" w:rsidP="00EA787D">
            <w:pPr>
              <w:numPr>
                <w:ilvl w:val="2"/>
                <w:numId w:val="8"/>
              </w:numPr>
              <w:overflowPunct/>
              <w:autoSpaceDE/>
              <w:autoSpaceDN/>
              <w:adjustRightInd/>
              <w:spacing w:after="0"/>
              <w:textAlignment w:val="auto"/>
              <w:rPr>
                <w:bCs/>
                <w:lang w:val="en-US"/>
              </w:rPr>
            </w:pPr>
            <w:r w:rsidRPr="00E950DB">
              <w:rPr>
                <w:bCs/>
                <w:lang w:val="en-US"/>
              </w:rPr>
              <w:t>FFS: whether define inter-RAT RRM requirements on LTE for RedCap UE in Rel-17</w:t>
            </w:r>
          </w:p>
          <w:p w14:paraId="01F6D19A" w14:textId="77777777" w:rsidR="00E950DB" w:rsidRDefault="00E950DB" w:rsidP="003C58E0">
            <w:pPr>
              <w:tabs>
                <w:tab w:val="left" w:pos="567"/>
              </w:tabs>
              <w:overflowPunct/>
              <w:autoSpaceDE/>
              <w:autoSpaceDN/>
              <w:snapToGrid w:val="0"/>
              <w:spacing w:after="0"/>
              <w:textAlignment w:val="auto"/>
              <w:rPr>
                <w:bCs/>
                <w:lang w:val="en-US"/>
              </w:rPr>
            </w:pPr>
          </w:p>
          <w:p w14:paraId="4AB8B8A7" w14:textId="77777777" w:rsidR="00EA787D" w:rsidRDefault="00EA787D" w:rsidP="00EA787D">
            <w:pPr>
              <w:overflowPunct/>
              <w:autoSpaceDE/>
              <w:autoSpaceDN/>
              <w:adjustRightInd/>
              <w:spacing w:after="0"/>
              <w:textAlignment w:val="auto"/>
            </w:pPr>
            <w:r w:rsidRPr="004820D9">
              <w:rPr>
                <w:highlight w:val="green"/>
              </w:rPr>
              <w:t>Agreements:</w:t>
            </w:r>
          </w:p>
          <w:p w14:paraId="2B90C852" w14:textId="4E755B1D" w:rsidR="00EA787D" w:rsidRPr="004820D9" w:rsidRDefault="00EA787D" w:rsidP="00EA787D">
            <w:pPr>
              <w:numPr>
                <w:ilvl w:val="0"/>
                <w:numId w:val="8"/>
              </w:numPr>
              <w:overflowPunct/>
              <w:autoSpaceDE/>
              <w:autoSpaceDN/>
              <w:adjustRightInd/>
              <w:spacing w:after="0"/>
              <w:textAlignment w:val="auto"/>
              <w:rPr>
                <w:bCs/>
              </w:rPr>
            </w:pPr>
            <w:r w:rsidRPr="004820D9">
              <w:rPr>
                <w:bCs/>
              </w:rPr>
              <w:t xml:space="preserve">List of RRM requirements that are impacted in TS 38.133 were identified in </w:t>
            </w:r>
            <w:hyperlink r:id="rId75" w:history="1">
              <w:r w:rsidR="00900F9B">
                <w:rPr>
                  <w:rStyle w:val="Hyperlink"/>
                  <w:bCs/>
                </w:rPr>
                <w:t>R4-2108359</w:t>
              </w:r>
            </w:hyperlink>
            <w:r w:rsidRPr="004820D9">
              <w:rPr>
                <w:bCs/>
              </w:rPr>
              <w:t>.</w:t>
            </w:r>
          </w:p>
          <w:p w14:paraId="6C61A99C" w14:textId="73DD37EA" w:rsidR="00EA787D" w:rsidRDefault="00EA787D" w:rsidP="00EA787D">
            <w:pPr>
              <w:numPr>
                <w:ilvl w:val="0"/>
                <w:numId w:val="8"/>
              </w:numPr>
              <w:overflowPunct/>
              <w:autoSpaceDE/>
              <w:autoSpaceDN/>
              <w:adjustRightInd/>
              <w:spacing w:after="0"/>
              <w:textAlignment w:val="auto"/>
              <w:rPr>
                <w:bCs/>
              </w:rPr>
            </w:pPr>
            <w:r w:rsidRPr="004820D9">
              <w:rPr>
                <w:bCs/>
              </w:rPr>
              <w:t xml:space="preserve">List of RRM requirements that are impacted in TS 36.133 were identified in </w:t>
            </w:r>
            <w:hyperlink r:id="rId76" w:history="1">
              <w:r w:rsidR="00900F9B">
                <w:rPr>
                  <w:rStyle w:val="Hyperlink"/>
                  <w:bCs/>
                </w:rPr>
                <w:t>R4-2108359</w:t>
              </w:r>
            </w:hyperlink>
            <w:r w:rsidRPr="004820D9">
              <w:rPr>
                <w:bCs/>
              </w:rPr>
              <w:t>.</w:t>
            </w:r>
          </w:p>
          <w:p w14:paraId="7AC1D0D6" w14:textId="74D3BE02" w:rsidR="00EA787D" w:rsidRPr="00E950DB" w:rsidRDefault="00EA787D" w:rsidP="003C58E0">
            <w:pPr>
              <w:tabs>
                <w:tab w:val="left" w:pos="567"/>
              </w:tabs>
              <w:overflowPunct/>
              <w:autoSpaceDE/>
              <w:autoSpaceDN/>
              <w:snapToGrid w:val="0"/>
              <w:spacing w:after="0"/>
              <w:textAlignment w:val="auto"/>
              <w:rPr>
                <w:bCs/>
                <w:lang w:val="en-US"/>
              </w:rPr>
            </w:pPr>
          </w:p>
        </w:tc>
      </w:tr>
    </w:tbl>
    <w:p w14:paraId="456F2568" w14:textId="77777777" w:rsidR="0035658C" w:rsidRDefault="0035658C" w:rsidP="00796191">
      <w:pPr>
        <w:tabs>
          <w:tab w:val="left" w:pos="567"/>
        </w:tabs>
        <w:overflowPunct/>
        <w:autoSpaceDE/>
        <w:autoSpaceDN/>
        <w:snapToGrid w:val="0"/>
        <w:spacing w:after="0"/>
        <w:textAlignment w:val="auto"/>
      </w:pPr>
    </w:p>
    <w:p w14:paraId="5E08F55E" w14:textId="60BFD73C" w:rsidR="00F80B21" w:rsidRPr="006B162C" w:rsidRDefault="00F80B21" w:rsidP="00F80B21">
      <w:r w:rsidRPr="00B50B6E">
        <w:t>RAN</w:t>
      </w:r>
      <w:r>
        <w:t>4</w:t>
      </w:r>
      <w:r w:rsidRPr="00FC12EB">
        <w:t xml:space="preserve"> made the following agreements related to </w:t>
      </w:r>
      <w:r>
        <w:rPr>
          <w:b/>
          <w:bCs/>
        </w:rPr>
        <w:t>RF impacts</w:t>
      </w:r>
      <w:r w:rsidRPr="00FC12EB">
        <w:t>:</w:t>
      </w:r>
    </w:p>
    <w:tbl>
      <w:tblPr>
        <w:tblStyle w:val="TableGrid"/>
        <w:tblW w:w="0" w:type="auto"/>
        <w:tblLook w:val="04A0" w:firstRow="1" w:lastRow="0" w:firstColumn="1" w:lastColumn="0" w:noHBand="0" w:noVBand="1"/>
      </w:tblPr>
      <w:tblGrid>
        <w:gridCol w:w="10194"/>
      </w:tblGrid>
      <w:tr w:rsidR="00090951" w14:paraId="5E275EF6" w14:textId="77777777" w:rsidTr="00623F76">
        <w:tc>
          <w:tcPr>
            <w:tcW w:w="10194" w:type="dxa"/>
          </w:tcPr>
          <w:p w14:paraId="321F7E92" w14:textId="77777777" w:rsidR="00090951" w:rsidRDefault="00090951" w:rsidP="00EA787D">
            <w:pPr>
              <w:overflowPunct/>
              <w:autoSpaceDE/>
              <w:autoSpaceDN/>
              <w:adjustRightInd/>
              <w:spacing w:after="0"/>
              <w:textAlignment w:val="auto"/>
            </w:pPr>
            <w:r w:rsidRPr="004820D9">
              <w:rPr>
                <w:highlight w:val="green"/>
              </w:rPr>
              <w:t>Agreements:</w:t>
            </w:r>
          </w:p>
          <w:p w14:paraId="3EA89F2B" w14:textId="6F7CBF3F" w:rsidR="004E5563" w:rsidRPr="004E5563" w:rsidRDefault="00241ACE" w:rsidP="004E5563">
            <w:pPr>
              <w:pStyle w:val="ListParagraph"/>
              <w:numPr>
                <w:ilvl w:val="0"/>
                <w:numId w:val="5"/>
              </w:numPr>
              <w:tabs>
                <w:tab w:val="left" w:pos="567"/>
              </w:tabs>
              <w:snapToGrid w:val="0"/>
              <w:ind w:leftChars="0"/>
            </w:pPr>
            <w:r w:rsidRPr="00FA7FB1">
              <w:rPr>
                <w:rFonts w:ascii="Times New Roman" w:hAnsi="Times New Roman"/>
                <w:bCs/>
                <w:kern w:val="0"/>
                <w:sz w:val="20"/>
                <w:szCs w:val="20"/>
                <w:lang w:eastAsia="en-GB"/>
              </w:rPr>
              <w:t xml:space="preserve">The RF requirement impacts </w:t>
            </w:r>
            <w:r w:rsidR="00FA7FB1">
              <w:rPr>
                <w:rFonts w:ascii="Times New Roman" w:hAnsi="Times New Roman"/>
                <w:bCs/>
                <w:kern w:val="0"/>
                <w:sz w:val="20"/>
                <w:szCs w:val="20"/>
                <w:lang w:eastAsia="en-GB"/>
              </w:rPr>
              <w:t>are</w:t>
            </w:r>
            <w:r w:rsidR="00FA7FB1" w:rsidRPr="00FA7FB1">
              <w:rPr>
                <w:rFonts w:ascii="Times New Roman" w:hAnsi="Times New Roman"/>
                <w:bCs/>
                <w:kern w:val="0"/>
                <w:sz w:val="20"/>
                <w:szCs w:val="20"/>
                <w:lang w:eastAsia="en-GB"/>
              </w:rPr>
              <w:t xml:space="preserve"> identified and agreed in </w:t>
            </w:r>
            <w:r w:rsidRPr="00FA7FB1">
              <w:rPr>
                <w:rFonts w:ascii="Times New Roman" w:hAnsi="Times New Roman"/>
                <w:bCs/>
                <w:kern w:val="0"/>
                <w:sz w:val="20"/>
                <w:szCs w:val="20"/>
                <w:lang w:eastAsia="en-GB"/>
              </w:rPr>
              <w:t>WF (</w:t>
            </w:r>
            <w:hyperlink r:id="rId77" w:history="1">
              <w:r w:rsidR="00BD598B">
                <w:rPr>
                  <w:rStyle w:val="Hyperlink"/>
                  <w:rFonts w:ascii="Times New Roman" w:hAnsi="Times New Roman"/>
                  <w:bCs/>
                  <w:kern w:val="0"/>
                  <w:sz w:val="20"/>
                  <w:szCs w:val="20"/>
                  <w:lang w:eastAsia="en-GB"/>
                </w:rPr>
                <w:t>R4-2108005</w:t>
              </w:r>
            </w:hyperlink>
            <w:r w:rsidRPr="00FA7FB1">
              <w:rPr>
                <w:rFonts w:ascii="Times New Roman" w:hAnsi="Times New Roman"/>
                <w:bCs/>
                <w:kern w:val="0"/>
                <w:sz w:val="20"/>
                <w:szCs w:val="20"/>
                <w:lang w:eastAsia="en-GB"/>
              </w:rPr>
              <w:t>)</w:t>
            </w:r>
          </w:p>
          <w:p w14:paraId="1D9E54C9" w14:textId="558A88A2" w:rsidR="004E5563" w:rsidRDefault="004E5563" w:rsidP="004E5563">
            <w:pPr>
              <w:tabs>
                <w:tab w:val="left" w:pos="567"/>
              </w:tabs>
              <w:overflowPunct/>
              <w:autoSpaceDE/>
              <w:autoSpaceDN/>
              <w:snapToGrid w:val="0"/>
              <w:spacing w:after="0"/>
              <w:textAlignment w:val="auto"/>
            </w:pPr>
          </w:p>
        </w:tc>
      </w:tr>
    </w:tbl>
    <w:p w14:paraId="024CE414" w14:textId="77777777" w:rsidR="009848ED" w:rsidRDefault="009848ED" w:rsidP="00946E03">
      <w:pPr>
        <w:tabs>
          <w:tab w:val="left" w:pos="567"/>
        </w:tabs>
        <w:overflowPunct/>
        <w:autoSpaceDE/>
        <w:autoSpaceDN/>
        <w:snapToGrid w:val="0"/>
        <w:spacing w:after="0"/>
        <w:textAlignment w:val="auto"/>
        <w:rPr>
          <w:bCs/>
        </w:rPr>
      </w:pPr>
    </w:p>
    <w:p w14:paraId="3BC65D11" w14:textId="4FFB9BC2" w:rsidR="008B45E4" w:rsidRDefault="008B45E4" w:rsidP="008B45E4">
      <w:pPr>
        <w:pStyle w:val="Heading4"/>
        <w:rPr>
          <w:lang w:eastAsia="ja-JP"/>
        </w:rPr>
      </w:pPr>
      <w:r>
        <w:rPr>
          <w:lang w:eastAsia="ja-JP"/>
        </w:rPr>
        <w:t>2.4.2</w:t>
      </w:r>
      <w:r>
        <w:rPr>
          <w:lang w:eastAsia="ja-JP"/>
        </w:rPr>
        <w:tab/>
        <w:t>Remaining Open issues</w:t>
      </w:r>
      <w:bookmarkEnd w:id="1"/>
    </w:p>
    <w:p w14:paraId="02935026" w14:textId="378BAFD8" w:rsidR="0045289B" w:rsidRDefault="0045289B" w:rsidP="0045289B">
      <w:pPr>
        <w:rPr>
          <w:lang w:eastAsia="ja-JP"/>
        </w:rPr>
      </w:pPr>
      <w:r>
        <w:rPr>
          <w:lang w:eastAsia="ja-JP"/>
        </w:rPr>
        <w:t>RRM</w:t>
      </w:r>
      <w:r w:rsidR="00E62263">
        <w:rPr>
          <w:lang w:eastAsia="ja-JP"/>
        </w:rPr>
        <w:t>/demod</w:t>
      </w:r>
      <w:r>
        <w:rPr>
          <w:lang w:eastAsia="ja-JP"/>
        </w:rPr>
        <w:t>:</w:t>
      </w:r>
    </w:p>
    <w:p w14:paraId="38422CC6" w14:textId="69212945" w:rsidR="008E6EB5" w:rsidRPr="0010383A" w:rsidRDefault="008E6EB5" w:rsidP="00592AA2">
      <w:pPr>
        <w:pStyle w:val="ListParagraph"/>
        <w:numPr>
          <w:ilvl w:val="0"/>
          <w:numId w:val="37"/>
        </w:numPr>
        <w:ind w:leftChars="0"/>
        <w:rPr>
          <w:rFonts w:ascii="Times New Roman" w:hAnsi="Times New Roman"/>
          <w:sz w:val="20"/>
          <w:szCs w:val="20"/>
        </w:rPr>
      </w:pPr>
      <w:r w:rsidRPr="0010383A">
        <w:rPr>
          <w:rFonts w:ascii="Times New Roman" w:hAnsi="Times New Roman"/>
          <w:sz w:val="20"/>
          <w:szCs w:val="20"/>
        </w:rPr>
        <w:t>Continue discussion on RRM impacts from UE complexity reduction features</w:t>
      </w:r>
    </w:p>
    <w:p w14:paraId="013C9A0C" w14:textId="4FC44970" w:rsidR="0045289B" w:rsidRPr="00592AA2" w:rsidRDefault="0045289B"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Identify potential simulation work</w:t>
      </w:r>
    </w:p>
    <w:p w14:paraId="0CEE5EBB" w14:textId="11090C9C" w:rsidR="0045289B" w:rsidRPr="00592AA2" w:rsidRDefault="0045289B"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Initial discussions on simulation assumptions</w:t>
      </w:r>
    </w:p>
    <w:p w14:paraId="53501CA8" w14:textId="77777777" w:rsidR="008E6EB5" w:rsidRPr="00592AA2" w:rsidRDefault="008E6EB5"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Discuss and align the simulation results, and update simulation assumptions (if needed)</w:t>
      </w:r>
    </w:p>
    <w:p w14:paraId="43684A79" w14:textId="77777777" w:rsidR="008E6EB5" w:rsidRPr="00592AA2" w:rsidRDefault="008E6EB5"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Specification impact analysis and initial discussions on CRs</w:t>
      </w:r>
    </w:p>
    <w:p w14:paraId="20532DF2" w14:textId="2FB22262" w:rsidR="0010383A" w:rsidRPr="00592AA2" w:rsidRDefault="008E6EB5"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Discuss draft CRs</w:t>
      </w:r>
      <w:r w:rsidR="0010383A" w:rsidRPr="00592AA2">
        <w:rPr>
          <w:rFonts w:ascii="Times New Roman" w:hAnsi="Times New Roman"/>
          <w:sz w:val="20"/>
          <w:szCs w:val="20"/>
        </w:rPr>
        <w:t xml:space="preserve"> and agree on the CRs for the core part</w:t>
      </w:r>
    </w:p>
    <w:p w14:paraId="0E888F88" w14:textId="376F5D3E" w:rsidR="001D48F8" w:rsidRPr="00592AA2" w:rsidRDefault="001D48F8"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Initial discussions on demodulation work including time plan</w:t>
      </w:r>
    </w:p>
    <w:p w14:paraId="40686D79" w14:textId="61F2D6F2" w:rsidR="0045289B" w:rsidRDefault="0010383A"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Initial discussions on RRM performance work</w:t>
      </w:r>
    </w:p>
    <w:p w14:paraId="3463F98C" w14:textId="00FEDF00" w:rsidR="00272AA0" w:rsidRDefault="00592AA2" w:rsidP="00592AA2">
      <w:r>
        <w:br/>
      </w:r>
      <w:r w:rsidR="00272AA0">
        <w:t>RF:</w:t>
      </w:r>
    </w:p>
    <w:p w14:paraId="56993ECB" w14:textId="1390D9B4" w:rsidR="00272AA0" w:rsidRPr="00592AA2" w:rsidRDefault="00F169AE"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 xml:space="preserve">FFS on </w:t>
      </w:r>
      <w:r w:rsidR="003E6424" w:rsidRPr="00592AA2">
        <w:rPr>
          <w:rFonts w:ascii="Times New Roman" w:hAnsi="Times New Roman"/>
          <w:sz w:val="20"/>
          <w:szCs w:val="20"/>
        </w:rPr>
        <w:t>u</w:t>
      </w:r>
      <w:r w:rsidRPr="00592AA2">
        <w:rPr>
          <w:rFonts w:ascii="Times New Roman" w:hAnsi="Times New Roman"/>
          <w:sz w:val="20"/>
          <w:szCs w:val="20"/>
        </w:rPr>
        <w:t xml:space="preserve">se case of RedCap UE in FR2 </w:t>
      </w:r>
      <w:proofErr w:type="spellStart"/>
      <w:proofErr w:type="gramStart"/>
      <w:r w:rsidRPr="00592AA2">
        <w:rPr>
          <w:rFonts w:ascii="Times New Roman" w:hAnsi="Times New Roman"/>
          <w:sz w:val="20"/>
          <w:szCs w:val="20"/>
        </w:rPr>
        <w:t>e,g</w:t>
      </w:r>
      <w:proofErr w:type="spellEnd"/>
      <w:proofErr w:type="gramEnd"/>
      <w:r w:rsidRPr="00592AA2">
        <w:rPr>
          <w:rFonts w:ascii="Times New Roman" w:hAnsi="Times New Roman"/>
          <w:sz w:val="20"/>
          <w:szCs w:val="20"/>
        </w:rPr>
        <w:t xml:space="preserve"> Power class, frequency band etc.</w:t>
      </w:r>
    </w:p>
    <w:p w14:paraId="52A044B0" w14:textId="4E5252D0" w:rsidR="00F169AE" w:rsidRPr="00592AA2" w:rsidRDefault="001146EF" w:rsidP="00592AA2">
      <w:pPr>
        <w:pStyle w:val="ListParagraph"/>
        <w:numPr>
          <w:ilvl w:val="0"/>
          <w:numId w:val="37"/>
        </w:numPr>
        <w:ind w:leftChars="0"/>
        <w:rPr>
          <w:rFonts w:ascii="Times New Roman" w:hAnsi="Times New Roman"/>
          <w:sz w:val="20"/>
          <w:szCs w:val="20"/>
        </w:rPr>
      </w:pPr>
      <w:r w:rsidRPr="00592AA2">
        <w:rPr>
          <w:rFonts w:ascii="Times New Roman" w:hAnsi="Times New Roman"/>
          <w:sz w:val="20"/>
          <w:szCs w:val="20"/>
        </w:rPr>
        <w:t xml:space="preserve">FFS on RX-TX switching time </w:t>
      </w:r>
      <w:r w:rsidR="00C932E1" w:rsidRPr="00592AA2">
        <w:rPr>
          <w:rFonts w:ascii="Times New Roman" w:hAnsi="Times New Roman"/>
          <w:sz w:val="20"/>
          <w:szCs w:val="20"/>
        </w:rPr>
        <w:t xml:space="preserve">for </w:t>
      </w:r>
      <w:r w:rsidR="00A6715A" w:rsidRPr="00592AA2">
        <w:rPr>
          <w:rFonts w:ascii="Times New Roman" w:hAnsi="Times New Roman"/>
          <w:sz w:val="20"/>
          <w:szCs w:val="20"/>
        </w:rPr>
        <w:t>HD-FDD Type A device</w:t>
      </w:r>
    </w:p>
    <w:p w14:paraId="770A0851" w14:textId="0D09BBEB" w:rsidR="00F41188" w:rsidRDefault="00F41188" w:rsidP="00637441">
      <w:pPr>
        <w:tabs>
          <w:tab w:val="left" w:pos="567"/>
        </w:tabs>
        <w:overflowPunct/>
        <w:autoSpaceDE/>
        <w:autoSpaceDN/>
        <w:snapToGrid w:val="0"/>
        <w:spacing w:after="0"/>
        <w:textAlignment w:val="auto"/>
        <w:rPr>
          <w:lang w:eastAsia="ja-JP"/>
        </w:rPr>
      </w:pPr>
    </w:p>
    <w:p w14:paraId="497AE7DC" w14:textId="57DF8646" w:rsidR="00F41188" w:rsidRDefault="00F41188" w:rsidP="00637441">
      <w:pPr>
        <w:tabs>
          <w:tab w:val="left" w:pos="567"/>
        </w:tabs>
        <w:overflowPunct/>
        <w:autoSpaceDE/>
        <w:autoSpaceDN/>
        <w:snapToGrid w:val="0"/>
        <w:spacing w:after="0"/>
        <w:textAlignment w:val="auto"/>
        <w:rPr>
          <w:lang w:eastAsia="ja-JP"/>
        </w:rPr>
      </w:pPr>
      <w:r>
        <w:rPr>
          <w:lang w:eastAsia="ja-JP"/>
        </w:rPr>
        <w:t>The work with the performance part has not started yet.</w:t>
      </w:r>
    </w:p>
    <w:p w14:paraId="55662C69" w14:textId="77777777" w:rsidR="00F41188" w:rsidRPr="00C877B2" w:rsidRDefault="00F41188" w:rsidP="00637441">
      <w:pPr>
        <w:tabs>
          <w:tab w:val="left" w:pos="567"/>
        </w:tabs>
        <w:overflowPunct/>
        <w:autoSpaceDE/>
        <w:autoSpaceDN/>
        <w:snapToGrid w:val="0"/>
        <w:spacing w:after="0"/>
        <w:textAlignment w:val="auto"/>
        <w:rPr>
          <w:lang w:eastAsia="ja-JP"/>
        </w:rPr>
      </w:pPr>
    </w:p>
    <w:p w14:paraId="4C4497EA" w14:textId="2B6825F9" w:rsidR="003E3A1A" w:rsidRPr="008B1681" w:rsidRDefault="00815869" w:rsidP="008B1681">
      <w:pPr>
        <w:pStyle w:val="Heading2"/>
      </w:pPr>
      <w:r>
        <w:t>4</w:t>
      </w:r>
      <w:r w:rsidR="005A6C96">
        <w:t>.</w:t>
      </w:r>
      <w:r w:rsidR="005A6C96">
        <w:tab/>
        <w:t>References</w:t>
      </w:r>
    </w:p>
    <w:p w14:paraId="1A4B675F" w14:textId="74FC9E13" w:rsidR="008B1681" w:rsidRPr="00CF26E3" w:rsidRDefault="008B1681" w:rsidP="008B1681">
      <w:pPr>
        <w:tabs>
          <w:tab w:val="left" w:pos="567"/>
        </w:tabs>
        <w:overflowPunct/>
        <w:autoSpaceDE/>
        <w:autoSpaceDN/>
        <w:snapToGrid w:val="0"/>
        <w:spacing w:after="0"/>
        <w:textAlignment w:val="auto"/>
        <w:rPr>
          <w:bCs/>
          <w:u w:val="single"/>
        </w:rPr>
      </w:pPr>
      <w:r w:rsidRPr="00CF26E3">
        <w:rPr>
          <w:bCs/>
          <w:u w:val="single"/>
        </w:rPr>
        <w:t>RAN1#10</w:t>
      </w:r>
      <w:r w:rsidR="00470FCC">
        <w:rPr>
          <w:bCs/>
          <w:u w:val="single"/>
        </w:rPr>
        <w:t>4</w:t>
      </w:r>
      <w:r w:rsidR="007B3FA8">
        <w:rPr>
          <w:bCs/>
          <w:u w:val="single"/>
        </w:rPr>
        <w:t>bis-</w:t>
      </w:r>
      <w:r w:rsidRPr="00CF26E3">
        <w:rPr>
          <w:bCs/>
          <w:u w:val="single"/>
        </w:rPr>
        <w:t>e</w:t>
      </w:r>
    </w:p>
    <w:p w14:paraId="417081C3" w14:textId="1DDB2181" w:rsidR="001C5C2E" w:rsidRPr="00CF26E3" w:rsidRDefault="00C82CD1" w:rsidP="001C5C2E">
      <w:pPr>
        <w:tabs>
          <w:tab w:val="left" w:pos="567"/>
        </w:tabs>
        <w:overflowPunct/>
        <w:autoSpaceDE/>
        <w:autoSpaceDN/>
        <w:snapToGrid w:val="0"/>
        <w:spacing w:after="0"/>
        <w:textAlignment w:val="auto"/>
        <w:rPr>
          <w:bCs/>
        </w:rPr>
      </w:pPr>
      <w:r>
        <w:rPr>
          <w:bCs/>
        </w:rPr>
        <w:lastRenderedPageBreak/>
        <w:t>97</w:t>
      </w:r>
      <w:r w:rsidR="008B1681" w:rsidRPr="00CF26E3">
        <w:rPr>
          <w:bCs/>
        </w:rPr>
        <w:t xml:space="preserve"> contributions (for details see agenda item </w:t>
      </w:r>
      <w:r w:rsidR="004179A6" w:rsidRPr="00CF26E3">
        <w:rPr>
          <w:bCs/>
        </w:rPr>
        <w:t>8.</w:t>
      </w:r>
      <w:r w:rsidR="00470FCC">
        <w:rPr>
          <w:bCs/>
        </w:rPr>
        <w:t>6</w:t>
      </w:r>
      <w:r w:rsidR="004179A6" w:rsidRPr="00CF26E3">
        <w:rPr>
          <w:bCs/>
        </w:rPr>
        <w:t xml:space="preserve"> </w:t>
      </w:r>
      <w:r w:rsidR="008B1681" w:rsidRPr="00CF26E3">
        <w:rPr>
          <w:bCs/>
        </w:rPr>
        <w:t xml:space="preserve">in </w:t>
      </w:r>
      <w:hyperlink r:id="rId78" w:history="1">
        <w:r w:rsidR="008B1681" w:rsidRPr="00CF26E3">
          <w:rPr>
            <w:rStyle w:val="Hyperlink"/>
            <w:bCs/>
          </w:rPr>
          <w:t>Tdoc list</w:t>
        </w:r>
      </w:hyperlink>
      <w:r w:rsidR="008B1681" w:rsidRPr="00CF26E3">
        <w:rPr>
          <w:bCs/>
        </w:rPr>
        <w:t>)</w:t>
      </w:r>
    </w:p>
    <w:p w14:paraId="5B72E6EC" w14:textId="0E5AB726" w:rsidR="0051582C" w:rsidRDefault="0051582C" w:rsidP="001C5C2E">
      <w:pPr>
        <w:tabs>
          <w:tab w:val="left" w:pos="567"/>
        </w:tabs>
        <w:overflowPunct/>
        <w:autoSpaceDE/>
        <w:autoSpaceDN/>
        <w:snapToGrid w:val="0"/>
        <w:spacing w:after="0"/>
        <w:textAlignment w:val="auto"/>
        <w:rPr>
          <w:bCs/>
        </w:rPr>
      </w:pPr>
    </w:p>
    <w:p w14:paraId="7180CE31" w14:textId="2F8C4BB2"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RAN1#10</w:t>
      </w:r>
      <w:r>
        <w:rPr>
          <w:bCs/>
          <w:u w:val="single"/>
        </w:rPr>
        <w:t>5-</w:t>
      </w:r>
      <w:r w:rsidRPr="00CF26E3">
        <w:rPr>
          <w:bCs/>
          <w:u w:val="single"/>
        </w:rPr>
        <w:t>e</w:t>
      </w:r>
    </w:p>
    <w:p w14:paraId="757310EE" w14:textId="5BF49BF6" w:rsidR="007B3FA8" w:rsidRPr="00CF26E3" w:rsidRDefault="00DD5C28" w:rsidP="007B3FA8">
      <w:pPr>
        <w:tabs>
          <w:tab w:val="left" w:pos="567"/>
        </w:tabs>
        <w:overflowPunct/>
        <w:autoSpaceDE/>
        <w:autoSpaceDN/>
        <w:snapToGrid w:val="0"/>
        <w:spacing w:after="0"/>
        <w:textAlignment w:val="auto"/>
        <w:rPr>
          <w:bCs/>
        </w:rPr>
      </w:pPr>
      <w:r>
        <w:rPr>
          <w:bCs/>
        </w:rPr>
        <w:t>159</w:t>
      </w:r>
      <w:r w:rsidR="007B3FA8" w:rsidRPr="00CF26E3">
        <w:rPr>
          <w:bCs/>
        </w:rPr>
        <w:t xml:space="preserve"> contributions (for details see agenda item 8.</w:t>
      </w:r>
      <w:r w:rsidR="007B3FA8">
        <w:rPr>
          <w:bCs/>
        </w:rPr>
        <w:t>6</w:t>
      </w:r>
      <w:r w:rsidR="007B3FA8" w:rsidRPr="00CF26E3">
        <w:rPr>
          <w:bCs/>
        </w:rPr>
        <w:t xml:space="preserve"> in </w:t>
      </w:r>
      <w:hyperlink r:id="rId79" w:history="1">
        <w:r w:rsidR="007B3FA8" w:rsidRPr="00CF26E3">
          <w:rPr>
            <w:rStyle w:val="Hyperlink"/>
            <w:bCs/>
          </w:rPr>
          <w:t>Tdoc list</w:t>
        </w:r>
      </w:hyperlink>
      <w:r w:rsidR="007B3FA8" w:rsidRPr="00CF26E3">
        <w:rPr>
          <w:bCs/>
        </w:rPr>
        <w:t>)</w:t>
      </w:r>
    </w:p>
    <w:p w14:paraId="5A5D604A" w14:textId="77777777" w:rsidR="007B3FA8" w:rsidRPr="004E4318" w:rsidRDefault="007B3FA8" w:rsidP="007B3FA8">
      <w:pPr>
        <w:tabs>
          <w:tab w:val="left" w:pos="567"/>
        </w:tabs>
        <w:overflowPunct/>
        <w:autoSpaceDE/>
        <w:autoSpaceDN/>
        <w:snapToGrid w:val="0"/>
        <w:spacing w:after="0"/>
        <w:textAlignment w:val="auto"/>
        <w:rPr>
          <w:bCs/>
        </w:rPr>
      </w:pPr>
    </w:p>
    <w:p w14:paraId="3440A7AF" w14:textId="13C2FA04"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13bis-</w:t>
      </w:r>
      <w:r w:rsidRPr="00CF26E3">
        <w:rPr>
          <w:bCs/>
          <w:u w:val="single"/>
        </w:rPr>
        <w:t>e</w:t>
      </w:r>
    </w:p>
    <w:p w14:paraId="2F6DAB02" w14:textId="22D6A31D" w:rsidR="007B3FA8" w:rsidRPr="00CF26E3" w:rsidRDefault="005724D7" w:rsidP="007B3FA8">
      <w:pPr>
        <w:tabs>
          <w:tab w:val="left" w:pos="567"/>
        </w:tabs>
        <w:overflowPunct/>
        <w:autoSpaceDE/>
        <w:autoSpaceDN/>
        <w:snapToGrid w:val="0"/>
        <w:spacing w:after="0"/>
        <w:textAlignment w:val="auto"/>
        <w:rPr>
          <w:bCs/>
        </w:rPr>
      </w:pPr>
      <w:r>
        <w:rPr>
          <w:bCs/>
        </w:rPr>
        <w:t>48</w:t>
      </w:r>
      <w:r w:rsidR="007B3FA8" w:rsidRPr="00CF26E3">
        <w:rPr>
          <w:bCs/>
        </w:rPr>
        <w:t xml:space="preserve"> contributions (for details see agenda item 8.</w:t>
      </w:r>
      <w:r w:rsidR="00713B49">
        <w:rPr>
          <w:bCs/>
        </w:rPr>
        <w:t>12</w:t>
      </w:r>
      <w:r w:rsidR="007B3FA8" w:rsidRPr="00CF26E3">
        <w:rPr>
          <w:bCs/>
        </w:rPr>
        <w:t xml:space="preserve"> in </w:t>
      </w:r>
      <w:hyperlink r:id="rId80" w:history="1">
        <w:r w:rsidR="007B3FA8" w:rsidRPr="00CF26E3">
          <w:rPr>
            <w:rStyle w:val="Hyperlink"/>
            <w:bCs/>
          </w:rPr>
          <w:t>Tdoc list</w:t>
        </w:r>
      </w:hyperlink>
      <w:r w:rsidR="007B3FA8" w:rsidRPr="00CF26E3">
        <w:rPr>
          <w:bCs/>
        </w:rPr>
        <w:t>)</w:t>
      </w:r>
    </w:p>
    <w:p w14:paraId="1D463BAD" w14:textId="77777777" w:rsidR="007B3FA8" w:rsidRPr="004E4318" w:rsidRDefault="007B3FA8" w:rsidP="007B3FA8">
      <w:pPr>
        <w:tabs>
          <w:tab w:val="left" w:pos="567"/>
        </w:tabs>
        <w:overflowPunct/>
        <w:autoSpaceDE/>
        <w:autoSpaceDN/>
        <w:snapToGrid w:val="0"/>
        <w:spacing w:after="0"/>
        <w:textAlignment w:val="auto"/>
        <w:rPr>
          <w:bCs/>
        </w:rPr>
      </w:pPr>
    </w:p>
    <w:p w14:paraId="2A6C2E6C" w14:textId="2C08D895"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14-</w:t>
      </w:r>
      <w:r w:rsidRPr="00CF26E3">
        <w:rPr>
          <w:bCs/>
          <w:u w:val="single"/>
        </w:rPr>
        <w:t>e</w:t>
      </w:r>
    </w:p>
    <w:p w14:paraId="133D9F28" w14:textId="66CC9133" w:rsidR="007B3FA8" w:rsidRPr="00CF26E3" w:rsidRDefault="00730910" w:rsidP="007B3FA8">
      <w:pPr>
        <w:tabs>
          <w:tab w:val="left" w:pos="567"/>
        </w:tabs>
        <w:overflowPunct/>
        <w:autoSpaceDE/>
        <w:autoSpaceDN/>
        <w:snapToGrid w:val="0"/>
        <w:spacing w:after="0"/>
        <w:textAlignment w:val="auto"/>
        <w:rPr>
          <w:bCs/>
        </w:rPr>
      </w:pPr>
      <w:r>
        <w:rPr>
          <w:bCs/>
        </w:rPr>
        <w:t>9</w:t>
      </w:r>
      <w:r w:rsidR="00126223">
        <w:rPr>
          <w:bCs/>
        </w:rPr>
        <w:t>1</w:t>
      </w:r>
      <w:r w:rsidR="007B3FA8" w:rsidRPr="00CF26E3">
        <w:rPr>
          <w:bCs/>
        </w:rPr>
        <w:t xml:space="preserve"> contributions (for details see agenda item 8.</w:t>
      </w:r>
      <w:r w:rsidR="00244CA3">
        <w:rPr>
          <w:bCs/>
        </w:rPr>
        <w:t>12</w:t>
      </w:r>
      <w:r w:rsidR="007B3FA8" w:rsidRPr="00CF26E3">
        <w:rPr>
          <w:bCs/>
        </w:rPr>
        <w:t xml:space="preserve"> in </w:t>
      </w:r>
      <w:hyperlink r:id="rId81" w:history="1">
        <w:r w:rsidR="007B3FA8" w:rsidRPr="00CF26E3">
          <w:rPr>
            <w:rStyle w:val="Hyperlink"/>
            <w:bCs/>
          </w:rPr>
          <w:t>Tdoc list</w:t>
        </w:r>
      </w:hyperlink>
      <w:r w:rsidR="007B3FA8" w:rsidRPr="00CF26E3">
        <w:rPr>
          <w:bCs/>
        </w:rPr>
        <w:t>)</w:t>
      </w:r>
    </w:p>
    <w:p w14:paraId="3E0F84AB" w14:textId="77777777" w:rsidR="007B3FA8" w:rsidRPr="004E4318" w:rsidRDefault="007B3FA8" w:rsidP="007B3FA8">
      <w:pPr>
        <w:tabs>
          <w:tab w:val="left" w:pos="567"/>
        </w:tabs>
        <w:overflowPunct/>
        <w:autoSpaceDE/>
        <w:autoSpaceDN/>
        <w:snapToGrid w:val="0"/>
        <w:spacing w:after="0"/>
        <w:textAlignment w:val="auto"/>
        <w:rPr>
          <w:bCs/>
        </w:rPr>
      </w:pPr>
    </w:p>
    <w:p w14:paraId="5E5E403C" w14:textId="16EF6406"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Pr>
          <w:bCs/>
          <w:u w:val="single"/>
        </w:rPr>
        <w:t>98bis-</w:t>
      </w:r>
      <w:r w:rsidRPr="00CF26E3">
        <w:rPr>
          <w:bCs/>
          <w:u w:val="single"/>
        </w:rPr>
        <w:t>e</w:t>
      </w:r>
    </w:p>
    <w:p w14:paraId="60D32C3D" w14:textId="31CCB99F" w:rsidR="007B3FA8" w:rsidRPr="00CF26E3" w:rsidRDefault="00B20528" w:rsidP="007B3FA8">
      <w:pPr>
        <w:tabs>
          <w:tab w:val="left" w:pos="567"/>
        </w:tabs>
        <w:overflowPunct/>
        <w:autoSpaceDE/>
        <w:autoSpaceDN/>
        <w:snapToGrid w:val="0"/>
        <w:spacing w:after="0"/>
        <w:textAlignment w:val="auto"/>
        <w:rPr>
          <w:bCs/>
        </w:rPr>
      </w:pPr>
      <w:r>
        <w:rPr>
          <w:bCs/>
        </w:rPr>
        <w:t>8</w:t>
      </w:r>
      <w:r w:rsidR="007B3FA8" w:rsidRPr="00CF26E3">
        <w:rPr>
          <w:bCs/>
        </w:rPr>
        <w:t xml:space="preserve"> contributions (for details see agenda item </w:t>
      </w:r>
      <w:r>
        <w:rPr>
          <w:bCs/>
        </w:rPr>
        <w:t>12.1</w:t>
      </w:r>
      <w:r w:rsidR="007B3FA8" w:rsidRPr="00CF26E3">
        <w:rPr>
          <w:bCs/>
        </w:rPr>
        <w:t xml:space="preserve"> in </w:t>
      </w:r>
      <w:hyperlink r:id="rId82" w:history="1">
        <w:r w:rsidR="007B3FA8" w:rsidRPr="00CF26E3">
          <w:rPr>
            <w:rStyle w:val="Hyperlink"/>
            <w:bCs/>
          </w:rPr>
          <w:t>Tdoc list</w:t>
        </w:r>
      </w:hyperlink>
      <w:r w:rsidR="007B3FA8" w:rsidRPr="00CF26E3">
        <w:rPr>
          <w:bCs/>
        </w:rPr>
        <w:t>)</w:t>
      </w:r>
    </w:p>
    <w:p w14:paraId="20551653" w14:textId="77777777" w:rsidR="007B3FA8" w:rsidRPr="004E4318" w:rsidRDefault="007B3FA8" w:rsidP="007B3FA8">
      <w:pPr>
        <w:tabs>
          <w:tab w:val="left" w:pos="567"/>
        </w:tabs>
        <w:overflowPunct/>
        <w:autoSpaceDE/>
        <w:autoSpaceDN/>
        <w:snapToGrid w:val="0"/>
        <w:spacing w:after="0"/>
        <w:textAlignment w:val="auto"/>
        <w:rPr>
          <w:bCs/>
        </w:rPr>
      </w:pPr>
    </w:p>
    <w:p w14:paraId="11FC8352" w14:textId="1A9FEE03"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Pr>
          <w:bCs/>
          <w:u w:val="single"/>
        </w:rPr>
        <w:t>99-</w:t>
      </w:r>
      <w:r w:rsidRPr="00CF26E3">
        <w:rPr>
          <w:bCs/>
          <w:u w:val="single"/>
        </w:rPr>
        <w:t>e</w:t>
      </w:r>
    </w:p>
    <w:p w14:paraId="1F46A427" w14:textId="6C49D0EA" w:rsidR="007B3FA8" w:rsidRPr="00CF26E3" w:rsidRDefault="001853F0" w:rsidP="007B3FA8">
      <w:pPr>
        <w:tabs>
          <w:tab w:val="left" w:pos="567"/>
        </w:tabs>
        <w:overflowPunct/>
        <w:autoSpaceDE/>
        <w:autoSpaceDN/>
        <w:snapToGrid w:val="0"/>
        <w:spacing w:after="0"/>
        <w:textAlignment w:val="auto"/>
        <w:rPr>
          <w:bCs/>
        </w:rPr>
      </w:pPr>
      <w:r>
        <w:rPr>
          <w:bCs/>
        </w:rPr>
        <w:t>20</w:t>
      </w:r>
      <w:r w:rsidR="007B3FA8" w:rsidRPr="00CF26E3">
        <w:rPr>
          <w:bCs/>
        </w:rPr>
        <w:t xml:space="preserve"> contributions (for details see agenda item </w:t>
      </w:r>
      <w:r>
        <w:rPr>
          <w:bCs/>
        </w:rPr>
        <w:t>9.19</w:t>
      </w:r>
      <w:r w:rsidR="007B3FA8" w:rsidRPr="00CF26E3">
        <w:rPr>
          <w:bCs/>
        </w:rPr>
        <w:t xml:space="preserve"> in </w:t>
      </w:r>
      <w:hyperlink r:id="rId83" w:history="1">
        <w:r w:rsidR="007B3FA8" w:rsidRPr="00CF26E3">
          <w:rPr>
            <w:rStyle w:val="Hyperlink"/>
            <w:bCs/>
          </w:rPr>
          <w:t>Tdoc list</w:t>
        </w:r>
      </w:hyperlink>
      <w:r w:rsidR="007B3FA8" w:rsidRPr="00CF26E3">
        <w:rPr>
          <w:bCs/>
        </w:rPr>
        <w:t>)</w:t>
      </w:r>
    </w:p>
    <w:p w14:paraId="4930D5A4" w14:textId="77777777" w:rsidR="007B3FA8" w:rsidRPr="004E4318" w:rsidRDefault="007B3FA8" w:rsidP="001C5C2E">
      <w:pPr>
        <w:tabs>
          <w:tab w:val="left" w:pos="567"/>
        </w:tabs>
        <w:overflowPunct/>
        <w:autoSpaceDE/>
        <w:autoSpaceDN/>
        <w:snapToGrid w:val="0"/>
        <w:spacing w:after="0"/>
        <w:textAlignment w:val="auto"/>
        <w:rPr>
          <w:bCs/>
        </w:rPr>
      </w:pPr>
    </w:p>
    <w:sectPr w:rsidR="007B3FA8" w:rsidRPr="004E4318" w:rsidSect="006C090F">
      <w:footerReference w:type="default" r:id="rId8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81A86" w14:textId="77777777" w:rsidR="006B1627" w:rsidRDefault="006B1627">
      <w:r>
        <w:separator/>
      </w:r>
    </w:p>
  </w:endnote>
  <w:endnote w:type="continuationSeparator" w:id="0">
    <w:p w14:paraId="03C00C06" w14:textId="77777777" w:rsidR="006B1627" w:rsidRDefault="006B1627">
      <w:r>
        <w:continuationSeparator/>
      </w:r>
    </w:p>
  </w:endnote>
  <w:endnote w:type="continuationNotice" w:id="1">
    <w:p w14:paraId="22CB1BB2" w14:textId="77777777" w:rsidR="006B1627" w:rsidRDefault="006B16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B369" w14:textId="77777777" w:rsidR="006B1627" w:rsidRDefault="006B162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D722" w14:textId="77777777" w:rsidR="006B1627" w:rsidRDefault="006B1627">
      <w:r>
        <w:separator/>
      </w:r>
    </w:p>
  </w:footnote>
  <w:footnote w:type="continuationSeparator" w:id="0">
    <w:p w14:paraId="1ACA95A2" w14:textId="77777777" w:rsidR="006B1627" w:rsidRDefault="006B1627">
      <w:r>
        <w:continuationSeparator/>
      </w:r>
    </w:p>
  </w:footnote>
  <w:footnote w:type="continuationNotice" w:id="1">
    <w:p w14:paraId="390D532E" w14:textId="77777777" w:rsidR="006B1627" w:rsidRDefault="006B16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68FA"/>
    <w:multiLevelType w:val="hybridMultilevel"/>
    <w:tmpl w:val="3898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C21C2"/>
    <w:multiLevelType w:val="hybridMultilevel"/>
    <w:tmpl w:val="6F8C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7BDF"/>
    <w:multiLevelType w:val="hybridMultilevel"/>
    <w:tmpl w:val="E7BA5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AA72D1"/>
    <w:multiLevelType w:val="hybridMultilevel"/>
    <w:tmpl w:val="FD7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2D0433"/>
    <w:multiLevelType w:val="hybridMultilevel"/>
    <w:tmpl w:val="351838B2"/>
    <w:lvl w:ilvl="0" w:tplc="5CBCF2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7B3DA7"/>
    <w:multiLevelType w:val="hybridMultilevel"/>
    <w:tmpl w:val="E2B496EC"/>
    <w:lvl w:ilvl="0" w:tplc="570E3454">
      <w:start w:val="1"/>
      <w:numFmt w:val="bullet"/>
      <w:lvlText w:val="•"/>
      <w:lvlJc w:val="left"/>
      <w:pPr>
        <w:tabs>
          <w:tab w:val="num" w:pos="720"/>
        </w:tabs>
        <w:ind w:left="720" w:hanging="360"/>
      </w:pPr>
      <w:rPr>
        <w:rFonts w:ascii="Arial" w:hAnsi="Arial" w:hint="default"/>
      </w:rPr>
    </w:lvl>
    <w:lvl w:ilvl="1" w:tplc="CD7E0EE4">
      <w:start w:val="18944"/>
      <w:numFmt w:val="bullet"/>
      <w:lvlText w:val="•"/>
      <w:lvlJc w:val="left"/>
      <w:pPr>
        <w:tabs>
          <w:tab w:val="num" w:pos="1440"/>
        </w:tabs>
        <w:ind w:left="1440" w:hanging="360"/>
      </w:pPr>
      <w:rPr>
        <w:rFonts w:ascii="Arial" w:hAnsi="Arial" w:hint="default"/>
      </w:rPr>
    </w:lvl>
    <w:lvl w:ilvl="2" w:tplc="C3960AB2">
      <w:start w:val="18944"/>
      <w:numFmt w:val="bullet"/>
      <w:lvlText w:val="•"/>
      <w:lvlJc w:val="left"/>
      <w:pPr>
        <w:tabs>
          <w:tab w:val="num" w:pos="2160"/>
        </w:tabs>
        <w:ind w:left="2160" w:hanging="360"/>
      </w:pPr>
      <w:rPr>
        <w:rFonts w:ascii="Arial" w:hAnsi="Arial" w:hint="default"/>
      </w:rPr>
    </w:lvl>
    <w:lvl w:ilvl="3" w:tplc="A71A0300" w:tentative="1">
      <w:start w:val="1"/>
      <w:numFmt w:val="bullet"/>
      <w:lvlText w:val="•"/>
      <w:lvlJc w:val="left"/>
      <w:pPr>
        <w:tabs>
          <w:tab w:val="num" w:pos="2880"/>
        </w:tabs>
        <w:ind w:left="2880" w:hanging="360"/>
      </w:pPr>
      <w:rPr>
        <w:rFonts w:ascii="Arial" w:hAnsi="Arial" w:hint="default"/>
      </w:rPr>
    </w:lvl>
    <w:lvl w:ilvl="4" w:tplc="73BA0C04" w:tentative="1">
      <w:start w:val="1"/>
      <w:numFmt w:val="bullet"/>
      <w:lvlText w:val="•"/>
      <w:lvlJc w:val="left"/>
      <w:pPr>
        <w:tabs>
          <w:tab w:val="num" w:pos="3600"/>
        </w:tabs>
        <w:ind w:left="3600" w:hanging="360"/>
      </w:pPr>
      <w:rPr>
        <w:rFonts w:ascii="Arial" w:hAnsi="Arial" w:hint="default"/>
      </w:rPr>
    </w:lvl>
    <w:lvl w:ilvl="5" w:tplc="76808120" w:tentative="1">
      <w:start w:val="1"/>
      <w:numFmt w:val="bullet"/>
      <w:lvlText w:val="•"/>
      <w:lvlJc w:val="left"/>
      <w:pPr>
        <w:tabs>
          <w:tab w:val="num" w:pos="4320"/>
        </w:tabs>
        <w:ind w:left="4320" w:hanging="360"/>
      </w:pPr>
      <w:rPr>
        <w:rFonts w:ascii="Arial" w:hAnsi="Arial" w:hint="default"/>
      </w:rPr>
    </w:lvl>
    <w:lvl w:ilvl="6" w:tplc="33BE876E" w:tentative="1">
      <w:start w:val="1"/>
      <w:numFmt w:val="bullet"/>
      <w:lvlText w:val="•"/>
      <w:lvlJc w:val="left"/>
      <w:pPr>
        <w:tabs>
          <w:tab w:val="num" w:pos="5040"/>
        </w:tabs>
        <w:ind w:left="5040" w:hanging="360"/>
      </w:pPr>
      <w:rPr>
        <w:rFonts w:ascii="Arial" w:hAnsi="Arial" w:hint="default"/>
      </w:rPr>
    </w:lvl>
    <w:lvl w:ilvl="7" w:tplc="ED381ABA" w:tentative="1">
      <w:start w:val="1"/>
      <w:numFmt w:val="bullet"/>
      <w:lvlText w:val="•"/>
      <w:lvlJc w:val="left"/>
      <w:pPr>
        <w:tabs>
          <w:tab w:val="num" w:pos="5760"/>
        </w:tabs>
        <w:ind w:left="5760" w:hanging="360"/>
      </w:pPr>
      <w:rPr>
        <w:rFonts w:ascii="Arial" w:hAnsi="Arial" w:hint="default"/>
      </w:rPr>
    </w:lvl>
    <w:lvl w:ilvl="8" w:tplc="9198E2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D867BB"/>
    <w:multiLevelType w:val="hybridMultilevel"/>
    <w:tmpl w:val="5E1E12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453A54"/>
    <w:multiLevelType w:val="hybridMultilevel"/>
    <w:tmpl w:val="8A9E51FE"/>
    <w:lvl w:ilvl="0" w:tplc="08090001">
      <w:start w:val="1"/>
      <w:numFmt w:val="bullet"/>
      <w:lvlText w:val=""/>
      <w:lvlJc w:val="left"/>
      <w:pPr>
        <w:ind w:left="720" w:hanging="360"/>
      </w:pPr>
      <w:rPr>
        <w:rFonts w:ascii="Symbol" w:hAnsi="Symbol" w:hint="default"/>
      </w:rPr>
    </w:lvl>
    <w:lvl w:ilvl="1" w:tplc="A4C6E436">
      <w:numFmt w:val="bullet"/>
      <w:lvlText w:val="-"/>
      <w:lvlJc w:val="left"/>
      <w:pPr>
        <w:ind w:left="1660" w:hanging="58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D12B7"/>
    <w:multiLevelType w:val="hybridMultilevel"/>
    <w:tmpl w:val="5646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90A7216"/>
    <w:multiLevelType w:val="hybridMultilevel"/>
    <w:tmpl w:val="23944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E4F2708"/>
    <w:multiLevelType w:val="hybridMultilevel"/>
    <w:tmpl w:val="52B2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F739C"/>
    <w:multiLevelType w:val="hybridMultilevel"/>
    <w:tmpl w:val="33082E0A"/>
    <w:lvl w:ilvl="0" w:tplc="7250F2B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46C007BB"/>
    <w:multiLevelType w:val="hybridMultilevel"/>
    <w:tmpl w:val="6792E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B0040"/>
    <w:multiLevelType w:val="hybridMultilevel"/>
    <w:tmpl w:val="6FB6097C"/>
    <w:lvl w:ilvl="0" w:tplc="7DA46D8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F2613E"/>
    <w:multiLevelType w:val="hybridMultilevel"/>
    <w:tmpl w:val="81CC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96937E4"/>
    <w:multiLevelType w:val="hybridMultilevel"/>
    <w:tmpl w:val="1ABAB914"/>
    <w:lvl w:ilvl="0" w:tplc="7C1469EC">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B4AC8"/>
    <w:multiLevelType w:val="hybridMultilevel"/>
    <w:tmpl w:val="56E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2475985"/>
    <w:multiLevelType w:val="hybridMultilevel"/>
    <w:tmpl w:val="2AA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72CB"/>
    <w:multiLevelType w:val="hybridMultilevel"/>
    <w:tmpl w:val="631472FA"/>
    <w:lvl w:ilvl="0" w:tplc="041D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6C69C7"/>
    <w:multiLevelType w:val="hybridMultilevel"/>
    <w:tmpl w:val="9552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4"/>
  </w:num>
  <w:num w:numId="4">
    <w:abstractNumId w:val="31"/>
  </w:num>
  <w:num w:numId="5">
    <w:abstractNumId w:val="8"/>
  </w:num>
  <w:num w:numId="6">
    <w:abstractNumId w:val="23"/>
  </w:num>
  <w:num w:numId="7">
    <w:abstractNumId w:val="14"/>
  </w:num>
  <w:num w:numId="8">
    <w:abstractNumId w:val="27"/>
  </w:num>
  <w:num w:numId="9">
    <w:abstractNumId w:val="7"/>
  </w:num>
  <w:num w:numId="10">
    <w:abstractNumId w:val="4"/>
  </w:num>
  <w:num w:numId="11">
    <w:abstractNumId w:val="3"/>
  </w:num>
  <w:num w:numId="12">
    <w:abstractNumId w:val="25"/>
  </w:num>
  <w:num w:numId="13">
    <w:abstractNumId w:val="14"/>
  </w:num>
  <w:num w:numId="14">
    <w:abstractNumId w:val="6"/>
  </w:num>
  <w:num w:numId="15">
    <w:abstractNumId w:val="10"/>
  </w:num>
  <w:num w:numId="16">
    <w:abstractNumId w:val="33"/>
  </w:num>
  <w:num w:numId="17">
    <w:abstractNumId w:val="19"/>
  </w:num>
  <w:num w:numId="18">
    <w:abstractNumId w:val="9"/>
  </w:num>
  <w:num w:numId="19">
    <w:abstractNumId w:val="22"/>
  </w:num>
  <w:num w:numId="20">
    <w:abstractNumId w:val="17"/>
  </w:num>
  <w:num w:numId="21">
    <w:abstractNumId w:val="32"/>
  </w:num>
  <w:num w:numId="22">
    <w:abstractNumId w:val="5"/>
  </w:num>
  <w:num w:numId="23">
    <w:abstractNumId w:val="26"/>
  </w:num>
  <w:num w:numId="24">
    <w:abstractNumId w:val="35"/>
  </w:num>
  <w:num w:numId="25">
    <w:abstractNumId w:val="12"/>
  </w:num>
  <w:num w:numId="26">
    <w:abstractNumId w:val="29"/>
  </w:num>
  <w:num w:numId="27">
    <w:abstractNumId w:val="2"/>
  </w:num>
  <w:num w:numId="28">
    <w:abstractNumId w:val="21"/>
  </w:num>
  <w:num w:numId="29">
    <w:abstractNumId w:val="24"/>
  </w:num>
  <w:num w:numId="30">
    <w:abstractNumId w:val="18"/>
  </w:num>
  <w:num w:numId="31">
    <w:abstractNumId w:val="20"/>
  </w:num>
  <w:num w:numId="32">
    <w:abstractNumId w:val="13"/>
  </w:num>
  <w:num w:numId="33">
    <w:abstractNumId w:val="30"/>
  </w:num>
  <w:num w:numId="34">
    <w:abstractNumId w:val="1"/>
  </w:num>
  <w:num w:numId="35">
    <w:abstractNumId w:val="16"/>
  </w:num>
  <w:num w:numId="36">
    <w:abstractNumId w:val="0"/>
  </w:num>
  <w:num w:numId="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7BB"/>
    <w:rsid w:val="000055C8"/>
    <w:rsid w:val="00007BD0"/>
    <w:rsid w:val="00011C3B"/>
    <w:rsid w:val="00013DAC"/>
    <w:rsid w:val="00014756"/>
    <w:rsid w:val="00015BF9"/>
    <w:rsid w:val="00016C41"/>
    <w:rsid w:val="00017199"/>
    <w:rsid w:val="000218E7"/>
    <w:rsid w:val="00021A7A"/>
    <w:rsid w:val="00022D33"/>
    <w:rsid w:val="000254DD"/>
    <w:rsid w:val="000276C5"/>
    <w:rsid w:val="00030C73"/>
    <w:rsid w:val="00031343"/>
    <w:rsid w:val="00033134"/>
    <w:rsid w:val="00033B87"/>
    <w:rsid w:val="00036243"/>
    <w:rsid w:val="00036D77"/>
    <w:rsid w:val="00037409"/>
    <w:rsid w:val="0003757F"/>
    <w:rsid w:val="0004086C"/>
    <w:rsid w:val="000408EB"/>
    <w:rsid w:val="0004363A"/>
    <w:rsid w:val="00043F9C"/>
    <w:rsid w:val="0004456C"/>
    <w:rsid w:val="00046A5C"/>
    <w:rsid w:val="00047A76"/>
    <w:rsid w:val="0005259B"/>
    <w:rsid w:val="00052C6E"/>
    <w:rsid w:val="00053F13"/>
    <w:rsid w:val="00053FEE"/>
    <w:rsid w:val="00060AE4"/>
    <w:rsid w:val="0006511A"/>
    <w:rsid w:val="00065C7D"/>
    <w:rsid w:val="00066A93"/>
    <w:rsid w:val="000676BB"/>
    <w:rsid w:val="00070D70"/>
    <w:rsid w:val="000718DA"/>
    <w:rsid w:val="000726FF"/>
    <w:rsid w:val="00073F67"/>
    <w:rsid w:val="000746A7"/>
    <w:rsid w:val="00082C67"/>
    <w:rsid w:val="0008307E"/>
    <w:rsid w:val="00087053"/>
    <w:rsid w:val="00087813"/>
    <w:rsid w:val="00087DA6"/>
    <w:rsid w:val="00090951"/>
    <w:rsid w:val="000910BB"/>
    <w:rsid w:val="00091AB9"/>
    <w:rsid w:val="00091D16"/>
    <w:rsid w:val="000926AF"/>
    <w:rsid w:val="00097C5A"/>
    <w:rsid w:val="000A3497"/>
    <w:rsid w:val="000A3ED2"/>
    <w:rsid w:val="000A5B84"/>
    <w:rsid w:val="000A6BCE"/>
    <w:rsid w:val="000B0241"/>
    <w:rsid w:val="000B055E"/>
    <w:rsid w:val="000B4AD9"/>
    <w:rsid w:val="000B56A8"/>
    <w:rsid w:val="000B6735"/>
    <w:rsid w:val="000C00FA"/>
    <w:rsid w:val="000C08D5"/>
    <w:rsid w:val="000C51AA"/>
    <w:rsid w:val="000C56E1"/>
    <w:rsid w:val="000C5DD5"/>
    <w:rsid w:val="000C6652"/>
    <w:rsid w:val="000C693D"/>
    <w:rsid w:val="000D0F60"/>
    <w:rsid w:val="000D123B"/>
    <w:rsid w:val="000D140F"/>
    <w:rsid w:val="000D17BC"/>
    <w:rsid w:val="000D1D2D"/>
    <w:rsid w:val="000D2095"/>
    <w:rsid w:val="000D2186"/>
    <w:rsid w:val="000D56DC"/>
    <w:rsid w:val="000D7B27"/>
    <w:rsid w:val="000E0066"/>
    <w:rsid w:val="000E4EC4"/>
    <w:rsid w:val="000E4F35"/>
    <w:rsid w:val="000E6323"/>
    <w:rsid w:val="000E6A97"/>
    <w:rsid w:val="000E6EF1"/>
    <w:rsid w:val="000E7D14"/>
    <w:rsid w:val="000F127F"/>
    <w:rsid w:val="000F2FEB"/>
    <w:rsid w:val="000F4015"/>
    <w:rsid w:val="000F56EE"/>
    <w:rsid w:val="000F5CAC"/>
    <w:rsid w:val="000F6C1C"/>
    <w:rsid w:val="0010079D"/>
    <w:rsid w:val="0010383A"/>
    <w:rsid w:val="0010523E"/>
    <w:rsid w:val="00107751"/>
    <w:rsid w:val="00110407"/>
    <w:rsid w:val="00111477"/>
    <w:rsid w:val="001146EF"/>
    <w:rsid w:val="001150B4"/>
    <w:rsid w:val="00116927"/>
    <w:rsid w:val="00116F4B"/>
    <w:rsid w:val="001229F4"/>
    <w:rsid w:val="00123349"/>
    <w:rsid w:val="00125565"/>
    <w:rsid w:val="00126223"/>
    <w:rsid w:val="00126685"/>
    <w:rsid w:val="0013047B"/>
    <w:rsid w:val="0013249E"/>
    <w:rsid w:val="00137471"/>
    <w:rsid w:val="00141E80"/>
    <w:rsid w:val="00145063"/>
    <w:rsid w:val="001456FB"/>
    <w:rsid w:val="00146850"/>
    <w:rsid w:val="00147E5A"/>
    <w:rsid w:val="00150FD3"/>
    <w:rsid w:val="00152EF2"/>
    <w:rsid w:val="001614D7"/>
    <w:rsid w:val="00162C77"/>
    <w:rsid w:val="00164F13"/>
    <w:rsid w:val="0016556D"/>
    <w:rsid w:val="00165FE8"/>
    <w:rsid w:val="001707D2"/>
    <w:rsid w:val="00170C59"/>
    <w:rsid w:val="00171032"/>
    <w:rsid w:val="00172C32"/>
    <w:rsid w:val="00172F4A"/>
    <w:rsid w:val="00172F79"/>
    <w:rsid w:val="001810C5"/>
    <w:rsid w:val="00181C7C"/>
    <w:rsid w:val="00184428"/>
    <w:rsid w:val="001853F0"/>
    <w:rsid w:val="00185D0F"/>
    <w:rsid w:val="00187C36"/>
    <w:rsid w:val="0019007A"/>
    <w:rsid w:val="00193325"/>
    <w:rsid w:val="00196FBA"/>
    <w:rsid w:val="001A0E97"/>
    <w:rsid w:val="001A248F"/>
    <w:rsid w:val="001A3283"/>
    <w:rsid w:val="001A3714"/>
    <w:rsid w:val="001A3831"/>
    <w:rsid w:val="001A3B5F"/>
    <w:rsid w:val="001A4C78"/>
    <w:rsid w:val="001A4DD2"/>
    <w:rsid w:val="001A659D"/>
    <w:rsid w:val="001B0AFC"/>
    <w:rsid w:val="001B3F09"/>
    <w:rsid w:val="001B4F82"/>
    <w:rsid w:val="001B51AB"/>
    <w:rsid w:val="001B579E"/>
    <w:rsid w:val="001B5CA8"/>
    <w:rsid w:val="001C19E9"/>
    <w:rsid w:val="001C4490"/>
    <w:rsid w:val="001C5C2E"/>
    <w:rsid w:val="001D20FB"/>
    <w:rsid w:val="001D2BDE"/>
    <w:rsid w:val="001D2C1A"/>
    <w:rsid w:val="001D3BA2"/>
    <w:rsid w:val="001D44B7"/>
    <w:rsid w:val="001D46DD"/>
    <w:rsid w:val="001D48F8"/>
    <w:rsid w:val="001D70DD"/>
    <w:rsid w:val="001D7BBC"/>
    <w:rsid w:val="001E0075"/>
    <w:rsid w:val="001E159A"/>
    <w:rsid w:val="001E2BE1"/>
    <w:rsid w:val="001E7CD9"/>
    <w:rsid w:val="001F1B1F"/>
    <w:rsid w:val="001F1F82"/>
    <w:rsid w:val="001F2A20"/>
    <w:rsid w:val="001F4495"/>
    <w:rsid w:val="001F486F"/>
    <w:rsid w:val="00201A34"/>
    <w:rsid w:val="00205002"/>
    <w:rsid w:val="00205C83"/>
    <w:rsid w:val="0020775A"/>
    <w:rsid w:val="00207B25"/>
    <w:rsid w:val="00207DC4"/>
    <w:rsid w:val="00212A3E"/>
    <w:rsid w:val="002160CC"/>
    <w:rsid w:val="00217723"/>
    <w:rsid w:val="00220A3E"/>
    <w:rsid w:val="0022140B"/>
    <w:rsid w:val="002236EA"/>
    <w:rsid w:val="0022485E"/>
    <w:rsid w:val="002279EA"/>
    <w:rsid w:val="00230FA8"/>
    <w:rsid w:val="00231942"/>
    <w:rsid w:val="00233767"/>
    <w:rsid w:val="00233EFE"/>
    <w:rsid w:val="00236095"/>
    <w:rsid w:val="002374BD"/>
    <w:rsid w:val="00237DDD"/>
    <w:rsid w:val="00241202"/>
    <w:rsid w:val="00241ACE"/>
    <w:rsid w:val="00243A99"/>
    <w:rsid w:val="00244B14"/>
    <w:rsid w:val="00244CA3"/>
    <w:rsid w:val="0025223B"/>
    <w:rsid w:val="00254584"/>
    <w:rsid w:val="00255EA5"/>
    <w:rsid w:val="00257E00"/>
    <w:rsid w:val="00260167"/>
    <w:rsid w:val="00262649"/>
    <w:rsid w:val="0026446A"/>
    <w:rsid w:val="00264A9D"/>
    <w:rsid w:val="00266973"/>
    <w:rsid w:val="00271437"/>
    <w:rsid w:val="002714BE"/>
    <w:rsid w:val="00272471"/>
    <w:rsid w:val="00272AA0"/>
    <w:rsid w:val="0027355C"/>
    <w:rsid w:val="0027357E"/>
    <w:rsid w:val="00275C3E"/>
    <w:rsid w:val="0028231C"/>
    <w:rsid w:val="00282C96"/>
    <w:rsid w:val="00284C98"/>
    <w:rsid w:val="00286CF7"/>
    <w:rsid w:val="002922B4"/>
    <w:rsid w:val="0029534B"/>
    <w:rsid w:val="0029567C"/>
    <w:rsid w:val="002962AA"/>
    <w:rsid w:val="00296FC9"/>
    <w:rsid w:val="00297ECC"/>
    <w:rsid w:val="002A025B"/>
    <w:rsid w:val="002A05C4"/>
    <w:rsid w:val="002A1870"/>
    <w:rsid w:val="002A232E"/>
    <w:rsid w:val="002A24F1"/>
    <w:rsid w:val="002A4597"/>
    <w:rsid w:val="002A78D7"/>
    <w:rsid w:val="002B2357"/>
    <w:rsid w:val="002B4948"/>
    <w:rsid w:val="002B6A46"/>
    <w:rsid w:val="002B7788"/>
    <w:rsid w:val="002C0B82"/>
    <w:rsid w:val="002C397F"/>
    <w:rsid w:val="002C5012"/>
    <w:rsid w:val="002C545A"/>
    <w:rsid w:val="002D1308"/>
    <w:rsid w:val="002D3AAB"/>
    <w:rsid w:val="002D3FFE"/>
    <w:rsid w:val="002D49FB"/>
    <w:rsid w:val="002D4E91"/>
    <w:rsid w:val="002D5399"/>
    <w:rsid w:val="002D61C9"/>
    <w:rsid w:val="002D77E9"/>
    <w:rsid w:val="002E2424"/>
    <w:rsid w:val="002F1553"/>
    <w:rsid w:val="002F1982"/>
    <w:rsid w:val="002F2282"/>
    <w:rsid w:val="002F72DE"/>
    <w:rsid w:val="00301B7A"/>
    <w:rsid w:val="00305886"/>
    <w:rsid w:val="00306D59"/>
    <w:rsid w:val="00307E62"/>
    <w:rsid w:val="003116C3"/>
    <w:rsid w:val="00311FEC"/>
    <w:rsid w:val="00314038"/>
    <w:rsid w:val="00314349"/>
    <w:rsid w:val="00315270"/>
    <w:rsid w:val="00315FB0"/>
    <w:rsid w:val="0031706C"/>
    <w:rsid w:val="00321A38"/>
    <w:rsid w:val="00323D62"/>
    <w:rsid w:val="0032503A"/>
    <w:rsid w:val="00325EE1"/>
    <w:rsid w:val="00326EF6"/>
    <w:rsid w:val="00327B79"/>
    <w:rsid w:val="00332CB4"/>
    <w:rsid w:val="00334EF1"/>
    <w:rsid w:val="003357C0"/>
    <w:rsid w:val="0033591B"/>
    <w:rsid w:val="00336254"/>
    <w:rsid w:val="00336981"/>
    <w:rsid w:val="0034440C"/>
    <w:rsid w:val="00344D60"/>
    <w:rsid w:val="00346477"/>
    <w:rsid w:val="00347CB0"/>
    <w:rsid w:val="00350AC3"/>
    <w:rsid w:val="003524F0"/>
    <w:rsid w:val="003526E1"/>
    <w:rsid w:val="00354158"/>
    <w:rsid w:val="003546B4"/>
    <w:rsid w:val="0035658C"/>
    <w:rsid w:val="00356690"/>
    <w:rsid w:val="0036248C"/>
    <w:rsid w:val="003644AF"/>
    <w:rsid w:val="00364F13"/>
    <w:rsid w:val="003666A8"/>
    <w:rsid w:val="00366E11"/>
    <w:rsid w:val="00367242"/>
    <w:rsid w:val="00367401"/>
    <w:rsid w:val="00367978"/>
    <w:rsid w:val="00373CC5"/>
    <w:rsid w:val="0037444F"/>
    <w:rsid w:val="00375678"/>
    <w:rsid w:val="00377116"/>
    <w:rsid w:val="003771CD"/>
    <w:rsid w:val="003818C9"/>
    <w:rsid w:val="003823B7"/>
    <w:rsid w:val="003841FE"/>
    <w:rsid w:val="00384786"/>
    <w:rsid w:val="0038489A"/>
    <w:rsid w:val="00386269"/>
    <w:rsid w:val="0039086F"/>
    <w:rsid w:val="0039390A"/>
    <w:rsid w:val="00394AB0"/>
    <w:rsid w:val="003950A2"/>
    <w:rsid w:val="00396252"/>
    <w:rsid w:val="00396877"/>
    <w:rsid w:val="00397930"/>
    <w:rsid w:val="003A084A"/>
    <w:rsid w:val="003A4248"/>
    <w:rsid w:val="003A4B47"/>
    <w:rsid w:val="003A4FDE"/>
    <w:rsid w:val="003A5933"/>
    <w:rsid w:val="003B075A"/>
    <w:rsid w:val="003B0A96"/>
    <w:rsid w:val="003B1010"/>
    <w:rsid w:val="003B1DF5"/>
    <w:rsid w:val="003B24AF"/>
    <w:rsid w:val="003B6E41"/>
    <w:rsid w:val="003B7182"/>
    <w:rsid w:val="003C24A4"/>
    <w:rsid w:val="003C2DAA"/>
    <w:rsid w:val="003C58E0"/>
    <w:rsid w:val="003D2CC0"/>
    <w:rsid w:val="003D5036"/>
    <w:rsid w:val="003D5693"/>
    <w:rsid w:val="003D764D"/>
    <w:rsid w:val="003D787F"/>
    <w:rsid w:val="003E112A"/>
    <w:rsid w:val="003E1AB2"/>
    <w:rsid w:val="003E1C3C"/>
    <w:rsid w:val="003E290E"/>
    <w:rsid w:val="003E3A1A"/>
    <w:rsid w:val="003E59B4"/>
    <w:rsid w:val="003E6424"/>
    <w:rsid w:val="003F0487"/>
    <w:rsid w:val="003F053E"/>
    <w:rsid w:val="003F1B9F"/>
    <w:rsid w:val="003F333D"/>
    <w:rsid w:val="003F7600"/>
    <w:rsid w:val="00400657"/>
    <w:rsid w:val="0040091C"/>
    <w:rsid w:val="00400E33"/>
    <w:rsid w:val="0040153A"/>
    <w:rsid w:val="00401C8A"/>
    <w:rsid w:val="00403293"/>
    <w:rsid w:val="00403419"/>
    <w:rsid w:val="00404807"/>
    <w:rsid w:val="00404E4C"/>
    <w:rsid w:val="00406D7A"/>
    <w:rsid w:val="00410068"/>
    <w:rsid w:val="00412904"/>
    <w:rsid w:val="00413014"/>
    <w:rsid w:val="004146D3"/>
    <w:rsid w:val="004156A2"/>
    <w:rsid w:val="004156C2"/>
    <w:rsid w:val="004179A6"/>
    <w:rsid w:val="00417E91"/>
    <w:rsid w:val="00420D1F"/>
    <w:rsid w:val="0042274F"/>
    <w:rsid w:val="004258BA"/>
    <w:rsid w:val="004259CA"/>
    <w:rsid w:val="00425F7D"/>
    <w:rsid w:val="0042635B"/>
    <w:rsid w:val="004274A3"/>
    <w:rsid w:val="00432C57"/>
    <w:rsid w:val="00441856"/>
    <w:rsid w:val="0045214D"/>
    <w:rsid w:val="0045289B"/>
    <w:rsid w:val="004531C9"/>
    <w:rsid w:val="00457D91"/>
    <w:rsid w:val="00457EB3"/>
    <w:rsid w:val="004609D5"/>
    <w:rsid w:val="00460C31"/>
    <w:rsid w:val="00464E5B"/>
    <w:rsid w:val="0046771C"/>
    <w:rsid w:val="0047055A"/>
    <w:rsid w:val="00470FCC"/>
    <w:rsid w:val="00471CE3"/>
    <w:rsid w:val="0047413B"/>
    <w:rsid w:val="00474450"/>
    <w:rsid w:val="004778FD"/>
    <w:rsid w:val="00481267"/>
    <w:rsid w:val="00481E68"/>
    <w:rsid w:val="00481F8E"/>
    <w:rsid w:val="004820D9"/>
    <w:rsid w:val="004824E4"/>
    <w:rsid w:val="00483090"/>
    <w:rsid w:val="00483133"/>
    <w:rsid w:val="00484131"/>
    <w:rsid w:val="004873E6"/>
    <w:rsid w:val="00487ADE"/>
    <w:rsid w:val="00490DE7"/>
    <w:rsid w:val="0049288B"/>
    <w:rsid w:val="0049380F"/>
    <w:rsid w:val="00493D19"/>
    <w:rsid w:val="00494345"/>
    <w:rsid w:val="00496988"/>
    <w:rsid w:val="004A07D7"/>
    <w:rsid w:val="004A5206"/>
    <w:rsid w:val="004A6505"/>
    <w:rsid w:val="004A7BA9"/>
    <w:rsid w:val="004B056B"/>
    <w:rsid w:val="004B15B8"/>
    <w:rsid w:val="004B35DD"/>
    <w:rsid w:val="004B3F9F"/>
    <w:rsid w:val="004B4500"/>
    <w:rsid w:val="004B4D5D"/>
    <w:rsid w:val="004B566C"/>
    <w:rsid w:val="004B6370"/>
    <w:rsid w:val="004B79B0"/>
    <w:rsid w:val="004B7B48"/>
    <w:rsid w:val="004C4837"/>
    <w:rsid w:val="004C4EFE"/>
    <w:rsid w:val="004D11AE"/>
    <w:rsid w:val="004D13A4"/>
    <w:rsid w:val="004D4AB1"/>
    <w:rsid w:val="004D6FE8"/>
    <w:rsid w:val="004E37D7"/>
    <w:rsid w:val="004E4318"/>
    <w:rsid w:val="004E432B"/>
    <w:rsid w:val="004E4CF6"/>
    <w:rsid w:val="004E5563"/>
    <w:rsid w:val="004E5959"/>
    <w:rsid w:val="004E5DF3"/>
    <w:rsid w:val="004E667A"/>
    <w:rsid w:val="004F062C"/>
    <w:rsid w:val="004F12F7"/>
    <w:rsid w:val="004F1611"/>
    <w:rsid w:val="004F218A"/>
    <w:rsid w:val="004F2F84"/>
    <w:rsid w:val="004F3087"/>
    <w:rsid w:val="004F3EE3"/>
    <w:rsid w:val="004F48DF"/>
    <w:rsid w:val="004F7EF0"/>
    <w:rsid w:val="005012B8"/>
    <w:rsid w:val="00502E67"/>
    <w:rsid w:val="0050334E"/>
    <w:rsid w:val="00504310"/>
    <w:rsid w:val="00504FD1"/>
    <w:rsid w:val="00505387"/>
    <w:rsid w:val="00505E2C"/>
    <w:rsid w:val="00511629"/>
    <w:rsid w:val="005126D4"/>
    <w:rsid w:val="00512DF7"/>
    <w:rsid w:val="005141E7"/>
    <w:rsid w:val="005147B0"/>
    <w:rsid w:val="0051582C"/>
    <w:rsid w:val="00517E63"/>
    <w:rsid w:val="00520F56"/>
    <w:rsid w:val="00521AF9"/>
    <w:rsid w:val="00526B0D"/>
    <w:rsid w:val="00530B52"/>
    <w:rsid w:val="005314C9"/>
    <w:rsid w:val="00535D91"/>
    <w:rsid w:val="005415C5"/>
    <w:rsid w:val="005417FA"/>
    <w:rsid w:val="005456E1"/>
    <w:rsid w:val="00545D03"/>
    <w:rsid w:val="005460E8"/>
    <w:rsid w:val="0054764F"/>
    <w:rsid w:val="00547987"/>
    <w:rsid w:val="005503B2"/>
    <w:rsid w:val="0055346F"/>
    <w:rsid w:val="0055449F"/>
    <w:rsid w:val="00556E83"/>
    <w:rsid w:val="005579FF"/>
    <w:rsid w:val="00557F7D"/>
    <w:rsid w:val="005617C9"/>
    <w:rsid w:val="00562A2A"/>
    <w:rsid w:val="005724D7"/>
    <w:rsid w:val="005726AA"/>
    <w:rsid w:val="005747A4"/>
    <w:rsid w:val="00575027"/>
    <w:rsid w:val="005776DD"/>
    <w:rsid w:val="00582117"/>
    <w:rsid w:val="0058272E"/>
    <w:rsid w:val="00583A98"/>
    <w:rsid w:val="0058478F"/>
    <w:rsid w:val="0058492C"/>
    <w:rsid w:val="00585026"/>
    <w:rsid w:val="00585C16"/>
    <w:rsid w:val="005867A0"/>
    <w:rsid w:val="00592AA2"/>
    <w:rsid w:val="00593103"/>
    <w:rsid w:val="005931B0"/>
    <w:rsid w:val="00593315"/>
    <w:rsid w:val="00593B9A"/>
    <w:rsid w:val="00594432"/>
    <w:rsid w:val="005A1104"/>
    <w:rsid w:val="005A170D"/>
    <w:rsid w:val="005A3606"/>
    <w:rsid w:val="005A613D"/>
    <w:rsid w:val="005A650D"/>
    <w:rsid w:val="005A6C96"/>
    <w:rsid w:val="005B0A25"/>
    <w:rsid w:val="005B14C5"/>
    <w:rsid w:val="005B2E50"/>
    <w:rsid w:val="005B40CC"/>
    <w:rsid w:val="005C4FF8"/>
    <w:rsid w:val="005C7FA9"/>
    <w:rsid w:val="005D0418"/>
    <w:rsid w:val="005D374B"/>
    <w:rsid w:val="005E1A81"/>
    <w:rsid w:val="005E1D58"/>
    <w:rsid w:val="005E2D47"/>
    <w:rsid w:val="005F01F1"/>
    <w:rsid w:val="005F0921"/>
    <w:rsid w:val="005F204F"/>
    <w:rsid w:val="005F2336"/>
    <w:rsid w:val="005F7FD2"/>
    <w:rsid w:val="006037E1"/>
    <w:rsid w:val="00604B06"/>
    <w:rsid w:val="006052CC"/>
    <w:rsid w:val="006055C3"/>
    <w:rsid w:val="00606A98"/>
    <w:rsid w:val="00607667"/>
    <w:rsid w:val="006105B9"/>
    <w:rsid w:val="00610E37"/>
    <w:rsid w:val="006117FC"/>
    <w:rsid w:val="00611D93"/>
    <w:rsid w:val="006122FC"/>
    <w:rsid w:val="00613781"/>
    <w:rsid w:val="00614208"/>
    <w:rsid w:val="006166DD"/>
    <w:rsid w:val="00617659"/>
    <w:rsid w:val="006207ED"/>
    <w:rsid w:val="006209E5"/>
    <w:rsid w:val="00621B85"/>
    <w:rsid w:val="00623F76"/>
    <w:rsid w:val="00626BC9"/>
    <w:rsid w:val="00635883"/>
    <w:rsid w:val="00637441"/>
    <w:rsid w:val="006458DF"/>
    <w:rsid w:val="0064720F"/>
    <w:rsid w:val="00650D52"/>
    <w:rsid w:val="00651A5A"/>
    <w:rsid w:val="006615B2"/>
    <w:rsid w:val="00662313"/>
    <w:rsid w:val="006629F0"/>
    <w:rsid w:val="006712C9"/>
    <w:rsid w:val="0067175D"/>
    <w:rsid w:val="00673911"/>
    <w:rsid w:val="00673931"/>
    <w:rsid w:val="00673DEC"/>
    <w:rsid w:val="00675A7F"/>
    <w:rsid w:val="006870C9"/>
    <w:rsid w:val="0069010F"/>
    <w:rsid w:val="00691757"/>
    <w:rsid w:val="00691A3D"/>
    <w:rsid w:val="00691D94"/>
    <w:rsid w:val="006923A6"/>
    <w:rsid w:val="00693027"/>
    <w:rsid w:val="006942DB"/>
    <w:rsid w:val="006A2786"/>
    <w:rsid w:val="006A37EC"/>
    <w:rsid w:val="006A3ADF"/>
    <w:rsid w:val="006A4122"/>
    <w:rsid w:val="006A607D"/>
    <w:rsid w:val="006A67FA"/>
    <w:rsid w:val="006A7BCB"/>
    <w:rsid w:val="006A7BF3"/>
    <w:rsid w:val="006B1627"/>
    <w:rsid w:val="006B162C"/>
    <w:rsid w:val="006B214E"/>
    <w:rsid w:val="006B4C1E"/>
    <w:rsid w:val="006C090F"/>
    <w:rsid w:val="006C4E32"/>
    <w:rsid w:val="006C53A6"/>
    <w:rsid w:val="006C56D8"/>
    <w:rsid w:val="006D07AE"/>
    <w:rsid w:val="006D1C93"/>
    <w:rsid w:val="006D2DDA"/>
    <w:rsid w:val="006D54CC"/>
    <w:rsid w:val="006E0554"/>
    <w:rsid w:val="006E2BC0"/>
    <w:rsid w:val="006E32C4"/>
    <w:rsid w:val="006E3BDD"/>
    <w:rsid w:val="006E3F11"/>
    <w:rsid w:val="006E667E"/>
    <w:rsid w:val="006E6B3E"/>
    <w:rsid w:val="006F1AAB"/>
    <w:rsid w:val="006F1B6E"/>
    <w:rsid w:val="006F3235"/>
    <w:rsid w:val="006F4255"/>
    <w:rsid w:val="006F4910"/>
    <w:rsid w:val="006F4AEF"/>
    <w:rsid w:val="006F5BEF"/>
    <w:rsid w:val="00701410"/>
    <w:rsid w:val="00701C85"/>
    <w:rsid w:val="007025EF"/>
    <w:rsid w:val="00703A6C"/>
    <w:rsid w:val="0071071B"/>
    <w:rsid w:val="007113A1"/>
    <w:rsid w:val="00711721"/>
    <w:rsid w:val="007125C7"/>
    <w:rsid w:val="007135EE"/>
    <w:rsid w:val="00713B49"/>
    <w:rsid w:val="007142B9"/>
    <w:rsid w:val="00714818"/>
    <w:rsid w:val="00717EA3"/>
    <w:rsid w:val="00721CF6"/>
    <w:rsid w:val="007227A1"/>
    <w:rsid w:val="00723E46"/>
    <w:rsid w:val="00727950"/>
    <w:rsid w:val="00730910"/>
    <w:rsid w:val="00731E06"/>
    <w:rsid w:val="0073294F"/>
    <w:rsid w:val="00733826"/>
    <w:rsid w:val="0074026F"/>
    <w:rsid w:val="007456B3"/>
    <w:rsid w:val="0075206D"/>
    <w:rsid w:val="007523EF"/>
    <w:rsid w:val="007529A4"/>
    <w:rsid w:val="0075640F"/>
    <w:rsid w:val="0075730C"/>
    <w:rsid w:val="0076181D"/>
    <w:rsid w:val="00762D03"/>
    <w:rsid w:val="00764109"/>
    <w:rsid w:val="00765265"/>
    <w:rsid w:val="00765D92"/>
    <w:rsid w:val="00766CFB"/>
    <w:rsid w:val="00770BB7"/>
    <w:rsid w:val="00774324"/>
    <w:rsid w:val="00775106"/>
    <w:rsid w:val="007816FF"/>
    <w:rsid w:val="0078236A"/>
    <w:rsid w:val="00782C59"/>
    <w:rsid w:val="00783279"/>
    <w:rsid w:val="00783B44"/>
    <w:rsid w:val="007846E8"/>
    <w:rsid w:val="00784878"/>
    <w:rsid w:val="00785028"/>
    <w:rsid w:val="00787BEE"/>
    <w:rsid w:val="00794F85"/>
    <w:rsid w:val="00796191"/>
    <w:rsid w:val="007974F3"/>
    <w:rsid w:val="007976B6"/>
    <w:rsid w:val="007A0D85"/>
    <w:rsid w:val="007A0FFA"/>
    <w:rsid w:val="007A1FCE"/>
    <w:rsid w:val="007A30EF"/>
    <w:rsid w:val="007A3344"/>
    <w:rsid w:val="007A3A5A"/>
    <w:rsid w:val="007A4370"/>
    <w:rsid w:val="007A59B8"/>
    <w:rsid w:val="007B0848"/>
    <w:rsid w:val="007B1015"/>
    <w:rsid w:val="007B28B0"/>
    <w:rsid w:val="007B329A"/>
    <w:rsid w:val="007B3FA8"/>
    <w:rsid w:val="007B433C"/>
    <w:rsid w:val="007B5BCC"/>
    <w:rsid w:val="007C37EE"/>
    <w:rsid w:val="007C3A56"/>
    <w:rsid w:val="007C601E"/>
    <w:rsid w:val="007C6603"/>
    <w:rsid w:val="007D0318"/>
    <w:rsid w:val="007D0349"/>
    <w:rsid w:val="007D3687"/>
    <w:rsid w:val="007D4751"/>
    <w:rsid w:val="007D5588"/>
    <w:rsid w:val="007D5608"/>
    <w:rsid w:val="007D60F0"/>
    <w:rsid w:val="007D6B3B"/>
    <w:rsid w:val="007D6D0E"/>
    <w:rsid w:val="007E1D15"/>
    <w:rsid w:val="007E1DEA"/>
    <w:rsid w:val="007E2202"/>
    <w:rsid w:val="007E4A16"/>
    <w:rsid w:val="007E51FE"/>
    <w:rsid w:val="007E5F19"/>
    <w:rsid w:val="007E60FD"/>
    <w:rsid w:val="007E7789"/>
    <w:rsid w:val="007F16EB"/>
    <w:rsid w:val="007F1943"/>
    <w:rsid w:val="007F25DD"/>
    <w:rsid w:val="007F65DE"/>
    <w:rsid w:val="00801324"/>
    <w:rsid w:val="00801438"/>
    <w:rsid w:val="00802A86"/>
    <w:rsid w:val="00802F2C"/>
    <w:rsid w:val="008049C2"/>
    <w:rsid w:val="00804BA7"/>
    <w:rsid w:val="00806640"/>
    <w:rsid w:val="008077BD"/>
    <w:rsid w:val="00807B35"/>
    <w:rsid w:val="00811439"/>
    <w:rsid w:val="0081296E"/>
    <w:rsid w:val="008145EA"/>
    <w:rsid w:val="00815869"/>
    <w:rsid w:val="00816B81"/>
    <w:rsid w:val="00823B90"/>
    <w:rsid w:val="00825529"/>
    <w:rsid w:val="0082756B"/>
    <w:rsid w:val="008304E1"/>
    <w:rsid w:val="0083163D"/>
    <w:rsid w:val="0083225E"/>
    <w:rsid w:val="0083266E"/>
    <w:rsid w:val="008334B2"/>
    <w:rsid w:val="00833E5C"/>
    <w:rsid w:val="008348D1"/>
    <w:rsid w:val="00834D10"/>
    <w:rsid w:val="00836ACD"/>
    <w:rsid w:val="00837F7F"/>
    <w:rsid w:val="00840E75"/>
    <w:rsid w:val="00841C67"/>
    <w:rsid w:val="008422D9"/>
    <w:rsid w:val="008431AD"/>
    <w:rsid w:val="008473CE"/>
    <w:rsid w:val="00847460"/>
    <w:rsid w:val="00850AB1"/>
    <w:rsid w:val="008546E5"/>
    <w:rsid w:val="00854792"/>
    <w:rsid w:val="00856CD8"/>
    <w:rsid w:val="008579B8"/>
    <w:rsid w:val="008601B4"/>
    <w:rsid w:val="00860D45"/>
    <w:rsid w:val="00862A6D"/>
    <w:rsid w:val="00865EA8"/>
    <w:rsid w:val="0086611A"/>
    <w:rsid w:val="00870D87"/>
    <w:rsid w:val="00871653"/>
    <w:rsid w:val="0087215C"/>
    <w:rsid w:val="00872282"/>
    <w:rsid w:val="00873376"/>
    <w:rsid w:val="00880684"/>
    <w:rsid w:val="00881D74"/>
    <w:rsid w:val="00881E7B"/>
    <w:rsid w:val="00881FCF"/>
    <w:rsid w:val="008836AC"/>
    <w:rsid w:val="008850A3"/>
    <w:rsid w:val="00886040"/>
    <w:rsid w:val="00887422"/>
    <w:rsid w:val="00887F31"/>
    <w:rsid w:val="00890E99"/>
    <w:rsid w:val="0089166C"/>
    <w:rsid w:val="00893204"/>
    <w:rsid w:val="00894D9E"/>
    <w:rsid w:val="008960DE"/>
    <w:rsid w:val="008A0B67"/>
    <w:rsid w:val="008A36DF"/>
    <w:rsid w:val="008A61C9"/>
    <w:rsid w:val="008A76A1"/>
    <w:rsid w:val="008B1681"/>
    <w:rsid w:val="008B437E"/>
    <w:rsid w:val="008B45E4"/>
    <w:rsid w:val="008B55CA"/>
    <w:rsid w:val="008B7274"/>
    <w:rsid w:val="008C0C20"/>
    <w:rsid w:val="008C1213"/>
    <w:rsid w:val="008C1698"/>
    <w:rsid w:val="008C1A3D"/>
    <w:rsid w:val="008C2CA1"/>
    <w:rsid w:val="008C61BF"/>
    <w:rsid w:val="008C6EF1"/>
    <w:rsid w:val="008D01C3"/>
    <w:rsid w:val="008D166B"/>
    <w:rsid w:val="008D1E13"/>
    <w:rsid w:val="008D28FB"/>
    <w:rsid w:val="008D2A2C"/>
    <w:rsid w:val="008D2CEF"/>
    <w:rsid w:val="008D6549"/>
    <w:rsid w:val="008D6AE3"/>
    <w:rsid w:val="008D6FEE"/>
    <w:rsid w:val="008D70D2"/>
    <w:rsid w:val="008D7630"/>
    <w:rsid w:val="008E6EB5"/>
    <w:rsid w:val="008F144B"/>
    <w:rsid w:val="008F3972"/>
    <w:rsid w:val="00900AE8"/>
    <w:rsid w:val="00900DAD"/>
    <w:rsid w:val="00900F9B"/>
    <w:rsid w:val="0090141E"/>
    <w:rsid w:val="0090314C"/>
    <w:rsid w:val="009073D5"/>
    <w:rsid w:val="0091408E"/>
    <w:rsid w:val="0091475E"/>
    <w:rsid w:val="00915E09"/>
    <w:rsid w:val="00915EAB"/>
    <w:rsid w:val="0091769F"/>
    <w:rsid w:val="009206AE"/>
    <w:rsid w:val="0092072A"/>
    <w:rsid w:val="00922429"/>
    <w:rsid w:val="00922826"/>
    <w:rsid w:val="00924898"/>
    <w:rsid w:val="009329BE"/>
    <w:rsid w:val="00932D38"/>
    <w:rsid w:val="00936387"/>
    <w:rsid w:val="009378CA"/>
    <w:rsid w:val="00937B97"/>
    <w:rsid w:val="00937F32"/>
    <w:rsid w:val="00940BBF"/>
    <w:rsid w:val="00940CAF"/>
    <w:rsid w:val="00941919"/>
    <w:rsid w:val="00942A7C"/>
    <w:rsid w:val="00946E03"/>
    <w:rsid w:val="0095025E"/>
    <w:rsid w:val="00953A99"/>
    <w:rsid w:val="00955BA5"/>
    <w:rsid w:val="00955C4C"/>
    <w:rsid w:val="00960930"/>
    <w:rsid w:val="00963219"/>
    <w:rsid w:val="00967733"/>
    <w:rsid w:val="00967A70"/>
    <w:rsid w:val="00970937"/>
    <w:rsid w:val="00971A17"/>
    <w:rsid w:val="0097302E"/>
    <w:rsid w:val="009730E2"/>
    <w:rsid w:val="00977D08"/>
    <w:rsid w:val="00982BF7"/>
    <w:rsid w:val="00983DCE"/>
    <w:rsid w:val="009848ED"/>
    <w:rsid w:val="00987A98"/>
    <w:rsid w:val="009920B2"/>
    <w:rsid w:val="00992397"/>
    <w:rsid w:val="00994699"/>
    <w:rsid w:val="00995338"/>
    <w:rsid w:val="00996777"/>
    <w:rsid w:val="00996973"/>
    <w:rsid w:val="009A171D"/>
    <w:rsid w:val="009A5ED6"/>
    <w:rsid w:val="009A65E9"/>
    <w:rsid w:val="009A7BDD"/>
    <w:rsid w:val="009B20F6"/>
    <w:rsid w:val="009B298C"/>
    <w:rsid w:val="009B35E6"/>
    <w:rsid w:val="009C0BC7"/>
    <w:rsid w:val="009C6592"/>
    <w:rsid w:val="009D2FF4"/>
    <w:rsid w:val="009D3BF3"/>
    <w:rsid w:val="009E209B"/>
    <w:rsid w:val="009E2C05"/>
    <w:rsid w:val="009F0641"/>
    <w:rsid w:val="009F0747"/>
    <w:rsid w:val="009F16A2"/>
    <w:rsid w:val="009F3E09"/>
    <w:rsid w:val="009F3EE3"/>
    <w:rsid w:val="009F555E"/>
    <w:rsid w:val="009F5D1D"/>
    <w:rsid w:val="009F6BE1"/>
    <w:rsid w:val="009F7CD3"/>
    <w:rsid w:val="00A00A97"/>
    <w:rsid w:val="00A0256A"/>
    <w:rsid w:val="00A03514"/>
    <w:rsid w:val="00A03CAD"/>
    <w:rsid w:val="00A06BF8"/>
    <w:rsid w:val="00A07BCB"/>
    <w:rsid w:val="00A1010B"/>
    <w:rsid w:val="00A10988"/>
    <w:rsid w:val="00A12859"/>
    <w:rsid w:val="00A153E5"/>
    <w:rsid w:val="00A15B5D"/>
    <w:rsid w:val="00A17079"/>
    <w:rsid w:val="00A20CF3"/>
    <w:rsid w:val="00A26547"/>
    <w:rsid w:val="00A2690D"/>
    <w:rsid w:val="00A27CDE"/>
    <w:rsid w:val="00A3193B"/>
    <w:rsid w:val="00A329CC"/>
    <w:rsid w:val="00A32D41"/>
    <w:rsid w:val="00A33228"/>
    <w:rsid w:val="00A4063E"/>
    <w:rsid w:val="00A432D0"/>
    <w:rsid w:val="00A4371D"/>
    <w:rsid w:val="00A44640"/>
    <w:rsid w:val="00A448C3"/>
    <w:rsid w:val="00A457AE"/>
    <w:rsid w:val="00A458D4"/>
    <w:rsid w:val="00A45AEB"/>
    <w:rsid w:val="00A46FB7"/>
    <w:rsid w:val="00A47B87"/>
    <w:rsid w:val="00A51402"/>
    <w:rsid w:val="00A519AB"/>
    <w:rsid w:val="00A52779"/>
    <w:rsid w:val="00A52D4E"/>
    <w:rsid w:val="00A53118"/>
    <w:rsid w:val="00A53F39"/>
    <w:rsid w:val="00A542A5"/>
    <w:rsid w:val="00A60030"/>
    <w:rsid w:val="00A61850"/>
    <w:rsid w:val="00A63FE8"/>
    <w:rsid w:val="00A645BB"/>
    <w:rsid w:val="00A6715A"/>
    <w:rsid w:val="00A673D7"/>
    <w:rsid w:val="00A73AF5"/>
    <w:rsid w:val="00A802C3"/>
    <w:rsid w:val="00A81743"/>
    <w:rsid w:val="00A82DBA"/>
    <w:rsid w:val="00A84494"/>
    <w:rsid w:val="00A858E5"/>
    <w:rsid w:val="00A86AB5"/>
    <w:rsid w:val="00A90A02"/>
    <w:rsid w:val="00A93A47"/>
    <w:rsid w:val="00A95096"/>
    <w:rsid w:val="00A964D3"/>
    <w:rsid w:val="00A97226"/>
    <w:rsid w:val="00AA0E64"/>
    <w:rsid w:val="00AA142F"/>
    <w:rsid w:val="00AA4E59"/>
    <w:rsid w:val="00AA53DB"/>
    <w:rsid w:val="00AB239A"/>
    <w:rsid w:val="00AB7A60"/>
    <w:rsid w:val="00AC29C8"/>
    <w:rsid w:val="00AC39FB"/>
    <w:rsid w:val="00AC5E96"/>
    <w:rsid w:val="00AC603E"/>
    <w:rsid w:val="00AC6EBF"/>
    <w:rsid w:val="00AD442F"/>
    <w:rsid w:val="00AD53C7"/>
    <w:rsid w:val="00AD755F"/>
    <w:rsid w:val="00AD7ADC"/>
    <w:rsid w:val="00AE08EB"/>
    <w:rsid w:val="00AE1D3E"/>
    <w:rsid w:val="00AE20CC"/>
    <w:rsid w:val="00AE47B8"/>
    <w:rsid w:val="00AE7E98"/>
    <w:rsid w:val="00AF0591"/>
    <w:rsid w:val="00AF0C3C"/>
    <w:rsid w:val="00AF2604"/>
    <w:rsid w:val="00AF3414"/>
    <w:rsid w:val="00AF415C"/>
    <w:rsid w:val="00B00BBE"/>
    <w:rsid w:val="00B0689C"/>
    <w:rsid w:val="00B06B59"/>
    <w:rsid w:val="00B07A8F"/>
    <w:rsid w:val="00B10204"/>
    <w:rsid w:val="00B10710"/>
    <w:rsid w:val="00B13197"/>
    <w:rsid w:val="00B16561"/>
    <w:rsid w:val="00B20528"/>
    <w:rsid w:val="00B208FA"/>
    <w:rsid w:val="00B2283E"/>
    <w:rsid w:val="00B22F1B"/>
    <w:rsid w:val="00B23EC4"/>
    <w:rsid w:val="00B25C12"/>
    <w:rsid w:val="00B266E9"/>
    <w:rsid w:val="00B2766F"/>
    <w:rsid w:val="00B27888"/>
    <w:rsid w:val="00B301DA"/>
    <w:rsid w:val="00B30631"/>
    <w:rsid w:val="00B31ABC"/>
    <w:rsid w:val="00B32F2D"/>
    <w:rsid w:val="00B43F6C"/>
    <w:rsid w:val="00B445ED"/>
    <w:rsid w:val="00B45B39"/>
    <w:rsid w:val="00B4766D"/>
    <w:rsid w:val="00B50B6E"/>
    <w:rsid w:val="00B5318C"/>
    <w:rsid w:val="00B5561C"/>
    <w:rsid w:val="00B60325"/>
    <w:rsid w:val="00B616CF"/>
    <w:rsid w:val="00B6300F"/>
    <w:rsid w:val="00B6339F"/>
    <w:rsid w:val="00B640FA"/>
    <w:rsid w:val="00B64E89"/>
    <w:rsid w:val="00B66665"/>
    <w:rsid w:val="00B67DB6"/>
    <w:rsid w:val="00B70389"/>
    <w:rsid w:val="00B70FEA"/>
    <w:rsid w:val="00B73737"/>
    <w:rsid w:val="00B73E65"/>
    <w:rsid w:val="00B75ACD"/>
    <w:rsid w:val="00B77A97"/>
    <w:rsid w:val="00B81FCE"/>
    <w:rsid w:val="00B84623"/>
    <w:rsid w:val="00B856DC"/>
    <w:rsid w:val="00B918C2"/>
    <w:rsid w:val="00B96D9F"/>
    <w:rsid w:val="00BA027D"/>
    <w:rsid w:val="00BA4127"/>
    <w:rsid w:val="00BA51EF"/>
    <w:rsid w:val="00BA75EE"/>
    <w:rsid w:val="00BA771A"/>
    <w:rsid w:val="00BB1579"/>
    <w:rsid w:val="00BB1FE0"/>
    <w:rsid w:val="00BB2F4A"/>
    <w:rsid w:val="00BB32A3"/>
    <w:rsid w:val="00BB4380"/>
    <w:rsid w:val="00BB66D5"/>
    <w:rsid w:val="00BC6F5D"/>
    <w:rsid w:val="00BC7B4D"/>
    <w:rsid w:val="00BC7E6E"/>
    <w:rsid w:val="00BD03DA"/>
    <w:rsid w:val="00BD20AD"/>
    <w:rsid w:val="00BD3D23"/>
    <w:rsid w:val="00BD543A"/>
    <w:rsid w:val="00BD598B"/>
    <w:rsid w:val="00BD705B"/>
    <w:rsid w:val="00BE1D1F"/>
    <w:rsid w:val="00BE4CB2"/>
    <w:rsid w:val="00BE4EDB"/>
    <w:rsid w:val="00BE5D51"/>
    <w:rsid w:val="00BE5E66"/>
    <w:rsid w:val="00BE6BBA"/>
    <w:rsid w:val="00BE7BCE"/>
    <w:rsid w:val="00BF3BFA"/>
    <w:rsid w:val="00BF5C2C"/>
    <w:rsid w:val="00BF62CC"/>
    <w:rsid w:val="00BF6419"/>
    <w:rsid w:val="00BF7F07"/>
    <w:rsid w:val="00C00281"/>
    <w:rsid w:val="00C039E0"/>
    <w:rsid w:val="00C04093"/>
    <w:rsid w:val="00C04864"/>
    <w:rsid w:val="00C05625"/>
    <w:rsid w:val="00C15504"/>
    <w:rsid w:val="00C16434"/>
    <w:rsid w:val="00C1660D"/>
    <w:rsid w:val="00C1751E"/>
    <w:rsid w:val="00C1798B"/>
    <w:rsid w:val="00C17C6C"/>
    <w:rsid w:val="00C17F0E"/>
    <w:rsid w:val="00C21339"/>
    <w:rsid w:val="00C2181E"/>
    <w:rsid w:val="00C218C2"/>
    <w:rsid w:val="00C230AC"/>
    <w:rsid w:val="00C266F9"/>
    <w:rsid w:val="00C26BDD"/>
    <w:rsid w:val="00C270E3"/>
    <w:rsid w:val="00C31A58"/>
    <w:rsid w:val="00C31DB9"/>
    <w:rsid w:val="00C32074"/>
    <w:rsid w:val="00C33F80"/>
    <w:rsid w:val="00C34107"/>
    <w:rsid w:val="00C34719"/>
    <w:rsid w:val="00C371EA"/>
    <w:rsid w:val="00C3789F"/>
    <w:rsid w:val="00C4173C"/>
    <w:rsid w:val="00C41866"/>
    <w:rsid w:val="00C422B5"/>
    <w:rsid w:val="00C44256"/>
    <w:rsid w:val="00C442CC"/>
    <w:rsid w:val="00C445AD"/>
    <w:rsid w:val="00C44CBA"/>
    <w:rsid w:val="00C458F0"/>
    <w:rsid w:val="00C4666A"/>
    <w:rsid w:val="00C479A3"/>
    <w:rsid w:val="00C50477"/>
    <w:rsid w:val="00C5143A"/>
    <w:rsid w:val="00C52467"/>
    <w:rsid w:val="00C54696"/>
    <w:rsid w:val="00C64799"/>
    <w:rsid w:val="00C74DAF"/>
    <w:rsid w:val="00C75E2F"/>
    <w:rsid w:val="00C80116"/>
    <w:rsid w:val="00C811EC"/>
    <w:rsid w:val="00C82A74"/>
    <w:rsid w:val="00C82CD1"/>
    <w:rsid w:val="00C873CC"/>
    <w:rsid w:val="00C877B2"/>
    <w:rsid w:val="00C87BFC"/>
    <w:rsid w:val="00C87F6D"/>
    <w:rsid w:val="00C902B8"/>
    <w:rsid w:val="00C9125F"/>
    <w:rsid w:val="00C91791"/>
    <w:rsid w:val="00C91D82"/>
    <w:rsid w:val="00C92397"/>
    <w:rsid w:val="00C932E1"/>
    <w:rsid w:val="00CA075C"/>
    <w:rsid w:val="00CA1683"/>
    <w:rsid w:val="00CA4428"/>
    <w:rsid w:val="00CB39A9"/>
    <w:rsid w:val="00CB5398"/>
    <w:rsid w:val="00CB7666"/>
    <w:rsid w:val="00CC1D9C"/>
    <w:rsid w:val="00CC2386"/>
    <w:rsid w:val="00CC352A"/>
    <w:rsid w:val="00CC3E02"/>
    <w:rsid w:val="00CC51AF"/>
    <w:rsid w:val="00CC57EF"/>
    <w:rsid w:val="00CD1182"/>
    <w:rsid w:val="00CD3ADF"/>
    <w:rsid w:val="00CD60E1"/>
    <w:rsid w:val="00CD68B8"/>
    <w:rsid w:val="00CE37B1"/>
    <w:rsid w:val="00CE5F52"/>
    <w:rsid w:val="00CE68BE"/>
    <w:rsid w:val="00CE6FA5"/>
    <w:rsid w:val="00CE71EF"/>
    <w:rsid w:val="00CF26E3"/>
    <w:rsid w:val="00CF2EF9"/>
    <w:rsid w:val="00CF5E71"/>
    <w:rsid w:val="00CF79E0"/>
    <w:rsid w:val="00CF7FAC"/>
    <w:rsid w:val="00D014DE"/>
    <w:rsid w:val="00D03788"/>
    <w:rsid w:val="00D0763D"/>
    <w:rsid w:val="00D10507"/>
    <w:rsid w:val="00D12359"/>
    <w:rsid w:val="00D14D31"/>
    <w:rsid w:val="00D152E6"/>
    <w:rsid w:val="00D158EA"/>
    <w:rsid w:val="00D160C1"/>
    <w:rsid w:val="00D1729F"/>
    <w:rsid w:val="00D174AB"/>
    <w:rsid w:val="00D17794"/>
    <w:rsid w:val="00D17902"/>
    <w:rsid w:val="00D2180D"/>
    <w:rsid w:val="00D22398"/>
    <w:rsid w:val="00D2416C"/>
    <w:rsid w:val="00D2490C"/>
    <w:rsid w:val="00D255F8"/>
    <w:rsid w:val="00D3082C"/>
    <w:rsid w:val="00D322AF"/>
    <w:rsid w:val="00D338D2"/>
    <w:rsid w:val="00D35E6C"/>
    <w:rsid w:val="00D37CB7"/>
    <w:rsid w:val="00D436CF"/>
    <w:rsid w:val="00D438AA"/>
    <w:rsid w:val="00D45B2F"/>
    <w:rsid w:val="00D46D2E"/>
    <w:rsid w:val="00D46E88"/>
    <w:rsid w:val="00D47ADB"/>
    <w:rsid w:val="00D47DA7"/>
    <w:rsid w:val="00D5026F"/>
    <w:rsid w:val="00D5318A"/>
    <w:rsid w:val="00D60113"/>
    <w:rsid w:val="00D60BD6"/>
    <w:rsid w:val="00D60F6D"/>
    <w:rsid w:val="00D613A9"/>
    <w:rsid w:val="00D6237F"/>
    <w:rsid w:val="00D62D4F"/>
    <w:rsid w:val="00D639D2"/>
    <w:rsid w:val="00D63A74"/>
    <w:rsid w:val="00D63F6A"/>
    <w:rsid w:val="00D67A4F"/>
    <w:rsid w:val="00D70D86"/>
    <w:rsid w:val="00D73F35"/>
    <w:rsid w:val="00D7656F"/>
    <w:rsid w:val="00D76BA4"/>
    <w:rsid w:val="00D77AFD"/>
    <w:rsid w:val="00D8021D"/>
    <w:rsid w:val="00D816D2"/>
    <w:rsid w:val="00D82D10"/>
    <w:rsid w:val="00D835AD"/>
    <w:rsid w:val="00D84125"/>
    <w:rsid w:val="00D86784"/>
    <w:rsid w:val="00D907D9"/>
    <w:rsid w:val="00D91CAB"/>
    <w:rsid w:val="00D920E6"/>
    <w:rsid w:val="00D9232E"/>
    <w:rsid w:val="00D92688"/>
    <w:rsid w:val="00D950B0"/>
    <w:rsid w:val="00DA004C"/>
    <w:rsid w:val="00DA3C7C"/>
    <w:rsid w:val="00DA5B97"/>
    <w:rsid w:val="00DA608C"/>
    <w:rsid w:val="00DA730F"/>
    <w:rsid w:val="00DB1194"/>
    <w:rsid w:val="00DB1AF1"/>
    <w:rsid w:val="00DB1C2D"/>
    <w:rsid w:val="00DB26A0"/>
    <w:rsid w:val="00DB6A25"/>
    <w:rsid w:val="00DC1F9A"/>
    <w:rsid w:val="00DC47C6"/>
    <w:rsid w:val="00DC68D6"/>
    <w:rsid w:val="00DC6C05"/>
    <w:rsid w:val="00DC7077"/>
    <w:rsid w:val="00DC7293"/>
    <w:rsid w:val="00DC759C"/>
    <w:rsid w:val="00DD08C5"/>
    <w:rsid w:val="00DD0B59"/>
    <w:rsid w:val="00DD18AC"/>
    <w:rsid w:val="00DD20CD"/>
    <w:rsid w:val="00DD240A"/>
    <w:rsid w:val="00DD4414"/>
    <w:rsid w:val="00DD447A"/>
    <w:rsid w:val="00DD5837"/>
    <w:rsid w:val="00DD5C28"/>
    <w:rsid w:val="00DE2A08"/>
    <w:rsid w:val="00DE2B4D"/>
    <w:rsid w:val="00DE391F"/>
    <w:rsid w:val="00DE3F51"/>
    <w:rsid w:val="00DE5D3E"/>
    <w:rsid w:val="00DF0A18"/>
    <w:rsid w:val="00DF3BF8"/>
    <w:rsid w:val="00DF5447"/>
    <w:rsid w:val="00E00E44"/>
    <w:rsid w:val="00E013C2"/>
    <w:rsid w:val="00E0347B"/>
    <w:rsid w:val="00E049A8"/>
    <w:rsid w:val="00E071AB"/>
    <w:rsid w:val="00E076A6"/>
    <w:rsid w:val="00E12ECB"/>
    <w:rsid w:val="00E13EF3"/>
    <w:rsid w:val="00E1451F"/>
    <w:rsid w:val="00E15A72"/>
    <w:rsid w:val="00E15E28"/>
    <w:rsid w:val="00E16577"/>
    <w:rsid w:val="00E24669"/>
    <w:rsid w:val="00E25ABB"/>
    <w:rsid w:val="00E26B8E"/>
    <w:rsid w:val="00E2765D"/>
    <w:rsid w:val="00E3033C"/>
    <w:rsid w:val="00E30F76"/>
    <w:rsid w:val="00E31CDA"/>
    <w:rsid w:val="00E322E0"/>
    <w:rsid w:val="00E32908"/>
    <w:rsid w:val="00E32AEC"/>
    <w:rsid w:val="00E33AAD"/>
    <w:rsid w:val="00E36051"/>
    <w:rsid w:val="00E403F9"/>
    <w:rsid w:val="00E416A3"/>
    <w:rsid w:val="00E42E58"/>
    <w:rsid w:val="00E4768A"/>
    <w:rsid w:val="00E50961"/>
    <w:rsid w:val="00E50C07"/>
    <w:rsid w:val="00E51538"/>
    <w:rsid w:val="00E5262E"/>
    <w:rsid w:val="00E544FA"/>
    <w:rsid w:val="00E55E83"/>
    <w:rsid w:val="00E57127"/>
    <w:rsid w:val="00E5792E"/>
    <w:rsid w:val="00E6077C"/>
    <w:rsid w:val="00E62263"/>
    <w:rsid w:val="00E630F8"/>
    <w:rsid w:val="00E6618E"/>
    <w:rsid w:val="00E6676A"/>
    <w:rsid w:val="00E72A68"/>
    <w:rsid w:val="00E74446"/>
    <w:rsid w:val="00E77436"/>
    <w:rsid w:val="00E8042B"/>
    <w:rsid w:val="00E82C8E"/>
    <w:rsid w:val="00E83279"/>
    <w:rsid w:val="00E837AF"/>
    <w:rsid w:val="00E83CA2"/>
    <w:rsid w:val="00E84AED"/>
    <w:rsid w:val="00E85093"/>
    <w:rsid w:val="00E85F1B"/>
    <w:rsid w:val="00E86178"/>
    <w:rsid w:val="00E8793D"/>
    <w:rsid w:val="00E87CFA"/>
    <w:rsid w:val="00E90B5F"/>
    <w:rsid w:val="00E93D77"/>
    <w:rsid w:val="00E9470C"/>
    <w:rsid w:val="00E950DB"/>
    <w:rsid w:val="00E95264"/>
    <w:rsid w:val="00EA2172"/>
    <w:rsid w:val="00EA29DF"/>
    <w:rsid w:val="00EA2DC1"/>
    <w:rsid w:val="00EA35E0"/>
    <w:rsid w:val="00EA787D"/>
    <w:rsid w:val="00EA7B25"/>
    <w:rsid w:val="00EB0B0F"/>
    <w:rsid w:val="00EB0FCB"/>
    <w:rsid w:val="00EB4516"/>
    <w:rsid w:val="00EB54AE"/>
    <w:rsid w:val="00EC163A"/>
    <w:rsid w:val="00EC27E4"/>
    <w:rsid w:val="00EC2B30"/>
    <w:rsid w:val="00EC5282"/>
    <w:rsid w:val="00EC5571"/>
    <w:rsid w:val="00EC7804"/>
    <w:rsid w:val="00ED0E8F"/>
    <w:rsid w:val="00ED4519"/>
    <w:rsid w:val="00ED7BD2"/>
    <w:rsid w:val="00ED7C62"/>
    <w:rsid w:val="00EE1504"/>
    <w:rsid w:val="00EE2B8C"/>
    <w:rsid w:val="00EE3B46"/>
    <w:rsid w:val="00EE3B5B"/>
    <w:rsid w:val="00EE4CC9"/>
    <w:rsid w:val="00EE72FF"/>
    <w:rsid w:val="00EE737B"/>
    <w:rsid w:val="00EF1042"/>
    <w:rsid w:val="00EF1A93"/>
    <w:rsid w:val="00EF4219"/>
    <w:rsid w:val="00EF4800"/>
    <w:rsid w:val="00EF674A"/>
    <w:rsid w:val="00EF7450"/>
    <w:rsid w:val="00F00A3D"/>
    <w:rsid w:val="00F027C3"/>
    <w:rsid w:val="00F04FB0"/>
    <w:rsid w:val="00F10470"/>
    <w:rsid w:val="00F15B15"/>
    <w:rsid w:val="00F169AE"/>
    <w:rsid w:val="00F17CA4"/>
    <w:rsid w:val="00F2044F"/>
    <w:rsid w:val="00F2078A"/>
    <w:rsid w:val="00F228AF"/>
    <w:rsid w:val="00F24DDD"/>
    <w:rsid w:val="00F2770B"/>
    <w:rsid w:val="00F302B9"/>
    <w:rsid w:val="00F325DA"/>
    <w:rsid w:val="00F33030"/>
    <w:rsid w:val="00F35A3A"/>
    <w:rsid w:val="00F41188"/>
    <w:rsid w:val="00F43DE5"/>
    <w:rsid w:val="00F46C9E"/>
    <w:rsid w:val="00F47243"/>
    <w:rsid w:val="00F47381"/>
    <w:rsid w:val="00F47DE8"/>
    <w:rsid w:val="00F5170A"/>
    <w:rsid w:val="00F53A2D"/>
    <w:rsid w:val="00F549A3"/>
    <w:rsid w:val="00F55A1A"/>
    <w:rsid w:val="00F55CBF"/>
    <w:rsid w:val="00F57DF9"/>
    <w:rsid w:val="00F61669"/>
    <w:rsid w:val="00F654F5"/>
    <w:rsid w:val="00F67148"/>
    <w:rsid w:val="00F70674"/>
    <w:rsid w:val="00F71357"/>
    <w:rsid w:val="00F718D8"/>
    <w:rsid w:val="00F72B10"/>
    <w:rsid w:val="00F7476F"/>
    <w:rsid w:val="00F74DD7"/>
    <w:rsid w:val="00F74EA9"/>
    <w:rsid w:val="00F76457"/>
    <w:rsid w:val="00F77359"/>
    <w:rsid w:val="00F80B21"/>
    <w:rsid w:val="00F81FB4"/>
    <w:rsid w:val="00F82662"/>
    <w:rsid w:val="00F826E3"/>
    <w:rsid w:val="00F848E7"/>
    <w:rsid w:val="00F84B9E"/>
    <w:rsid w:val="00F86A73"/>
    <w:rsid w:val="00F871CA"/>
    <w:rsid w:val="00F90DD6"/>
    <w:rsid w:val="00F93709"/>
    <w:rsid w:val="00F94970"/>
    <w:rsid w:val="00F97595"/>
    <w:rsid w:val="00FA22A1"/>
    <w:rsid w:val="00FA2A38"/>
    <w:rsid w:val="00FA47DA"/>
    <w:rsid w:val="00FA58DA"/>
    <w:rsid w:val="00FA76ED"/>
    <w:rsid w:val="00FA7FB1"/>
    <w:rsid w:val="00FB09CC"/>
    <w:rsid w:val="00FB0CC4"/>
    <w:rsid w:val="00FB0CD2"/>
    <w:rsid w:val="00FB1877"/>
    <w:rsid w:val="00FB2518"/>
    <w:rsid w:val="00FB2855"/>
    <w:rsid w:val="00FB3F80"/>
    <w:rsid w:val="00FC12EB"/>
    <w:rsid w:val="00FC27B9"/>
    <w:rsid w:val="00FC345B"/>
    <w:rsid w:val="00FC4722"/>
    <w:rsid w:val="00FC5223"/>
    <w:rsid w:val="00FC6EFE"/>
    <w:rsid w:val="00FC7757"/>
    <w:rsid w:val="00FD4E37"/>
    <w:rsid w:val="00FD5177"/>
    <w:rsid w:val="00FE0851"/>
    <w:rsid w:val="00FE39D5"/>
    <w:rsid w:val="00FF14E1"/>
    <w:rsid w:val="00FF17EC"/>
    <w:rsid w:val="00FF1E2E"/>
    <w:rsid w:val="00FF4BAE"/>
    <w:rsid w:val="00FF6CF4"/>
    <w:rsid w:val="546592FB"/>
    <w:rsid w:val="5F7723D8"/>
    <w:rsid w:val="666BB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1E6AB62"/>
  <w15:docId w15:val="{3AA91344-A06C-4A35-BAA9-35914831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 w:type="character" w:styleId="Mention">
    <w:name w:val="Mention"/>
    <w:basedOn w:val="DefaultParagraphFont"/>
    <w:uiPriority w:val="99"/>
    <w:unhideWhenUsed/>
    <w:rsid w:val="00E076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24451177">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0272118">
      <w:bodyDiv w:val="1"/>
      <w:marLeft w:val="0"/>
      <w:marRight w:val="0"/>
      <w:marTop w:val="0"/>
      <w:marBottom w:val="0"/>
      <w:divBdr>
        <w:top w:val="none" w:sz="0" w:space="0" w:color="auto"/>
        <w:left w:val="none" w:sz="0" w:space="0" w:color="auto"/>
        <w:bottom w:val="none" w:sz="0" w:space="0" w:color="auto"/>
        <w:right w:val="none" w:sz="0" w:space="0" w:color="auto"/>
      </w:divBdr>
    </w:div>
    <w:div w:id="51076072">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393965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48173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121963521">
      <w:bodyDiv w:val="1"/>
      <w:marLeft w:val="0"/>
      <w:marRight w:val="0"/>
      <w:marTop w:val="0"/>
      <w:marBottom w:val="0"/>
      <w:divBdr>
        <w:top w:val="none" w:sz="0" w:space="0" w:color="auto"/>
        <w:left w:val="none" w:sz="0" w:space="0" w:color="auto"/>
        <w:bottom w:val="none" w:sz="0" w:space="0" w:color="auto"/>
        <w:right w:val="none" w:sz="0" w:space="0" w:color="auto"/>
      </w:divBdr>
    </w:div>
    <w:div w:id="152765324">
      <w:bodyDiv w:val="1"/>
      <w:marLeft w:val="0"/>
      <w:marRight w:val="0"/>
      <w:marTop w:val="0"/>
      <w:marBottom w:val="0"/>
      <w:divBdr>
        <w:top w:val="none" w:sz="0" w:space="0" w:color="auto"/>
        <w:left w:val="none" w:sz="0" w:space="0" w:color="auto"/>
        <w:bottom w:val="none" w:sz="0" w:space="0" w:color="auto"/>
        <w:right w:val="none" w:sz="0" w:space="0" w:color="auto"/>
      </w:divBdr>
    </w:div>
    <w:div w:id="182089842">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934191">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46426333">
      <w:bodyDiv w:val="1"/>
      <w:marLeft w:val="0"/>
      <w:marRight w:val="0"/>
      <w:marTop w:val="0"/>
      <w:marBottom w:val="0"/>
      <w:divBdr>
        <w:top w:val="none" w:sz="0" w:space="0" w:color="auto"/>
        <w:left w:val="none" w:sz="0" w:space="0" w:color="auto"/>
        <w:bottom w:val="none" w:sz="0" w:space="0" w:color="auto"/>
        <w:right w:val="none" w:sz="0" w:space="0" w:color="auto"/>
      </w:divBdr>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09485005">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4041272">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89966975">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4908559">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52359584">
      <w:bodyDiv w:val="1"/>
      <w:marLeft w:val="0"/>
      <w:marRight w:val="0"/>
      <w:marTop w:val="0"/>
      <w:marBottom w:val="0"/>
      <w:divBdr>
        <w:top w:val="none" w:sz="0" w:space="0" w:color="auto"/>
        <w:left w:val="none" w:sz="0" w:space="0" w:color="auto"/>
        <w:bottom w:val="none" w:sz="0" w:space="0" w:color="auto"/>
        <w:right w:val="none" w:sz="0" w:space="0" w:color="auto"/>
      </w:divBdr>
    </w:div>
    <w:div w:id="463159037">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507527548">
      <w:bodyDiv w:val="1"/>
      <w:marLeft w:val="0"/>
      <w:marRight w:val="0"/>
      <w:marTop w:val="0"/>
      <w:marBottom w:val="0"/>
      <w:divBdr>
        <w:top w:val="none" w:sz="0" w:space="0" w:color="auto"/>
        <w:left w:val="none" w:sz="0" w:space="0" w:color="auto"/>
        <w:bottom w:val="none" w:sz="0" w:space="0" w:color="auto"/>
        <w:right w:val="none" w:sz="0" w:space="0" w:color="auto"/>
      </w:divBdr>
    </w:div>
    <w:div w:id="509638703">
      <w:bodyDiv w:val="1"/>
      <w:marLeft w:val="0"/>
      <w:marRight w:val="0"/>
      <w:marTop w:val="0"/>
      <w:marBottom w:val="0"/>
      <w:divBdr>
        <w:top w:val="none" w:sz="0" w:space="0" w:color="auto"/>
        <w:left w:val="none" w:sz="0" w:space="0" w:color="auto"/>
        <w:bottom w:val="none" w:sz="0" w:space="0" w:color="auto"/>
        <w:right w:val="none" w:sz="0" w:space="0" w:color="auto"/>
      </w:divBdr>
      <w:divsChild>
        <w:div w:id="14969304">
          <w:marLeft w:val="360"/>
          <w:marRight w:val="0"/>
          <w:marTop w:val="200"/>
          <w:marBottom w:val="0"/>
          <w:divBdr>
            <w:top w:val="none" w:sz="0" w:space="0" w:color="auto"/>
            <w:left w:val="none" w:sz="0" w:space="0" w:color="auto"/>
            <w:bottom w:val="none" w:sz="0" w:space="0" w:color="auto"/>
            <w:right w:val="none" w:sz="0" w:space="0" w:color="auto"/>
          </w:divBdr>
        </w:div>
        <w:div w:id="137186309">
          <w:marLeft w:val="360"/>
          <w:marRight w:val="0"/>
          <w:marTop w:val="200"/>
          <w:marBottom w:val="0"/>
          <w:divBdr>
            <w:top w:val="none" w:sz="0" w:space="0" w:color="auto"/>
            <w:left w:val="none" w:sz="0" w:space="0" w:color="auto"/>
            <w:bottom w:val="none" w:sz="0" w:space="0" w:color="auto"/>
            <w:right w:val="none" w:sz="0" w:space="0" w:color="auto"/>
          </w:divBdr>
        </w:div>
        <w:div w:id="200556140">
          <w:marLeft w:val="1800"/>
          <w:marRight w:val="0"/>
          <w:marTop w:val="100"/>
          <w:marBottom w:val="0"/>
          <w:divBdr>
            <w:top w:val="none" w:sz="0" w:space="0" w:color="auto"/>
            <w:left w:val="none" w:sz="0" w:space="0" w:color="auto"/>
            <w:bottom w:val="none" w:sz="0" w:space="0" w:color="auto"/>
            <w:right w:val="none" w:sz="0" w:space="0" w:color="auto"/>
          </w:divBdr>
        </w:div>
        <w:div w:id="498467693">
          <w:marLeft w:val="1800"/>
          <w:marRight w:val="0"/>
          <w:marTop w:val="100"/>
          <w:marBottom w:val="0"/>
          <w:divBdr>
            <w:top w:val="none" w:sz="0" w:space="0" w:color="auto"/>
            <w:left w:val="none" w:sz="0" w:space="0" w:color="auto"/>
            <w:bottom w:val="none" w:sz="0" w:space="0" w:color="auto"/>
            <w:right w:val="none" w:sz="0" w:space="0" w:color="auto"/>
          </w:divBdr>
        </w:div>
        <w:div w:id="559557748">
          <w:marLeft w:val="360"/>
          <w:marRight w:val="0"/>
          <w:marTop w:val="200"/>
          <w:marBottom w:val="0"/>
          <w:divBdr>
            <w:top w:val="none" w:sz="0" w:space="0" w:color="auto"/>
            <w:left w:val="none" w:sz="0" w:space="0" w:color="auto"/>
            <w:bottom w:val="none" w:sz="0" w:space="0" w:color="auto"/>
            <w:right w:val="none" w:sz="0" w:space="0" w:color="auto"/>
          </w:divBdr>
        </w:div>
        <w:div w:id="620963077">
          <w:marLeft w:val="1080"/>
          <w:marRight w:val="0"/>
          <w:marTop w:val="100"/>
          <w:marBottom w:val="0"/>
          <w:divBdr>
            <w:top w:val="none" w:sz="0" w:space="0" w:color="auto"/>
            <w:left w:val="none" w:sz="0" w:space="0" w:color="auto"/>
            <w:bottom w:val="none" w:sz="0" w:space="0" w:color="auto"/>
            <w:right w:val="none" w:sz="0" w:space="0" w:color="auto"/>
          </w:divBdr>
        </w:div>
        <w:div w:id="705176137">
          <w:marLeft w:val="360"/>
          <w:marRight w:val="0"/>
          <w:marTop w:val="200"/>
          <w:marBottom w:val="0"/>
          <w:divBdr>
            <w:top w:val="none" w:sz="0" w:space="0" w:color="auto"/>
            <w:left w:val="none" w:sz="0" w:space="0" w:color="auto"/>
            <w:bottom w:val="none" w:sz="0" w:space="0" w:color="auto"/>
            <w:right w:val="none" w:sz="0" w:space="0" w:color="auto"/>
          </w:divBdr>
        </w:div>
        <w:div w:id="719864998">
          <w:marLeft w:val="1800"/>
          <w:marRight w:val="0"/>
          <w:marTop w:val="100"/>
          <w:marBottom w:val="0"/>
          <w:divBdr>
            <w:top w:val="none" w:sz="0" w:space="0" w:color="auto"/>
            <w:left w:val="none" w:sz="0" w:space="0" w:color="auto"/>
            <w:bottom w:val="none" w:sz="0" w:space="0" w:color="auto"/>
            <w:right w:val="none" w:sz="0" w:space="0" w:color="auto"/>
          </w:divBdr>
        </w:div>
        <w:div w:id="1799490978">
          <w:marLeft w:val="1080"/>
          <w:marRight w:val="0"/>
          <w:marTop w:val="100"/>
          <w:marBottom w:val="0"/>
          <w:divBdr>
            <w:top w:val="none" w:sz="0" w:space="0" w:color="auto"/>
            <w:left w:val="none" w:sz="0" w:space="0" w:color="auto"/>
            <w:bottom w:val="none" w:sz="0" w:space="0" w:color="auto"/>
            <w:right w:val="none" w:sz="0" w:space="0" w:color="auto"/>
          </w:divBdr>
        </w:div>
        <w:div w:id="1869877747">
          <w:marLeft w:val="360"/>
          <w:marRight w:val="0"/>
          <w:marTop w:val="200"/>
          <w:marBottom w:val="0"/>
          <w:divBdr>
            <w:top w:val="none" w:sz="0" w:space="0" w:color="auto"/>
            <w:left w:val="none" w:sz="0" w:space="0" w:color="auto"/>
            <w:bottom w:val="none" w:sz="0" w:space="0" w:color="auto"/>
            <w:right w:val="none" w:sz="0" w:space="0" w:color="auto"/>
          </w:divBdr>
        </w:div>
        <w:div w:id="2123769017">
          <w:marLeft w:val="1080"/>
          <w:marRight w:val="0"/>
          <w:marTop w:val="100"/>
          <w:marBottom w:val="0"/>
          <w:divBdr>
            <w:top w:val="none" w:sz="0" w:space="0" w:color="auto"/>
            <w:left w:val="none" w:sz="0" w:space="0" w:color="auto"/>
            <w:bottom w:val="none" w:sz="0" w:space="0" w:color="auto"/>
            <w:right w:val="none" w:sz="0" w:space="0" w:color="auto"/>
          </w:divBdr>
        </w:div>
      </w:divsChild>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38275552">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04922446">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72490104">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688675031">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763957428">
      <w:bodyDiv w:val="1"/>
      <w:marLeft w:val="0"/>
      <w:marRight w:val="0"/>
      <w:marTop w:val="0"/>
      <w:marBottom w:val="0"/>
      <w:divBdr>
        <w:top w:val="none" w:sz="0" w:space="0" w:color="auto"/>
        <w:left w:val="none" w:sz="0" w:space="0" w:color="auto"/>
        <w:bottom w:val="none" w:sz="0" w:space="0" w:color="auto"/>
        <w:right w:val="none" w:sz="0" w:space="0" w:color="auto"/>
      </w:divBdr>
    </w:div>
    <w:div w:id="808786589">
      <w:bodyDiv w:val="1"/>
      <w:marLeft w:val="0"/>
      <w:marRight w:val="0"/>
      <w:marTop w:val="0"/>
      <w:marBottom w:val="0"/>
      <w:divBdr>
        <w:top w:val="none" w:sz="0" w:space="0" w:color="auto"/>
        <w:left w:val="none" w:sz="0" w:space="0" w:color="auto"/>
        <w:bottom w:val="none" w:sz="0" w:space="0" w:color="auto"/>
        <w:right w:val="none" w:sz="0" w:space="0" w:color="auto"/>
      </w:divBdr>
    </w:div>
    <w:div w:id="814838065">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06323873">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78940470">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085420025">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2698495">
      <w:bodyDiv w:val="1"/>
      <w:marLeft w:val="0"/>
      <w:marRight w:val="0"/>
      <w:marTop w:val="0"/>
      <w:marBottom w:val="0"/>
      <w:divBdr>
        <w:top w:val="none" w:sz="0" w:space="0" w:color="auto"/>
        <w:left w:val="none" w:sz="0" w:space="0" w:color="auto"/>
        <w:bottom w:val="none" w:sz="0" w:space="0" w:color="auto"/>
        <w:right w:val="none" w:sz="0" w:space="0" w:color="auto"/>
      </w:divBdr>
    </w:div>
    <w:div w:id="11637426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4620407">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9349476">
      <w:bodyDiv w:val="1"/>
      <w:marLeft w:val="0"/>
      <w:marRight w:val="0"/>
      <w:marTop w:val="0"/>
      <w:marBottom w:val="0"/>
      <w:divBdr>
        <w:top w:val="none" w:sz="0" w:space="0" w:color="auto"/>
        <w:left w:val="none" w:sz="0" w:space="0" w:color="auto"/>
        <w:bottom w:val="none" w:sz="0" w:space="0" w:color="auto"/>
        <w:right w:val="none" w:sz="0" w:space="0" w:color="auto"/>
      </w:divBdr>
    </w:div>
    <w:div w:id="1548252091">
      <w:bodyDiv w:val="1"/>
      <w:marLeft w:val="0"/>
      <w:marRight w:val="0"/>
      <w:marTop w:val="0"/>
      <w:marBottom w:val="0"/>
      <w:divBdr>
        <w:top w:val="none" w:sz="0" w:space="0" w:color="auto"/>
        <w:left w:val="none" w:sz="0" w:space="0" w:color="auto"/>
        <w:bottom w:val="none" w:sz="0" w:space="0" w:color="auto"/>
        <w:right w:val="none" w:sz="0" w:space="0" w:color="auto"/>
      </w:divBdr>
    </w:div>
    <w:div w:id="155061256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3418387">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69166751">
      <w:bodyDiv w:val="1"/>
      <w:marLeft w:val="0"/>
      <w:marRight w:val="0"/>
      <w:marTop w:val="0"/>
      <w:marBottom w:val="0"/>
      <w:divBdr>
        <w:top w:val="none" w:sz="0" w:space="0" w:color="auto"/>
        <w:left w:val="none" w:sz="0" w:space="0" w:color="auto"/>
        <w:bottom w:val="none" w:sz="0" w:space="0" w:color="auto"/>
        <w:right w:val="none" w:sz="0" w:space="0" w:color="auto"/>
      </w:divBdr>
    </w:div>
    <w:div w:id="1670517278">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19276686">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768379976">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9770945">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264431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77507989">
      <w:bodyDiv w:val="1"/>
      <w:marLeft w:val="0"/>
      <w:marRight w:val="0"/>
      <w:marTop w:val="0"/>
      <w:marBottom w:val="0"/>
      <w:divBdr>
        <w:top w:val="none" w:sz="0" w:space="0" w:color="auto"/>
        <w:left w:val="none" w:sz="0" w:space="0" w:color="auto"/>
        <w:bottom w:val="none" w:sz="0" w:space="0" w:color="auto"/>
        <w:right w:val="none" w:sz="0" w:space="0" w:color="auto"/>
      </w:divBdr>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 w:id="2123911311">
      <w:bodyDiv w:val="1"/>
      <w:marLeft w:val="0"/>
      <w:marRight w:val="0"/>
      <w:marTop w:val="0"/>
      <w:marBottom w:val="0"/>
      <w:divBdr>
        <w:top w:val="none" w:sz="0" w:space="0" w:color="auto"/>
        <w:left w:val="none" w:sz="0" w:space="0" w:color="auto"/>
        <w:bottom w:val="none" w:sz="0" w:space="0" w:color="auto"/>
        <w:right w:val="none" w:sz="0" w:space="0" w:color="auto"/>
      </w:divBdr>
    </w:div>
    <w:div w:id="21283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5-e/Docs/TDoc_List_Meeting_RAN1%23105-e.xlsx" TargetMode="External"/><Relationship Id="rId21" Type="http://schemas.openxmlformats.org/officeDocument/2006/relationships/hyperlink" Target="https://www.3gpp.org/ftp/tsg_ran/WG1_RL1/TSGR1_104b-e/Docs/R1-2103967.zip" TargetMode="External"/><Relationship Id="rId42" Type="http://schemas.openxmlformats.org/officeDocument/2006/relationships/hyperlink" Target="https://www.3gpp.org/ftp/tsg_ran/WG1_RL1/TSGR1_105-e/Docs/R1-2105981.zip" TargetMode="External"/><Relationship Id="rId47" Type="http://schemas.openxmlformats.org/officeDocument/2006/relationships/hyperlink" Target="https://www.3gpp.org/ftp/TSG_RAN/WG1_RL1/TSGR1_105-e/Docs/R1-2106213.zip" TargetMode="External"/><Relationship Id="rId63" Type="http://schemas.openxmlformats.org/officeDocument/2006/relationships/hyperlink" Target="http://www.3gpp.org/ftp/tsg_ran/WG2_RL2//TSGR2_114-e/Docs//R2-2106531.zip" TargetMode="External"/><Relationship Id="rId68" Type="http://schemas.openxmlformats.org/officeDocument/2006/relationships/hyperlink" Target="https://www.3gpp.org/ftp/tsg_ran/WG4_Radio/TSGR4_98bis_e/Docs/R4-2105484.zip" TargetMode="External"/><Relationship Id="rId84" Type="http://schemas.openxmlformats.org/officeDocument/2006/relationships/footer" Target="footer1.xml"/><Relationship Id="rId16" Type="http://schemas.openxmlformats.org/officeDocument/2006/relationships/hyperlink" Target="https://www.3gpp.org/ftp/tsg_ran/WG1_RL1/TSGR1_104b-e/Docs/R1-2103825.zip" TargetMode="External"/><Relationship Id="rId11" Type="http://schemas.openxmlformats.org/officeDocument/2006/relationships/hyperlink" Target="mailto:johan.bergman@ericsson.com" TargetMode="External"/><Relationship Id="rId32" Type="http://schemas.openxmlformats.org/officeDocument/2006/relationships/hyperlink" Target="https://www.3gpp.org/ftp/tsg_ran/WG1_RL1/TSGR1_105-e/Docs/R1-2105112.zip" TargetMode="External"/><Relationship Id="rId37" Type="http://schemas.openxmlformats.org/officeDocument/2006/relationships/hyperlink" Target="https://www.3gpp.org/ftp/tsg_ran/WG1_RL1/TSGR1_105-e/Docs/R1-2106145.zip" TargetMode="External"/><Relationship Id="rId53" Type="http://schemas.openxmlformats.org/officeDocument/2006/relationships/hyperlink" Target="http://www.3gpp.org/ftp/tsg_ran/WG2_RL2//TSGR2_113bis-e/Docs//R2-2104361.zip" TargetMode="External"/><Relationship Id="rId58" Type="http://schemas.openxmlformats.org/officeDocument/2006/relationships/hyperlink" Target="http://www.3gpp.org/ftp/tsg_ran/WG2_RL2//TSGR2_114-e/Docs//R2-2106521.zip" TargetMode="External"/><Relationship Id="rId74" Type="http://schemas.openxmlformats.org/officeDocument/2006/relationships/hyperlink" Target="https://www.3gpp.org/ftp/tsg_ran/WG4_Radio/TSGR4_99-e/Docs/R4-2111247.zip" TargetMode="External"/><Relationship Id="rId79" Type="http://schemas.openxmlformats.org/officeDocument/2006/relationships/hyperlink" Target="https://www.3gpp.org/ftp/tsg_ran/WG1_RL1/TSGR1_105-e/Docs/TDoc_List_Meeting_RAN1%23105-e.xlsx" TargetMode="External"/><Relationship Id="rId5" Type="http://schemas.openxmlformats.org/officeDocument/2006/relationships/styles" Target="styles.xml"/><Relationship Id="rId19" Type="http://schemas.openxmlformats.org/officeDocument/2006/relationships/hyperlink" Target="https://www.3gpp.org/ftp/tsg_ran/WG1_RL1/TSGR1_104b-e/Docs/R1-2103866.zip" TargetMode="External"/><Relationship Id="rId14" Type="http://schemas.openxmlformats.org/officeDocument/2006/relationships/hyperlink" Target="https://www.3gpp.org/ftp/tsg_ran/WG1_RL1/TSGR1_104b-e/Docs/R1-2103823.zip" TargetMode="External"/><Relationship Id="rId22" Type="http://schemas.openxmlformats.org/officeDocument/2006/relationships/hyperlink" Target="https://www.3gpp.org/ftp/tsg_ran/WG1_RL1/TSGR1_104b-e/Docs/R1-2103796.zip" TargetMode="External"/><Relationship Id="rId27" Type="http://schemas.openxmlformats.org/officeDocument/2006/relationships/hyperlink" Target="https://www.3gpp.org/ftp/TSG_RAN/WG1_RL1/TSGR1_105-e/Docs/R1-2104178.zip" TargetMode="External"/><Relationship Id="rId30" Type="http://schemas.openxmlformats.org/officeDocument/2006/relationships/hyperlink" Target="https://www.3gpp.org/ftp/tsg_ran/WG1_RL1/TSGR1_105-e/Docs/R1-2106001.zip" TargetMode="External"/><Relationship Id="rId35" Type="http://schemas.openxmlformats.org/officeDocument/2006/relationships/hyperlink" Target="https://www.3gpp.org/ftp/tsg_ran/WG1_RL1/TSGR1_105-e/Docs/R1-2106333.zip" TargetMode="External"/><Relationship Id="rId43" Type="http://schemas.openxmlformats.org/officeDocument/2006/relationships/hyperlink" Target="https://www.3gpp.org/ftp/tsg_ran/WG1_RL1/TSGR1_105-e/Docs/R1-2106094.zip" TargetMode="External"/><Relationship Id="rId48" Type="http://schemas.openxmlformats.org/officeDocument/2006/relationships/hyperlink" Target="https://www.3gpp.org/ftp/tsg_ran/WG1_RL1/TSGR1_105-e/Docs/R1-2106216.zip" TargetMode="External"/><Relationship Id="rId56" Type="http://schemas.openxmlformats.org/officeDocument/2006/relationships/hyperlink" Target="http://www.3gpp.org/ftp/tsg_ran/WG2_RL2//TSGR2_113bis-e/Docs//R2-2104374.zip" TargetMode="External"/><Relationship Id="rId64" Type="http://schemas.openxmlformats.org/officeDocument/2006/relationships/hyperlink" Target="http://www.3gpp.org/ftp/tsg_ran/WG2_RL2//TSGR2_114-e/Docs//R2-2106536.zip" TargetMode="External"/><Relationship Id="rId69" Type="http://schemas.openxmlformats.org/officeDocument/2006/relationships/hyperlink" Target="https://www.3gpp.org/ftp/tsg_ran/WG4_Radio/TSGR4_99-e/Docs/TDoc_List_Meeting_RAN4%2399-e.xlsx" TargetMode="External"/><Relationship Id="rId77" Type="http://schemas.openxmlformats.org/officeDocument/2006/relationships/hyperlink" Target="https://www.3gpp.org/ftp/tsg_ran/WG4_Radio/TSGR4_99-e/Docs/R4-2108005.zip" TargetMode="External"/><Relationship Id="rId8" Type="http://schemas.openxmlformats.org/officeDocument/2006/relationships/footnotes" Target="footnotes.xml"/><Relationship Id="rId51" Type="http://schemas.openxmlformats.org/officeDocument/2006/relationships/hyperlink" Target="http://www.3gpp.org/ftp/tsg_ran/WG2_RL2//TSGR2_113bis-e/Docs//R2-2104360.zip" TargetMode="External"/><Relationship Id="rId72" Type="http://schemas.openxmlformats.org/officeDocument/2006/relationships/hyperlink" Target="https://www.3gpp.org/ftp/tsg_ran/WG4_Radio/TSGR4_99-e/Docs/R4-2108160.zip" TargetMode="External"/><Relationship Id="rId80" Type="http://schemas.openxmlformats.org/officeDocument/2006/relationships/hyperlink" Target="https://www.3gpp.org/ftp/tsg_ran/WG2_RL2/TSGR2_113bis-e/Docs/TDoc_List_Meeting_RAN2%23113-bis-e.xlsx"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b-e/Docs/TDoc_List_Meeting_RAN1%23104-bis-e.xlsx" TargetMode="External"/><Relationship Id="rId17" Type="http://schemas.openxmlformats.org/officeDocument/2006/relationships/hyperlink" Target="https://www.3gpp.org/ftp/tsg_ran/WG1_RL1/TSGR1_104b-e/Docs/R1-2103944.zip" TargetMode="External"/><Relationship Id="rId25" Type="http://schemas.openxmlformats.org/officeDocument/2006/relationships/hyperlink" Target="https://www.3gpp.org/ftp/TSG_RAN/WG1_RL1/TSGR1_104b-e/Docs/R1-2104027.zip" TargetMode="External"/><Relationship Id="rId33" Type="http://schemas.openxmlformats.org/officeDocument/2006/relationships/hyperlink" Target="https://www.3gpp.org/ftp/tsg_ran/WG1_RL1/TSGR1_105-e/Docs/R1-2106081.zip" TargetMode="External"/><Relationship Id="rId38" Type="http://schemas.openxmlformats.org/officeDocument/2006/relationships/hyperlink" Target="https://www.3gpp.org/ftp/tsg_ran/WG1_RL1/TSGR1_105-e/Docs/R1-2106244.zip" TargetMode="External"/><Relationship Id="rId46" Type="http://schemas.openxmlformats.org/officeDocument/2006/relationships/hyperlink" Target="https://www.3gpp.org/ftp/tsg_ran/WG1_RL1/TSGR1_105-e/Docs/R1-2106328.zip" TargetMode="External"/><Relationship Id="rId59" Type="http://schemas.openxmlformats.org/officeDocument/2006/relationships/hyperlink" Target="http://www.3gpp.org/ftp/tsg_ran/WG2_RL2//TSGR2_114-e/Docs//R2-2106528.zip" TargetMode="External"/><Relationship Id="rId67" Type="http://schemas.openxmlformats.org/officeDocument/2006/relationships/hyperlink" Target="https://www.3gpp.org/ftp/tsg_ran/WG4_Radio/TSGR4_98bis_e/Docs/R4-2105222.zip" TargetMode="External"/><Relationship Id="rId20" Type="http://schemas.openxmlformats.org/officeDocument/2006/relationships/hyperlink" Target="https://www.3gpp.org/ftp/tsg_ran/WG1_RL1/TSGR1_104b-e/Docs/R1-2103899.zip" TargetMode="External"/><Relationship Id="rId41" Type="http://schemas.openxmlformats.org/officeDocument/2006/relationships/hyperlink" Target="https://www.3gpp.org/ftp/TSG_RAN/WG1_RL1/TSGR1_105-e/Docs/R1-2106282.zip" TargetMode="External"/><Relationship Id="rId54" Type="http://schemas.openxmlformats.org/officeDocument/2006/relationships/hyperlink" Target="http://www.3gpp.org/ftp/tsg_ran/WG2_RL2//TSGR2_113bis-e/Docs//R2-2104368.zip" TargetMode="External"/><Relationship Id="rId62" Type="http://schemas.openxmlformats.org/officeDocument/2006/relationships/hyperlink" Target="http://www.3gpp.org/ftp/tsg_ran/WG2_RL2//TSGR2_114-e/Docs//R2-2106530.zip" TargetMode="External"/><Relationship Id="rId70" Type="http://schemas.openxmlformats.org/officeDocument/2006/relationships/hyperlink" Target="https://www.3gpp.org/ftp/tsg_ran/WG4_Radio/TSGR4_99-e/Docs/R4-2107675.zip" TargetMode="External"/><Relationship Id="rId75" Type="http://schemas.openxmlformats.org/officeDocument/2006/relationships/hyperlink" Target="https://www.3gpp.org/ftp/tsg_ran/WG4_Radio/TSGR4_99-e/Docs/R4-2108359.zip" TargetMode="External"/><Relationship Id="rId83" Type="http://schemas.openxmlformats.org/officeDocument/2006/relationships/hyperlink" Target="https://www.3gpp.org/ftp/tsg_ran/WG4_Radio/TSGR4_99-e/Docs/TDoc_List_Meeting_RAN4%2399-e.xls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1_RL1/TSGR1_104b-e/Docs/R1-2103824.zip" TargetMode="External"/><Relationship Id="rId23" Type="http://schemas.openxmlformats.org/officeDocument/2006/relationships/hyperlink" Target="https://www.3gpp.org/ftp/tsg_ran/WG1_RL1/TSGR1_104b-e/Docs/R1-2103884.zip" TargetMode="External"/><Relationship Id="rId28" Type="http://schemas.openxmlformats.org/officeDocument/2006/relationships/hyperlink" Target="https://www.3gpp.org/ftp/tsg_ran/WG1_RL1/TSGR1_105-e/Docs/R1-2105999.zip" TargetMode="External"/><Relationship Id="rId36" Type="http://schemas.openxmlformats.org/officeDocument/2006/relationships/hyperlink" Target="https://www.3gpp.org/ftp/tsg_ran/WG1_RL1/TSGR1_105-e/Docs/R1-2106006.zip" TargetMode="External"/><Relationship Id="rId49" Type="http://schemas.openxmlformats.org/officeDocument/2006/relationships/hyperlink" Target="https://www.3gpp.org/ftp/tsg_ran/WG1_RL1/TSGR1_105-e/Docs/R1-2106329.zip" TargetMode="External"/><Relationship Id="rId57" Type="http://schemas.openxmlformats.org/officeDocument/2006/relationships/hyperlink" Target="https://www.3gpp.org/ftp/tsg_ran/WG2_RL2/TSGR2_114-e/Docs/TDoc_List_Meeting_RAN2%23114-e.xlsx" TargetMode="External"/><Relationship Id="rId10"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5-e/Docs/R1-2106002.zip" TargetMode="External"/><Relationship Id="rId44" Type="http://schemas.openxmlformats.org/officeDocument/2006/relationships/hyperlink" Target="https://www.3gpp.org/ftp/tsg_ran/WG1_RL1/TSGR1_105-e/Docs/R1-2106146.zip" TargetMode="External"/><Relationship Id="rId52" Type="http://schemas.openxmlformats.org/officeDocument/2006/relationships/hyperlink" Target="http://www.3gpp.org/ftp/tsg_ran/WG2_RL2//TSGR2_113bis-e/Docs//R2-2104367.zip" TargetMode="External"/><Relationship Id="rId60" Type="http://schemas.openxmlformats.org/officeDocument/2006/relationships/hyperlink" Target="http://www.3gpp.org/ftp/tsg_ran/WG2_RL2//TSGR2_114-e/Docs//R2-2106522.zip" TargetMode="External"/><Relationship Id="rId65" Type="http://schemas.openxmlformats.org/officeDocument/2006/relationships/hyperlink" Target="http://www.3gpp.org/ftp/tsg_ran/WG2_RL2//TSGR2_114-e/Docs//R2-2106537.zip" TargetMode="External"/><Relationship Id="rId73" Type="http://schemas.openxmlformats.org/officeDocument/2006/relationships/hyperlink" Target="https://www.3gpp.org/ftp/tsg_ran/WG4_Radio/TSGR4_99-e/Docs/R4-2108408.zip" TargetMode="External"/><Relationship Id="rId78" Type="http://schemas.openxmlformats.org/officeDocument/2006/relationships/hyperlink" Target="https://www.3gpp.org/ftp/tsg_ran/WG1_RL1/TSGR1_104b-e/Docs/TDoc_List_Meeting_RAN1%23104-bis-e.xlsx" TargetMode="External"/><Relationship Id="rId81" Type="http://schemas.openxmlformats.org/officeDocument/2006/relationships/hyperlink" Target="https://www.3gpp.org/ftp/tsg_ran/WG2_RL2/TSGR2_114-e/Docs/TDoc_List_Meeting_RAN2%23114-e.xlsx"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3gpp.org/ftp/TSG_RAN/WG1_RL1/TSGR1_104b-e/Docs/R1-2102721.zip" TargetMode="External"/><Relationship Id="rId18" Type="http://schemas.openxmlformats.org/officeDocument/2006/relationships/hyperlink" Target="https://www.3gpp.org/ftp/tsg_ran/WG1_RL1/TSGR1_104b-e/Docs/R1-2103799.zip" TargetMode="External"/><Relationship Id="rId39" Type="http://schemas.openxmlformats.org/officeDocument/2006/relationships/hyperlink" Target="https://www.3gpp.org/ftp/TSG_RAN/WG1_RL1/TSGR1_105-e/Docs/R1-2106027.zip" TargetMode="External"/><Relationship Id="rId34" Type="http://schemas.openxmlformats.org/officeDocument/2006/relationships/hyperlink" Target="https://www.3gpp.org/ftp/tsg_ran/WG1_RL1/TSGR1_105-e/Docs/R1-2106125.zip" TargetMode="External"/><Relationship Id="rId50" Type="http://schemas.openxmlformats.org/officeDocument/2006/relationships/hyperlink" Target="https://www.3gpp.org/ftp/tsg_ran/WG2_RL2/TSGR2_113bis-e/Docs/TDoc_List_Meeting_RAN2%23113-bis-e.xlsx" TargetMode="External"/><Relationship Id="rId55" Type="http://schemas.openxmlformats.org/officeDocument/2006/relationships/hyperlink" Target="http://www.3gpp.org/ftp/tsg_ran/WG2_RL2//TSGR2_113bis-e/Docs//R2-2104375.zip" TargetMode="External"/><Relationship Id="rId76" Type="http://schemas.openxmlformats.org/officeDocument/2006/relationships/hyperlink" Target="https://www.3gpp.org/ftp/tsg_ran/WG4_Radio/TSGR4_99-e/Docs/R4-2108359.zip" TargetMode="External"/><Relationship Id="rId7" Type="http://schemas.openxmlformats.org/officeDocument/2006/relationships/webSettings" Target="webSettings.xml"/><Relationship Id="rId71" Type="http://schemas.openxmlformats.org/officeDocument/2006/relationships/hyperlink" Target="https://www.3gpp.org/ftp/tsg_ran/WG4_Radio/TSGR4_99-e/Docs/R4-2107959.zip" TargetMode="External"/><Relationship Id="rId2" Type="http://schemas.openxmlformats.org/officeDocument/2006/relationships/customXml" Target="../customXml/item2.xml"/><Relationship Id="rId29" Type="http://schemas.openxmlformats.org/officeDocument/2006/relationships/hyperlink" Target="https://www.3gpp.org/ftp/tsg_ran/WG1_RL1/TSGR1_105-e/Docs/R1-2106000.zip" TargetMode="External"/><Relationship Id="rId24" Type="http://schemas.openxmlformats.org/officeDocument/2006/relationships/hyperlink" Target="https://www.3gpp.org/ftp/tsg_ran/WG1_RL1/TSGR1_104b-e/Docs/R1-2103935.zip" TargetMode="External"/><Relationship Id="rId40" Type="http://schemas.openxmlformats.org/officeDocument/2006/relationships/hyperlink" Target="https://www.3gpp.org/ftp/TSG_RAN/WG1_RL1/TSGR1_105-e/Docs/R1-2106166.zip" TargetMode="External"/><Relationship Id="rId45" Type="http://schemas.openxmlformats.org/officeDocument/2006/relationships/hyperlink" Target="https://www.3gpp.org/ftp/tsg_ran/WG1_RL1/TSGR1_105-e/Docs/R1-2106195.zip" TargetMode="External"/><Relationship Id="rId66" Type="http://schemas.openxmlformats.org/officeDocument/2006/relationships/hyperlink" Target="https://www.3gpp.org/ftp/tsg_ran/WG4_Radio/TSGR4_98bis_e/Docs/TDoc_List_Meeting_RAN4%2398-bis-e.xlsx" TargetMode="External"/><Relationship Id="rId61" Type="http://schemas.openxmlformats.org/officeDocument/2006/relationships/hyperlink" Target="http://www.3gpp.org/ftp/tsg_ran/WG2_RL2//TSGR2_114-e/Docs//R2-2106529.zip" TargetMode="External"/><Relationship Id="rId82" Type="http://schemas.openxmlformats.org/officeDocument/2006/relationships/hyperlink" Target="https://www.3gpp.org/ftp/tsg_ran/WG4_Radio/TSGR4_98bis_e/Docs/TDoc_List_Meeting_RAN4%2398-bis-e.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3C95A8-46B4-49AA-8B55-F43F183D7786}">
  <ds:schemaRefs>
    <ds:schemaRef ds:uri="http://schemas.microsoft.com/sharepoint/v3/contenttype/forms"/>
  </ds:schemaRefs>
</ds:datastoreItem>
</file>

<file path=customXml/itemProps2.xml><?xml version="1.0" encoding="utf-8"?>
<ds:datastoreItem xmlns:ds="http://schemas.openxmlformats.org/officeDocument/2006/customXml" ds:itemID="{341F2135-5AC8-4B3C-AF52-A9852F2A6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1BADA-7691-4E58-8554-7BE711969ED8}">
  <ds:schemaRef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2f282d3b-eb4a-4b09-b61f-b9593442e286"/>
    <ds:schemaRef ds:uri="http://schemas.openxmlformats.org/package/2006/metadata/core-properties"/>
    <ds:schemaRef ds:uri="9b239327-9e80-40e4-b1b7-4394fed77a33"/>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3gpp_70.dot</Template>
  <TotalTime>261</TotalTime>
  <Pages>13</Pages>
  <Words>5946</Words>
  <Characters>38643</Characters>
  <Application>Microsoft Office Word</Application>
  <DocSecurity>0</DocSecurity>
  <Lines>322</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44501</CharactersWithSpaces>
  <SharedDoc>false</SharedDoc>
  <HLinks>
    <vt:vector size="90" baseType="variant">
      <vt:variant>
        <vt:i4>589863</vt:i4>
      </vt:variant>
      <vt:variant>
        <vt:i4>33</vt:i4>
      </vt:variant>
      <vt:variant>
        <vt:i4>0</vt:i4>
      </vt:variant>
      <vt:variant>
        <vt:i4>5</vt:i4>
      </vt:variant>
      <vt:variant>
        <vt:lpwstr>https://www.3gpp.org/ftp/tsg_ran/WG4_Radio/TSGR4_94_e/Docs/TDoc_List_Meeting_RAN4%2394-e.xlsx</vt:lpwstr>
      </vt:variant>
      <vt:variant>
        <vt:lpwstr/>
      </vt:variant>
      <vt:variant>
        <vt:i4>589863</vt:i4>
      </vt:variant>
      <vt:variant>
        <vt:i4>30</vt:i4>
      </vt:variant>
      <vt:variant>
        <vt:i4>0</vt:i4>
      </vt:variant>
      <vt:variant>
        <vt:i4>5</vt:i4>
      </vt:variant>
      <vt:variant>
        <vt:lpwstr>https://www.3gpp.org/ftp/tsg_ran/WG4_Radio/TSGR4_94_e/Docs/TDoc_List_Meeting_RAN4%2394-e.xlsx</vt:lpwstr>
      </vt:variant>
      <vt:variant>
        <vt:lpwstr/>
      </vt:variant>
      <vt:variant>
        <vt:i4>3932160</vt:i4>
      </vt:variant>
      <vt:variant>
        <vt:i4>27</vt:i4>
      </vt:variant>
      <vt:variant>
        <vt:i4>0</vt:i4>
      </vt:variant>
      <vt:variant>
        <vt:i4>5</vt:i4>
      </vt:variant>
      <vt:variant>
        <vt:lpwstr>https://www.3gpp.org/ftp/tsg_ran/WG3_Iu/TSGR3_107_e/Docs/TDoc_List_Meeting_RAN3%23107-e.xlsx</vt:lpwstr>
      </vt:variant>
      <vt:variant>
        <vt:lpwstr/>
      </vt:variant>
      <vt:variant>
        <vt:i4>3932160</vt:i4>
      </vt:variant>
      <vt:variant>
        <vt:i4>24</vt:i4>
      </vt:variant>
      <vt:variant>
        <vt:i4>0</vt:i4>
      </vt:variant>
      <vt:variant>
        <vt:i4>5</vt:i4>
      </vt:variant>
      <vt:variant>
        <vt:lpwstr>https://www.3gpp.org/ftp/tsg_ran/WG3_Iu/TSGR3_107_e/Docs/TDoc_List_Meeting_RAN3%23107-e.xlsx</vt:lpwstr>
      </vt:variant>
      <vt:variant>
        <vt:lpwstr/>
      </vt:variant>
      <vt:variant>
        <vt:i4>5177402</vt:i4>
      </vt:variant>
      <vt:variant>
        <vt:i4>21</vt:i4>
      </vt:variant>
      <vt:variant>
        <vt:i4>0</vt:i4>
      </vt:variant>
      <vt:variant>
        <vt:i4>5</vt:i4>
      </vt:variant>
      <vt:variant>
        <vt:lpwstr>https://www.3gpp.org/ftp/tsg_ran/WG2_RL2/TSGR2_109_e/Docs/TDoc_List_Meeting_RAN2%23109-e.xlsx</vt:lpwstr>
      </vt:variant>
      <vt:variant>
        <vt:lpwstr/>
      </vt:variant>
      <vt:variant>
        <vt:i4>5177402</vt:i4>
      </vt:variant>
      <vt:variant>
        <vt:i4>18</vt:i4>
      </vt:variant>
      <vt:variant>
        <vt:i4>0</vt:i4>
      </vt:variant>
      <vt:variant>
        <vt:i4>5</vt:i4>
      </vt:variant>
      <vt:variant>
        <vt:lpwstr>https://www.3gpp.org/ftp/tsg_ran/WG2_RL2/TSGR2_109_e/Docs/TDoc_List_Meeting_RAN2%23109-e.xlsx</vt:lpwstr>
      </vt:variant>
      <vt:variant>
        <vt:lpwstr/>
      </vt:variant>
      <vt:variant>
        <vt:i4>5177402</vt:i4>
      </vt:variant>
      <vt:variant>
        <vt:i4>15</vt:i4>
      </vt:variant>
      <vt:variant>
        <vt:i4>0</vt:i4>
      </vt:variant>
      <vt:variant>
        <vt:i4>5</vt:i4>
      </vt:variant>
      <vt:variant>
        <vt:lpwstr>https://www.3gpp.org/ftp/tsg_ran/WG1_RL1/TSGR1_100_e/Docs/TDoc_List_Meeting_RAN1%23100-e.xlsx</vt:lpwstr>
      </vt:variant>
      <vt:variant>
        <vt:lpwstr/>
      </vt:variant>
      <vt:variant>
        <vt:i4>5177402</vt:i4>
      </vt:variant>
      <vt:variant>
        <vt:i4>12</vt:i4>
      </vt:variant>
      <vt:variant>
        <vt:i4>0</vt:i4>
      </vt:variant>
      <vt:variant>
        <vt:i4>5</vt:i4>
      </vt:variant>
      <vt:variant>
        <vt:lpwstr>https://www.3gpp.org/ftp/tsg_ran/WG1_RL1/TSGR1_100_e/Docs/TDoc_List_Meeting_RAN1%23100-e.xlsx</vt:lpwstr>
      </vt:variant>
      <vt:variant>
        <vt:lpwstr/>
      </vt:variant>
      <vt:variant>
        <vt:i4>4456455</vt:i4>
      </vt:variant>
      <vt:variant>
        <vt:i4>9</vt:i4>
      </vt:variant>
      <vt:variant>
        <vt:i4>0</vt:i4>
      </vt:variant>
      <vt:variant>
        <vt:i4>5</vt:i4>
      </vt:variant>
      <vt:variant>
        <vt:lpwstr>http://3gpp.org/ftp/tsg_ran/WG4_Radio/TSGR4_94_eBis/Docs/R4-2005513.zip</vt:lpwstr>
      </vt:variant>
      <vt:variant>
        <vt:lpwstr/>
      </vt:variant>
      <vt:variant>
        <vt:i4>4456455</vt:i4>
      </vt:variant>
      <vt:variant>
        <vt:i4>6</vt:i4>
      </vt:variant>
      <vt:variant>
        <vt:i4>0</vt:i4>
      </vt:variant>
      <vt:variant>
        <vt:i4>5</vt:i4>
      </vt:variant>
      <vt:variant>
        <vt:lpwstr>http://3gpp.org/ftp/tsg_ran/WG4_Radio/TSGR4_94_eBis/Docs/R4-2005513.zip</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1048624</vt:i4>
      </vt:variant>
      <vt:variant>
        <vt:i4>0</vt:i4>
      </vt:variant>
      <vt:variant>
        <vt:i4>0</vt:i4>
      </vt:variant>
      <vt:variant>
        <vt:i4>5</vt:i4>
      </vt:variant>
      <vt:variant>
        <vt:lpwstr>https://www.3gpp.org/ftp/tsg_ran/TSG_RAN/TSGR_86/Docs/RP-192875.zip</vt:lpwstr>
      </vt:variant>
      <vt:variant>
        <vt:lpwstr/>
      </vt:variant>
      <vt:variant>
        <vt:i4>3211278</vt:i4>
      </vt:variant>
      <vt:variant>
        <vt:i4>6</vt:i4>
      </vt:variant>
      <vt:variant>
        <vt:i4>0</vt:i4>
      </vt:variant>
      <vt:variant>
        <vt:i4>5</vt:i4>
      </vt:variant>
      <vt:variant>
        <vt:lpwstr>http://www.3gpp.org/ftp/TSG_RAN/TSG_RAN/TSGR_87e/Docs/RP-200309.zip</vt:lpwstr>
      </vt:variant>
      <vt:variant>
        <vt:lpwstr/>
      </vt:variant>
      <vt:variant>
        <vt:i4>3211278</vt:i4>
      </vt:variant>
      <vt:variant>
        <vt:i4>3</vt:i4>
      </vt:variant>
      <vt:variant>
        <vt:i4>0</vt:i4>
      </vt:variant>
      <vt:variant>
        <vt:i4>5</vt:i4>
      </vt:variant>
      <vt:variant>
        <vt:lpwstr>http://www.3gpp.org/ftp/TSG_RAN/TSG_RAN/TSGR_87e/Docs/RP-200309.zip</vt:lpwstr>
      </vt:variant>
      <vt:variant>
        <vt:lpwstr/>
      </vt:variant>
      <vt:variant>
        <vt:i4>3211278</vt:i4>
      </vt:variant>
      <vt:variant>
        <vt:i4>0</vt:i4>
      </vt:variant>
      <vt:variant>
        <vt:i4>0</vt:i4>
      </vt:variant>
      <vt:variant>
        <vt:i4>5</vt:i4>
      </vt:variant>
      <vt:variant>
        <vt:lpwstr>http://www.3gpp.org/ftp/TSG_RAN/TSG_RAN/TSGR_87e/Docs/RP-200309.zip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278</cp:revision>
  <dcterms:created xsi:type="dcterms:W3CDTF">2020-11-20T17:09:00Z</dcterms:created>
  <dcterms:modified xsi:type="dcterms:W3CDTF">2021-06-03T17:43:00Z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