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6"/>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af6"/>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af6"/>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7"/>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7"/>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a7"/>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2"/>
      </w:pPr>
      <w:r>
        <w:t>FL Proposal 1</w:t>
      </w:r>
    </w:p>
    <w:p w14:paraId="00D6075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af6"/>
        <w:numPr>
          <w:ilvl w:val="1"/>
          <w:numId w:val="7"/>
        </w:numPr>
        <w:ind w:left="1080"/>
        <w:rPr>
          <w:i/>
          <w:iCs/>
        </w:rPr>
      </w:pPr>
      <w:r>
        <w:rPr>
          <w:i/>
          <w:iCs/>
        </w:rPr>
        <w:t>Details, including any necessary adaptation compared to that for non-RedCap UEs, up to RAN2.</w:t>
      </w:r>
    </w:p>
    <w:tbl>
      <w:tblPr>
        <w:tblStyle w:val="af2"/>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af6"/>
        <w:numPr>
          <w:ilvl w:val="1"/>
          <w:numId w:val="7"/>
        </w:numPr>
        <w:ind w:left="1080"/>
        <w:rPr>
          <w:i/>
          <w:iCs/>
        </w:rPr>
      </w:pPr>
      <w:r>
        <w:rPr>
          <w:i/>
          <w:iCs/>
        </w:rPr>
        <w:t>DCI formats 1_0/0_0, and</w:t>
      </w:r>
    </w:p>
    <w:p w14:paraId="00D6078A" w14:textId="77777777" w:rsidR="007E0842" w:rsidRDefault="00FD7810">
      <w:pPr>
        <w:pStyle w:val="af6"/>
        <w:numPr>
          <w:ilvl w:val="1"/>
          <w:numId w:val="7"/>
        </w:numPr>
        <w:ind w:left="1080"/>
        <w:rPr>
          <w:i/>
          <w:iCs/>
        </w:rPr>
      </w:pPr>
      <w:r>
        <w:rPr>
          <w:i/>
          <w:iCs/>
        </w:rPr>
        <w:t>DCI formats 1_1/0_1</w:t>
      </w:r>
    </w:p>
    <w:p w14:paraId="00D6078B" w14:textId="77777777" w:rsidR="007E0842" w:rsidRDefault="00FD7810">
      <w:pPr>
        <w:pStyle w:val="af6"/>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af6"/>
        <w:numPr>
          <w:ilvl w:val="1"/>
          <w:numId w:val="7"/>
        </w:numPr>
        <w:ind w:left="1080"/>
        <w:rPr>
          <w:i/>
          <w:iCs/>
        </w:rPr>
      </w:pPr>
      <w:r>
        <w:rPr>
          <w:i/>
          <w:iCs/>
        </w:rPr>
        <w:t>DCI formats 0_2/1_2</w:t>
      </w:r>
    </w:p>
    <w:p w14:paraId="00D6078D" w14:textId="77777777" w:rsidR="007E0842" w:rsidRDefault="00FD7810">
      <w:pPr>
        <w:pStyle w:val="af6"/>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f2"/>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6"/>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f2"/>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7"/>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7"/>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a7"/>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af2"/>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6"/>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6"/>
        <w:numPr>
          <w:ilvl w:val="1"/>
          <w:numId w:val="6"/>
        </w:numPr>
      </w:pPr>
      <w:r>
        <w:t xml:space="preserve">[2], [4], [5], [7], [8], [9], [11], [12], [13], [14], [15], [17] (12 companies)  </w:t>
      </w:r>
    </w:p>
    <w:p w14:paraId="00D607D7" w14:textId="77777777" w:rsidR="007E0842" w:rsidRDefault="00FD7810">
      <w:pPr>
        <w:pStyle w:val="af6"/>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6"/>
        <w:numPr>
          <w:ilvl w:val="1"/>
          <w:numId w:val="6"/>
        </w:numPr>
      </w:pPr>
      <w:r>
        <w:t>[3], [6] (Two companies)</w:t>
      </w:r>
    </w:p>
    <w:p w14:paraId="00D607D9" w14:textId="77777777" w:rsidR="007E0842" w:rsidRDefault="00FD7810">
      <w:pPr>
        <w:pStyle w:val="af6"/>
        <w:numPr>
          <w:ilvl w:val="1"/>
          <w:numId w:val="6"/>
        </w:numPr>
      </w:pPr>
      <w:r>
        <w:t>64QAM SE tables are used for common control, including at least random access-related PDSCH/PUSCH scheduling.</w:t>
      </w:r>
    </w:p>
    <w:p w14:paraId="00D607DA" w14:textId="77777777" w:rsidR="007E0842" w:rsidRDefault="00FD7810">
      <w:pPr>
        <w:pStyle w:val="af6"/>
        <w:numPr>
          <w:ilvl w:val="0"/>
          <w:numId w:val="6"/>
        </w:numPr>
      </w:pPr>
      <w:r>
        <w:t>Mandatory support of 256QAM MCS table (Table 5.1.3.1-2 for DL/UL OFDM)</w:t>
      </w:r>
    </w:p>
    <w:p w14:paraId="00D607DB" w14:textId="77777777" w:rsidR="007E0842" w:rsidRDefault="00FD7810">
      <w:pPr>
        <w:pStyle w:val="af6"/>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af6"/>
        <w:numPr>
          <w:ilvl w:val="0"/>
          <w:numId w:val="7"/>
        </w:numPr>
        <w:rPr>
          <w:i/>
          <w:iCs/>
        </w:rPr>
      </w:pPr>
      <w:r>
        <w:rPr>
          <w:i/>
          <w:iCs/>
        </w:rPr>
        <w:t>The following may be optionally supported by RedCap UEs:</w:t>
      </w:r>
    </w:p>
    <w:p w14:paraId="00D607E1" w14:textId="77777777" w:rsidR="007E0842" w:rsidRDefault="00FD7810">
      <w:pPr>
        <w:pStyle w:val="af6"/>
        <w:numPr>
          <w:ilvl w:val="1"/>
          <w:numId w:val="7"/>
        </w:numPr>
        <w:rPr>
          <w:i/>
          <w:iCs/>
        </w:rPr>
      </w:pPr>
      <w:r>
        <w:rPr>
          <w:i/>
          <w:iCs/>
        </w:rPr>
        <w:t xml:space="preserve">256QAM MCS tables (Table 5.1.3.1-2 in TS 38.214 for DL and UL OFDM) </w:t>
      </w:r>
    </w:p>
    <w:p w14:paraId="00D607E2" w14:textId="77777777" w:rsidR="007E0842" w:rsidRDefault="00FD7810">
      <w:pPr>
        <w:pStyle w:val="af6"/>
        <w:numPr>
          <w:ilvl w:val="1"/>
          <w:numId w:val="7"/>
        </w:numPr>
        <w:rPr>
          <w:i/>
          <w:iCs/>
        </w:rPr>
      </w:pPr>
      <w:r>
        <w:rPr>
          <w:i/>
          <w:iCs/>
        </w:rPr>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6"/>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6"/>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af6"/>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6"/>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6"/>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6"/>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6"/>
        <w:numPr>
          <w:ilvl w:val="0"/>
          <w:numId w:val="7"/>
        </w:numPr>
        <w:rPr>
          <w:i/>
          <w:iCs/>
        </w:rPr>
      </w:pPr>
      <w:r>
        <w:rPr>
          <w:i/>
          <w:iCs/>
        </w:rPr>
        <w:t>The following may be optionally supported by RedCap UEs:</w:t>
      </w:r>
    </w:p>
    <w:p w14:paraId="6C2976F9" w14:textId="77777777" w:rsidR="002117EC" w:rsidRPr="00467691" w:rsidRDefault="002117EC" w:rsidP="002117EC">
      <w:pPr>
        <w:pStyle w:val="af6"/>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6"/>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f2"/>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6"/>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6"/>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af6"/>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af6"/>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6"/>
        <w:numPr>
          <w:ilvl w:val="1"/>
          <w:numId w:val="6"/>
        </w:numPr>
      </w:pPr>
      <w:r>
        <w:t xml:space="preserve">[2], [4], [7], [8], [13], [14], [15] (Seven companies)  </w:t>
      </w:r>
    </w:p>
    <w:p w14:paraId="00D60807" w14:textId="77777777" w:rsidR="007E0842" w:rsidRDefault="00FD7810">
      <w:pPr>
        <w:pStyle w:val="af6"/>
        <w:numPr>
          <w:ilvl w:val="0"/>
          <w:numId w:val="6"/>
        </w:numPr>
      </w:pPr>
      <w:r>
        <w:t>Mandatory support of “CQI table 2” (Table 5.2.2.1-3 in TS 38.214) that corresponds to MCS Table 5.1.3.1-2 in TS 38.214 (256QAM MCS table)</w:t>
      </w:r>
    </w:p>
    <w:p w14:paraId="00D60808" w14:textId="77777777" w:rsidR="007E0842" w:rsidRDefault="00FD7810">
      <w:pPr>
        <w:pStyle w:val="af6"/>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af6"/>
        <w:numPr>
          <w:ilvl w:val="0"/>
          <w:numId w:val="7"/>
        </w:numPr>
        <w:rPr>
          <w:i/>
          <w:iCs/>
        </w:rPr>
      </w:pPr>
      <w:r>
        <w:rPr>
          <w:i/>
          <w:iCs/>
        </w:rPr>
        <w:t>The following may be optionally supported by a RedCap UE:</w:t>
      </w:r>
    </w:p>
    <w:p w14:paraId="00D6080D" w14:textId="77777777" w:rsidR="007E0842" w:rsidRDefault="00FD7810">
      <w:pPr>
        <w:pStyle w:val="af6"/>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6"/>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6"/>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af6"/>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6"/>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6"/>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6"/>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6"/>
        <w:numPr>
          <w:ilvl w:val="0"/>
          <w:numId w:val="7"/>
        </w:numPr>
        <w:rPr>
          <w:i/>
          <w:iCs/>
        </w:rPr>
      </w:pPr>
      <w:r>
        <w:rPr>
          <w:i/>
          <w:iCs/>
        </w:rPr>
        <w:t>The following may be optionally supported by a RedCap UE:</w:t>
      </w:r>
    </w:p>
    <w:p w14:paraId="22914A79" w14:textId="77777777" w:rsidR="00BE3EF3" w:rsidRPr="00BE3EF3" w:rsidRDefault="00BE3EF3" w:rsidP="00BE3EF3">
      <w:pPr>
        <w:pStyle w:val="af6"/>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6"/>
        <w:numPr>
          <w:ilvl w:val="1"/>
          <w:numId w:val="7"/>
        </w:numPr>
        <w:rPr>
          <w:i/>
          <w:iCs/>
        </w:rPr>
      </w:pPr>
      <w:r>
        <w:rPr>
          <w:i/>
          <w:iCs/>
        </w:rPr>
        <w:t>FFS: “CQI table 3” (Table 5.2.2.1-4 in TS 38.214) that corresponds to MCS Table 5.1.3.1-3 in TS 38.214 (64QAM low SE MCS table)</w:t>
      </w:r>
    </w:p>
    <w:tbl>
      <w:tblPr>
        <w:tblStyle w:val="af2"/>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f2"/>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6"/>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af6"/>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af6"/>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6"/>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6"/>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af2"/>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6"/>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vivo’s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lastRenderedPageBreak/>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DC5088">
            <w:pPr>
              <w:rPr>
                <w:rFonts w:eastAsia="Malgun Gothic"/>
                <w:sz w:val="20"/>
                <w:szCs w:val="20"/>
                <w:lang w:eastAsia="ko-KR"/>
              </w:rPr>
            </w:pPr>
            <w:r>
              <w:rPr>
                <w:rFonts w:eastAsia="Malgun Gothic"/>
                <w:sz w:val="20"/>
                <w:szCs w:val="20"/>
                <w:lang w:eastAsia="ko-KR"/>
              </w:rPr>
              <w:t>Vivo’s version is good</w:t>
            </w:r>
          </w:p>
        </w:tc>
      </w:tr>
      <w:tr w:rsidR="000B78B8" w14:paraId="1349C686" w14:textId="77777777" w:rsidTr="008A36F5">
        <w:tc>
          <w:tcPr>
            <w:tcW w:w="1388" w:type="dxa"/>
          </w:tcPr>
          <w:p w14:paraId="306F3B39" w14:textId="2748DACD"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DC5088">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DC5088">
            <w:pPr>
              <w:rPr>
                <w:rFonts w:eastAsia="Malgun Gothic"/>
                <w:sz w:val="20"/>
                <w:szCs w:val="20"/>
                <w:lang w:eastAsia="ko-KR"/>
              </w:rPr>
            </w:pPr>
            <w:r>
              <w:rPr>
                <w:rFonts w:eastAsia="Malgun Gothic"/>
                <w:sz w:val="20"/>
                <w:szCs w:val="20"/>
                <w:lang w:eastAsia="ko-KR"/>
              </w:rPr>
              <w:t>Okay with vivo’s revision</w:t>
            </w:r>
          </w:p>
        </w:tc>
      </w:tr>
      <w:tr w:rsidR="00E31534" w14:paraId="31D3C144" w14:textId="77777777" w:rsidTr="008A36F5">
        <w:tc>
          <w:tcPr>
            <w:tcW w:w="1388" w:type="dxa"/>
          </w:tcPr>
          <w:p w14:paraId="7F439F2E" w14:textId="4FD32727" w:rsidR="00E31534" w:rsidRPr="00E31534" w:rsidRDefault="00E31534" w:rsidP="00DC5088">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tcPr>
          <w:p w14:paraId="603EA956" w14:textId="7291E698" w:rsidR="00E31534" w:rsidRPr="00E31534" w:rsidRDefault="00E31534" w:rsidP="00DC5088">
            <w:pPr>
              <w:rPr>
                <w:rFonts w:eastAsia="Malgun Gothic"/>
                <w:sz w:val="20"/>
                <w:szCs w:val="20"/>
                <w:lang w:eastAsia="ko-KR"/>
              </w:rPr>
            </w:pPr>
            <w:r>
              <w:rPr>
                <w:rFonts w:eastAsia="Malgun Gothic" w:hint="eastAsia"/>
                <w:sz w:val="20"/>
                <w:szCs w:val="20"/>
                <w:lang w:eastAsia="ko-KR"/>
              </w:rPr>
              <w:t>Y</w:t>
            </w:r>
          </w:p>
        </w:tc>
        <w:tc>
          <w:tcPr>
            <w:tcW w:w="6971" w:type="dxa"/>
          </w:tcPr>
          <w:p w14:paraId="5EF32B5F" w14:textId="1D04526F" w:rsidR="00E31534" w:rsidRDefault="00E31534" w:rsidP="00E31534">
            <w:pPr>
              <w:rPr>
                <w:rFonts w:eastAsia="Malgun Gothic"/>
                <w:sz w:val="20"/>
                <w:szCs w:val="20"/>
                <w:lang w:eastAsia="ko-KR"/>
              </w:rPr>
            </w:pPr>
            <w:r>
              <w:rPr>
                <w:rFonts w:eastAsia="Malgun Gothic" w:hint="eastAsia"/>
                <w:sz w:val="20"/>
                <w:szCs w:val="20"/>
                <w:lang w:eastAsia="ko-KR"/>
              </w:rPr>
              <w:t xml:space="preserve">Also </w:t>
            </w:r>
            <w:r>
              <w:rPr>
                <w:rFonts w:eastAsia="Malgun Gothic"/>
                <w:sz w:val="20"/>
                <w:szCs w:val="20"/>
                <w:lang w:eastAsia="ko-KR"/>
              </w:rPr>
              <w:t>okay with the revision suggested by vivo.</w:t>
            </w:r>
          </w:p>
        </w:tc>
      </w:tr>
      <w:tr w:rsidR="00A70420" w14:paraId="34A1EF65" w14:textId="77777777" w:rsidTr="008A36F5">
        <w:tc>
          <w:tcPr>
            <w:tcW w:w="1388" w:type="dxa"/>
          </w:tcPr>
          <w:p w14:paraId="250DBBC2" w14:textId="5A76C482" w:rsidR="00A70420" w:rsidRDefault="00A70420" w:rsidP="00A70420">
            <w:pPr>
              <w:rPr>
                <w:rFonts w:eastAsia="Malgun Gothic"/>
                <w:sz w:val="20"/>
                <w:szCs w:val="20"/>
                <w:lang w:eastAsia="ko-KR"/>
              </w:rPr>
            </w:pPr>
            <w:r>
              <w:rPr>
                <w:rFonts w:eastAsiaTheme="minorEastAsia"/>
                <w:sz w:val="20"/>
                <w:szCs w:val="20"/>
              </w:rPr>
              <w:t>NordicSemi</w:t>
            </w:r>
          </w:p>
        </w:tc>
        <w:tc>
          <w:tcPr>
            <w:tcW w:w="1272" w:type="dxa"/>
          </w:tcPr>
          <w:p w14:paraId="1AE8D7F2" w14:textId="195DA577" w:rsidR="00A70420" w:rsidRDefault="00A70420" w:rsidP="00A70420">
            <w:pPr>
              <w:rPr>
                <w:rFonts w:eastAsia="Malgun Gothic"/>
                <w:sz w:val="20"/>
                <w:szCs w:val="20"/>
                <w:lang w:eastAsia="ko-KR"/>
              </w:rPr>
            </w:pPr>
            <w:r>
              <w:rPr>
                <w:rFonts w:eastAsiaTheme="minorEastAsia"/>
                <w:sz w:val="20"/>
                <w:szCs w:val="20"/>
              </w:rPr>
              <w:t>Y</w:t>
            </w:r>
          </w:p>
        </w:tc>
        <w:tc>
          <w:tcPr>
            <w:tcW w:w="6971" w:type="dxa"/>
          </w:tcPr>
          <w:p w14:paraId="71B129EA" w14:textId="77777777" w:rsidR="00A70420" w:rsidRDefault="00A70420" w:rsidP="00A70420">
            <w:pPr>
              <w:rPr>
                <w:rFonts w:eastAsia="Malgun Gothic"/>
                <w:sz w:val="20"/>
                <w:szCs w:val="20"/>
                <w:lang w:eastAsia="ko-KR"/>
              </w:rPr>
            </w:pPr>
          </w:p>
        </w:tc>
      </w:tr>
      <w:tr w:rsidR="00807335" w14:paraId="765A9B03" w14:textId="77777777" w:rsidTr="008A36F5">
        <w:tc>
          <w:tcPr>
            <w:tcW w:w="1388" w:type="dxa"/>
          </w:tcPr>
          <w:p w14:paraId="38103236" w14:textId="4D29191A" w:rsidR="00807335" w:rsidRDefault="00807335" w:rsidP="00A70420">
            <w:pPr>
              <w:rPr>
                <w:rFonts w:eastAsiaTheme="minorEastAsia"/>
                <w:sz w:val="20"/>
                <w:szCs w:val="20"/>
              </w:rPr>
            </w:pPr>
            <w:r>
              <w:rPr>
                <w:rFonts w:eastAsiaTheme="minorEastAsia"/>
                <w:sz w:val="20"/>
                <w:szCs w:val="20"/>
              </w:rPr>
              <w:t>Nokia, NSB</w:t>
            </w:r>
          </w:p>
        </w:tc>
        <w:tc>
          <w:tcPr>
            <w:tcW w:w="1272" w:type="dxa"/>
          </w:tcPr>
          <w:p w14:paraId="60631469" w14:textId="3CB4DC01" w:rsidR="00807335" w:rsidRDefault="00807335" w:rsidP="00A70420">
            <w:pPr>
              <w:rPr>
                <w:rFonts w:eastAsiaTheme="minorEastAsia"/>
                <w:sz w:val="20"/>
                <w:szCs w:val="20"/>
              </w:rPr>
            </w:pPr>
            <w:r>
              <w:rPr>
                <w:rFonts w:eastAsiaTheme="minorEastAsia"/>
                <w:sz w:val="20"/>
                <w:szCs w:val="20"/>
              </w:rPr>
              <w:t>Y</w:t>
            </w:r>
          </w:p>
        </w:tc>
        <w:tc>
          <w:tcPr>
            <w:tcW w:w="6971" w:type="dxa"/>
          </w:tcPr>
          <w:p w14:paraId="5412F555" w14:textId="3859C9F5" w:rsidR="00807335" w:rsidRDefault="00807335" w:rsidP="00A70420">
            <w:pPr>
              <w:rPr>
                <w:rFonts w:eastAsia="Malgun Gothic"/>
                <w:sz w:val="20"/>
                <w:szCs w:val="20"/>
                <w:lang w:eastAsia="ko-KR"/>
              </w:rPr>
            </w:pPr>
            <w:r>
              <w:rPr>
                <w:rFonts w:eastAsia="Malgun Gothic"/>
                <w:sz w:val="20"/>
                <w:szCs w:val="20"/>
                <w:lang w:eastAsia="ko-KR"/>
              </w:rPr>
              <w:t>OK with vivo’s revision</w:t>
            </w:r>
          </w:p>
        </w:tc>
      </w:tr>
      <w:tr w:rsidR="00C403C3" w14:paraId="61958AEB" w14:textId="77777777" w:rsidTr="008A36F5">
        <w:tc>
          <w:tcPr>
            <w:tcW w:w="1388" w:type="dxa"/>
          </w:tcPr>
          <w:p w14:paraId="00317F00" w14:textId="0F38B307" w:rsidR="00C403C3" w:rsidRDefault="00C403C3" w:rsidP="00A70420">
            <w:pPr>
              <w:rPr>
                <w:rFonts w:eastAsiaTheme="minorEastAsia"/>
                <w:sz w:val="20"/>
                <w:szCs w:val="20"/>
              </w:rPr>
            </w:pPr>
            <w:r>
              <w:rPr>
                <w:rFonts w:eastAsiaTheme="minorEastAsia"/>
                <w:sz w:val="20"/>
                <w:szCs w:val="20"/>
              </w:rPr>
              <w:t>DOCOMO</w:t>
            </w:r>
          </w:p>
        </w:tc>
        <w:tc>
          <w:tcPr>
            <w:tcW w:w="1272" w:type="dxa"/>
          </w:tcPr>
          <w:p w14:paraId="05E1CCF7" w14:textId="0D38D99B" w:rsidR="00C403C3" w:rsidRPr="00C403C3" w:rsidRDefault="00C403C3" w:rsidP="00A70420">
            <w:pPr>
              <w:rPr>
                <w:rFonts w:eastAsia="ＭＳ 明朝" w:hint="eastAsia"/>
                <w:sz w:val="20"/>
                <w:szCs w:val="20"/>
                <w:lang w:eastAsia="ja-JP"/>
              </w:rPr>
            </w:pPr>
            <w:r>
              <w:rPr>
                <w:rFonts w:eastAsia="ＭＳ 明朝" w:hint="eastAsia"/>
                <w:sz w:val="20"/>
                <w:szCs w:val="20"/>
                <w:lang w:eastAsia="ja-JP"/>
              </w:rPr>
              <w:t>Y</w:t>
            </w:r>
          </w:p>
        </w:tc>
        <w:tc>
          <w:tcPr>
            <w:tcW w:w="6971" w:type="dxa"/>
          </w:tcPr>
          <w:p w14:paraId="4280C86B" w14:textId="77777777" w:rsidR="00C403C3" w:rsidRDefault="00C403C3" w:rsidP="00A70420">
            <w:pPr>
              <w:rPr>
                <w:rFonts w:eastAsia="Malgun Gothic"/>
                <w:sz w:val="20"/>
                <w:szCs w:val="20"/>
                <w:lang w:eastAsia="ko-KR"/>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6"/>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6"/>
        <w:rPr>
          <w:i/>
          <w:iCs/>
        </w:rPr>
      </w:pPr>
      <w:r>
        <w:rPr>
          <w:i/>
          <w:iCs/>
        </w:rPr>
        <w:t>A RedCap UE may indicate one of:</w:t>
      </w:r>
    </w:p>
    <w:p w14:paraId="38604AAF" w14:textId="3EF1BAA0" w:rsidR="007003E3" w:rsidRDefault="00231E5E" w:rsidP="007003E3">
      <w:pPr>
        <w:pStyle w:val="af6"/>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6"/>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6"/>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6"/>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6"/>
        <w:numPr>
          <w:ilvl w:val="1"/>
          <w:numId w:val="7"/>
        </w:numPr>
        <w:rPr>
          <w:i/>
          <w:iCs/>
        </w:rPr>
      </w:pPr>
      <w:r w:rsidRPr="00A16F1B">
        <w:rPr>
          <w:i/>
          <w:iCs/>
        </w:rPr>
        <w:t>Other</w:t>
      </w:r>
      <w:r>
        <w:rPr>
          <w:i/>
          <w:iCs/>
        </w:rPr>
        <w:t xml:space="preserve"> alternatives </w:t>
      </w:r>
      <w:r w:rsidRPr="00A16F1B">
        <w:rPr>
          <w:i/>
          <w:iCs/>
        </w:rPr>
        <w:t>not precluded</w:t>
      </w:r>
    </w:p>
    <w:tbl>
      <w:tblPr>
        <w:tblStyle w:val="af2"/>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ＭＳ Ｐゴシック"/>
              </w:rPr>
              <w:t>5-3</w:t>
            </w:r>
            <w:r>
              <w:rPr>
                <w:rFonts w:eastAsia="ＭＳ Ｐゴシック"/>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lastRenderedPageBreak/>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DC5088">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DC5088">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3158A632" w14:textId="4FFC1AF7" w:rsidR="000B78B8" w:rsidRDefault="000B78B8" w:rsidP="00DC5088">
            <w:pPr>
              <w:rPr>
                <w:rFonts w:eastAsiaTheme="minorEastAsia"/>
                <w:sz w:val="20"/>
                <w:szCs w:val="20"/>
              </w:rPr>
            </w:pPr>
            <w:r>
              <w:rPr>
                <w:rFonts w:eastAsiaTheme="minorEastAsia"/>
                <w:sz w:val="20"/>
                <w:szCs w:val="20"/>
              </w:rPr>
              <w:t>Alt1</w:t>
            </w:r>
          </w:p>
        </w:tc>
        <w:tc>
          <w:tcPr>
            <w:tcW w:w="6971" w:type="dxa"/>
          </w:tcPr>
          <w:p w14:paraId="30EC9705" w14:textId="639891B6" w:rsidR="000B78B8" w:rsidRDefault="000277ED" w:rsidP="00DC5088">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r w:rsidR="00E31534" w:rsidRPr="006F457D" w14:paraId="5CE1C6B2" w14:textId="77777777" w:rsidTr="008A36F5">
        <w:tc>
          <w:tcPr>
            <w:tcW w:w="1388" w:type="dxa"/>
          </w:tcPr>
          <w:p w14:paraId="6D1FCC5A" w14:textId="5C90891B"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77EF97EC" w14:textId="1D5171E2" w:rsidR="00E31534" w:rsidRPr="00E31534" w:rsidRDefault="00E31534" w:rsidP="00DC5088">
            <w:pPr>
              <w:rPr>
                <w:rFonts w:eastAsia="Malgun Gothic"/>
                <w:sz w:val="20"/>
                <w:szCs w:val="20"/>
                <w:lang w:eastAsia="ko-KR"/>
              </w:rPr>
            </w:pPr>
            <w:r>
              <w:rPr>
                <w:rFonts w:eastAsia="Malgun Gothic"/>
                <w:sz w:val="20"/>
                <w:szCs w:val="20"/>
                <w:lang w:eastAsia="ko-KR"/>
              </w:rPr>
              <w:t>Y</w:t>
            </w:r>
          </w:p>
        </w:tc>
        <w:tc>
          <w:tcPr>
            <w:tcW w:w="6971" w:type="dxa"/>
          </w:tcPr>
          <w:p w14:paraId="3DA4230F" w14:textId="588AAD7D" w:rsidR="00E31534" w:rsidRPr="00E31534" w:rsidRDefault="00E31534" w:rsidP="00DC5088">
            <w:pPr>
              <w:rPr>
                <w:rFonts w:eastAsia="Malgun Gothic"/>
                <w:sz w:val="20"/>
                <w:szCs w:val="20"/>
                <w:lang w:eastAsia="ko-KR"/>
              </w:rPr>
            </w:pPr>
            <w:r>
              <w:rPr>
                <w:rFonts w:eastAsia="Malgun Gothic" w:hint="eastAsia"/>
                <w:sz w:val="20"/>
                <w:szCs w:val="20"/>
                <w:lang w:eastAsia="ko-KR"/>
              </w:rPr>
              <w:t>Alt1 is preferred</w:t>
            </w:r>
          </w:p>
        </w:tc>
      </w:tr>
      <w:tr w:rsidR="00D20B3F" w:rsidRPr="006F457D" w14:paraId="6BC61D1F" w14:textId="77777777" w:rsidTr="008A36F5">
        <w:tc>
          <w:tcPr>
            <w:tcW w:w="1388" w:type="dxa"/>
          </w:tcPr>
          <w:p w14:paraId="4ABC9A6E" w14:textId="24D622E0" w:rsidR="00D20B3F" w:rsidRDefault="00D20B3F" w:rsidP="00D20B3F">
            <w:pPr>
              <w:rPr>
                <w:rFonts w:eastAsia="Malgun Gothic"/>
                <w:sz w:val="20"/>
                <w:szCs w:val="20"/>
                <w:lang w:eastAsia="ko-KR"/>
              </w:rPr>
            </w:pPr>
            <w:r>
              <w:rPr>
                <w:rFonts w:eastAsiaTheme="minorEastAsia"/>
                <w:sz w:val="20"/>
                <w:szCs w:val="20"/>
              </w:rPr>
              <w:t>NordicSemi</w:t>
            </w:r>
          </w:p>
        </w:tc>
        <w:tc>
          <w:tcPr>
            <w:tcW w:w="1272" w:type="dxa"/>
          </w:tcPr>
          <w:p w14:paraId="407D416E" w14:textId="46049E8D" w:rsidR="00D20B3F" w:rsidRDefault="00D20B3F" w:rsidP="00D20B3F">
            <w:pPr>
              <w:rPr>
                <w:rFonts w:eastAsia="Malgun Gothic"/>
                <w:sz w:val="20"/>
                <w:szCs w:val="20"/>
                <w:lang w:eastAsia="ko-KR"/>
              </w:rPr>
            </w:pPr>
            <w:r>
              <w:rPr>
                <w:rFonts w:eastAsiaTheme="minorEastAsia"/>
                <w:sz w:val="20"/>
                <w:szCs w:val="20"/>
              </w:rPr>
              <w:t>Alt5</w:t>
            </w:r>
          </w:p>
        </w:tc>
        <w:tc>
          <w:tcPr>
            <w:tcW w:w="6971" w:type="dxa"/>
          </w:tcPr>
          <w:p w14:paraId="655B061D" w14:textId="5E6849FE" w:rsidR="00D20B3F" w:rsidRDefault="00374EED" w:rsidP="00D20B3F">
            <w:pPr>
              <w:rPr>
                <w:rFonts w:eastAsia="Malgun Gothic"/>
                <w:sz w:val="20"/>
                <w:szCs w:val="20"/>
                <w:lang w:eastAsia="ko-KR"/>
              </w:rPr>
            </w:pPr>
            <w:r>
              <w:rPr>
                <w:rFonts w:eastAsia="Malgun Gothic"/>
                <w:sz w:val="20"/>
                <w:szCs w:val="20"/>
                <w:lang w:eastAsia="ko-KR"/>
              </w:rPr>
              <w:t xml:space="preserve">Our preference: </w:t>
            </w:r>
            <w:r w:rsidR="00D20B3F">
              <w:rPr>
                <w:rFonts w:eastAsia="Malgun Gothic"/>
                <w:sz w:val="20"/>
                <w:szCs w:val="20"/>
                <w:lang w:eastAsia="ko-KR"/>
              </w:rPr>
              <w:t>Low SE MCS table with separate capability for support of Table 3 with BLER target 10% and Support of Table 3 with BLER target 10-5</w:t>
            </w:r>
            <w:r w:rsidR="009102CF">
              <w:rPr>
                <w:rFonts w:eastAsia="Malgun Gothic"/>
                <w:sz w:val="20"/>
                <w:szCs w:val="20"/>
                <w:lang w:eastAsia="ko-KR"/>
              </w:rPr>
              <w:t xml:space="preserve">. </w:t>
            </w:r>
          </w:p>
          <w:p w14:paraId="4407625E" w14:textId="77777777" w:rsidR="009102CF" w:rsidRDefault="009102CF" w:rsidP="00D20B3F">
            <w:pPr>
              <w:rPr>
                <w:rFonts w:eastAsia="Malgun Gothic"/>
                <w:sz w:val="20"/>
                <w:szCs w:val="20"/>
                <w:lang w:eastAsia="ko-KR"/>
              </w:rPr>
            </w:pPr>
          </w:p>
          <w:p w14:paraId="20440024" w14:textId="7671CB11" w:rsidR="009102CF" w:rsidRDefault="009102CF" w:rsidP="00D20B3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807335" w:rsidRPr="006F457D" w14:paraId="083C8C61" w14:textId="77777777" w:rsidTr="008A36F5">
        <w:tc>
          <w:tcPr>
            <w:tcW w:w="1388" w:type="dxa"/>
          </w:tcPr>
          <w:p w14:paraId="5AAD217B" w14:textId="173BEABD" w:rsidR="00807335" w:rsidRDefault="00807335" w:rsidP="00D20B3F">
            <w:pPr>
              <w:rPr>
                <w:rFonts w:eastAsiaTheme="minorEastAsia"/>
                <w:sz w:val="20"/>
                <w:szCs w:val="20"/>
              </w:rPr>
            </w:pPr>
            <w:r>
              <w:rPr>
                <w:rFonts w:eastAsiaTheme="minorEastAsia"/>
                <w:sz w:val="20"/>
                <w:szCs w:val="20"/>
              </w:rPr>
              <w:t>Nokia, NSB</w:t>
            </w:r>
          </w:p>
        </w:tc>
        <w:tc>
          <w:tcPr>
            <w:tcW w:w="1272" w:type="dxa"/>
          </w:tcPr>
          <w:p w14:paraId="3EEA5675" w14:textId="70A91997" w:rsidR="00807335" w:rsidRDefault="00807335" w:rsidP="00D20B3F">
            <w:pPr>
              <w:rPr>
                <w:rFonts w:eastAsiaTheme="minorEastAsia"/>
                <w:sz w:val="20"/>
                <w:szCs w:val="20"/>
              </w:rPr>
            </w:pPr>
            <w:r>
              <w:rPr>
                <w:rFonts w:eastAsiaTheme="minorEastAsia"/>
                <w:sz w:val="20"/>
                <w:szCs w:val="20"/>
              </w:rPr>
              <w:t>Y</w:t>
            </w:r>
          </w:p>
        </w:tc>
        <w:tc>
          <w:tcPr>
            <w:tcW w:w="6971" w:type="dxa"/>
          </w:tcPr>
          <w:p w14:paraId="3F039A20" w14:textId="0A5367A8" w:rsidR="00807335" w:rsidRDefault="00807335" w:rsidP="00D20B3F">
            <w:pPr>
              <w:rPr>
                <w:rFonts w:eastAsia="Malgun Gothic"/>
                <w:sz w:val="20"/>
                <w:szCs w:val="20"/>
                <w:lang w:eastAsia="ko-KR"/>
              </w:rPr>
            </w:pPr>
            <w:r>
              <w:rPr>
                <w:rFonts w:eastAsia="Malgun Gothic"/>
                <w:sz w:val="20"/>
                <w:szCs w:val="20"/>
                <w:lang w:eastAsia="ko-KR"/>
              </w:rPr>
              <w:t>We are OK with the proposal. Our preference is Alt 1.</w:t>
            </w:r>
          </w:p>
        </w:tc>
      </w:tr>
      <w:tr w:rsidR="00C403C3" w:rsidRPr="006F457D" w14:paraId="69F8FAC9" w14:textId="77777777" w:rsidTr="008A36F5">
        <w:tc>
          <w:tcPr>
            <w:tcW w:w="1388" w:type="dxa"/>
          </w:tcPr>
          <w:p w14:paraId="0AB2704B" w14:textId="059983F3" w:rsidR="00C403C3" w:rsidRPr="00C403C3" w:rsidRDefault="00C403C3" w:rsidP="00D20B3F">
            <w:pPr>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1272" w:type="dxa"/>
          </w:tcPr>
          <w:p w14:paraId="7A8AB181" w14:textId="6D67AB29" w:rsidR="00C403C3" w:rsidRPr="00C403C3" w:rsidRDefault="00C403C3" w:rsidP="00D20B3F">
            <w:pPr>
              <w:rPr>
                <w:rFonts w:eastAsia="ＭＳ 明朝" w:hint="eastAsia"/>
                <w:sz w:val="20"/>
                <w:szCs w:val="20"/>
                <w:lang w:eastAsia="ja-JP"/>
              </w:rPr>
            </w:pPr>
            <w:r>
              <w:rPr>
                <w:rFonts w:eastAsia="ＭＳ 明朝" w:hint="eastAsia"/>
                <w:sz w:val="20"/>
                <w:szCs w:val="20"/>
                <w:lang w:eastAsia="ja-JP"/>
              </w:rPr>
              <w:t>Y</w:t>
            </w:r>
          </w:p>
        </w:tc>
        <w:tc>
          <w:tcPr>
            <w:tcW w:w="6971" w:type="dxa"/>
          </w:tcPr>
          <w:p w14:paraId="35C88DE9" w14:textId="69C85B6D" w:rsidR="00C403C3" w:rsidRPr="00C403C3" w:rsidRDefault="00C403C3" w:rsidP="00D20B3F">
            <w:pPr>
              <w:rPr>
                <w:rFonts w:eastAsia="ＭＳ 明朝" w:hint="eastAsia"/>
                <w:sz w:val="20"/>
                <w:szCs w:val="20"/>
                <w:lang w:eastAsia="ja-JP"/>
              </w:rPr>
            </w:pPr>
            <w:r>
              <w:rPr>
                <w:rFonts w:eastAsia="ＭＳ 明朝" w:hint="eastAsia"/>
                <w:sz w:val="20"/>
                <w:szCs w:val="20"/>
                <w:lang w:eastAsia="ja-JP"/>
              </w:rPr>
              <w:t>W</w:t>
            </w:r>
            <w:r>
              <w:rPr>
                <w:rFonts w:eastAsia="ＭＳ 明朝"/>
                <w:sz w:val="20"/>
                <w:szCs w:val="20"/>
                <w:lang w:eastAsia="ja-JP"/>
              </w:rPr>
              <w:t>e support Alt1</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6"/>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f2"/>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r w:rsidRPr="00BD69A7">
              <w:rPr>
                <w:rFonts w:eastAsiaTheme="minorEastAsia" w:hint="eastAsia"/>
                <w:sz w:val="20"/>
                <w:szCs w:val="20"/>
              </w:rPr>
              <w:t>S</w:t>
            </w:r>
            <w:r w:rsidRPr="00BD69A7">
              <w:rPr>
                <w:rFonts w:eastAsiaTheme="minorEastAsia"/>
                <w:sz w:val="20"/>
                <w:szCs w:val="20"/>
              </w:rPr>
              <w:t>preadtrum</w:t>
            </w:r>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DC5088">
            <w:pPr>
              <w:rPr>
                <w:rFonts w:eastAsia="Malgun Gothic"/>
                <w:sz w:val="20"/>
                <w:szCs w:val="20"/>
                <w:lang w:eastAsia="ko-KR"/>
              </w:rPr>
            </w:pPr>
          </w:p>
        </w:tc>
      </w:tr>
      <w:tr w:rsidR="000B78B8" w14:paraId="54F8605C" w14:textId="77777777" w:rsidTr="008A36F5">
        <w:tc>
          <w:tcPr>
            <w:tcW w:w="1388" w:type="dxa"/>
          </w:tcPr>
          <w:p w14:paraId="6BDD825F" w14:textId="7B0020B7"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DC5088">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DC5088">
            <w:pPr>
              <w:rPr>
                <w:rFonts w:eastAsia="Malgun Gothic"/>
                <w:sz w:val="20"/>
                <w:szCs w:val="20"/>
                <w:lang w:eastAsia="ko-KR"/>
              </w:rPr>
            </w:pPr>
          </w:p>
        </w:tc>
      </w:tr>
      <w:tr w:rsidR="00E31534" w14:paraId="3B6E473F" w14:textId="77777777" w:rsidTr="008A36F5">
        <w:tc>
          <w:tcPr>
            <w:tcW w:w="1388" w:type="dxa"/>
          </w:tcPr>
          <w:p w14:paraId="52D4BBF5" w14:textId="10B00159"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463B7667" w14:textId="4B30756B" w:rsidR="00E31534" w:rsidRPr="00E31534" w:rsidRDefault="00E31534" w:rsidP="00DC5088">
            <w:pPr>
              <w:rPr>
                <w:rFonts w:eastAsia="Malgun Gothic"/>
                <w:sz w:val="20"/>
                <w:szCs w:val="20"/>
                <w:lang w:eastAsia="ko-KR"/>
              </w:rPr>
            </w:pPr>
            <w:r>
              <w:rPr>
                <w:rFonts w:eastAsia="Malgun Gothic" w:hint="eastAsia"/>
                <w:sz w:val="20"/>
                <w:szCs w:val="20"/>
                <w:lang w:eastAsia="ko-KR"/>
              </w:rPr>
              <w:t>Y</w:t>
            </w:r>
          </w:p>
        </w:tc>
        <w:tc>
          <w:tcPr>
            <w:tcW w:w="6971" w:type="dxa"/>
          </w:tcPr>
          <w:p w14:paraId="723A236F" w14:textId="77777777" w:rsidR="00E31534" w:rsidRDefault="00E31534" w:rsidP="00DC5088">
            <w:pPr>
              <w:rPr>
                <w:rFonts w:eastAsia="Malgun Gothic"/>
                <w:sz w:val="20"/>
                <w:szCs w:val="20"/>
                <w:lang w:eastAsia="ko-KR"/>
              </w:rPr>
            </w:pPr>
          </w:p>
        </w:tc>
      </w:tr>
      <w:tr w:rsidR="00374EED" w14:paraId="226CA420" w14:textId="77777777" w:rsidTr="008A36F5">
        <w:tc>
          <w:tcPr>
            <w:tcW w:w="1388" w:type="dxa"/>
          </w:tcPr>
          <w:p w14:paraId="4C1190DD" w14:textId="4805FBB5" w:rsidR="00374EED" w:rsidRDefault="00374EED" w:rsidP="00374EED">
            <w:pPr>
              <w:rPr>
                <w:rFonts w:eastAsia="Malgun Gothic"/>
                <w:sz w:val="20"/>
                <w:szCs w:val="20"/>
                <w:lang w:eastAsia="ko-KR"/>
              </w:rPr>
            </w:pPr>
            <w:r>
              <w:rPr>
                <w:rFonts w:eastAsiaTheme="minorEastAsia"/>
                <w:sz w:val="20"/>
                <w:szCs w:val="20"/>
              </w:rPr>
              <w:t>NordicSemi</w:t>
            </w:r>
          </w:p>
        </w:tc>
        <w:tc>
          <w:tcPr>
            <w:tcW w:w="1272" w:type="dxa"/>
          </w:tcPr>
          <w:p w14:paraId="58EF43ED" w14:textId="28961EC7" w:rsidR="00374EED" w:rsidRDefault="00374EED" w:rsidP="00374EED">
            <w:pPr>
              <w:rPr>
                <w:rFonts w:eastAsia="Malgun Gothic"/>
                <w:sz w:val="20"/>
                <w:szCs w:val="20"/>
                <w:lang w:eastAsia="ko-KR"/>
              </w:rPr>
            </w:pPr>
            <w:r>
              <w:rPr>
                <w:rFonts w:eastAsiaTheme="minorEastAsia"/>
                <w:sz w:val="20"/>
                <w:szCs w:val="20"/>
              </w:rPr>
              <w:t>Y</w:t>
            </w:r>
          </w:p>
        </w:tc>
        <w:tc>
          <w:tcPr>
            <w:tcW w:w="6971" w:type="dxa"/>
          </w:tcPr>
          <w:p w14:paraId="6E0DCC89" w14:textId="222791D6" w:rsidR="00374EED" w:rsidRDefault="00374EED" w:rsidP="00374EED">
            <w:pPr>
              <w:rPr>
                <w:rFonts w:eastAsia="Malgun Gothic"/>
                <w:sz w:val="20"/>
                <w:szCs w:val="20"/>
                <w:lang w:eastAsia="ko-KR"/>
              </w:rPr>
            </w:pPr>
            <w:r>
              <w:rPr>
                <w:rFonts w:eastAsia="Malgun Gothic"/>
                <w:sz w:val="20"/>
                <w:szCs w:val="20"/>
                <w:lang w:eastAsia="ko-KR"/>
              </w:rPr>
              <w:t>No need to couple</w:t>
            </w:r>
          </w:p>
        </w:tc>
      </w:tr>
      <w:tr w:rsidR="00807335" w14:paraId="7EDA2FA1" w14:textId="77777777" w:rsidTr="008A36F5">
        <w:tc>
          <w:tcPr>
            <w:tcW w:w="1388" w:type="dxa"/>
          </w:tcPr>
          <w:p w14:paraId="414E790C" w14:textId="4AC7D6AA" w:rsidR="00807335" w:rsidRDefault="00807335" w:rsidP="00374EED">
            <w:pPr>
              <w:rPr>
                <w:rFonts w:eastAsiaTheme="minorEastAsia"/>
                <w:sz w:val="20"/>
                <w:szCs w:val="20"/>
              </w:rPr>
            </w:pPr>
            <w:r>
              <w:rPr>
                <w:rFonts w:eastAsiaTheme="minorEastAsia"/>
                <w:sz w:val="20"/>
                <w:szCs w:val="20"/>
              </w:rPr>
              <w:t>Nokia, NSB</w:t>
            </w:r>
          </w:p>
        </w:tc>
        <w:tc>
          <w:tcPr>
            <w:tcW w:w="1272" w:type="dxa"/>
          </w:tcPr>
          <w:p w14:paraId="7A86A04A" w14:textId="6F831484" w:rsidR="00807335" w:rsidRDefault="00807335" w:rsidP="00374EED">
            <w:pPr>
              <w:rPr>
                <w:rFonts w:eastAsiaTheme="minorEastAsia"/>
                <w:sz w:val="20"/>
                <w:szCs w:val="20"/>
              </w:rPr>
            </w:pPr>
            <w:r>
              <w:rPr>
                <w:rFonts w:eastAsiaTheme="minorEastAsia"/>
                <w:sz w:val="20"/>
                <w:szCs w:val="20"/>
              </w:rPr>
              <w:t>Y</w:t>
            </w:r>
          </w:p>
        </w:tc>
        <w:tc>
          <w:tcPr>
            <w:tcW w:w="6971" w:type="dxa"/>
          </w:tcPr>
          <w:p w14:paraId="19C03C68" w14:textId="77777777" w:rsidR="00807335" w:rsidRDefault="00807335" w:rsidP="00374EED">
            <w:pPr>
              <w:rPr>
                <w:rFonts w:eastAsia="Malgun Gothic"/>
                <w:sz w:val="20"/>
                <w:szCs w:val="20"/>
                <w:lang w:eastAsia="ko-KR"/>
              </w:rPr>
            </w:pPr>
          </w:p>
        </w:tc>
      </w:tr>
      <w:tr w:rsidR="00C403C3" w14:paraId="486E428C" w14:textId="77777777" w:rsidTr="008A36F5">
        <w:tc>
          <w:tcPr>
            <w:tcW w:w="1388" w:type="dxa"/>
          </w:tcPr>
          <w:p w14:paraId="25B19F96" w14:textId="365D38E1" w:rsidR="00C403C3" w:rsidRPr="00C403C3" w:rsidRDefault="00C403C3" w:rsidP="00374EED">
            <w:pPr>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1272" w:type="dxa"/>
          </w:tcPr>
          <w:p w14:paraId="2A440FD7" w14:textId="315BF20C" w:rsidR="00C403C3" w:rsidRPr="00C403C3" w:rsidRDefault="00C403C3" w:rsidP="00374EED">
            <w:pPr>
              <w:rPr>
                <w:rFonts w:eastAsia="ＭＳ 明朝" w:hint="eastAsia"/>
                <w:sz w:val="20"/>
                <w:szCs w:val="20"/>
                <w:lang w:eastAsia="ja-JP"/>
              </w:rPr>
            </w:pPr>
            <w:r>
              <w:rPr>
                <w:rFonts w:eastAsia="ＭＳ 明朝" w:hint="eastAsia"/>
                <w:sz w:val="20"/>
                <w:szCs w:val="20"/>
                <w:lang w:eastAsia="ja-JP"/>
              </w:rPr>
              <w:t>Y</w:t>
            </w:r>
          </w:p>
        </w:tc>
        <w:tc>
          <w:tcPr>
            <w:tcW w:w="6971" w:type="dxa"/>
          </w:tcPr>
          <w:p w14:paraId="1020767D" w14:textId="77777777" w:rsidR="00C403C3" w:rsidRDefault="00C403C3" w:rsidP="00374EED">
            <w:pPr>
              <w:rPr>
                <w:rFonts w:eastAsia="Malgun Gothic"/>
                <w:sz w:val="20"/>
                <w:szCs w:val="20"/>
                <w:lang w:eastAsia="ko-KR"/>
              </w:rPr>
            </w:pP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t>Question 1</w:t>
      </w:r>
    </w:p>
    <w:p w14:paraId="449C7A94" w14:textId="07B09667" w:rsidR="00340035" w:rsidRPr="004722C1" w:rsidRDefault="00227EE6" w:rsidP="004722C1">
      <w:pPr>
        <w:pStyle w:val="af6"/>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f2"/>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lastRenderedPageBreak/>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r>
              <w:rPr>
                <w:rFonts w:eastAsiaTheme="minorEastAsia"/>
                <w:sz w:val="20"/>
                <w:szCs w:val="20"/>
              </w:rPr>
              <w:t xml:space="preserve">Spreadtrum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8A36F5" w:rsidRPr="006F457D" w14:paraId="04B531B1" w14:textId="77777777" w:rsidTr="008A36F5">
        <w:tc>
          <w:tcPr>
            <w:tcW w:w="1388" w:type="dxa"/>
          </w:tcPr>
          <w:p w14:paraId="3D93F998" w14:textId="77777777" w:rsidR="008A36F5" w:rsidRDefault="008A36F5" w:rsidP="00DC5088">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DC5088">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DC5088">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0B78B8" w:rsidRPr="006F457D" w14:paraId="7D5F6675" w14:textId="77777777" w:rsidTr="008A36F5">
        <w:tc>
          <w:tcPr>
            <w:tcW w:w="1388" w:type="dxa"/>
          </w:tcPr>
          <w:p w14:paraId="5121AC8C" w14:textId="445A8D42" w:rsidR="000B78B8" w:rsidRDefault="000B78B8" w:rsidP="00DC5088">
            <w:pPr>
              <w:rPr>
                <w:rFonts w:eastAsiaTheme="minorEastAsia"/>
                <w:sz w:val="20"/>
                <w:szCs w:val="20"/>
              </w:rPr>
            </w:pPr>
            <w:r>
              <w:rPr>
                <w:rFonts w:eastAsiaTheme="minorEastAsia"/>
                <w:sz w:val="20"/>
                <w:szCs w:val="20"/>
              </w:rPr>
              <w:t>FUTUREWEI2</w:t>
            </w:r>
          </w:p>
        </w:tc>
        <w:tc>
          <w:tcPr>
            <w:tcW w:w="1272" w:type="dxa"/>
          </w:tcPr>
          <w:p w14:paraId="13E5653B" w14:textId="00F0AF93" w:rsidR="000B78B8" w:rsidRDefault="000B78B8" w:rsidP="00DC5088">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DC5088">
            <w:pPr>
              <w:rPr>
                <w:rFonts w:eastAsiaTheme="minorEastAsia"/>
                <w:sz w:val="20"/>
                <w:szCs w:val="20"/>
              </w:rPr>
            </w:pPr>
          </w:p>
        </w:tc>
      </w:tr>
      <w:tr w:rsidR="00E31534" w:rsidRPr="006F457D" w14:paraId="30133565" w14:textId="77777777" w:rsidTr="008A36F5">
        <w:tc>
          <w:tcPr>
            <w:tcW w:w="1388" w:type="dxa"/>
          </w:tcPr>
          <w:p w14:paraId="321993A6" w14:textId="6BF41F42" w:rsidR="00E31534" w:rsidRPr="00E31534" w:rsidRDefault="00E31534" w:rsidP="00DC5088">
            <w:pPr>
              <w:rPr>
                <w:rFonts w:eastAsia="Malgun Gothic"/>
                <w:sz w:val="20"/>
                <w:szCs w:val="20"/>
                <w:lang w:eastAsia="ko-KR"/>
              </w:rPr>
            </w:pPr>
            <w:r>
              <w:rPr>
                <w:rFonts w:eastAsia="Malgun Gothic" w:hint="eastAsia"/>
                <w:sz w:val="20"/>
                <w:szCs w:val="20"/>
                <w:lang w:eastAsia="ko-KR"/>
              </w:rPr>
              <w:t>LG</w:t>
            </w:r>
          </w:p>
        </w:tc>
        <w:tc>
          <w:tcPr>
            <w:tcW w:w="1272" w:type="dxa"/>
          </w:tcPr>
          <w:p w14:paraId="1A421D66" w14:textId="23353597" w:rsidR="00E31534" w:rsidRPr="00E31534" w:rsidRDefault="00E31534" w:rsidP="00DC5088">
            <w:pPr>
              <w:rPr>
                <w:rFonts w:eastAsia="Malgun Gothic"/>
                <w:sz w:val="20"/>
                <w:szCs w:val="20"/>
                <w:lang w:eastAsia="ko-KR"/>
              </w:rPr>
            </w:pPr>
          </w:p>
        </w:tc>
        <w:tc>
          <w:tcPr>
            <w:tcW w:w="6971" w:type="dxa"/>
          </w:tcPr>
          <w:p w14:paraId="756EA094" w14:textId="44C90B7A" w:rsidR="00E31534" w:rsidRPr="00E31534" w:rsidRDefault="00E31534" w:rsidP="00E31534">
            <w:pPr>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rsidR="00B40E5F" w:rsidRPr="006F457D" w14:paraId="2BFC1BA1" w14:textId="77777777" w:rsidTr="008A36F5">
        <w:tc>
          <w:tcPr>
            <w:tcW w:w="1388" w:type="dxa"/>
          </w:tcPr>
          <w:p w14:paraId="02409649" w14:textId="2E4C4A19" w:rsidR="00B40E5F" w:rsidRDefault="00B40E5F" w:rsidP="00B40E5F">
            <w:pPr>
              <w:rPr>
                <w:rFonts w:eastAsia="Malgun Gothic"/>
                <w:sz w:val="20"/>
                <w:szCs w:val="20"/>
                <w:lang w:eastAsia="ko-KR"/>
              </w:rPr>
            </w:pPr>
            <w:r>
              <w:rPr>
                <w:rFonts w:eastAsiaTheme="minorEastAsia"/>
                <w:sz w:val="20"/>
                <w:szCs w:val="20"/>
              </w:rPr>
              <w:t>NordicSemi</w:t>
            </w:r>
          </w:p>
        </w:tc>
        <w:tc>
          <w:tcPr>
            <w:tcW w:w="1272" w:type="dxa"/>
          </w:tcPr>
          <w:p w14:paraId="02D2133D" w14:textId="3FC35CBA" w:rsidR="00B40E5F" w:rsidRPr="00E31534" w:rsidRDefault="00B40E5F" w:rsidP="00B40E5F">
            <w:pPr>
              <w:rPr>
                <w:rFonts w:eastAsia="Malgun Gothic"/>
                <w:sz w:val="20"/>
                <w:szCs w:val="20"/>
                <w:lang w:eastAsia="ko-KR"/>
              </w:rPr>
            </w:pPr>
            <w:r>
              <w:rPr>
                <w:rFonts w:eastAsiaTheme="minorEastAsia"/>
                <w:sz w:val="20"/>
                <w:szCs w:val="20"/>
              </w:rPr>
              <w:t>Y</w:t>
            </w:r>
          </w:p>
        </w:tc>
        <w:tc>
          <w:tcPr>
            <w:tcW w:w="6971" w:type="dxa"/>
          </w:tcPr>
          <w:p w14:paraId="5038BECA" w14:textId="194424AA" w:rsidR="00B40E5F" w:rsidRDefault="00AE1EB3" w:rsidP="00B40E5F">
            <w:pPr>
              <w:rPr>
                <w:rFonts w:eastAsia="Malgun Gothic"/>
                <w:sz w:val="20"/>
                <w:szCs w:val="20"/>
                <w:lang w:eastAsia="ko-KR"/>
              </w:rPr>
            </w:pPr>
            <w:r>
              <w:rPr>
                <w:rFonts w:eastAsia="Malgun Gothic"/>
                <w:sz w:val="20"/>
                <w:szCs w:val="20"/>
                <w:lang w:eastAsia="ko-KR"/>
              </w:rPr>
              <w:t xml:space="preserve">if supported for RedCap, </w:t>
            </w:r>
            <w:r w:rsidR="00B40E5F">
              <w:rPr>
                <w:rFonts w:eastAsia="Malgun Gothic"/>
                <w:sz w:val="20"/>
                <w:szCs w:val="20"/>
                <w:lang w:eastAsia="ko-KR"/>
              </w:rPr>
              <w:t>capability should be separate from DL 256Q</w:t>
            </w:r>
          </w:p>
        </w:tc>
      </w:tr>
      <w:tr w:rsidR="00807335" w:rsidRPr="006F457D" w14:paraId="776870DC" w14:textId="77777777" w:rsidTr="008A36F5">
        <w:tc>
          <w:tcPr>
            <w:tcW w:w="1388" w:type="dxa"/>
          </w:tcPr>
          <w:p w14:paraId="2ED174E4" w14:textId="3126D035" w:rsidR="00807335" w:rsidRDefault="00807335" w:rsidP="00B40E5F">
            <w:pPr>
              <w:rPr>
                <w:rFonts w:eastAsiaTheme="minorEastAsia"/>
                <w:sz w:val="20"/>
                <w:szCs w:val="20"/>
              </w:rPr>
            </w:pPr>
            <w:r>
              <w:rPr>
                <w:rFonts w:eastAsiaTheme="minorEastAsia"/>
                <w:sz w:val="20"/>
                <w:szCs w:val="20"/>
              </w:rPr>
              <w:t>Nokia, NSB</w:t>
            </w:r>
          </w:p>
        </w:tc>
        <w:tc>
          <w:tcPr>
            <w:tcW w:w="1272" w:type="dxa"/>
          </w:tcPr>
          <w:p w14:paraId="347E1D34" w14:textId="390E4EA8" w:rsidR="00807335" w:rsidRDefault="00807335" w:rsidP="00B40E5F">
            <w:pPr>
              <w:rPr>
                <w:rFonts w:eastAsiaTheme="minorEastAsia"/>
                <w:sz w:val="20"/>
                <w:szCs w:val="20"/>
              </w:rPr>
            </w:pPr>
            <w:r>
              <w:rPr>
                <w:rFonts w:eastAsiaTheme="minorEastAsia"/>
                <w:sz w:val="20"/>
                <w:szCs w:val="20"/>
              </w:rPr>
              <w:t>Y</w:t>
            </w:r>
          </w:p>
        </w:tc>
        <w:tc>
          <w:tcPr>
            <w:tcW w:w="6971" w:type="dxa"/>
          </w:tcPr>
          <w:p w14:paraId="65332D94" w14:textId="6C01D894" w:rsidR="00807335" w:rsidRDefault="00807335" w:rsidP="00B40E5F">
            <w:pPr>
              <w:rPr>
                <w:rFonts w:eastAsia="Malgun Gothic"/>
                <w:sz w:val="20"/>
                <w:szCs w:val="20"/>
                <w:lang w:eastAsia="ko-KR"/>
              </w:rPr>
            </w:pPr>
            <w:r>
              <w:rPr>
                <w:rFonts w:eastAsia="Malgun Gothic"/>
                <w:sz w:val="20"/>
                <w:szCs w:val="20"/>
                <w:lang w:eastAsia="ko-KR"/>
              </w:rPr>
              <w:t>There is no need to preclude RedCap UE from optionally supporting 256-QAM in the UL.</w:t>
            </w:r>
          </w:p>
        </w:tc>
      </w:tr>
      <w:tr w:rsidR="00C403C3" w:rsidRPr="006F457D" w14:paraId="637A56DB" w14:textId="77777777" w:rsidTr="008A36F5">
        <w:tc>
          <w:tcPr>
            <w:tcW w:w="1388" w:type="dxa"/>
          </w:tcPr>
          <w:p w14:paraId="30D79D39" w14:textId="1F57A722" w:rsidR="00C403C3" w:rsidRPr="00C403C3" w:rsidRDefault="00C403C3" w:rsidP="00B40E5F">
            <w:pPr>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1272" w:type="dxa"/>
          </w:tcPr>
          <w:p w14:paraId="5AB76B72" w14:textId="00B394BA" w:rsidR="00C403C3" w:rsidRPr="00C403C3" w:rsidRDefault="00C403C3" w:rsidP="00B40E5F">
            <w:pPr>
              <w:rPr>
                <w:rFonts w:eastAsia="ＭＳ 明朝" w:hint="eastAsia"/>
                <w:sz w:val="20"/>
                <w:szCs w:val="20"/>
                <w:lang w:eastAsia="ja-JP"/>
              </w:rPr>
            </w:pPr>
            <w:r>
              <w:rPr>
                <w:rFonts w:eastAsia="ＭＳ 明朝" w:hint="eastAsia"/>
                <w:sz w:val="20"/>
                <w:szCs w:val="20"/>
                <w:lang w:eastAsia="ja-JP"/>
              </w:rPr>
              <w:t>Y</w:t>
            </w:r>
          </w:p>
        </w:tc>
        <w:tc>
          <w:tcPr>
            <w:tcW w:w="6971" w:type="dxa"/>
          </w:tcPr>
          <w:p w14:paraId="49A1E927" w14:textId="77777777" w:rsidR="00C403C3" w:rsidRDefault="00C403C3" w:rsidP="00B40E5F">
            <w:pPr>
              <w:rPr>
                <w:rFonts w:eastAsia="Malgun Gothic"/>
                <w:sz w:val="20"/>
                <w:szCs w:val="20"/>
                <w:lang w:eastAsia="ko-KR"/>
              </w:rPr>
            </w:pPr>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6"/>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6"/>
        <w:numPr>
          <w:ilvl w:val="0"/>
          <w:numId w:val="7"/>
        </w:numPr>
        <w:rPr>
          <w:szCs w:val="20"/>
        </w:rPr>
      </w:pPr>
      <w:r w:rsidRPr="00196C34">
        <w:rPr>
          <w:szCs w:val="20"/>
        </w:rPr>
        <w:lastRenderedPageBreak/>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6"/>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af6"/>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6"/>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6"/>
        <w:numPr>
          <w:ilvl w:val="0"/>
          <w:numId w:val="7"/>
        </w:numPr>
        <w:rPr>
          <w:szCs w:val="20"/>
        </w:rPr>
      </w:pPr>
      <w:r w:rsidRPr="000D47C4">
        <w:rPr>
          <w:szCs w:val="20"/>
        </w:rPr>
        <w:t>For a RedCap UE, “CQI table 1” (Table 5.2.2.1-2 in TS 38.214), that corresponds to MCS Table 5.1.3.1-1 in TS 38.214, is mandatory.</w:t>
      </w:r>
    </w:p>
    <w:p w14:paraId="3A8170AB" w14:textId="77777777" w:rsidR="007C5C14" w:rsidRPr="000D47C4" w:rsidRDefault="007C5C14" w:rsidP="007C5C14">
      <w:pPr>
        <w:pStyle w:val="af6"/>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af6"/>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6"/>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00D60839" w14:textId="77777777" w:rsidR="007E0842" w:rsidRDefault="00926852">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926852">
      <w:pPr>
        <w:pStyle w:val="af6"/>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926852">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926852">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926852">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926852">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926852">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926852">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926852">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926852">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926852">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926852">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926852">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926852">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926852">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lastRenderedPageBreak/>
        <w:t>Appendix A</w:t>
      </w:r>
      <w:bookmarkEnd w:id="5"/>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926852">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af2"/>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926852">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926852">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926852">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926852">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926852">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926852">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926852">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f2"/>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926852">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af2"/>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af6"/>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926852">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af2"/>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af6"/>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Precoding information and number of layers, PTRS-DMRS association, CBG transmission information </w:t>
            </w:r>
            <w:r>
              <w:rPr>
                <w:rFonts w:ascii="Times" w:eastAsia="Batang" w:hAnsi="Times"/>
                <w:sz w:val="20"/>
                <w:szCs w:val="24"/>
                <w:lang w:val="en-GB"/>
              </w:rPr>
              <w:lastRenderedPageBreak/>
              <w:t>(CBGTI),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926852">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af2"/>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926852">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f2"/>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926852">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f2"/>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926852">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f2"/>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926852">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f2"/>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926852">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af2"/>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926852">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af2"/>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926852">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f2"/>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926852">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af2"/>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926852">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f2"/>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af6"/>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926852">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af2"/>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lastRenderedPageBreak/>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af6"/>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926852">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af2"/>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80B8" w14:textId="77777777" w:rsidR="00926852" w:rsidRDefault="00926852">
      <w:pPr>
        <w:spacing w:after="0"/>
      </w:pPr>
      <w:r>
        <w:separator/>
      </w:r>
    </w:p>
  </w:endnote>
  <w:endnote w:type="continuationSeparator" w:id="0">
    <w:p w14:paraId="1DC90DC3" w14:textId="77777777" w:rsidR="00926852" w:rsidRDefault="009268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Sylfaen"/>
    <w:charset w:val="00"/>
    <w:family w:val="swiss"/>
    <w:pitch w:val="variable"/>
    <w:sig w:usb0="00000001" w:usb1="400060FB" w:usb2="00000028"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AutoText"/>
      </w:docPartObj>
    </w:sdtPr>
    <w:sdtEndPr/>
    <w:sdtContent>
      <w:sdt>
        <w:sdtPr>
          <w:id w:val="1728636285"/>
          <w:docPartObj>
            <w:docPartGallery w:val="AutoText"/>
          </w:docPartObj>
        </w:sdtPr>
        <w:sdtEndPr/>
        <w:sdtContent>
          <w:p w14:paraId="00D608EA" w14:textId="2A1D985A" w:rsidR="0007797E" w:rsidRDefault="0007797E">
            <w:pPr>
              <w:pStyle w:val="ab"/>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153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1534">
              <w:rPr>
                <w:b/>
                <w:bCs/>
                <w:noProof/>
              </w:rPr>
              <w:t>15</w:t>
            </w:r>
            <w:r>
              <w:rPr>
                <w:b/>
                <w:bCs/>
                <w:sz w:val="24"/>
                <w:szCs w:val="24"/>
              </w:rPr>
              <w:fldChar w:fldCharType="end"/>
            </w:r>
          </w:p>
        </w:sdtContent>
      </w:sdt>
    </w:sdtContent>
  </w:sdt>
  <w:p w14:paraId="00D608EB" w14:textId="77777777" w:rsidR="0007797E" w:rsidRDefault="0007797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F6FC6" w14:textId="77777777" w:rsidR="00926852" w:rsidRDefault="00926852">
      <w:pPr>
        <w:spacing w:after="0"/>
      </w:pPr>
      <w:r>
        <w:separator/>
      </w:r>
    </w:p>
  </w:footnote>
  <w:footnote w:type="continuationSeparator" w:id="0">
    <w:p w14:paraId="00964FD1" w14:textId="77777777" w:rsidR="00926852" w:rsidRDefault="009268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0"/>
    <w:uiPriority w:val="99"/>
    <w:qFormat/>
    <w:pPr>
      <w:keepNext/>
      <w:spacing w:before="120"/>
      <w:outlineLvl w:val="0"/>
    </w:pPr>
    <w:rPr>
      <w:b/>
      <w:bCs/>
      <w:sz w:val="28"/>
      <w:szCs w:val="28"/>
    </w:rPr>
  </w:style>
  <w:style w:type="paragraph" w:styleId="2">
    <w:name w:val="heading 2"/>
    <w:basedOn w:val="a"/>
    <w:next w:val="a"/>
    <w:link w:val="20"/>
    <w:uiPriority w:val="9"/>
    <w:qFormat/>
    <w:pPr>
      <w:keepNext/>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kern w:val="2"/>
      <w:sz w:val="20"/>
      <w:szCs w:val="20"/>
      <w:lang w:val="en-GB" w:eastAsia="zh-CN"/>
    </w:rPr>
  </w:style>
  <w:style w:type="paragraph" w:styleId="a5">
    <w:name w:val="annotation text"/>
    <w:basedOn w:val="a"/>
    <w:link w:val="a6"/>
    <w:uiPriority w:val="99"/>
    <w:unhideWhenUsed/>
    <w:qFormat/>
    <w:rPr>
      <w:sz w:val="20"/>
      <w:szCs w:val="20"/>
    </w:rPr>
  </w:style>
  <w:style w:type="paragraph" w:styleId="a7">
    <w:name w:val="Body Text"/>
    <w:basedOn w:val="a"/>
    <w:link w:val="a8"/>
    <w:qFormat/>
    <w:rPr>
      <w:sz w:val="20"/>
      <w:szCs w:val="20"/>
    </w:r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pPr>
  </w:style>
  <w:style w:type="paragraph" w:styleId="ad">
    <w:name w:val="header"/>
    <w:basedOn w:val="a"/>
    <w:link w:val="ae"/>
    <w:uiPriority w:val="99"/>
    <w:unhideWhenUsed/>
    <w:qFormat/>
    <w:pPr>
      <w:tabs>
        <w:tab w:val="center" w:pos="4680"/>
        <w:tab w:val="right" w:pos="9360"/>
      </w:tabs>
      <w:spacing w:after="0"/>
    </w:pPr>
  </w:style>
  <w:style w:type="paragraph" w:styleId="af">
    <w:name w:val="table of figures"/>
    <w:basedOn w:val="a7"/>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customStyle="1" w:styleId="aa">
    <w:name w:val="吹き出し (文字)"/>
    <w:basedOn w:val="a0"/>
    <w:link w:val="a9"/>
    <w:uiPriority w:val="99"/>
    <w:semiHidden/>
    <w:qFormat/>
    <w:rPr>
      <w:rFonts w:ascii="Segoe UI" w:eastAsia="SimSun" w:hAnsi="Segoe UI" w:cs="Segoe UI"/>
      <w:sz w:val="18"/>
      <w:szCs w:val="18"/>
    </w:rPr>
  </w:style>
  <w:style w:type="character" w:customStyle="1" w:styleId="a8">
    <w:name w:val="本文 (文字)"/>
    <w:basedOn w:val="a0"/>
    <w:link w:val="a7"/>
    <w:qFormat/>
    <w:rPr>
      <w:rFonts w:ascii="Times New Roman" w:eastAsia="SimSun" w:hAnsi="Times New Roman" w:cs="Times New Roman"/>
      <w:sz w:val="20"/>
      <w:szCs w:val="20"/>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7"/>
    <w:uiPriority w:val="34"/>
    <w:qFormat/>
    <w:pPr>
      <w:ind w:left="720"/>
      <w:contextualSpacing/>
    </w:p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6"/>
    <w:uiPriority w:val="34"/>
    <w:qFormat/>
    <w:rPr>
      <w:rFonts w:ascii="Times New Roman" w:eastAsia="SimSun" w:hAnsi="Times New Roman" w:cs="Times New Roman"/>
    </w:rPr>
  </w:style>
  <w:style w:type="character" w:customStyle="1" w:styleId="10">
    <w:name w:val="見出し 1 (文字)"/>
    <w:basedOn w:val="a0"/>
    <w:link w:val="1"/>
    <w:uiPriority w:val="99"/>
    <w:qFormat/>
    <w:rPr>
      <w:rFonts w:ascii="Times New Roman" w:eastAsia="SimSun" w:hAnsi="Times New Roman" w:cs="Times New Roman"/>
      <w:b/>
      <w:bCs/>
      <w:sz w:val="28"/>
      <w:szCs w:val="28"/>
    </w:rPr>
  </w:style>
  <w:style w:type="character" w:customStyle="1" w:styleId="20">
    <w:name w:val="見出し 2 (文字)"/>
    <w:basedOn w:val="a0"/>
    <w:link w:val="2"/>
    <w:uiPriority w:val="9"/>
    <w:qFormat/>
    <w:rPr>
      <w:rFonts w:ascii="Times New Roman" w:eastAsia="SimSun" w:hAnsi="Times New Roman" w:cs="Times New Roman"/>
      <w:b/>
      <w:bCs/>
      <w:sz w:val="24"/>
    </w:rPr>
  </w:style>
  <w:style w:type="character" w:customStyle="1" w:styleId="30">
    <w:name w:val="見出し 3 (文字)"/>
    <w:basedOn w:val="a0"/>
    <w:link w:val="3"/>
    <w:qFormat/>
    <w:rPr>
      <w:rFonts w:ascii="Times New Roman" w:hAnsi="Times New Roman" w:cs="Times New Roman"/>
      <w:b/>
    </w:rPr>
  </w:style>
  <w:style w:type="character" w:customStyle="1" w:styleId="40">
    <w:name w:val="見出し 4 (文字)"/>
    <w:basedOn w:val="a0"/>
    <w:link w:val="4"/>
    <w:qFormat/>
    <w:rPr>
      <w:rFonts w:ascii="Times New Roman" w:hAnsi="Times New Roman" w:cs="Times New Roman"/>
      <w:b/>
      <w:bCs/>
      <w:szCs w:val="28"/>
    </w:rPr>
  </w:style>
  <w:style w:type="character" w:customStyle="1" w:styleId="50">
    <w:name w:val="見出し 5 (文字)"/>
    <w:basedOn w:val="a0"/>
    <w:link w:val="5"/>
    <w:qFormat/>
    <w:rPr>
      <w:rFonts w:ascii="Times New Roman" w:hAnsi="Times New Roman" w:cs="Times New Roman"/>
      <w:b/>
      <w:bCs/>
      <w:i/>
      <w:iCs/>
      <w:szCs w:val="26"/>
    </w:rPr>
  </w:style>
  <w:style w:type="character" w:customStyle="1" w:styleId="60">
    <w:name w:val="見出し 6 (文字)"/>
    <w:basedOn w:val="a0"/>
    <w:link w:val="6"/>
    <w:qFormat/>
    <w:rPr>
      <w:rFonts w:ascii="Times New Roman" w:hAnsi="Times New Roman" w:cs="Times New Roman"/>
      <w:b/>
      <w:bCs/>
    </w:rPr>
  </w:style>
  <w:style w:type="character" w:customStyle="1" w:styleId="70">
    <w:name w:val="見出し 7 (文字)"/>
    <w:basedOn w:val="a0"/>
    <w:link w:val="7"/>
    <w:qFormat/>
    <w:rPr>
      <w:rFonts w:ascii="Times New Roman" w:hAnsi="Times New Roman" w:cs="Times New Roman"/>
      <w:sz w:val="24"/>
      <w:szCs w:val="24"/>
    </w:rPr>
  </w:style>
  <w:style w:type="character" w:customStyle="1" w:styleId="80">
    <w:name w:val="見出し 8 (文字)"/>
    <w:basedOn w:val="a0"/>
    <w:link w:val="8"/>
    <w:qFormat/>
    <w:rPr>
      <w:rFonts w:ascii="Times New Roman" w:hAnsi="Times New Roman" w:cs="Times New Roman"/>
      <w:i/>
      <w:iCs/>
      <w:sz w:val="24"/>
      <w:szCs w:val="24"/>
    </w:rPr>
  </w:style>
  <w:style w:type="character" w:customStyle="1" w:styleId="90">
    <w:name w:val="見出し 9 (文字)"/>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a4">
    <w:name w:val="図表番号 (文字)"/>
    <w:link w:val="a3"/>
    <w:qFormat/>
    <w:rPr>
      <w:rFonts w:ascii="Times New Roman" w:eastAsia="SimSun" w:hAnsi="Times New Roman" w:cs="Times New Roman"/>
      <w:b/>
      <w:bCs/>
      <w:kern w:val="2"/>
      <w:sz w:val="20"/>
      <w:szCs w:val="20"/>
      <w:lang w:val="en-GB" w:eastAsia="zh-CN"/>
    </w:rPr>
  </w:style>
  <w:style w:type="table" w:customStyle="1" w:styleId="11">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7"/>
    <w:link w:val="3GPPNormalTextChar"/>
    <w:qFormat/>
    <w:pPr>
      <w:autoSpaceDE/>
      <w:autoSpaceDN/>
      <w:adjustRightInd/>
      <w:snapToGrid/>
      <w:spacing w:after="60"/>
    </w:pPr>
    <w:rPr>
      <w:rFonts w:eastAsia="ＭＳ 明朝"/>
      <w:szCs w:val="24"/>
    </w:rPr>
  </w:style>
  <w:style w:type="character" w:customStyle="1" w:styleId="3GPPNormalTextChar">
    <w:name w:val="3GPP Normal Text Char"/>
    <w:link w:val="3GPPNormalText"/>
    <w:qFormat/>
    <w:rPr>
      <w:rFonts w:ascii="Times New Roman" w:eastAsia="ＭＳ 明朝" w:hAnsi="Times New Roman" w:cs="Times New Roman"/>
      <w:sz w:val="20"/>
      <w:szCs w:val="24"/>
    </w:rPr>
  </w:style>
  <w:style w:type="character" w:customStyle="1" w:styleId="a6">
    <w:name w:val="コメント文字列 (文字)"/>
    <w:basedOn w:val="a0"/>
    <w:link w:val="a5"/>
    <w:uiPriority w:val="99"/>
    <w:qFormat/>
    <w:rPr>
      <w:rFonts w:ascii="Times New Roman" w:eastAsia="SimSun" w:hAnsi="Times New Roman" w:cs="Times New Roman"/>
      <w:sz w:val="20"/>
      <w:szCs w:val="20"/>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rPr>
  </w:style>
  <w:style w:type="character" w:customStyle="1" w:styleId="ae">
    <w:name w:val="ヘッダー (文字)"/>
    <w:basedOn w:val="a0"/>
    <w:link w:val="ad"/>
    <w:uiPriority w:val="99"/>
    <w:qFormat/>
    <w:rPr>
      <w:rFonts w:ascii="Times New Roman" w:eastAsia="SimSun" w:hAnsi="Times New Roman" w:cs="Times New Roman"/>
    </w:rPr>
  </w:style>
  <w:style w:type="character" w:customStyle="1" w:styleId="ac">
    <w:name w:val="フッター (文字)"/>
    <w:basedOn w:val="a0"/>
    <w:link w:val="ab"/>
    <w:uiPriority w:val="99"/>
    <w:qFormat/>
    <w:rPr>
      <w:rFonts w:ascii="Times New Roman" w:eastAsia="SimSun"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8382E-AE67-4DCA-91DC-B05E33ED80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6289</Words>
  <Characters>35851</Characters>
  <Application>Microsoft Office Word</Application>
  <DocSecurity>0</DocSecurity>
  <Lines>298</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Shinya Kumagai</cp:lastModifiedBy>
  <cp:revision>13</cp:revision>
  <dcterms:created xsi:type="dcterms:W3CDTF">2021-05-21T17:20:00Z</dcterms:created>
  <dcterms:modified xsi:type="dcterms:W3CDTF">2021-05-24T16:35:00Z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