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4751" w14:textId="77777777" w:rsidR="004D3180" w:rsidRDefault="00B779B6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3GPP TSG RAN WG1 #105-e</w:t>
      </w:r>
      <w:r>
        <w:rPr>
          <w:rFonts w:ascii="Arial" w:hAnsi="Arial" w:cs="Arial"/>
          <w:b/>
          <w:bCs/>
          <w:szCs w:val="20"/>
          <w:lang w:val="en-GB"/>
        </w:rPr>
        <w:tab/>
      </w:r>
      <w:r>
        <w:rPr>
          <w:rFonts w:ascii="Arial" w:hAnsi="Arial" w:cs="Arial"/>
          <w:b/>
          <w:bCs/>
          <w:szCs w:val="20"/>
          <w:lang w:val="en-GB"/>
        </w:rPr>
        <w:tab/>
      </w:r>
      <w:r>
        <w:rPr>
          <w:rFonts w:ascii="Arial" w:hAnsi="Arial" w:cs="Arial"/>
          <w:b/>
          <w:bCs/>
          <w:szCs w:val="20"/>
          <w:lang w:val="en-GB"/>
        </w:rPr>
        <w:tab/>
        <w:t>R1-21xxxxx</w:t>
      </w:r>
    </w:p>
    <w:p w14:paraId="68FBBB13" w14:textId="77777777" w:rsidR="004D3180" w:rsidRDefault="00B779B6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proofErr w:type="gramStart"/>
      <w:r>
        <w:rPr>
          <w:rFonts w:ascii="Arial" w:hAnsi="Arial" w:cs="Arial"/>
          <w:b/>
          <w:bCs/>
          <w:szCs w:val="20"/>
          <w:lang w:val="en-GB"/>
        </w:rPr>
        <w:t>e-Meeting</w:t>
      </w:r>
      <w:proofErr w:type="gramEnd"/>
      <w:r>
        <w:rPr>
          <w:rFonts w:ascii="Arial" w:hAnsi="Arial" w:cs="Arial"/>
          <w:b/>
          <w:bCs/>
          <w:szCs w:val="20"/>
          <w:lang w:val="en-GB"/>
        </w:rPr>
        <w:t>, May 10th – 27th, 2021</w:t>
      </w:r>
    </w:p>
    <w:p w14:paraId="1C44C12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4B23183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LS on PRS processing samples</w:t>
      </w:r>
    </w:p>
    <w:p w14:paraId="1322213F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1F621946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11704C6D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1C30BBB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149DB485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Source:</w:t>
      </w:r>
      <w:r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XX [RAN1]</w:t>
      </w:r>
    </w:p>
    <w:p w14:paraId="01231AC7" w14:textId="04089879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RAN4</w:t>
      </w:r>
      <w:r>
        <w:commentReference w:id="0"/>
      </w:r>
      <w:r>
        <w:rPr>
          <w:rStyle w:val="af1"/>
        </w:rPr>
        <w:commentReference w:id="1"/>
      </w:r>
    </w:p>
    <w:p w14:paraId="1E2BB4C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DC4120A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35F4BCE2" w14:textId="77777777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8FF0D3C" w14:textId="77777777" w:rsidR="004D3180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BAB7630" w14:textId="77777777" w:rsidR="004D3180" w:rsidRDefault="00B779B6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Tel. Number: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BE1DC8A" w14:textId="77777777" w:rsidR="004D3180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E-mail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Address: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</w:p>
    <w:p w14:paraId="62D67073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7A4CF35" w14:textId="77777777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68ADFF8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76304DE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62AA1A4" w14:textId="77777777" w:rsidR="004D3180" w:rsidRDefault="004D318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C87E5ED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48C644E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38F0C872" w14:textId="10A60416" w:rsidR="004D3180" w:rsidRDefault="00B779B6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RAN1#105-e reached the following agreement regarding reducing the number of samples in </w:t>
      </w:r>
      <w:commentRangeStart w:id="2"/>
      <w:commentRangeStart w:id="3"/>
      <w:r>
        <w:rPr>
          <w:rFonts w:ascii="Arial" w:hAnsi="Arial" w:cs="Arial"/>
          <w:color w:val="000000"/>
          <w:sz w:val="20"/>
          <w:szCs w:val="20"/>
          <w:lang w:val="en-GB"/>
        </w:rPr>
        <w:t xml:space="preserve">PRS </w:t>
      </w:r>
      <w:bookmarkStart w:id="4" w:name="_GoBack"/>
      <w:commentRangeEnd w:id="2"/>
      <w:r>
        <w:commentReference w:id="2"/>
      </w:r>
      <w:commentRangeEnd w:id="3"/>
      <w:r>
        <w:rPr>
          <w:rStyle w:val="af1"/>
        </w:rPr>
        <w:commentReference w:id="3"/>
      </w:r>
      <w:bookmarkEnd w:id="4"/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>measure</w:t>
      </w:r>
      <w:r>
        <w:rPr>
          <w:rFonts w:ascii="Arial" w:hAnsi="Arial" w:cs="Arial"/>
          <w:color w:val="000000"/>
          <w:sz w:val="20"/>
          <w:szCs w:val="20"/>
          <w:lang w:val="en-GB"/>
        </w:rPr>
        <w:t>ment period requirements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for the purpose of latency reduction for DL and DL+UL positioning methods.</w:t>
      </w:r>
    </w:p>
    <w:p w14:paraId="17C942EB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ae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4D3180" w14:paraId="55EC46D2" w14:textId="77777777">
        <w:tc>
          <w:tcPr>
            <w:tcW w:w="9855" w:type="dxa"/>
          </w:tcPr>
          <w:p w14:paraId="1F18DFAE" w14:textId="77777777" w:rsidR="004D3180" w:rsidRDefault="00B779B6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zh-CN"/>
              </w:rPr>
            </w:pPr>
            <w:r>
              <w:rPr>
                <w:rFonts w:ascii="Times" w:eastAsia="Batang" w:hAnsi="Times"/>
                <w:sz w:val="20"/>
                <w:szCs w:val="24"/>
                <w:highlight w:val="green"/>
                <w:lang w:val="en-GB" w:eastAsia="zh-CN"/>
              </w:rPr>
              <w:t>Agreement:</w:t>
            </w:r>
          </w:p>
          <w:p w14:paraId="1849D36E" w14:textId="77777777" w:rsidR="004D3180" w:rsidRDefault="00B779B6">
            <w:pPr>
              <w:spacing w:after="0" w:line="259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M</w:t>
            </w:r>
            <w:r>
              <w:rPr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sample (</w:t>
            </w:r>
            <w:r>
              <w:rPr>
                <w:color w:val="000000"/>
                <w:sz w:val="20"/>
                <w:szCs w:val="20"/>
                <w:lang w:eastAsia="zh-CN"/>
              </w:rPr>
              <w:t>1&lt;=M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&lt;4)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PRS processing corresponding to measurements performed within M instances of the DL PRS resource set on a PRS resource, subject to UE capability, is beneficial from a RAN1 perspective for latency reduction.</w:t>
            </w:r>
          </w:p>
          <w:p w14:paraId="6340E5CC" w14:textId="77777777" w:rsidR="004D3180" w:rsidRDefault="00B779B6">
            <w:pPr>
              <w:numPr>
                <w:ilvl w:val="0"/>
                <w:numId w:val="3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One sample corresponds to one instance</w:t>
            </w:r>
          </w:p>
          <w:p w14:paraId="4BBC9DD9" w14:textId="77777777" w:rsidR="004D3180" w:rsidRDefault="00B779B6">
            <w:pPr>
              <w:numPr>
                <w:ilvl w:val="0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Send an L</w:t>
            </w:r>
            <w:r>
              <w:rPr>
                <w:color w:val="000000"/>
                <w:sz w:val="20"/>
                <w:szCs w:val="20"/>
                <w:lang w:eastAsia="zh-CN"/>
              </w:rPr>
              <w:t>S to RAN4 informing that</w:t>
            </w:r>
          </w:p>
          <w:p w14:paraId="1E006666" w14:textId="77777777" w:rsidR="004D3180" w:rsidRDefault="00B779B6">
            <w:pPr>
              <w:numPr>
                <w:ilvl w:val="1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M</w:t>
            </w:r>
            <w:r>
              <w:rPr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sample (</w:t>
            </w:r>
            <w:r>
              <w:rPr>
                <w:color w:val="000000"/>
                <w:sz w:val="20"/>
                <w:szCs w:val="20"/>
                <w:lang w:eastAsia="zh-CN"/>
              </w:rPr>
              <w:t>1&lt;=M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&lt;4)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measurements corresponding to measurements performed within M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color w:val="000000"/>
                <w:sz w:val="20"/>
                <w:szCs w:val="20"/>
                <w:lang w:eastAsia="zh-CN"/>
              </w:rPr>
              <w:t>1&lt;=M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&lt;4)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instances of the DL PRS resource set on a PRS resource are beneficial for reduction of measurement latency from RAN1 </w:t>
            </w:r>
            <w:r>
              <w:rPr>
                <w:sz w:val="20"/>
                <w:szCs w:val="20"/>
                <w:lang w:eastAsia="zh-CN"/>
              </w:rPr>
              <w:t>point of view.</w:t>
            </w:r>
          </w:p>
          <w:p w14:paraId="1065255C" w14:textId="77777777" w:rsidR="004D3180" w:rsidRDefault="00B779B6">
            <w:pPr>
              <w:numPr>
                <w:ilvl w:val="1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RAN4 is re</w:t>
            </w:r>
            <w:r>
              <w:rPr>
                <w:sz w:val="20"/>
                <w:szCs w:val="20"/>
                <w:lang w:eastAsia="zh-CN"/>
              </w:rPr>
              <w:t xml:space="preserve">quested to check the feasibility of measurements performed within </w:t>
            </w:r>
            <w:r>
              <w:rPr>
                <w:rFonts w:hint="eastAsia"/>
                <w:sz w:val="20"/>
                <w:szCs w:val="20"/>
                <w:lang w:eastAsia="zh-CN"/>
              </w:rPr>
              <w:t>M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color w:val="000000"/>
                <w:sz w:val="20"/>
                <w:szCs w:val="20"/>
                <w:lang w:eastAsia="zh-CN"/>
              </w:rPr>
              <w:t>1&lt;=M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&lt;4)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instances of the DL PRS resource set and identify the impact on requirements/side condition.</w:t>
            </w:r>
          </w:p>
          <w:p w14:paraId="1356E6C8" w14:textId="77777777" w:rsidR="004D3180" w:rsidRDefault="00B779B6">
            <w:pPr>
              <w:numPr>
                <w:ilvl w:val="0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RAN1 to further study at least the following aspects for allowing M-sample (1&lt;=M&lt;4) PR</w:t>
            </w:r>
            <w:r>
              <w:rPr>
                <w:color w:val="000000"/>
                <w:sz w:val="20"/>
                <w:szCs w:val="20"/>
                <w:lang w:eastAsia="zh-CN"/>
              </w:rPr>
              <w:t>S processing</w:t>
            </w:r>
          </w:p>
          <w:p w14:paraId="07E04E84" w14:textId="77777777" w:rsidR="004D3180" w:rsidRDefault="00B779B6">
            <w:pPr>
              <w:numPr>
                <w:ilvl w:val="1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Details of UE capability</w:t>
            </w:r>
          </w:p>
          <w:p w14:paraId="4330D8D9" w14:textId="77777777" w:rsidR="004D3180" w:rsidRDefault="00B779B6">
            <w:pPr>
              <w:numPr>
                <w:ilvl w:val="1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Signaling details, e.g., to indicate whether measurement is based on one or more samples</w:t>
            </w:r>
          </w:p>
          <w:p w14:paraId="43FBCDD4" w14:textId="77777777" w:rsidR="004D3180" w:rsidRDefault="00B779B6">
            <w:pPr>
              <w:numPr>
                <w:ilvl w:val="1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Whether the PRS sample processing time is defined and the relation with (N, T).</w:t>
            </w:r>
          </w:p>
          <w:p w14:paraId="2E14256B" w14:textId="77777777" w:rsidR="004D3180" w:rsidRDefault="00B779B6">
            <w:pPr>
              <w:numPr>
                <w:ilvl w:val="2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Note: This may have RAN4 dependency</w:t>
            </w:r>
          </w:p>
        </w:tc>
      </w:tr>
    </w:tbl>
    <w:p w14:paraId="6465D508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31AA7F9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74ED2B47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2.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Actions:</w:t>
      </w:r>
    </w:p>
    <w:p w14:paraId="49A22CD1" w14:textId="77777777" w:rsidR="004D3180" w:rsidRDefault="00B779B6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RAN4</w:t>
      </w:r>
    </w:p>
    <w:p w14:paraId="6D9E28A9" w14:textId="77777777" w:rsidR="004D3180" w:rsidRDefault="00B779B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RAN1 respectfully requests RAN4 to check the feasibility of measurements performed within M (1&lt;=M&lt;4) instances of the DL PRS resource set and identify the impact on requirements/side condition.</w:t>
      </w:r>
    </w:p>
    <w:p w14:paraId="678ADA52" w14:textId="77777777" w:rsidR="004D3180" w:rsidRDefault="004D318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4E6709A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s:</w:t>
      </w:r>
    </w:p>
    <w:p w14:paraId="277AA49B" w14:textId="77777777" w:rsidR="004D3180" w:rsidRDefault="00B779B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WG1 Meeting #106-e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16 – 27 August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27098DED" w14:textId="77777777" w:rsidR="004D3180" w:rsidRDefault="00B779B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#106bis-e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11 – 19 October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349678BE" w14:textId="77777777" w:rsidR="004D3180" w:rsidRDefault="00B779B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#107-e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11 – 19 November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BA2DAFB" w14:textId="77777777" w:rsidR="004D3180" w:rsidRDefault="004D3180">
      <w:pPr>
        <w:rPr>
          <w:lang w:val="en-GB"/>
        </w:rPr>
      </w:pPr>
    </w:p>
    <w:sectPr w:rsidR="004D318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TE-Guozeng" w:date="2021-05-25T16:18:00Z" w:initials="1">
    <w:p w14:paraId="6B5958CE" w14:textId="77777777" w:rsidR="004D3180" w:rsidRDefault="00B779B6">
      <w:pPr>
        <w:pStyle w:val="a6"/>
        <w:rPr>
          <w:lang w:eastAsia="zh-CN"/>
        </w:rPr>
      </w:pPr>
      <w:r>
        <w:rPr>
          <w:rFonts w:hint="eastAsia"/>
          <w:lang w:eastAsia="zh-CN"/>
        </w:rPr>
        <w:t>This LS should be sent to RAN4.</w:t>
      </w:r>
    </w:p>
  </w:comment>
  <w:comment w:id="1" w:author="Huawei - Huangsu" w:date="2021-05-25T17:24:00Z" w:initials="H">
    <w:p w14:paraId="085E7B43" w14:textId="6BA55225" w:rsidR="00B779B6" w:rsidRDefault="00B779B6">
      <w:pPr>
        <w:pStyle w:val="a6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</w:rPr>
        <w:t>Fixed.</w:t>
      </w:r>
    </w:p>
  </w:comment>
  <w:comment w:id="2" w:author="ZTE-Guozeng" w:date="2021-05-25T16:17:00Z" w:initials="1">
    <w:p w14:paraId="190A3505" w14:textId="77777777" w:rsidR="004D3180" w:rsidRDefault="00B779B6">
      <w:pPr>
        <w:pStyle w:val="a6"/>
        <w:rPr>
          <w:lang w:eastAsia="zh-CN"/>
        </w:rPr>
      </w:pPr>
      <w:r>
        <w:rPr>
          <w:rFonts w:hint="eastAsia"/>
          <w:lang w:eastAsia="zh-CN"/>
        </w:rPr>
        <w:t xml:space="preserve">We think we should use </w:t>
      </w:r>
      <w:r>
        <w:rPr>
          <w:lang w:eastAsia="zh-CN"/>
        </w:rPr>
        <w:t>“</w:t>
      </w:r>
      <w:r>
        <w:rPr>
          <w:rFonts w:hint="eastAsia"/>
          <w:lang w:eastAsia="zh-CN"/>
        </w:rPr>
        <w:t xml:space="preserve">measurement </w:t>
      </w:r>
      <w:r>
        <w:rPr>
          <w:rFonts w:hint="eastAsia"/>
          <w:lang w:eastAsia="zh-CN"/>
        </w:rPr>
        <w:t>period requirements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as clearly defined in RAN4 spec.</w:t>
      </w:r>
    </w:p>
  </w:comment>
  <w:comment w:id="3" w:author="Huawei - Huangsu" w:date="2021-05-25T17:33:00Z" w:initials="H">
    <w:p w14:paraId="65C8C405" w14:textId="429CB3AE" w:rsidR="00B779B6" w:rsidRDefault="00B779B6">
      <w:pPr>
        <w:pStyle w:val="a6"/>
        <w:rPr>
          <w:rFonts w:hint="eastAsia"/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ixed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5958CE" w15:done="0"/>
  <w15:commentEx w15:paraId="085E7B43" w15:paraIdParent="6B5958CE" w15:done="0"/>
  <w15:commentEx w15:paraId="190A3505" w15:done="0"/>
  <w15:commentEx w15:paraId="65C8C405" w15:paraIdParent="190A350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04157"/>
    <w:multiLevelType w:val="multilevel"/>
    <w:tmpl w:val="1820415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65A24C04"/>
    <w:multiLevelType w:val="multilevel"/>
    <w:tmpl w:val="65A24C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Guozeng">
    <w15:presenceInfo w15:providerId="None" w15:userId="ZTE-Guozeng"/>
  </w15:person>
  <w15:person w15:author="Huawei - Huangsu">
    <w15:presenceInfo w15:providerId="None" w15:userId="Huawei - Huang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180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779B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1FC36343"/>
    <w:rsid w:val="2C1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3DC3A9-F00B-4612-A860-520B43D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jc w:val="center"/>
    </w:pPr>
    <w:rPr>
      <w:b/>
      <w:bCs/>
      <w:sz w:val="20"/>
      <w:szCs w:val="20"/>
    </w:rPr>
  </w:style>
  <w:style w:type="paragraph" w:styleId="a4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5">
    <w:name w:val="List"/>
    <w:basedOn w:val="a"/>
    <w:qFormat/>
    <w:pPr>
      <w:ind w:left="360" w:hanging="360"/>
    </w:pPr>
  </w:style>
  <w:style w:type="paragraph" w:styleId="a6">
    <w:name w:val="annotation text"/>
    <w:basedOn w:val="a"/>
    <w:link w:val="Char0"/>
    <w:semiHidden/>
    <w:unhideWhenUsed/>
    <w:qFormat/>
    <w:rPr>
      <w:sz w:val="20"/>
      <w:szCs w:val="20"/>
    </w:rPr>
  </w:style>
  <w:style w:type="paragraph" w:styleId="a7">
    <w:name w:val="Body Text"/>
    <w:basedOn w:val="a"/>
    <w:link w:val="Char1"/>
    <w:rPr>
      <w:sz w:val="20"/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Char2"/>
    <w:qFormat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Char3"/>
    <w:qFormat/>
    <w:pPr>
      <w:tabs>
        <w:tab w:val="center" w:pos="4680"/>
        <w:tab w:val="right" w:pos="9360"/>
      </w:tabs>
    </w:pPr>
  </w:style>
  <w:style w:type="paragraph" w:styleId="ab">
    <w:name w:val="footnote text"/>
    <w:basedOn w:val="a"/>
    <w:semiHidden/>
    <w:qFormat/>
    <w:rPr>
      <w:sz w:val="20"/>
      <w:szCs w:val="20"/>
    </w:rPr>
  </w:style>
  <w:style w:type="paragraph" w:styleId="20">
    <w:name w:val="Body Text 2"/>
    <w:basedOn w:val="a"/>
    <w:qFormat/>
    <w:pPr>
      <w:spacing w:after="0"/>
      <w:jc w:val="left"/>
    </w:pPr>
    <w:rPr>
      <w:szCs w:val="20"/>
    </w:rPr>
  </w:style>
  <w:style w:type="paragraph" w:styleId="ac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ad">
    <w:name w:val="annotation subject"/>
    <w:basedOn w:val="a6"/>
    <w:next w:val="a6"/>
    <w:link w:val="Char4"/>
    <w:semiHidden/>
    <w:unhideWhenUsed/>
    <w:qFormat/>
    <w:rPr>
      <w:b/>
      <w:bCs/>
    </w:rPr>
  </w:style>
  <w:style w:type="table" w:styleId="ae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rPr>
      <w:color w:val="800080"/>
      <w:u w:val="single"/>
    </w:r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styleId="af1">
    <w:name w:val="annotation reference"/>
    <w:basedOn w:val="a0"/>
    <w:semiHidden/>
    <w:unhideWhenUsed/>
    <w:qFormat/>
    <w:rPr>
      <w:sz w:val="16"/>
      <w:szCs w:val="16"/>
    </w:rPr>
  </w:style>
  <w:style w:type="character" w:styleId="af2">
    <w:name w:val="footnote reference"/>
    <w:basedOn w:val="a0"/>
    <w:semiHidden/>
    <w:rPr>
      <w:vertAlign w:val="superscript"/>
    </w:rPr>
  </w:style>
  <w:style w:type="character" w:customStyle="1" w:styleId="Char1">
    <w:name w:val="正文文本 Char"/>
    <w:basedOn w:val="a0"/>
    <w:link w:val="a7"/>
  </w:style>
  <w:style w:type="character" w:customStyle="1" w:styleId="Char">
    <w:name w:val="题注 Char"/>
    <w:basedOn w:val="a0"/>
    <w:link w:val="a3"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3">
    <w:name w:val="页眉 Char"/>
    <w:basedOn w:val="a0"/>
    <w:link w:val="aa"/>
    <w:qFormat/>
    <w:rPr>
      <w:sz w:val="22"/>
      <w:szCs w:val="22"/>
    </w:rPr>
  </w:style>
  <w:style w:type="character" w:customStyle="1" w:styleId="Char2">
    <w:name w:val="页脚 Char"/>
    <w:basedOn w:val="a0"/>
    <w:link w:val="a9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af3">
    <w:name w:val="List Paragraph"/>
    <w:basedOn w:val="a"/>
    <w:link w:val="Char5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</w:style>
  <w:style w:type="paragraph" w:customStyle="1" w:styleId="TAH">
    <w:name w:val="TAH"/>
    <w:basedOn w:val="a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EX">
    <w:name w:val="EX"/>
    <w:basedOn w:val="a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har0">
    <w:name w:val="批注文字 Char"/>
    <w:basedOn w:val="a0"/>
    <w:link w:val="a6"/>
    <w:semiHidden/>
    <w:qFormat/>
  </w:style>
  <w:style w:type="character" w:customStyle="1" w:styleId="Char4">
    <w:name w:val="批注主题 Char"/>
    <w:basedOn w:val="Char0"/>
    <w:link w:val="ad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Char5">
    <w:name w:val="列出段落 Char"/>
    <w:link w:val="af3"/>
    <w:uiPriority w:val="34"/>
    <w:qFormat/>
    <w:locked/>
    <w:rPr>
      <w:sz w:val="22"/>
      <w:szCs w:val="22"/>
    </w:rPr>
  </w:style>
  <w:style w:type="paragraph" w:customStyle="1" w:styleId="B1">
    <w:name w:val="B1"/>
    <w:basedOn w:val="a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18A57-2E1A-4A35-8BDC-429FD966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1795</Characters>
  <Application>Microsoft Office Word</Application>
  <DocSecurity>0</DocSecurity>
  <Lines>14</Lines>
  <Paragraphs>4</Paragraphs>
  <ScaleCrop>false</ScaleCrop>
  <Company>Huawei Technologies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 - Huangsu</cp:lastModifiedBy>
  <cp:revision>2</cp:revision>
  <cp:lastPrinted>2007-06-18T22:08:00Z</cp:lastPrinted>
  <dcterms:created xsi:type="dcterms:W3CDTF">2021-05-25T09:33:00Z</dcterms:created>
  <dcterms:modified xsi:type="dcterms:W3CDTF">2021-05-25T09:33:00Z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(3)FlbmncJX7IKA/3sOsFgofY9XZKG3nVSXX4fWwW2KnApqwpHGFaFtpTvZNQAhAUrzZnUCEL+X
uEL6I/olCGAzyo72GnUaE4av0oLTN8Td1VkXuJTmi1eDWK9roh38nz1YnZT2FbmkFYKak1af
EZnsmjqQvvNKWbNERErRQZlMcRVBFlvlD62oShBAN/ikp5dbqSrtjJVlV15DQCr+9FFNQxEC
WvjgDyVFMAZ/UiAPtd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caZeWAIyvZEtCQ5NdEoceFtB3IBM5amvchOfVWj/C8eFEz3Y0C7EnO
NTKwG4NjG02xYlMFjTsMmqYNkLyHkKzMf3OOskG4xLcww1LUevoKvxJjkM3/aJIZroEh6C5t
fax059i6bfO2areJnhiuvjsKoC6t9LHuP6s458yM0usqAISEPBe2z0/rQs/xVOhGBMMVDso/
UcyrH59Klk30LolnqYzFgZP6F3OsFrFP6FG5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2oczNSLkcUKs3xlMW/fPpAHj6QOFs6I4JFQ5
G6PQ4pmmQZ8FVvR80G/pwkStDFX2+w==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2052-11.8.2.8411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1621384957</vt:lpwstr>
  </property>
</Properties>
</file>