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4751" w14:textId="1EEB8FAE" w:rsidR="004D3180" w:rsidRDefault="00B779B6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WG1 #105-e</w:t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 w:rsidR="00EE2D3E" w:rsidRPr="00EE2D3E">
        <w:rPr>
          <w:rFonts w:ascii="Arial" w:hAnsi="Arial" w:cs="Arial"/>
          <w:b/>
          <w:bCs/>
          <w:szCs w:val="20"/>
          <w:lang w:val="en-GB"/>
        </w:rPr>
        <w:t>R1-210</w:t>
      </w:r>
      <w:r w:rsidR="009B352F">
        <w:rPr>
          <w:rFonts w:ascii="Arial" w:hAnsi="Arial" w:cs="Arial"/>
          <w:b/>
          <w:bCs/>
          <w:szCs w:val="20"/>
          <w:lang w:val="en-GB"/>
        </w:rPr>
        <w:t>xxxx</w:t>
      </w:r>
    </w:p>
    <w:p w14:paraId="68FBBB13" w14:textId="77777777" w:rsidR="004D3180" w:rsidRDefault="00B779B6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10th – 27th,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319F0580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LS on granularity of response time</w:t>
      </w:r>
    </w:p>
    <w:p w14:paraId="1322213F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NR_pos_enh</w:t>
      </w:r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7DDE56E2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EE2D3E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>Huawei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[RAN1]</w:t>
      </w:r>
    </w:p>
    <w:p w14:paraId="01231AC7" w14:textId="610F3E0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RAN2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bookmarkStart w:id="0" w:name="_GoBack"/>
      <w:bookmarkEnd w:id="0"/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1AE1ED37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EE2D3E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192FF2ED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EE2D3E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62D67073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7A4CF35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1D644DA0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RAN1#105-e reached the following agreement regarding </w:t>
      </w:r>
      <w:r w:rsidR="00672D10">
        <w:rPr>
          <w:rFonts w:ascii="Arial" w:hAnsi="Arial" w:cs="Arial"/>
          <w:color w:val="000000"/>
          <w:sz w:val="20"/>
          <w:szCs w:val="20"/>
          <w:lang w:val="en-GB"/>
        </w:rPr>
        <w:t>enhancement on the granularity of location response time to improve latency for DL and DL+UL methods.</w:t>
      </w:r>
    </w:p>
    <w:p w14:paraId="17C942EB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e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4D3180" w14:paraId="55EC46D2" w14:textId="77777777">
        <w:tc>
          <w:tcPr>
            <w:tcW w:w="9855" w:type="dxa"/>
          </w:tcPr>
          <w:p w14:paraId="6CB4FCD5" w14:textId="77777777" w:rsidR="00672D10" w:rsidRDefault="00672D10" w:rsidP="00672D10">
            <w:pPr>
              <w:pStyle w:val="3GPPAgreements"/>
              <w:spacing w:after="0"/>
              <w:rPr>
                <w:rFonts w:ascii="Times" w:hAnsi="Times" w:cs="Times"/>
                <w:color w:val="000000"/>
                <w:sz w:val="20"/>
                <w:szCs w:val="20"/>
                <w:lang w:eastAsia="zh-CN"/>
              </w:rPr>
            </w:pPr>
            <w:r w:rsidRPr="00BF4CE4">
              <w:rPr>
                <w:rFonts w:ascii="Times" w:hAnsi="Times" w:cs="Times"/>
                <w:color w:val="000000"/>
                <w:sz w:val="20"/>
                <w:szCs w:val="20"/>
                <w:highlight w:val="green"/>
                <w:lang w:eastAsia="zh-CN"/>
              </w:rPr>
              <w:t>Agreement:</w:t>
            </w:r>
          </w:p>
          <w:p w14:paraId="76547B1A" w14:textId="77777777" w:rsidR="00672D10" w:rsidRDefault="00672D10" w:rsidP="00672D10">
            <w:pPr>
              <w:pStyle w:val="3GPPAgreements"/>
              <w:ind w:left="284" w:hanging="284"/>
              <w:rPr>
                <w:iCs/>
                <w:lang w:eastAsia="zh-CN"/>
              </w:rPr>
            </w:pPr>
            <w:r>
              <w:rPr>
                <w:lang w:eastAsia="zh-CN"/>
              </w:rPr>
              <w:t>Send an LS to RAN2 informing that</w:t>
            </w:r>
          </w:p>
          <w:p w14:paraId="22037AE0" w14:textId="77777777" w:rsidR="00672D10" w:rsidRDefault="00672D10" w:rsidP="00672D10">
            <w:pPr>
              <w:pStyle w:val="3GPPAgreements"/>
              <w:numPr>
                <w:ilvl w:val="1"/>
                <w:numId w:val="5"/>
              </w:numPr>
              <w:spacing w:line="259" w:lineRule="auto"/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From RAN1 perspective, it is beneficial to support a finer granularity for location response time in order to reduce latency. </w:t>
            </w:r>
          </w:p>
          <w:p w14:paraId="2E14256B" w14:textId="5360AA5E" w:rsidR="004D3180" w:rsidRPr="00672D10" w:rsidRDefault="00672D10" w:rsidP="00672D10">
            <w:pPr>
              <w:pStyle w:val="3GPPAgreements"/>
              <w:numPr>
                <w:ilvl w:val="1"/>
                <w:numId w:val="5"/>
              </w:numPr>
              <w:spacing w:line="259" w:lineRule="auto"/>
              <w:rPr>
                <w:rFonts w:hint="eastAsia"/>
                <w:iCs/>
                <w:lang w:eastAsia="zh-CN"/>
              </w:rPr>
            </w:pPr>
            <w:r>
              <w:rPr>
                <w:lang w:eastAsia="zh-CN"/>
              </w:rPr>
              <w:t>RAN2 is requested to check if it can be supported and design the signaling details if supported.</w:t>
            </w:r>
          </w:p>
        </w:tc>
      </w:tr>
    </w:tbl>
    <w:p w14:paraId="6465D508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5CD234DA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RAN2</w:t>
      </w:r>
    </w:p>
    <w:p w14:paraId="6D9E28A9" w14:textId="05F44B45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672D10">
        <w:rPr>
          <w:rFonts w:ascii="Arial" w:hAnsi="Arial" w:cs="Arial"/>
          <w:color w:val="000000"/>
          <w:sz w:val="20"/>
          <w:szCs w:val="20"/>
          <w:lang w:val="en-GB"/>
        </w:rPr>
        <w:t>request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672D10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72D10" w:rsidRPr="00672D10">
        <w:rPr>
          <w:rFonts w:ascii="Arial" w:hAnsi="Arial" w:cs="Arial"/>
          <w:color w:val="000000"/>
          <w:sz w:val="20"/>
          <w:szCs w:val="20"/>
          <w:lang w:val="en-GB"/>
        </w:rPr>
        <w:t>to check if it can be supported and design the signaling details if supported.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77AA49B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WG1 Meeting #106-e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7098DED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349678BE" w14:textId="77777777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43FB9" w14:textId="77777777" w:rsidR="00F15897" w:rsidRDefault="00F15897" w:rsidP="00EE2D3E">
      <w:pPr>
        <w:spacing w:after="0"/>
      </w:pPr>
      <w:r>
        <w:separator/>
      </w:r>
    </w:p>
  </w:endnote>
  <w:endnote w:type="continuationSeparator" w:id="0">
    <w:p w14:paraId="574CB826" w14:textId="77777777" w:rsidR="00F15897" w:rsidRDefault="00F15897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EECBD" w14:textId="77777777" w:rsidR="00F15897" w:rsidRDefault="00F15897" w:rsidP="00EE2D3E">
      <w:pPr>
        <w:spacing w:after="0"/>
      </w:pPr>
      <w:r>
        <w:separator/>
      </w:r>
    </w:p>
  </w:footnote>
  <w:footnote w:type="continuationSeparator" w:id="0">
    <w:p w14:paraId="5BE6CF02" w14:textId="77777777" w:rsidR="00F15897" w:rsidRDefault="00F15897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pStyle w:val="a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3DC3A9-F00B-4612-A860-520B43D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caption"/>
    <w:basedOn w:val="a0"/>
    <w:next w:val="a0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0"/>
    <w:qFormat/>
    <w:pPr>
      <w:ind w:left="360" w:hanging="360"/>
    </w:pPr>
  </w:style>
  <w:style w:type="paragraph" w:styleId="a6">
    <w:name w:val="annotation text"/>
    <w:basedOn w:val="a0"/>
    <w:link w:val="Char0"/>
    <w:semiHidden/>
    <w:unhideWhenUsed/>
    <w:qFormat/>
    <w:rPr>
      <w:sz w:val="20"/>
      <w:szCs w:val="20"/>
    </w:rPr>
  </w:style>
  <w:style w:type="paragraph" w:styleId="a7">
    <w:name w:val="Body Text"/>
    <w:basedOn w:val="a0"/>
    <w:link w:val="Char1"/>
    <w:rPr>
      <w:sz w:val="20"/>
      <w:szCs w:val="20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footer"/>
    <w:basedOn w:val="a0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0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0"/>
    <w:semiHidden/>
    <w:qFormat/>
    <w:rPr>
      <w:sz w:val="20"/>
      <w:szCs w:val="20"/>
    </w:rPr>
  </w:style>
  <w:style w:type="paragraph" w:styleId="20">
    <w:name w:val="Body Text 2"/>
    <w:basedOn w:val="a0"/>
    <w:qFormat/>
    <w:pPr>
      <w:spacing w:after="0"/>
      <w:jc w:val="left"/>
    </w:pPr>
    <w:rPr>
      <w:szCs w:val="20"/>
    </w:rPr>
  </w:style>
  <w:style w:type="paragraph" w:styleId="ac">
    <w:name w:val="Normal (Web)"/>
    <w:basedOn w:val="a0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2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rPr>
      <w:color w:val="800080"/>
      <w:u w:val="single"/>
    </w:r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semiHidden/>
    <w:unhideWhenUsed/>
    <w:qFormat/>
    <w:rPr>
      <w:sz w:val="16"/>
      <w:szCs w:val="16"/>
    </w:rPr>
  </w:style>
  <w:style w:type="character" w:styleId="af2">
    <w:name w:val="footnote reference"/>
    <w:basedOn w:val="a1"/>
    <w:semiHidden/>
    <w:rPr>
      <w:vertAlign w:val="superscript"/>
    </w:rPr>
  </w:style>
  <w:style w:type="character" w:customStyle="1" w:styleId="Char1">
    <w:name w:val="正文文本 Char"/>
    <w:basedOn w:val="a1"/>
    <w:link w:val="a7"/>
  </w:style>
  <w:style w:type="character" w:customStyle="1" w:styleId="Char">
    <w:name w:val="题注 Char"/>
    <w:basedOn w:val="a1"/>
    <w:link w:val="a"/>
    <w:rPr>
      <w:b/>
      <w:bCs/>
    </w:rPr>
  </w:style>
  <w:style w:type="paragraph" w:customStyle="1" w:styleId="References">
    <w:name w:val="References"/>
    <w:basedOn w:val="a0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0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0"/>
    <w:qFormat/>
    <w:pPr>
      <w:spacing w:before="20" w:after="20"/>
      <w:jc w:val="left"/>
    </w:pPr>
  </w:style>
  <w:style w:type="character" w:customStyle="1" w:styleId="Char3">
    <w:name w:val="页眉 Char"/>
    <w:basedOn w:val="a1"/>
    <w:link w:val="aa"/>
    <w:qFormat/>
    <w:rPr>
      <w:sz w:val="22"/>
      <w:szCs w:val="22"/>
    </w:rPr>
  </w:style>
  <w:style w:type="character" w:customStyle="1" w:styleId="Char2">
    <w:name w:val="页脚 Char"/>
    <w:basedOn w:val="a1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3">
    <w:name w:val="List Paragraph"/>
    <w:basedOn w:val="a0"/>
    <w:link w:val="Char5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0"/>
    <w:link w:val="3GPPAgreementsChar"/>
    <w:qFormat/>
  </w:style>
  <w:style w:type="paragraph" w:customStyle="1" w:styleId="TAH">
    <w:name w:val="TAH"/>
    <w:basedOn w:val="a0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0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4">
    <w:name w:val="Placeholder Text"/>
    <w:basedOn w:val="a1"/>
    <w:uiPriority w:val="99"/>
    <w:semiHidden/>
    <w:qFormat/>
    <w:rPr>
      <w:color w:val="808080"/>
    </w:rPr>
  </w:style>
  <w:style w:type="paragraph" w:customStyle="1" w:styleId="EX">
    <w:name w:val="EX"/>
    <w:basedOn w:val="a0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1"/>
    <w:link w:val="a6"/>
    <w:semiHidden/>
    <w:qFormat/>
  </w:style>
  <w:style w:type="character" w:customStyle="1" w:styleId="Char4">
    <w:name w:val="批注主题 Char"/>
    <w:basedOn w:val="Char0"/>
    <w:link w:val="ad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5">
    <w:name w:val="列出段落 Char"/>
    <w:link w:val="af3"/>
    <w:uiPriority w:val="34"/>
    <w:qFormat/>
    <w:locked/>
    <w:rPr>
      <w:sz w:val="22"/>
      <w:szCs w:val="22"/>
    </w:rPr>
  </w:style>
  <w:style w:type="paragraph" w:customStyle="1" w:styleId="B1">
    <w:name w:val="B1"/>
    <w:basedOn w:val="a0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0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A8E973-A0DB-4BC0-8C17-D39D9AB5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Company>Huawei Technologies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 - Huangsu</cp:lastModifiedBy>
  <cp:revision>3</cp:revision>
  <cp:lastPrinted>2007-06-18T22:08:00Z</cp:lastPrinted>
  <dcterms:created xsi:type="dcterms:W3CDTF">2021-05-27T12:33:00Z</dcterms:created>
  <dcterms:modified xsi:type="dcterms:W3CDTF">2021-05-27T12:38:00Z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(3)A12TtP6lZj7vY1pBvjOSiFQkLQ5cmtIwq9TbwhsSYvjLuR16ZhX8/rBiMqjXosYyFVfviXT2
NDJ9ppIo+c5nNQIU4v0Q46XxUFos+RZAfSoWzCcxh4BFJzLTeGMZqfWMGBfNZLaiSDXityWX
0J3l6/5S70GQO0YG3Mtk5amQzEywp/2JU75WrZObQoRLNu0ln24RLH2rPDaocMZ4q4yXzMfr
xsPMe3oyXruX1WCCiA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0Y4JgiFYPTsgszTpZkXzQMUbFTVqUX2fppO5tsR+oZa/upcBbjNnT9
IqVTuD+ue4Kx4ejq34pnMOGSytSk7nfIFyYOAJU6gfU4YNc8JkXjvQ2yIC7b6JkLaTIh0Gd2
SnMYuGFMetsa3MPrnb9CJgX7KeDd4UAMPwU3CUCwBi39eBFbrzIp+QsJ3+QOFXom741FZ1qP
45Ce+aBgj9UVA6xtP9VB1WvaVVDaw5o6yAQl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7PN3m/nXZfjKSfpseYzwp6oOkUaSg37ToqAE
fp5UividduvkqDlGG928y234mvOyvuCsTPEEpDFBfMo24DjFoqA=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