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3A399DD" w:rsidR="00CD1693" w:rsidRDefault="00F932A9">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ad"/>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af7"/>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af7"/>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a9"/>
      </w:pPr>
    </w:p>
    <w:p w14:paraId="61034AE9" w14:textId="75338257" w:rsidR="00CD1693" w:rsidRDefault="006750BB">
      <w:pPr>
        <w:pStyle w:val="a9"/>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67BD06D9" w14:textId="6181936A" w:rsidR="001A47E6" w:rsidRPr="001A47E6" w:rsidRDefault="00E57001" w:rsidP="001A47E6">
      <w:pPr>
        <w:pStyle w:val="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af7"/>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3.35pt;mso-width-percent:0;mso-height-percent:0;mso-width-percent:0;mso-height-percent:0" o:ole="">
            <v:imagedata r:id="rId14" o:title=""/>
          </v:shape>
          <o:OLEObject Type="Embed" ProgID="Visio.Drawing.11" ShapeID="_x0000_i1025" DrawAspect="Content" ObjectID="_1683115377"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a9"/>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af7"/>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af7"/>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af7"/>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af7"/>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af7"/>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af7"/>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a9"/>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Q1: Although it is ok for stationary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eNB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9D7E5C" w14:paraId="24C80D1A" w14:textId="77777777" w:rsidTr="00FE13CE">
        <w:trPr>
          <w:trHeight w:val="412"/>
          <w:jc w:val="center"/>
        </w:trPr>
        <w:tc>
          <w:tcPr>
            <w:tcW w:w="2547" w:type="dxa"/>
            <w:shd w:val="clear" w:color="auto" w:fill="auto"/>
            <w:vAlign w:val="center"/>
          </w:tcPr>
          <w:p w14:paraId="6CEB5B05" w14:textId="1433E273" w:rsidR="009D7E5C" w:rsidRPr="009D7E5C" w:rsidRDefault="009D7E5C" w:rsidP="009D7E5C">
            <w:pPr>
              <w:snapToGrid w:val="0"/>
              <w:spacing w:after="0"/>
              <w:rPr>
                <w:lang w:eastAsia="zh-CN"/>
              </w:rPr>
            </w:pPr>
            <w:r w:rsidRPr="009D7E5C">
              <w:t>Ericsson</w:t>
            </w:r>
          </w:p>
        </w:tc>
        <w:tc>
          <w:tcPr>
            <w:tcW w:w="8080" w:type="dxa"/>
            <w:vAlign w:val="center"/>
          </w:tcPr>
          <w:p w14:paraId="2583001D" w14:textId="77777777" w:rsidR="009D7E5C" w:rsidRPr="009D7E5C" w:rsidRDefault="009D7E5C" w:rsidP="009D7E5C">
            <w:pPr>
              <w:spacing w:before="120"/>
            </w:pPr>
            <w:r w:rsidRPr="009D7E5C">
              <w:t xml:space="preserve">Q1: It seems reasonable for a short transmission. Is there a definition of “sporadic short transmission”? </w:t>
            </w:r>
          </w:p>
          <w:p w14:paraId="1C0FCA13" w14:textId="2DA82410" w:rsidR="009D7E5C" w:rsidRPr="009D7E5C" w:rsidRDefault="009D7E5C" w:rsidP="009D7E5C">
            <w:pPr>
              <w:jc w:val="both"/>
              <w:rPr>
                <w:b/>
                <w:i/>
                <w:lang w:val="en-US"/>
              </w:rPr>
            </w:pPr>
            <w:r w:rsidRPr="009D7E5C">
              <w:t>Q2: This could be one option.</w:t>
            </w:r>
          </w:p>
        </w:tc>
      </w:tr>
      <w:tr w:rsidR="005A7013" w14:paraId="673D8CB3" w14:textId="77777777" w:rsidTr="00FE13CE">
        <w:trPr>
          <w:trHeight w:val="398"/>
          <w:jc w:val="center"/>
        </w:trPr>
        <w:tc>
          <w:tcPr>
            <w:tcW w:w="2547" w:type="dxa"/>
            <w:shd w:val="clear" w:color="auto" w:fill="auto"/>
            <w:vAlign w:val="center"/>
          </w:tcPr>
          <w:p w14:paraId="01819CD7" w14:textId="65FCECCC" w:rsidR="005A7013" w:rsidRPr="005A7013" w:rsidRDefault="005A7013" w:rsidP="005A7013">
            <w:pPr>
              <w:snapToGrid w:val="0"/>
              <w:spacing w:after="0"/>
              <w:rPr>
                <w:lang w:eastAsia="zh-CN"/>
              </w:rPr>
            </w:pPr>
            <w:r w:rsidRPr="005A7013">
              <w:rPr>
                <w:lang w:eastAsia="zh-CN"/>
              </w:rPr>
              <w:t>Lockheed Martin</w:t>
            </w:r>
          </w:p>
        </w:tc>
        <w:tc>
          <w:tcPr>
            <w:tcW w:w="8080" w:type="dxa"/>
            <w:vAlign w:val="center"/>
          </w:tcPr>
          <w:p w14:paraId="33153583" w14:textId="77777777" w:rsidR="005A7013" w:rsidRPr="005A7013" w:rsidRDefault="005A7013" w:rsidP="005A7013">
            <w:pPr>
              <w:tabs>
                <w:tab w:val="num" w:pos="1440"/>
              </w:tabs>
              <w:jc w:val="both"/>
              <w:rPr>
                <w:bCs/>
                <w:iCs/>
                <w:lang w:val="en-US"/>
              </w:rPr>
            </w:pPr>
            <w:r w:rsidRPr="005A7013">
              <w:rPr>
                <w:bCs/>
                <w:iCs/>
              </w:rPr>
              <w:t xml:space="preserve">Q1: Agree with the assumption </w:t>
            </w:r>
          </w:p>
          <w:p w14:paraId="646A90B0" w14:textId="4FB2AF8A" w:rsidR="005A7013" w:rsidRPr="005A7013" w:rsidRDefault="005A7013" w:rsidP="005A7013">
            <w:pPr>
              <w:overflowPunct w:val="0"/>
              <w:autoSpaceDE w:val="0"/>
              <w:autoSpaceDN w:val="0"/>
              <w:adjustRightInd w:val="0"/>
              <w:contextualSpacing/>
              <w:textAlignment w:val="baseline"/>
              <w:rPr>
                <w:bCs/>
                <w:iCs/>
              </w:rPr>
            </w:pPr>
            <w:r w:rsidRPr="005A7013">
              <w:rPr>
                <w:bCs/>
                <w:iCs/>
              </w:rPr>
              <w:t xml:space="preserve">Q2: </w:t>
            </w:r>
            <w:r w:rsidRPr="005A7013">
              <w:rPr>
                <w:bCs/>
                <w:iCs/>
                <w:lang w:val="en-US"/>
              </w:rPr>
              <w:t>Yes, idle UE’s behavior should be specified.</w:t>
            </w:r>
          </w:p>
        </w:tc>
      </w:tr>
      <w:tr w:rsidR="005A7013" w14:paraId="39BEE5AB" w14:textId="77777777" w:rsidTr="00FE13CE">
        <w:trPr>
          <w:trHeight w:val="398"/>
          <w:jc w:val="center"/>
        </w:trPr>
        <w:tc>
          <w:tcPr>
            <w:tcW w:w="2547" w:type="dxa"/>
            <w:shd w:val="clear" w:color="auto" w:fill="auto"/>
            <w:vAlign w:val="center"/>
          </w:tcPr>
          <w:p w14:paraId="3F4B8F63" w14:textId="4C209D78" w:rsidR="005A7013" w:rsidRPr="00F67856" w:rsidRDefault="00F67856" w:rsidP="005A7013">
            <w:pPr>
              <w:snapToGrid w:val="0"/>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8080" w:type="dxa"/>
            <w:vAlign w:val="center"/>
          </w:tcPr>
          <w:p w14:paraId="03A72EB1" w14:textId="77777777" w:rsidR="005A7013" w:rsidRDefault="00F67856" w:rsidP="005A7013">
            <w:pPr>
              <w:jc w:val="both"/>
              <w:rPr>
                <w:rFonts w:eastAsiaTheme="minorEastAsia"/>
                <w:lang w:eastAsia="zh-CN"/>
              </w:rPr>
            </w:pPr>
            <w:r w:rsidRPr="00F67856">
              <w:rPr>
                <w:rFonts w:eastAsiaTheme="minorEastAsia" w:hint="eastAsia"/>
                <w:lang w:eastAsia="zh-CN"/>
              </w:rPr>
              <w:t>Q1: Agree</w:t>
            </w:r>
          </w:p>
          <w:p w14:paraId="50C89311" w14:textId="06AEF973" w:rsidR="00F67856" w:rsidRPr="00F67856" w:rsidRDefault="00F67856" w:rsidP="005A7013">
            <w:pPr>
              <w:jc w:val="both"/>
              <w:rPr>
                <w:rFonts w:eastAsiaTheme="minorEastAsia" w:hint="eastAsia"/>
                <w:lang w:eastAsia="zh-CN"/>
              </w:rPr>
            </w:pPr>
            <w:r>
              <w:rPr>
                <w:rFonts w:eastAsiaTheme="minorEastAsia"/>
                <w:lang w:eastAsia="zh-CN"/>
              </w:rPr>
              <w:t xml:space="preserve">Q2: </w:t>
            </w:r>
            <w:r w:rsidRPr="00F67856">
              <w:rPr>
                <w:rFonts w:eastAsiaTheme="minorEastAsia"/>
                <w:lang w:eastAsia="zh-CN"/>
              </w:rPr>
              <w:t xml:space="preserve">It is sufficient if idle UE can acquires GNSS position before initiating UL transmission after eDRX/PSM.  </w:t>
            </w:r>
          </w:p>
        </w:tc>
      </w:tr>
      <w:tr w:rsidR="005A7013" w14:paraId="6E716F89" w14:textId="77777777" w:rsidTr="00FE13CE">
        <w:trPr>
          <w:trHeight w:val="398"/>
          <w:jc w:val="center"/>
        </w:trPr>
        <w:tc>
          <w:tcPr>
            <w:tcW w:w="2547" w:type="dxa"/>
            <w:shd w:val="clear" w:color="auto" w:fill="auto"/>
            <w:vAlign w:val="center"/>
          </w:tcPr>
          <w:p w14:paraId="6B7D9993" w14:textId="2C3094B3" w:rsidR="005A7013" w:rsidRDefault="005A7013" w:rsidP="005A7013">
            <w:pPr>
              <w:snapToGrid w:val="0"/>
              <w:spacing w:after="0"/>
              <w:rPr>
                <w:lang w:eastAsia="zh-CN"/>
              </w:rPr>
            </w:pPr>
          </w:p>
        </w:tc>
        <w:tc>
          <w:tcPr>
            <w:tcW w:w="8080" w:type="dxa"/>
            <w:vAlign w:val="center"/>
          </w:tcPr>
          <w:p w14:paraId="4C798F0B" w14:textId="77777777" w:rsidR="005A7013" w:rsidRPr="0044038F" w:rsidRDefault="005A7013" w:rsidP="005A7013">
            <w:pPr>
              <w:spacing w:before="60" w:after="60" w:line="288" w:lineRule="auto"/>
              <w:jc w:val="both"/>
              <w:rPr>
                <w:rFonts w:eastAsia="Malgun Gothic"/>
                <w:b/>
                <w:sz w:val="22"/>
                <w:szCs w:val="22"/>
              </w:rPr>
            </w:pPr>
          </w:p>
        </w:tc>
      </w:tr>
      <w:tr w:rsidR="005A7013" w14:paraId="3D65A09A" w14:textId="77777777" w:rsidTr="00FE13CE">
        <w:trPr>
          <w:trHeight w:val="398"/>
          <w:jc w:val="center"/>
        </w:trPr>
        <w:tc>
          <w:tcPr>
            <w:tcW w:w="2547" w:type="dxa"/>
            <w:shd w:val="clear" w:color="auto" w:fill="auto"/>
            <w:vAlign w:val="center"/>
          </w:tcPr>
          <w:p w14:paraId="10D0D31C" w14:textId="5EC55C7C" w:rsidR="005A7013" w:rsidRDefault="005A7013" w:rsidP="005A7013">
            <w:pPr>
              <w:snapToGrid w:val="0"/>
              <w:spacing w:after="0"/>
              <w:rPr>
                <w:lang w:eastAsia="zh-CN"/>
              </w:rPr>
            </w:pPr>
          </w:p>
        </w:tc>
        <w:tc>
          <w:tcPr>
            <w:tcW w:w="8080" w:type="dxa"/>
            <w:vAlign w:val="center"/>
          </w:tcPr>
          <w:p w14:paraId="363F81DC" w14:textId="77777777" w:rsidR="005A7013" w:rsidRDefault="005A7013" w:rsidP="005A7013">
            <w:pPr>
              <w:ind w:right="-99"/>
            </w:pPr>
          </w:p>
        </w:tc>
      </w:tr>
      <w:tr w:rsidR="005A7013" w14:paraId="3913C716" w14:textId="77777777" w:rsidTr="00FE13CE">
        <w:trPr>
          <w:trHeight w:val="398"/>
          <w:jc w:val="center"/>
        </w:trPr>
        <w:tc>
          <w:tcPr>
            <w:tcW w:w="2547" w:type="dxa"/>
            <w:shd w:val="clear" w:color="auto" w:fill="auto"/>
            <w:vAlign w:val="center"/>
          </w:tcPr>
          <w:p w14:paraId="7ECEF8F3" w14:textId="5479E97F" w:rsidR="005A7013" w:rsidRDefault="005A7013" w:rsidP="005A7013">
            <w:pPr>
              <w:snapToGrid w:val="0"/>
              <w:spacing w:after="0"/>
              <w:rPr>
                <w:lang w:eastAsia="zh-CN"/>
              </w:rPr>
            </w:pPr>
          </w:p>
        </w:tc>
        <w:tc>
          <w:tcPr>
            <w:tcW w:w="8080" w:type="dxa"/>
            <w:vAlign w:val="center"/>
          </w:tcPr>
          <w:p w14:paraId="65318DA4" w14:textId="77777777" w:rsidR="005A7013" w:rsidRDefault="005A7013" w:rsidP="005A7013"/>
        </w:tc>
      </w:tr>
      <w:tr w:rsidR="005A7013" w14:paraId="19BCAC19" w14:textId="77777777" w:rsidTr="00FE13CE">
        <w:trPr>
          <w:trHeight w:val="398"/>
          <w:jc w:val="center"/>
        </w:trPr>
        <w:tc>
          <w:tcPr>
            <w:tcW w:w="2547" w:type="dxa"/>
            <w:shd w:val="clear" w:color="auto" w:fill="auto"/>
            <w:vAlign w:val="center"/>
          </w:tcPr>
          <w:p w14:paraId="46C97028" w14:textId="63FF8EEB" w:rsidR="005A7013" w:rsidRDefault="005A7013" w:rsidP="005A7013">
            <w:pPr>
              <w:snapToGrid w:val="0"/>
              <w:spacing w:after="0"/>
              <w:rPr>
                <w:lang w:eastAsia="zh-CN"/>
              </w:rPr>
            </w:pPr>
          </w:p>
        </w:tc>
        <w:tc>
          <w:tcPr>
            <w:tcW w:w="8080" w:type="dxa"/>
            <w:vAlign w:val="center"/>
          </w:tcPr>
          <w:p w14:paraId="38E08E37" w14:textId="77777777" w:rsidR="005A7013" w:rsidRDefault="005A7013" w:rsidP="005A7013">
            <w:pPr>
              <w:spacing w:beforeLines="50" w:before="120" w:after="0"/>
            </w:pPr>
          </w:p>
        </w:tc>
      </w:tr>
      <w:tr w:rsidR="005A7013" w14:paraId="0EE37C31" w14:textId="77777777" w:rsidTr="00FE13CE">
        <w:trPr>
          <w:trHeight w:val="398"/>
          <w:jc w:val="center"/>
        </w:trPr>
        <w:tc>
          <w:tcPr>
            <w:tcW w:w="2547" w:type="dxa"/>
            <w:shd w:val="clear" w:color="auto" w:fill="auto"/>
            <w:vAlign w:val="center"/>
          </w:tcPr>
          <w:p w14:paraId="762305EF" w14:textId="5E1AA8C8" w:rsidR="005A7013" w:rsidRDefault="005A7013" w:rsidP="005A7013">
            <w:pPr>
              <w:snapToGrid w:val="0"/>
              <w:spacing w:after="0"/>
            </w:pPr>
          </w:p>
        </w:tc>
        <w:tc>
          <w:tcPr>
            <w:tcW w:w="8080" w:type="dxa"/>
            <w:vAlign w:val="center"/>
          </w:tcPr>
          <w:p w14:paraId="38A78D46" w14:textId="77777777" w:rsidR="005A7013" w:rsidRDefault="005A7013" w:rsidP="005A7013">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宋体"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5.8</w:t>
            </w:r>
            <w:r w:rsidRPr="002259B4">
              <w:rPr>
                <w:rFonts w:eastAsia="宋体"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11.6</w:t>
            </w:r>
            <w:r w:rsidRPr="002259B4">
              <w:rPr>
                <w:rFonts w:eastAsia="宋体"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zh-CN"/>
        </w:rPr>
        <w:lastRenderedPageBreak/>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E245AE" w:rsidRDefault="00E245AE"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E245AE" w:rsidRDefault="00E245AE"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af7"/>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af7"/>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af7"/>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lastRenderedPageBreak/>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a definition GNSS validity period within which time and frequency errors for uplink transmissions are within acceptable limits for reliable gNB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9D7E5C" w14:paraId="4F7F37CD" w14:textId="77777777" w:rsidTr="00720345">
        <w:trPr>
          <w:trHeight w:val="398"/>
          <w:jc w:val="center"/>
        </w:trPr>
        <w:tc>
          <w:tcPr>
            <w:tcW w:w="2547" w:type="dxa"/>
            <w:shd w:val="clear" w:color="auto" w:fill="auto"/>
            <w:vAlign w:val="center"/>
          </w:tcPr>
          <w:p w14:paraId="134F1CF6" w14:textId="4B27A7E6" w:rsidR="009D7E5C" w:rsidRPr="009D7E5C" w:rsidRDefault="009D7E5C" w:rsidP="009D7E5C">
            <w:pPr>
              <w:snapToGrid w:val="0"/>
              <w:spacing w:after="0"/>
              <w:rPr>
                <w:lang w:eastAsia="zh-CN"/>
              </w:rPr>
            </w:pPr>
            <w:r w:rsidRPr="009D7E5C">
              <w:t>Ericsson</w:t>
            </w:r>
          </w:p>
        </w:tc>
        <w:tc>
          <w:tcPr>
            <w:tcW w:w="8080" w:type="dxa"/>
            <w:vAlign w:val="center"/>
          </w:tcPr>
          <w:p w14:paraId="4B610B61" w14:textId="77777777" w:rsidR="009D7E5C" w:rsidRPr="009D7E5C" w:rsidRDefault="009D7E5C" w:rsidP="009D7E5C">
            <w:pPr>
              <w:spacing w:before="120"/>
            </w:pPr>
            <w:r w:rsidRPr="009D7E5C">
              <w:t>Q1: Yes</w:t>
            </w:r>
          </w:p>
          <w:p w14:paraId="64FE667F" w14:textId="77777777" w:rsidR="009D7E5C" w:rsidRPr="009D7E5C" w:rsidRDefault="009D7E5C" w:rsidP="009D7E5C">
            <w:pPr>
              <w:spacing w:before="120"/>
            </w:pPr>
            <w:r w:rsidRPr="009D7E5C">
              <w:t>Q2: Yes</w:t>
            </w:r>
          </w:p>
          <w:p w14:paraId="5D16D1E5" w14:textId="0EAF0350" w:rsidR="009D7E5C" w:rsidRPr="009D7E5C" w:rsidRDefault="009D7E5C" w:rsidP="009D7E5C">
            <w:pPr>
              <w:pStyle w:val="a9"/>
              <w:rPr>
                <w:i/>
              </w:rPr>
            </w:pPr>
            <w:r w:rsidRPr="009D7E5C">
              <w:t>Q3: We don’t understand the question.</w:t>
            </w:r>
          </w:p>
        </w:tc>
      </w:tr>
      <w:tr w:rsidR="00DB61B9" w14:paraId="536BC9BA" w14:textId="77777777" w:rsidTr="00720345">
        <w:trPr>
          <w:trHeight w:val="398"/>
          <w:jc w:val="center"/>
        </w:trPr>
        <w:tc>
          <w:tcPr>
            <w:tcW w:w="2547" w:type="dxa"/>
            <w:shd w:val="clear" w:color="auto" w:fill="auto"/>
            <w:vAlign w:val="center"/>
          </w:tcPr>
          <w:p w14:paraId="5E8C85BE" w14:textId="2A70CE1B" w:rsidR="00DB61B9" w:rsidRPr="00DB61B9" w:rsidRDefault="00DB61B9" w:rsidP="00DB61B9">
            <w:pPr>
              <w:snapToGrid w:val="0"/>
              <w:spacing w:after="0"/>
              <w:rPr>
                <w:lang w:eastAsia="zh-CN"/>
              </w:rPr>
            </w:pPr>
            <w:r w:rsidRPr="00DB61B9">
              <w:rPr>
                <w:lang w:eastAsia="zh-CN"/>
              </w:rPr>
              <w:t>Lockheed Martin</w:t>
            </w:r>
          </w:p>
        </w:tc>
        <w:tc>
          <w:tcPr>
            <w:tcW w:w="8080" w:type="dxa"/>
            <w:vAlign w:val="center"/>
          </w:tcPr>
          <w:p w14:paraId="449F9C8D" w14:textId="77777777" w:rsidR="00DB61B9" w:rsidRPr="00850481" w:rsidRDefault="00DB61B9" w:rsidP="00DB61B9">
            <w:pPr>
              <w:pStyle w:val="a9"/>
              <w:rPr>
                <w:lang w:val="en-US"/>
              </w:rPr>
            </w:pPr>
            <w:r w:rsidRPr="00850481">
              <w:t>Q1: PRACH CP and closed loop TA in connected mode should be sufficient. May want to  revisit TA error in TN and NTN modes.</w:t>
            </w:r>
            <w:r w:rsidRPr="00850481">
              <w:tab/>
            </w:r>
          </w:p>
          <w:p w14:paraId="3A45B6A6" w14:textId="77777777" w:rsidR="00DB61B9" w:rsidRPr="00850481" w:rsidRDefault="00DB61B9" w:rsidP="00DB61B9">
            <w:pPr>
              <w:pStyle w:val="a9"/>
              <w:rPr>
                <w:lang w:val="en-US"/>
              </w:rPr>
            </w:pPr>
            <w:r w:rsidRPr="00850481">
              <w:t xml:space="preserve">Q2: Need more investigation </w:t>
            </w:r>
          </w:p>
          <w:p w14:paraId="4FF3B4CC" w14:textId="1F7CC796" w:rsidR="00DB61B9" w:rsidRPr="00267C65" w:rsidRDefault="00DB61B9" w:rsidP="00DB61B9">
            <w:pPr>
              <w:spacing w:beforeLines="50" w:before="120" w:afterLines="50" w:after="120"/>
            </w:pPr>
            <w:r w:rsidRPr="00850481">
              <w:t xml:space="preserve">Q3: </w:t>
            </w:r>
            <w:r w:rsidRPr="00850481">
              <w:rPr>
                <w:lang w:val="en-US"/>
              </w:rPr>
              <w:t>Yes, connected  UE’s behavior should be specified.</w:t>
            </w:r>
          </w:p>
        </w:tc>
      </w:tr>
      <w:tr w:rsidR="00DB61B9" w14:paraId="69492284" w14:textId="77777777" w:rsidTr="00720345">
        <w:trPr>
          <w:trHeight w:val="398"/>
          <w:jc w:val="center"/>
        </w:trPr>
        <w:tc>
          <w:tcPr>
            <w:tcW w:w="2547" w:type="dxa"/>
            <w:shd w:val="clear" w:color="auto" w:fill="auto"/>
            <w:vAlign w:val="center"/>
          </w:tcPr>
          <w:p w14:paraId="6926D9AE" w14:textId="77777777" w:rsidR="00DB61B9" w:rsidRDefault="00DB61B9" w:rsidP="00DB61B9">
            <w:pPr>
              <w:snapToGrid w:val="0"/>
              <w:spacing w:after="0"/>
              <w:rPr>
                <w:lang w:eastAsia="zh-CN"/>
              </w:rPr>
            </w:pPr>
          </w:p>
        </w:tc>
        <w:tc>
          <w:tcPr>
            <w:tcW w:w="8080" w:type="dxa"/>
            <w:vAlign w:val="center"/>
          </w:tcPr>
          <w:p w14:paraId="1279E4BF" w14:textId="77777777" w:rsidR="00DB61B9" w:rsidRPr="00D73F4B" w:rsidRDefault="00DB61B9" w:rsidP="00DB61B9">
            <w:pPr>
              <w:rPr>
                <w:bCs/>
                <w:i/>
              </w:rPr>
            </w:pPr>
          </w:p>
        </w:tc>
      </w:tr>
      <w:tr w:rsidR="00DB61B9" w14:paraId="6C5C3303" w14:textId="77777777" w:rsidTr="00720345">
        <w:trPr>
          <w:trHeight w:val="398"/>
          <w:jc w:val="center"/>
        </w:trPr>
        <w:tc>
          <w:tcPr>
            <w:tcW w:w="2547" w:type="dxa"/>
            <w:shd w:val="clear" w:color="auto" w:fill="auto"/>
            <w:vAlign w:val="center"/>
          </w:tcPr>
          <w:p w14:paraId="61E162FE" w14:textId="77777777" w:rsidR="00DB61B9" w:rsidRDefault="00DB61B9" w:rsidP="00DB61B9">
            <w:pPr>
              <w:snapToGrid w:val="0"/>
              <w:spacing w:after="0"/>
              <w:rPr>
                <w:lang w:eastAsia="zh-CN"/>
              </w:rPr>
            </w:pPr>
          </w:p>
        </w:tc>
        <w:tc>
          <w:tcPr>
            <w:tcW w:w="8080" w:type="dxa"/>
            <w:vAlign w:val="center"/>
          </w:tcPr>
          <w:p w14:paraId="1E9F9D24" w14:textId="77777777" w:rsidR="00DB61B9" w:rsidRDefault="00DB61B9" w:rsidP="00DB61B9">
            <w:pPr>
              <w:snapToGrid w:val="0"/>
              <w:rPr>
                <w:lang w:eastAsia="ko-KR"/>
              </w:rPr>
            </w:pPr>
          </w:p>
        </w:tc>
      </w:tr>
      <w:tr w:rsidR="00DB61B9" w14:paraId="3EB2B27D" w14:textId="77777777" w:rsidTr="00720345">
        <w:trPr>
          <w:trHeight w:val="398"/>
          <w:jc w:val="center"/>
        </w:trPr>
        <w:tc>
          <w:tcPr>
            <w:tcW w:w="2547" w:type="dxa"/>
            <w:shd w:val="clear" w:color="auto" w:fill="auto"/>
            <w:vAlign w:val="center"/>
          </w:tcPr>
          <w:p w14:paraId="281DD820" w14:textId="77777777" w:rsidR="00DB61B9" w:rsidRDefault="00DB61B9" w:rsidP="00DB61B9">
            <w:pPr>
              <w:snapToGrid w:val="0"/>
              <w:spacing w:after="0"/>
              <w:rPr>
                <w:lang w:eastAsia="zh-CN"/>
              </w:rPr>
            </w:pPr>
          </w:p>
        </w:tc>
        <w:tc>
          <w:tcPr>
            <w:tcW w:w="8080" w:type="dxa"/>
            <w:vAlign w:val="center"/>
          </w:tcPr>
          <w:p w14:paraId="1BF91BF8" w14:textId="77777777" w:rsidR="00DB61B9" w:rsidRDefault="00DB61B9" w:rsidP="00DB61B9">
            <w:pPr>
              <w:overflowPunct w:val="0"/>
              <w:autoSpaceDE w:val="0"/>
              <w:autoSpaceDN w:val="0"/>
              <w:adjustRightInd w:val="0"/>
              <w:contextualSpacing/>
              <w:textAlignment w:val="baseline"/>
            </w:pPr>
          </w:p>
        </w:tc>
      </w:tr>
      <w:tr w:rsidR="00DB61B9" w14:paraId="3F5F6A78" w14:textId="77777777" w:rsidTr="00720345">
        <w:trPr>
          <w:trHeight w:val="398"/>
          <w:jc w:val="center"/>
        </w:trPr>
        <w:tc>
          <w:tcPr>
            <w:tcW w:w="2547" w:type="dxa"/>
            <w:shd w:val="clear" w:color="auto" w:fill="auto"/>
            <w:vAlign w:val="center"/>
          </w:tcPr>
          <w:p w14:paraId="6876447E" w14:textId="77777777" w:rsidR="00DB61B9" w:rsidRDefault="00DB61B9" w:rsidP="00DB61B9">
            <w:pPr>
              <w:snapToGrid w:val="0"/>
              <w:spacing w:after="0"/>
              <w:rPr>
                <w:bCs/>
                <w:lang w:eastAsia="zh-CN"/>
              </w:rPr>
            </w:pPr>
          </w:p>
        </w:tc>
        <w:tc>
          <w:tcPr>
            <w:tcW w:w="8080" w:type="dxa"/>
            <w:vAlign w:val="center"/>
          </w:tcPr>
          <w:p w14:paraId="1C2E82DF" w14:textId="77777777" w:rsidR="00DB61B9" w:rsidRPr="00AD2C3F" w:rsidRDefault="00DB61B9" w:rsidP="00DB61B9">
            <w:pPr>
              <w:jc w:val="both"/>
              <w:rPr>
                <w:i/>
              </w:rPr>
            </w:pPr>
          </w:p>
        </w:tc>
      </w:tr>
      <w:tr w:rsidR="00DB61B9" w14:paraId="72BDCEB4" w14:textId="77777777" w:rsidTr="00720345">
        <w:trPr>
          <w:trHeight w:val="398"/>
          <w:jc w:val="center"/>
        </w:trPr>
        <w:tc>
          <w:tcPr>
            <w:tcW w:w="2547" w:type="dxa"/>
            <w:shd w:val="clear" w:color="auto" w:fill="auto"/>
            <w:vAlign w:val="center"/>
          </w:tcPr>
          <w:p w14:paraId="4A84660B" w14:textId="77777777" w:rsidR="00DB61B9" w:rsidRDefault="00DB61B9" w:rsidP="00DB61B9">
            <w:pPr>
              <w:snapToGrid w:val="0"/>
              <w:spacing w:after="0"/>
              <w:rPr>
                <w:lang w:eastAsia="zh-CN"/>
              </w:rPr>
            </w:pPr>
          </w:p>
        </w:tc>
        <w:tc>
          <w:tcPr>
            <w:tcW w:w="8080" w:type="dxa"/>
            <w:vAlign w:val="center"/>
          </w:tcPr>
          <w:p w14:paraId="544B95C7" w14:textId="77777777" w:rsidR="00DB61B9" w:rsidRPr="0044038F" w:rsidRDefault="00DB61B9" w:rsidP="00DB61B9">
            <w:pPr>
              <w:spacing w:before="60" w:after="60" w:line="288" w:lineRule="auto"/>
              <w:jc w:val="both"/>
              <w:rPr>
                <w:rFonts w:eastAsia="Malgun Gothic"/>
                <w:b/>
                <w:sz w:val="22"/>
                <w:szCs w:val="22"/>
              </w:rPr>
            </w:pPr>
          </w:p>
        </w:tc>
      </w:tr>
      <w:tr w:rsidR="00DB61B9" w14:paraId="4C704178" w14:textId="77777777" w:rsidTr="00720345">
        <w:trPr>
          <w:trHeight w:val="398"/>
          <w:jc w:val="center"/>
        </w:trPr>
        <w:tc>
          <w:tcPr>
            <w:tcW w:w="2547" w:type="dxa"/>
            <w:shd w:val="clear" w:color="auto" w:fill="auto"/>
            <w:vAlign w:val="center"/>
          </w:tcPr>
          <w:p w14:paraId="76AFC04E" w14:textId="77777777" w:rsidR="00DB61B9" w:rsidRDefault="00DB61B9" w:rsidP="00DB61B9">
            <w:pPr>
              <w:snapToGrid w:val="0"/>
              <w:spacing w:after="0"/>
              <w:rPr>
                <w:lang w:eastAsia="zh-CN"/>
              </w:rPr>
            </w:pPr>
          </w:p>
        </w:tc>
        <w:tc>
          <w:tcPr>
            <w:tcW w:w="8080" w:type="dxa"/>
            <w:vAlign w:val="center"/>
          </w:tcPr>
          <w:p w14:paraId="4F716659" w14:textId="77777777" w:rsidR="00DB61B9" w:rsidRDefault="00DB61B9" w:rsidP="00DB61B9">
            <w:pPr>
              <w:ind w:right="-99"/>
            </w:pPr>
          </w:p>
        </w:tc>
      </w:tr>
      <w:tr w:rsidR="00DB61B9" w14:paraId="64529B61" w14:textId="77777777" w:rsidTr="00720345">
        <w:trPr>
          <w:trHeight w:val="398"/>
          <w:jc w:val="center"/>
        </w:trPr>
        <w:tc>
          <w:tcPr>
            <w:tcW w:w="2547" w:type="dxa"/>
            <w:shd w:val="clear" w:color="auto" w:fill="auto"/>
            <w:vAlign w:val="center"/>
          </w:tcPr>
          <w:p w14:paraId="098C69F8" w14:textId="77777777" w:rsidR="00DB61B9" w:rsidRDefault="00DB61B9" w:rsidP="00DB61B9">
            <w:pPr>
              <w:snapToGrid w:val="0"/>
              <w:spacing w:after="0"/>
              <w:rPr>
                <w:lang w:eastAsia="zh-CN"/>
              </w:rPr>
            </w:pPr>
          </w:p>
        </w:tc>
        <w:tc>
          <w:tcPr>
            <w:tcW w:w="8080" w:type="dxa"/>
            <w:vAlign w:val="center"/>
          </w:tcPr>
          <w:p w14:paraId="6ACA0C9C" w14:textId="77777777" w:rsidR="00DB61B9" w:rsidRDefault="00DB61B9" w:rsidP="00DB61B9"/>
        </w:tc>
      </w:tr>
      <w:tr w:rsidR="00DB61B9" w14:paraId="59B9E156" w14:textId="77777777" w:rsidTr="00720345">
        <w:trPr>
          <w:trHeight w:val="398"/>
          <w:jc w:val="center"/>
        </w:trPr>
        <w:tc>
          <w:tcPr>
            <w:tcW w:w="2547" w:type="dxa"/>
            <w:shd w:val="clear" w:color="auto" w:fill="auto"/>
            <w:vAlign w:val="center"/>
          </w:tcPr>
          <w:p w14:paraId="501FC8DB" w14:textId="77777777" w:rsidR="00DB61B9" w:rsidRDefault="00DB61B9" w:rsidP="00DB61B9">
            <w:pPr>
              <w:snapToGrid w:val="0"/>
              <w:spacing w:after="0"/>
              <w:rPr>
                <w:lang w:eastAsia="zh-CN"/>
              </w:rPr>
            </w:pPr>
          </w:p>
        </w:tc>
        <w:tc>
          <w:tcPr>
            <w:tcW w:w="8080" w:type="dxa"/>
            <w:vAlign w:val="center"/>
          </w:tcPr>
          <w:p w14:paraId="6E69539F" w14:textId="77777777" w:rsidR="00DB61B9" w:rsidRDefault="00DB61B9" w:rsidP="00DB61B9">
            <w:pPr>
              <w:spacing w:beforeLines="50" w:before="120" w:after="0"/>
            </w:pPr>
          </w:p>
        </w:tc>
      </w:tr>
      <w:tr w:rsidR="00DB61B9" w14:paraId="56C85EF8" w14:textId="77777777" w:rsidTr="00720345">
        <w:trPr>
          <w:trHeight w:val="398"/>
          <w:jc w:val="center"/>
        </w:trPr>
        <w:tc>
          <w:tcPr>
            <w:tcW w:w="2547" w:type="dxa"/>
            <w:shd w:val="clear" w:color="auto" w:fill="auto"/>
            <w:vAlign w:val="center"/>
          </w:tcPr>
          <w:p w14:paraId="4B0693B5" w14:textId="77777777" w:rsidR="00DB61B9" w:rsidRDefault="00DB61B9" w:rsidP="00DB61B9">
            <w:pPr>
              <w:snapToGrid w:val="0"/>
              <w:spacing w:after="0"/>
            </w:pPr>
          </w:p>
        </w:tc>
        <w:tc>
          <w:tcPr>
            <w:tcW w:w="8080" w:type="dxa"/>
            <w:vAlign w:val="center"/>
          </w:tcPr>
          <w:p w14:paraId="565D5D12" w14:textId="77777777" w:rsidR="00DB61B9" w:rsidRDefault="00DB61B9" w:rsidP="00DB61B9">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af7"/>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af7"/>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af7"/>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eastAsia="zh-CN"/>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af7"/>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af7"/>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af7"/>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af7"/>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 xml:space="preserve">PRACH </w:t>
            </w:r>
            <w:r w:rsidR="00277114" w:rsidRPr="00D23940">
              <w:rPr>
                <w:rFonts w:eastAsiaTheme="minorEastAsia"/>
                <w:lang w:eastAsia="zh-CN"/>
              </w:rPr>
              <w:lastRenderedPageBreak/>
              <w:t>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lastRenderedPageBreak/>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a9"/>
              <w:rPr>
                <w:iCs/>
              </w:rPr>
            </w:pPr>
            <w:r w:rsidRPr="000956DA">
              <w:rPr>
                <w:iCs/>
              </w:rPr>
              <w:t>Whether there will be PRACH congestion or not depends on maximum UE density and traffic load. Although UE have different propagation delay but they would perform GNSS and try to align arriving time at eNB, this need numerical analysis on how much the impact is because of the congestion. Our considerations are as</w:t>
            </w:r>
          </w:p>
          <w:p w14:paraId="6EF09446" w14:textId="77777777" w:rsidR="000956DA" w:rsidRPr="000956DA" w:rsidRDefault="000956DA" w:rsidP="000956DA">
            <w:pPr>
              <w:pStyle w:val="a9"/>
              <w:rPr>
                <w:iCs/>
              </w:rPr>
            </w:pPr>
            <w:r w:rsidRPr="000956DA">
              <w:rPr>
                <w:iCs/>
              </w:rPr>
              <w:t>Q1: Yes. Further study/analysis is needed.</w:t>
            </w:r>
          </w:p>
          <w:p w14:paraId="1E75436F" w14:textId="77777777" w:rsidR="000956DA" w:rsidRPr="000956DA" w:rsidRDefault="000956DA" w:rsidP="000956DA">
            <w:pPr>
              <w:pStyle w:val="a9"/>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a9"/>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a9"/>
              <w:rPr>
                <w:i/>
              </w:rPr>
            </w:pPr>
            <w:r w:rsidRPr="000956DA">
              <w:rPr>
                <w:iCs/>
              </w:rPr>
              <w:t>Q4: firstly to confirm how much the impact is, then decide whether it should be prioritized in Rel 17.</w:t>
            </w:r>
          </w:p>
        </w:tc>
      </w:tr>
      <w:tr w:rsidR="009D7E5C" w14:paraId="79150155" w14:textId="77777777" w:rsidTr="00FE13CE">
        <w:trPr>
          <w:trHeight w:val="398"/>
          <w:jc w:val="center"/>
        </w:trPr>
        <w:tc>
          <w:tcPr>
            <w:tcW w:w="2547" w:type="dxa"/>
            <w:shd w:val="clear" w:color="auto" w:fill="auto"/>
            <w:vAlign w:val="center"/>
          </w:tcPr>
          <w:p w14:paraId="7FCF3D38" w14:textId="4627790E" w:rsidR="009D7E5C" w:rsidRPr="009D7E5C" w:rsidRDefault="009D7E5C" w:rsidP="009D7E5C">
            <w:pPr>
              <w:snapToGrid w:val="0"/>
              <w:spacing w:after="0"/>
              <w:rPr>
                <w:lang w:eastAsia="zh-CN"/>
              </w:rPr>
            </w:pPr>
            <w:r w:rsidRPr="009D7E5C">
              <w:t>Ericsson</w:t>
            </w:r>
          </w:p>
        </w:tc>
        <w:tc>
          <w:tcPr>
            <w:tcW w:w="8080" w:type="dxa"/>
            <w:vAlign w:val="center"/>
          </w:tcPr>
          <w:p w14:paraId="735BEDD7" w14:textId="77777777" w:rsidR="009D7E5C" w:rsidRPr="009D7E5C" w:rsidRDefault="009D7E5C" w:rsidP="009D7E5C">
            <w:pPr>
              <w:spacing w:before="120"/>
            </w:pPr>
            <w:r w:rsidRPr="009D7E5C">
              <w:t>Q1: This depends on configuration and traffic load etc.</w:t>
            </w:r>
          </w:p>
          <w:p w14:paraId="28C0568E" w14:textId="77777777" w:rsidR="009D7E5C" w:rsidRPr="009D7E5C" w:rsidRDefault="009D7E5C" w:rsidP="009D7E5C">
            <w:pPr>
              <w:spacing w:before="120"/>
            </w:pPr>
            <w:r w:rsidRPr="009D7E5C">
              <w:t>Q2: Yes</w:t>
            </w:r>
          </w:p>
          <w:p w14:paraId="75C54C64" w14:textId="77777777" w:rsidR="009D7E5C" w:rsidRPr="009D7E5C" w:rsidRDefault="009D7E5C" w:rsidP="009D7E5C">
            <w:pPr>
              <w:spacing w:before="120"/>
            </w:pPr>
            <w:r w:rsidRPr="009D7E5C">
              <w:t>Q3: Not sure how it would help. What is the relation between mobile originated traffic and DRX?</w:t>
            </w:r>
          </w:p>
          <w:p w14:paraId="4C6C7D70" w14:textId="2D108B1F" w:rsidR="009D7E5C" w:rsidRPr="009D7E5C" w:rsidRDefault="009D7E5C" w:rsidP="009D7E5C">
            <w:pPr>
              <w:spacing w:beforeLines="50" w:before="120" w:afterLines="50" w:after="120"/>
            </w:pPr>
            <w:r w:rsidRPr="009D7E5C">
              <w:t xml:space="preserve">Q4: The impact should be quantified before deciding whether to prioritize the issue for Rel-17. </w:t>
            </w:r>
          </w:p>
        </w:tc>
      </w:tr>
      <w:tr w:rsidR="009D7E5C" w14:paraId="38581167" w14:textId="77777777" w:rsidTr="00FE13CE">
        <w:trPr>
          <w:trHeight w:val="398"/>
          <w:jc w:val="center"/>
        </w:trPr>
        <w:tc>
          <w:tcPr>
            <w:tcW w:w="2547" w:type="dxa"/>
            <w:shd w:val="clear" w:color="auto" w:fill="auto"/>
            <w:vAlign w:val="center"/>
          </w:tcPr>
          <w:p w14:paraId="35E11D4E" w14:textId="77777777" w:rsidR="009D7E5C" w:rsidRDefault="009D7E5C" w:rsidP="009D7E5C">
            <w:pPr>
              <w:snapToGrid w:val="0"/>
              <w:spacing w:after="0"/>
              <w:rPr>
                <w:lang w:eastAsia="zh-CN"/>
              </w:rPr>
            </w:pPr>
          </w:p>
        </w:tc>
        <w:tc>
          <w:tcPr>
            <w:tcW w:w="8080" w:type="dxa"/>
            <w:vAlign w:val="center"/>
          </w:tcPr>
          <w:p w14:paraId="182E03E4" w14:textId="77777777" w:rsidR="009D7E5C" w:rsidRPr="00D73F4B" w:rsidRDefault="009D7E5C" w:rsidP="009D7E5C">
            <w:pPr>
              <w:rPr>
                <w:bCs/>
                <w:i/>
              </w:rPr>
            </w:pPr>
          </w:p>
        </w:tc>
      </w:tr>
      <w:tr w:rsidR="009D7E5C" w14:paraId="539D7229" w14:textId="77777777" w:rsidTr="00FE13CE">
        <w:trPr>
          <w:trHeight w:val="412"/>
          <w:jc w:val="center"/>
        </w:trPr>
        <w:tc>
          <w:tcPr>
            <w:tcW w:w="2547" w:type="dxa"/>
            <w:shd w:val="clear" w:color="auto" w:fill="auto"/>
            <w:vAlign w:val="center"/>
          </w:tcPr>
          <w:p w14:paraId="25A07283" w14:textId="77777777" w:rsidR="009D7E5C" w:rsidRDefault="009D7E5C" w:rsidP="009D7E5C">
            <w:pPr>
              <w:snapToGrid w:val="0"/>
              <w:spacing w:after="0"/>
              <w:rPr>
                <w:lang w:eastAsia="zh-CN"/>
              </w:rPr>
            </w:pPr>
          </w:p>
        </w:tc>
        <w:tc>
          <w:tcPr>
            <w:tcW w:w="8080" w:type="dxa"/>
            <w:vAlign w:val="center"/>
          </w:tcPr>
          <w:p w14:paraId="1755DA1E" w14:textId="77777777" w:rsidR="009D7E5C" w:rsidRDefault="009D7E5C" w:rsidP="009D7E5C">
            <w:pPr>
              <w:jc w:val="both"/>
              <w:rPr>
                <w:b/>
                <w:i/>
                <w:lang w:val="en-US"/>
              </w:rPr>
            </w:pPr>
          </w:p>
        </w:tc>
      </w:tr>
      <w:tr w:rsidR="009D7E5C" w14:paraId="70932A73" w14:textId="77777777" w:rsidTr="00FE13CE">
        <w:trPr>
          <w:trHeight w:val="398"/>
          <w:jc w:val="center"/>
        </w:trPr>
        <w:tc>
          <w:tcPr>
            <w:tcW w:w="2547" w:type="dxa"/>
            <w:shd w:val="clear" w:color="auto" w:fill="auto"/>
            <w:vAlign w:val="center"/>
          </w:tcPr>
          <w:p w14:paraId="77ACDF8B" w14:textId="77777777" w:rsidR="009D7E5C" w:rsidRDefault="009D7E5C" w:rsidP="009D7E5C">
            <w:pPr>
              <w:snapToGrid w:val="0"/>
              <w:spacing w:after="0"/>
              <w:rPr>
                <w:bCs/>
                <w:lang w:eastAsia="zh-CN"/>
              </w:rPr>
            </w:pPr>
          </w:p>
        </w:tc>
        <w:tc>
          <w:tcPr>
            <w:tcW w:w="8080" w:type="dxa"/>
            <w:vAlign w:val="center"/>
          </w:tcPr>
          <w:p w14:paraId="3E08BEF9" w14:textId="77777777" w:rsidR="009D7E5C" w:rsidRPr="00AD2C3F" w:rsidRDefault="009D7E5C" w:rsidP="009D7E5C">
            <w:pPr>
              <w:jc w:val="both"/>
              <w:rPr>
                <w:i/>
              </w:rPr>
            </w:pPr>
          </w:p>
        </w:tc>
      </w:tr>
      <w:tr w:rsidR="009D7E5C" w14:paraId="642C1D44" w14:textId="77777777" w:rsidTr="00FE13CE">
        <w:trPr>
          <w:trHeight w:val="398"/>
          <w:jc w:val="center"/>
        </w:trPr>
        <w:tc>
          <w:tcPr>
            <w:tcW w:w="2547" w:type="dxa"/>
            <w:shd w:val="clear" w:color="auto" w:fill="auto"/>
            <w:vAlign w:val="center"/>
          </w:tcPr>
          <w:p w14:paraId="58D06F5E" w14:textId="77777777" w:rsidR="009D7E5C" w:rsidRDefault="009D7E5C" w:rsidP="009D7E5C">
            <w:pPr>
              <w:snapToGrid w:val="0"/>
              <w:spacing w:after="0"/>
              <w:rPr>
                <w:lang w:eastAsia="zh-CN"/>
              </w:rPr>
            </w:pPr>
          </w:p>
        </w:tc>
        <w:tc>
          <w:tcPr>
            <w:tcW w:w="8080" w:type="dxa"/>
            <w:vAlign w:val="center"/>
          </w:tcPr>
          <w:p w14:paraId="4F4D5113" w14:textId="77777777" w:rsidR="009D7E5C" w:rsidRPr="0044038F" w:rsidRDefault="009D7E5C" w:rsidP="009D7E5C">
            <w:pPr>
              <w:spacing w:before="60" w:after="60" w:line="288" w:lineRule="auto"/>
              <w:jc w:val="both"/>
              <w:rPr>
                <w:rFonts w:eastAsia="Malgun Gothic"/>
                <w:b/>
                <w:sz w:val="22"/>
                <w:szCs w:val="22"/>
              </w:rPr>
            </w:pPr>
          </w:p>
        </w:tc>
      </w:tr>
      <w:tr w:rsidR="009D7E5C" w14:paraId="6899F39E" w14:textId="77777777" w:rsidTr="00FE13CE">
        <w:trPr>
          <w:trHeight w:val="398"/>
          <w:jc w:val="center"/>
        </w:trPr>
        <w:tc>
          <w:tcPr>
            <w:tcW w:w="2547" w:type="dxa"/>
            <w:shd w:val="clear" w:color="auto" w:fill="auto"/>
            <w:vAlign w:val="center"/>
          </w:tcPr>
          <w:p w14:paraId="0B6BB1F7" w14:textId="77777777" w:rsidR="009D7E5C" w:rsidRDefault="009D7E5C" w:rsidP="009D7E5C">
            <w:pPr>
              <w:snapToGrid w:val="0"/>
              <w:spacing w:after="0"/>
              <w:rPr>
                <w:lang w:eastAsia="zh-CN"/>
              </w:rPr>
            </w:pPr>
          </w:p>
        </w:tc>
        <w:tc>
          <w:tcPr>
            <w:tcW w:w="8080" w:type="dxa"/>
            <w:vAlign w:val="center"/>
          </w:tcPr>
          <w:p w14:paraId="3D9718A9" w14:textId="77777777" w:rsidR="009D7E5C" w:rsidRDefault="009D7E5C" w:rsidP="009D7E5C">
            <w:pPr>
              <w:ind w:right="-99"/>
            </w:pPr>
          </w:p>
        </w:tc>
      </w:tr>
      <w:tr w:rsidR="009D7E5C" w14:paraId="55F5BCC7" w14:textId="77777777" w:rsidTr="00FE13CE">
        <w:trPr>
          <w:trHeight w:val="398"/>
          <w:jc w:val="center"/>
        </w:trPr>
        <w:tc>
          <w:tcPr>
            <w:tcW w:w="2547" w:type="dxa"/>
            <w:shd w:val="clear" w:color="auto" w:fill="auto"/>
            <w:vAlign w:val="center"/>
          </w:tcPr>
          <w:p w14:paraId="7523E7A3" w14:textId="77777777" w:rsidR="009D7E5C" w:rsidRDefault="009D7E5C" w:rsidP="009D7E5C">
            <w:pPr>
              <w:snapToGrid w:val="0"/>
              <w:spacing w:after="0"/>
              <w:rPr>
                <w:lang w:eastAsia="zh-CN"/>
              </w:rPr>
            </w:pPr>
          </w:p>
        </w:tc>
        <w:tc>
          <w:tcPr>
            <w:tcW w:w="8080" w:type="dxa"/>
            <w:vAlign w:val="center"/>
          </w:tcPr>
          <w:p w14:paraId="7D7A3FFD" w14:textId="77777777" w:rsidR="009D7E5C" w:rsidRDefault="009D7E5C" w:rsidP="009D7E5C"/>
        </w:tc>
      </w:tr>
      <w:tr w:rsidR="009D7E5C" w14:paraId="166A02DB" w14:textId="77777777" w:rsidTr="00FE13CE">
        <w:trPr>
          <w:trHeight w:val="398"/>
          <w:jc w:val="center"/>
        </w:trPr>
        <w:tc>
          <w:tcPr>
            <w:tcW w:w="2547" w:type="dxa"/>
            <w:shd w:val="clear" w:color="auto" w:fill="auto"/>
            <w:vAlign w:val="center"/>
          </w:tcPr>
          <w:p w14:paraId="4F57FF79" w14:textId="77777777" w:rsidR="009D7E5C" w:rsidRDefault="009D7E5C" w:rsidP="009D7E5C">
            <w:pPr>
              <w:snapToGrid w:val="0"/>
              <w:spacing w:after="0"/>
              <w:rPr>
                <w:lang w:eastAsia="zh-CN"/>
              </w:rPr>
            </w:pPr>
          </w:p>
        </w:tc>
        <w:tc>
          <w:tcPr>
            <w:tcW w:w="8080" w:type="dxa"/>
            <w:vAlign w:val="center"/>
          </w:tcPr>
          <w:p w14:paraId="7DF0B559" w14:textId="77777777" w:rsidR="009D7E5C" w:rsidRDefault="009D7E5C" w:rsidP="009D7E5C">
            <w:pPr>
              <w:spacing w:beforeLines="50" w:before="120" w:after="0"/>
            </w:pPr>
          </w:p>
        </w:tc>
      </w:tr>
      <w:tr w:rsidR="009D7E5C" w14:paraId="5A8DAB5A" w14:textId="77777777" w:rsidTr="00FE13CE">
        <w:trPr>
          <w:trHeight w:val="398"/>
          <w:jc w:val="center"/>
        </w:trPr>
        <w:tc>
          <w:tcPr>
            <w:tcW w:w="2547" w:type="dxa"/>
            <w:shd w:val="clear" w:color="auto" w:fill="auto"/>
            <w:vAlign w:val="center"/>
          </w:tcPr>
          <w:p w14:paraId="7BFC5835" w14:textId="77777777" w:rsidR="009D7E5C" w:rsidRDefault="009D7E5C" w:rsidP="009D7E5C">
            <w:pPr>
              <w:snapToGrid w:val="0"/>
              <w:spacing w:after="0"/>
            </w:pPr>
          </w:p>
        </w:tc>
        <w:tc>
          <w:tcPr>
            <w:tcW w:w="8080" w:type="dxa"/>
            <w:vAlign w:val="center"/>
          </w:tcPr>
          <w:p w14:paraId="1AD0E27E" w14:textId="77777777" w:rsidR="009D7E5C" w:rsidRDefault="009D7E5C" w:rsidP="009D7E5C">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E245AE" w:rsidRDefault="00E245AE">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E245AE" w:rsidRDefault="00E245AE">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w:t>
      </w:r>
      <w:r w:rsidR="00D048AC">
        <w:rPr>
          <w:rFonts w:eastAsiaTheme="minorEastAsia"/>
          <w:lang w:eastAsia="zh-CN"/>
        </w:rPr>
        <w:lastRenderedPageBreak/>
        <w:t xml:space="preserve">=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E245AE" w:rsidRDefault="00E245AE">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E245AE" w:rsidRDefault="00E245AE">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af7"/>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af7"/>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af7"/>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5pt;height:17.2pt;mso-width-percent:0;mso-height-percent:0;mso-width-percent:0;mso-height-percent:0" o:ole="">
                  <v:imagedata r:id="rId21" o:title=""/>
                </v:shape>
                <o:OLEObject Type="Embed" ProgID="Equation.3" ShapeID="_x0000_i1026" DrawAspect="Content" ObjectID="_1683115378"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9pt;height:15.05pt;mso-width-percent:0;mso-height-percent:0;mso-width-percent:0;mso-height-percent:0" o:ole="">
                  <v:imagedata r:id="rId23" o:title=""/>
                </v:shape>
                <o:OLEObject Type="Embed" ProgID="Equation.3" ShapeID="_x0000_i1027" DrawAspect="Content" ObjectID="_1683115379"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4pt;height:13.45pt;mso-width-percent:0;mso-height-percent:0;mso-width-percent:0;mso-height-percent:0" o:ole="">
                  <v:imagedata r:id="rId25" o:title=""/>
                </v:shape>
                <o:OLEObject Type="Embed" ProgID="Equation.3" ShapeID="_x0000_i1028" DrawAspect="Content" ObjectID="_1683115380"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9pt;height:11.3pt;mso-width-percent:0;mso-height-percent:0;mso-width-percent:0;mso-height-percent:0" o:ole="">
                  <v:imagedata r:id="rId27" o:title=""/>
                </v:shape>
                <o:OLEObject Type="Embed" ProgID="Equation.3" ShapeID="_x0000_i1029" DrawAspect="Content" ObjectID="_1683115381"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6pt;height:13.45pt;mso-width-percent:0;mso-height-percent:0;mso-width-percent:0;mso-height-percent:0" o:ole="">
                  <v:imagedata r:id="rId29" o:title=""/>
                </v:shape>
                <o:OLEObject Type="Embed" ProgID="Equation.3" ShapeID="_x0000_i1030" DrawAspect="Content" ObjectID="_1683115382"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65pt;height:15.05pt;mso-width-percent:0;mso-height-percent:0;mso-width-percent:0;mso-height-percent:0" o:ole="">
                  <v:imagedata r:id="rId31" o:title=""/>
                </v:shape>
                <o:OLEObject Type="Embed" ProgID="Equation.3" ShapeID="_x0000_i1031" DrawAspect="Content" ObjectID="_1683115383"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3pt;height:11.3pt;mso-width-percent:0;mso-height-percent:0;mso-width-percent:0;mso-height-percent:0" o:ole="">
                  <v:imagedata r:id="rId33" o:title=""/>
                </v:shape>
                <o:OLEObject Type="Embed" ProgID="Equation.3" ShapeID="_x0000_i1032" DrawAspect="Content" ObjectID="_1683115384"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55pt;height:13.45pt;mso-width-percent:0;mso-height-percent:0;mso-width-percent:0;mso-height-percent:0" o:ole="">
                  <v:imagedata r:id="rId35" o:title=""/>
                </v:shape>
                <o:OLEObject Type="Embed" ProgID="Equation.3" ShapeID="_x0000_i1033" DrawAspect="Content" ObjectID="_1683115385"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55pt;height:17.2pt;mso-width-percent:0;mso-height-percent:0;mso-width-percent:0;mso-height-percent:0" o:ole="">
            <v:imagedata r:id="rId37" o:title=""/>
          </v:shape>
          <o:OLEObject Type="Embed" ProgID="Equation.3" ShapeID="_x0000_i1034" DrawAspect="Content" ObjectID="_1683115386"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8pt;height:17.2pt;mso-width-percent:0;mso-height-percent:0;mso-width-percent:0;mso-height-percent:0" o:ole="">
            <v:imagedata r:id="rId39" o:title=""/>
          </v:shape>
          <o:OLEObject Type="Embed" ProgID="Equation.3" ShapeID="_x0000_i1035" DrawAspect="Content" ObjectID="_1683115387"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95pt;height:19.9pt;mso-width-percent:0;mso-height-percent:0;mso-width-percent:0;mso-height-percent:0" o:ole="">
            <v:imagedata r:id="rId41" o:title=""/>
          </v:shape>
          <o:OLEObject Type="Embed" ProgID="Equation.3" ShapeID="_x0000_i1036" DrawAspect="Content" ObjectID="_1683115388"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E245AE" w:rsidP="00FE13CE">
            <w:pPr>
              <w:pStyle w:val="TAH"/>
            </w:pPr>
            <w:r>
              <w:rPr>
                <w:noProof/>
              </w:rPr>
              <w:pict w14:anchorId="572A9E0C">
                <v:shape id="_x0000_i1037" type="#_x0000_t75" alt="" style="width:13.45pt;height:13.45pt;mso-width-percent:0;mso-height-percent:0;mso-width-percent:0;mso-height-percent:0">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55pt;height:17.2pt;mso-width-percent:0;mso-height-percent:0;mso-width-percent:0;mso-height-percent:0" o:ole="">
                  <v:imagedata r:id="rId44" o:title=""/>
                </v:shape>
                <o:OLEObject Type="Embed" ProgID="Equation.3" ShapeID="_x0000_i1038" DrawAspect="Content" ObjectID="_1683115389"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8pt;height:17.2pt;mso-width-percent:0;mso-height-percent:0;mso-width-percent:0;mso-height-percent:0" o:ole="">
                  <v:imagedata r:id="rId46" o:title=""/>
                </v:shape>
                <o:OLEObject Type="Embed" ProgID="Equation.3" ShapeID="_x0000_i1039" DrawAspect="Content" ObjectID="_1683115390"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95pt;height:19.9pt;mso-width-percent:0;mso-height-percent:0;mso-width-percent:0;mso-height-percent:0" o:ole="">
                  <v:imagedata r:id="rId48" o:title=""/>
                </v:shape>
                <o:OLEObject Type="Embed" ProgID="Equation.3" ShapeID="_x0000_i1040" DrawAspect="Content" ObjectID="_1683115391"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55pt;height:79pt;mso-width-percent:0;mso-height-percent:0;mso-width-percent:0;mso-height-percent:0" o:ole="">
            <v:imagedata r:id="rId50" o:title=""/>
          </v:shape>
          <o:OLEObject Type="Embed" ProgID="Visio.Drawing.11" ShapeID="_x0000_i1041" DrawAspect="Content" ObjectID="_1683115392"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0"/>
        <w:gridCol w:w="1069"/>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E245AE" w:rsidP="00FE13CE">
            <w:pPr>
              <w:pStyle w:val="TAH"/>
              <w:rPr>
                <w:rFonts w:ascii="Times New Roman" w:hAnsi="Times New Roman"/>
              </w:rPr>
            </w:pPr>
            <w:r>
              <w:rPr>
                <w:rFonts w:ascii="Times New Roman" w:hAnsi="Times New Roman"/>
                <w:noProof/>
                <w:position w:val="-10"/>
              </w:rPr>
              <w:pict w14:anchorId="10CA82EF">
                <v:shape id="_x0000_i1042" type="#_x0000_t75" alt="" style="width:13.95pt;height:13.95pt;mso-width-percent:0;mso-height-percent:0;mso-width-percent:0;mso-height-percent:0">
                  <v:imagedata r:id="rId52" o:title=""/>
                </v:shape>
              </w:pict>
            </w:r>
          </w:p>
        </w:tc>
        <w:tc>
          <w:tcPr>
            <w:tcW w:w="0" w:type="auto"/>
            <w:shd w:val="clear" w:color="auto" w:fill="E0E0E0"/>
            <w:vAlign w:val="center"/>
          </w:tcPr>
          <w:p w14:paraId="0356D693" w14:textId="77777777" w:rsidR="00F40EFE" w:rsidRPr="00F40EFE" w:rsidRDefault="00E245AE" w:rsidP="00FE13CE">
            <w:pPr>
              <w:pStyle w:val="TAH"/>
              <w:rPr>
                <w:rFonts w:ascii="Times New Roman" w:hAnsi="Times New Roman"/>
              </w:rPr>
            </w:pPr>
            <w:r>
              <w:rPr>
                <w:rFonts w:ascii="Times New Roman" w:hAnsi="Times New Roman"/>
                <w:noProof/>
                <w:position w:val="-12"/>
              </w:rPr>
              <w:pict w14:anchorId="784E4C2C">
                <v:shape id="_x0000_i1043" type="#_x0000_t75" alt="" style="width:21.5pt;height:13.95pt;mso-width-percent:0;mso-height-percent:0;mso-width-percent:0;mso-height-percent:0">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E245AE" w:rsidP="00FE13CE">
            <w:pPr>
              <w:pStyle w:val="TAC"/>
              <w:rPr>
                <w:rFonts w:ascii="Times New Roman" w:hAnsi="Times New Roman"/>
              </w:rPr>
            </w:pPr>
            <w:r>
              <w:rPr>
                <w:rFonts w:ascii="Times New Roman" w:hAnsi="Times New Roman"/>
                <w:noProof/>
                <w:position w:val="-10"/>
              </w:rPr>
              <w:pict w14:anchorId="4963B62C">
                <v:shape id="_x0000_i1044" type="#_x0000_t75" alt="" style="width:29.55pt;height:13.95pt;mso-width-percent:0;mso-height-percent:0;mso-width-percent:0;mso-height-percent:0">
                  <v:imagedata r:id="rId54" o:title=""/>
                </v:shape>
              </w:pict>
            </w:r>
          </w:p>
        </w:tc>
        <w:tc>
          <w:tcPr>
            <w:tcW w:w="0" w:type="auto"/>
            <w:shd w:val="clear" w:color="auto" w:fill="auto"/>
            <w:vAlign w:val="center"/>
          </w:tcPr>
          <w:p w14:paraId="7CDAC88C" w14:textId="77777777" w:rsidR="00F40EFE" w:rsidRPr="00F40EFE" w:rsidRDefault="00E245AE" w:rsidP="00FE13CE">
            <w:pPr>
              <w:pStyle w:val="TAC"/>
              <w:rPr>
                <w:rFonts w:ascii="Times New Roman" w:hAnsi="Times New Roman"/>
              </w:rPr>
            </w:pPr>
            <w:r>
              <w:rPr>
                <w:rFonts w:ascii="Times New Roman" w:hAnsi="Times New Roman"/>
                <w:noProof/>
                <w:position w:val="-10"/>
              </w:rPr>
              <w:pict w14:anchorId="33B8D730">
                <v:shape id="_x0000_i1045" type="#_x0000_t75" alt="" style="width:42.45pt;height:13.95pt;mso-width-percent:0;mso-height-percent:0;mso-width-percent:0;mso-height-percent:0">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E245AE" w:rsidP="00FE13CE">
            <w:pPr>
              <w:pStyle w:val="TAC"/>
              <w:rPr>
                <w:rFonts w:ascii="Times New Roman" w:hAnsi="Times New Roman"/>
              </w:rPr>
            </w:pPr>
            <w:r>
              <w:rPr>
                <w:rFonts w:ascii="Times New Roman" w:hAnsi="Times New Roman"/>
                <w:noProof/>
                <w:position w:val="-10"/>
              </w:rPr>
              <w:pict w14:anchorId="363850EA">
                <v:shape id="_x0000_i1046" type="#_x0000_t75" alt="" style="width:29.55pt;height:13.95pt;mso-width-percent:0;mso-height-percent:0;mso-width-percent:0;mso-height-percent:0">
                  <v:imagedata r:id="rId56" o:title=""/>
                </v:shape>
              </w:pict>
            </w:r>
          </w:p>
        </w:tc>
        <w:tc>
          <w:tcPr>
            <w:tcW w:w="0" w:type="auto"/>
            <w:shd w:val="clear" w:color="auto" w:fill="auto"/>
            <w:vAlign w:val="center"/>
          </w:tcPr>
          <w:p w14:paraId="4A77E1FB" w14:textId="77777777" w:rsidR="00F40EFE" w:rsidRPr="00F40EFE" w:rsidRDefault="00E245AE" w:rsidP="00FE13CE">
            <w:pPr>
              <w:pStyle w:val="TAC"/>
              <w:rPr>
                <w:rFonts w:ascii="Times New Roman" w:hAnsi="Times New Roman"/>
              </w:rPr>
            </w:pPr>
            <w:r>
              <w:rPr>
                <w:rFonts w:ascii="Times New Roman" w:hAnsi="Times New Roman"/>
                <w:noProof/>
                <w:position w:val="-10"/>
              </w:rPr>
              <w:pict w14:anchorId="63830B67">
                <v:shape id="_x0000_i1047" type="#_x0000_t75" alt="" style="width:42.45pt;height:13.95pt;mso-width-percent:0;mso-height-percent:0;mso-width-percent:0;mso-height-percent:0">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E245AE" w:rsidP="00FE13CE">
            <w:pPr>
              <w:pStyle w:val="TAC"/>
              <w:rPr>
                <w:rFonts w:ascii="Times New Roman" w:hAnsi="Times New Roman"/>
              </w:rPr>
            </w:pPr>
            <w:r>
              <w:rPr>
                <w:rFonts w:ascii="Times New Roman" w:hAnsi="Times New Roman"/>
                <w:noProof/>
                <w:position w:val="-10"/>
              </w:rPr>
              <w:pict w14:anchorId="374F8C20">
                <v:shape id="_x0000_i1048" type="#_x0000_t75" alt="" style="width:36.55pt;height:13.95pt;mso-width-percent:0;mso-height-percent:0;mso-width-percent:0;mso-height-percent:0">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宋体"/>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eastAsia="zh-CN"/>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lastRenderedPageBreak/>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af7"/>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7E43A6">
      <w:pPr>
        <w:pStyle w:val="af7"/>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38401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 xml:space="preserve">8 slots for 3.75 kHz SCS and </w:t>
            </w:r>
            <w:r w:rsidR="00AE2A73" w:rsidRPr="00AE2A73">
              <w:rPr>
                <w:rFonts w:eastAsiaTheme="minorEastAsia"/>
                <w:lang w:eastAsia="zh-CN"/>
              </w:rPr>
              <w:lastRenderedPageBreak/>
              <w:t>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lastRenderedPageBreak/>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lastRenderedPageBreak/>
              <w:t>Nokia, NSB</w:t>
            </w:r>
          </w:p>
        </w:tc>
        <w:tc>
          <w:tcPr>
            <w:tcW w:w="8080" w:type="dxa"/>
            <w:vAlign w:val="center"/>
          </w:tcPr>
          <w:p w14:paraId="7FCC49F7" w14:textId="77777777" w:rsidR="000956DA" w:rsidRDefault="000956DA" w:rsidP="000956DA">
            <w:pPr>
              <w:spacing w:beforeLines="50" w:before="120" w:afterLines="50" w:after="120"/>
            </w:pPr>
            <w:r>
              <w:t>We are also considering to use Te to calculate the duration N to keep the TA, but also not exceed the cyclic prefix of PUSCH and PRACH.</w:t>
            </w:r>
          </w:p>
          <w:p w14:paraId="5B3E918C" w14:textId="77777777" w:rsidR="000956DA" w:rsidRDefault="000956DA" w:rsidP="000956DA">
            <w:pPr>
              <w:spacing w:beforeLines="50" w:before="120" w:afterLines="50" w:after="120"/>
            </w:pPr>
            <w:r>
              <w:t>Q1: Yes. Both limitation on Te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5214FF" w14:paraId="5BAE66C3" w14:textId="77777777" w:rsidTr="00FE13CE">
        <w:trPr>
          <w:trHeight w:val="398"/>
          <w:jc w:val="center"/>
        </w:trPr>
        <w:tc>
          <w:tcPr>
            <w:tcW w:w="2547" w:type="dxa"/>
            <w:shd w:val="clear" w:color="auto" w:fill="auto"/>
            <w:vAlign w:val="center"/>
          </w:tcPr>
          <w:p w14:paraId="55B7BCEC" w14:textId="7C5F87E7" w:rsidR="005214FF" w:rsidRPr="005214FF" w:rsidRDefault="005214FF" w:rsidP="005214FF">
            <w:pPr>
              <w:snapToGrid w:val="0"/>
              <w:spacing w:after="0"/>
              <w:rPr>
                <w:lang w:eastAsia="zh-CN"/>
              </w:rPr>
            </w:pPr>
            <w:r w:rsidRPr="005214FF">
              <w:t>Ericsson</w:t>
            </w:r>
          </w:p>
        </w:tc>
        <w:tc>
          <w:tcPr>
            <w:tcW w:w="8080" w:type="dxa"/>
            <w:vAlign w:val="center"/>
          </w:tcPr>
          <w:p w14:paraId="77EDA7C5" w14:textId="77777777" w:rsidR="005214FF" w:rsidRPr="005214FF" w:rsidRDefault="005214FF" w:rsidP="005214FF">
            <w:pPr>
              <w:spacing w:before="120"/>
            </w:pPr>
            <w:r w:rsidRPr="005214FF">
              <w:t>Q1: Yes</w:t>
            </w:r>
          </w:p>
          <w:p w14:paraId="734A1E55" w14:textId="77777777" w:rsidR="005214FF" w:rsidRPr="005214FF" w:rsidRDefault="005214FF" w:rsidP="005214FF">
            <w:pPr>
              <w:spacing w:before="120"/>
            </w:pPr>
            <w:r w:rsidRPr="005214FF">
              <w:t>Q2: Yes</w:t>
            </w:r>
          </w:p>
          <w:p w14:paraId="7D7AA720" w14:textId="77777777" w:rsidR="005214FF" w:rsidRPr="005214FF" w:rsidRDefault="005214FF" w:rsidP="005214FF">
            <w:pPr>
              <w:spacing w:before="120"/>
            </w:pPr>
            <w:r w:rsidRPr="005214FF">
              <w:t>Q3: No, TA update can likely be made without gaps if the TA update is small enough.</w:t>
            </w:r>
          </w:p>
          <w:p w14:paraId="656A6764" w14:textId="77777777" w:rsidR="005214FF" w:rsidRPr="005214FF" w:rsidRDefault="005214FF" w:rsidP="005214FF">
            <w:pPr>
              <w:spacing w:before="120"/>
            </w:pPr>
            <w:r w:rsidRPr="005214FF">
              <w:t>Q4: Yes</w:t>
            </w:r>
          </w:p>
          <w:p w14:paraId="04D788F9" w14:textId="3E0D4F67" w:rsidR="005214FF" w:rsidRPr="005214FF" w:rsidRDefault="005214FF" w:rsidP="005214FF">
            <w:pPr>
              <w:spacing w:before="240" w:after="240"/>
              <w:jc w:val="both"/>
              <w:rPr>
                <w:i/>
              </w:rPr>
            </w:pPr>
            <w:r w:rsidRPr="005214FF">
              <w:t>Q5: N can be indicated by the network.</w:t>
            </w:r>
          </w:p>
        </w:tc>
      </w:tr>
      <w:tr w:rsidR="005214FF" w14:paraId="2B537147" w14:textId="77777777" w:rsidTr="00FE13CE">
        <w:trPr>
          <w:trHeight w:val="398"/>
          <w:jc w:val="center"/>
        </w:trPr>
        <w:tc>
          <w:tcPr>
            <w:tcW w:w="2547" w:type="dxa"/>
            <w:shd w:val="clear" w:color="auto" w:fill="auto"/>
            <w:vAlign w:val="center"/>
          </w:tcPr>
          <w:p w14:paraId="4CA92A6B" w14:textId="424DBD07" w:rsidR="005214FF" w:rsidRPr="00E245AE" w:rsidRDefault="00E245AE" w:rsidP="005214FF">
            <w:pPr>
              <w:snapToGrid w:val="0"/>
              <w:spacing w:after="0"/>
              <w:rPr>
                <w:rFonts w:eastAsiaTheme="minorEastAsia" w:hint="eastAsia"/>
                <w:lang w:eastAsia="zh-CN"/>
              </w:rPr>
            </w:pPr>
            <w:r>
              <w:rPr>
                <w:rFonts w:eastAsiaTheme="minorEastAsia" w:hint="eastAsia"/>
                <w:lang w:eastAsia="zh-CN"/>
              </w:rPr>
              <w:t>Spreadtrum</w:t>
            </w:r>
          </w:p>
        </w:tc>
        <w:tc>
          <w:tcPr>
            <w:tcW w:w="8080" w:type="dxa"/>
            <w:vAlign w:val="center"/>
          </w:tcPr>
          <w:p w14:paraId="3B59826C" w14:textId="7E1553C9" w:rsidR="00E245AE" w:rsidRDefault="00E245AE" w:rsidP="00E245AE">
            <w:pPr>
              <w:spacing w:before="120"/>
              <w:rPr>
                <w:rFonts w:eastAsiaTheme="minorEastAsia"/>
                <w:lang w:eastAsia="zh-CN"/>
              </w:rPr>
            </w:pPr>
            <w:r>
              <w:rPr>
                <w:rFonts w:eastAsiaTheme="minorEastAsia"/>
                <w:lang w:eastAsia="zh-CN"/>
              </w:rPr>
              <w:t xml:space="preserve">Q1: Yes. </w:t>
            </w:r>
          </w:p>
          <w:p w14:paraId="73ED2AA5" w14:textId="133C4F11" w:rsidR="00E245AE" w:rsidRDefault="00E245AE" w:rsidP="00E245AE">
            <w:pPr>
              <w:spacing w:before="120"/>
              <w:rPr>
                <w:rFonts w:eastAsiaTheme="minorEastAsia"/>
                <w:lang w:eastAsia="zh-CN"/>
              </w:rPr>
            </w:pPr>
            <w:r>
              <w:rPr>
                <w:rFonts w:eastAsiaTheme="minorEastAsia"/>
                <w:lang w:eastAsia="zh-CN"/>
              </w:rPr>
              <w:t>Q2: Yes.</w:t>
            </w:r>
          </w:p>
          <w:p w14:paraId="6C89EBBB" w14:textId="4DA58488" w:rsidR="00E245AE" w:rsidRDefault="00E245AE" w:rsidP="00E245AE">
            <w:pPr>
              <w:spacing w:before="120"/>
              <w:rPr>
                <w:rFonts w:eastAsiaTheme="minorEastAsia"/>
                <w:lang w:eastAsia="zh-CN"/>
              </w:rPr>
            </w:pPr>
            <w:r>
              <w:rPr>
                <w:rFonts w:eastAsiaTheme="minorEastAsia"/>
                <w:lang w:eastAsia="zh-CN"/>
              </w:rPr>
              <w:t>Q3: Yes</w:t>
            </w:r>
          </w:p>
          <w:p w14:paraId="093C821B" w14:textId="2A45B510" w:rsidR="00E245AE" w:rsidRDefault="00E245AE" w:rsidP="00E245AE">
            <w:pPr>
              <w:spacing w:before="120"/>
              <w:rPr>
                <w:rFonts w:eastAsiaTheme="minorEastAsia"/>
                <w:lang w:eastAsia="zh-CN"/>
              </w:rPr>
            </w:pPr>
            <w:r w:rsidRPr="00E07F4D">
              <w:rPr>
                <w:rFonts w:eastAsiaTheme="minorEastAsia"/>
                <w:lang w:eastAsia="zh-CN"/>
              </w:rPr>
              <w:t xml:space="preserve">Q4: </w:t>
            </w:r>
            <w:r w:rsidRPr="00E245AE">
              <w:rPr>
                <w:rFonts w:eastAsiaTheme="minorEastAsia"/>
                <w:lang w:eastAsia="zh-CN"/>
              </w:rPr>
              <w:t>Same with ZTE.</w:t>
            </w:r>
          </w:p>
          <w:p w14:paraId="10CD3413" w14:textId="557FF572" w:rsidR="005214FF" w:rsidRDefault="00E245AE" w:rsidP="00E245AE">
            <w:pPr>
              <w:spacing w:before="120"/>
              <w:rPr>
                <w:lang w:eastAsia="ko-KR"/>
              </w:rPr>
            </w:pPr>
            <w:r w:rsidRPr="00E07F4D">
              <w:rPr>
                <w:rFonts w:eastAsiaTheme="minorEastAsia"/>
                <w:lang w:eastAsia="zh-CN"/>
              </w:rPr>
              <w:lastRenderedPageBreak/>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E245AE">
              <w:rPr>
                <w:rFonts w:eastAsiaTheme="minorEastAsia"/>
                <w:lang w:eastAsia="zh-CN"/>
              </w:rPr>
              <w:t>PUSCH</w:t>
            </w:r>
            <w:r>
              <w:rPr>
                <w:rFonts w:eastAsiaTheme="minorEastAsia"/>
                <w:lang w:eastAsia="zh-CN"/>
              </w:rPr>
              <w:t>/</w:t>
            </w:r>
            <w:r w:rsidRPr="00E245AE">
              <w:rPr>
                <w:rFonts w:eastAsiaTheme="minorEastAsia"/>
                <w:lang w:eastAsia="zh-CN"/>
              </w:rPr>
              <w:t xml:space="preserve">Preamble repetition unit </w:t>
            </w:r>
            <w:r>
              <w:rPr>
                <w:rFonts w:eastAsiaTheme="minorEastAsia"/>
                <w:lang w:eastAsia="zh-CN"/>
              </w:rPr>
              <w:t>can be</w:t>
            </w:r>
            <w:r w:rsidRPr="00E245AE">
              <w:rPr>
                <w:rFonts w:eastAsiaTheme="minorEastAsia"/>
                <w:lang w:eastAsia="zh-CN"/>
              </w:rPr>
              <w:t xml:space="preserve"> used as the granularity of N for long PUSCH</w:t>
            </w:r>
            <w:r>
              <w:rPr>
                <w:rFonts w:eastAsiaTheme="minorEastAsia"/>
                <w:lang w:eastAsia="zh-CN"/>
              </w:rPr>
              <w:t>/PRACH.</w:t>
            </w:r>
          </w:p>
        </w:tc>
      </w:tr>
      <w:tr w:rsidR="005214FF" w14:paraId="3220F7EE" w14:textId="77777777" w:rsidTr="00FE13CE">
        <w:trPr>
          <w:trHeight w:val="398"/>
          <w:jc w:val="center"/>
        </w:trPr>
        <w:tc>
          <w:tcPr>
            <w:tcW w:w="2547" w:type="dxa"/>
            <w:shd w:val="clear" w:color="auto" w:fill="auto"/>
            <w:vAlign w:val="center"/>
          </w:tcPr>
          <w:p w14:paraId="3B2D895C" w14:textId="77777777" w:rsidR="005214FF" w:rsidRDefault="005214FF" w:rsidP="005214FF">
            <w:pPr>
              <w:snapToGrid w:val="0"/>
              <w:spacing w:after="0"/>
              <w:rPr>
                <w:lang w:eastAsia="zh-CN"/>
              </w:rPr>
            </w:pPr>
          </w:p>
        </w:tc>
        <w:tc>
          <w:tcPr>
            <w:tcW w:w="8080" w:type="dxa"/>
            <w:vAlign w:val="center"/>
          </w:tcPr>
          <w:p w14:paraId="5CFB5CB8" w14:textId="77777777" w:rsidR="005214FF" w:rsidRDefault="005214FF" w:rsidP="005214FF">
            <w:pPr>
              <w:overflowPunct w:val="0"/>
              <w:autoSpaceDE w:val="0"/>
              <w:autoSpaceDN w:val="0"/>
              <w:adjustRightInd w:val="0"/>
              <w:contextualSpacing/>
              <w:textAlignment w:val="baseline"/>
            </w:pPr>
          </w:p>
        </w:tc>
      </w:tr>
      <w:tr w:rsidR="005214FF" w14:paraId="25A5D393" w14:textId="77777777" w:rsidTr="00FE13CE">
        <w:trPr>
          <w:trHeight w:val="398"/>
          <w:jc w:val="center"/>
        </w:trPr>
        <w:tc>
          <w:tcPr>
            <w:tcW w:w="2547" w:type="dxa"/>
            <w:shd w:val="clear" w:color="auto" w:fill="auto"/>
            <w:vAlign w:val="center"/>
          </w:tcPr>
          <w:p w14:paraId="35D42D51" w14:textId="77777777" w:rsidR="005214FF" w:rsidRDefault="005214FF" w:rsidP="005214FF">
            <w:pPr>
              <w:snapToGrid w:val="0"/>
              <w:spacing w:after="0"/>
              <w:rPr>
                <w:bCs/>
                <w:lang w:eastAsia="zh-CN"/>
              </w:rPr>
            </w:pPr>
          </w:p>
        </w:tc>
        <w:tc>
          <w:tcPr>
            <w:tcW w:w="8080" w:type="dxa"/>
            <w:vAlign w:val="center"/>
          </w:tcPr>
          <w:p w14:paraId="27DB5DAF" w14:textId="77777777" w:rsidR="005214FF" w:rsidRPr="00AD2C3F" w:rsidRDefault="005214FF" w:rsidP="005214FF">
            <w:pPr>
              <w:jc w:val="both"/>
              <w:rPr>
                <w:i/>
              </w:rPr>
            </w:pPr>
          </w:p>
        </w:tc>
      </w:tr>
      <w:tr w:rsidR="005214FF" w14:paraId="44CE61BE" w14:textId="77777777" w:rsidTr="00FE13CE">
        <w:trPr>
          <w:trHeight w:val="398"/>
          <w:jc w:val="center"/>
        </w:trPr>
        <w:tc>
          <w:tcPr>
            <w:tcW w:w="2547" w:type="dxa"/>
            <w:shd w:val="clear" w:color="auto" w:fill="auto"/>
            <w:vAlign w:val="center"/>
          </w:tcPr>
          <w:p w14:paraId="65B26F70" w14:textId="77777777" w:rsidR="005214FF" w:rsidRDefault="005214FF" w:rsidP="005214FF">
            <w:pPr>
              <w:snapToGrid w:val="0"/>
              <w:spacing w:after="0"/>
              <w:rPr>
                <w:lang w:eastAsia="zh-CN"/>
              </w:rPr>
            </w:pPr>
          </w:p>
        </w:tc>
        <w:tc>
          <w:tcPr>
            <w:tcW w:w="8080" w:type="dxa"/>
            <w:vAlign w:val="center"/>
          </w:tcPr>
          <w:p w14:paraId="096A0F01" w14:textId="77777777" w:rsidR="005214FF" w:rsidRPr="0044038F" w:rsidRDefault="005214FF" w:rsidP="005214FF">
            <w:pPr>
              <w:spacing w:before="60" w:after="60" w:line="288" w:lineRule="auto"/>
              <w:jc w:val="both"/>
              <w:rPr>
                <w:rFonts w:eastAsia="Malgun Gothic"/>
                <w:b/>
                <w:sz w:val="22"/>
                <w:szCs w:val="22"/>
              </w:rPr>
            </w:pPr>
          </w:p>
        </w:tc>
      </w:tr>
      <w:tr w:rsidR="005214FF" w14:paraId="5B9D1C5F" w14:textId="77777777" w:rsidTr="00FE13CE">
        <w:trPr>
          <w:trHeight w:val="398"/>
          <w:jc w:val="center"/>
        </w:trPr>
        <w:tc>
          <w:tcPr>
            <w:tcW w:w="2547" w:type="dxa"/>
            <w:shd w:val="clear" w:color="auto" w:fill="auto"/>
            <w:vAlign w:val="center"/>
          </w:tcPr>
          <w:p w14:paraId="3C88A1B2" w14:textId="77777777" w:rsidR="005214FF" w:rsidRDefault="005214FF" w:rsidP="005214FF">
            <w:pPr>
              <w:snapToGrid w:val="0"/>
              <w:spacing w:after="0"/>
              <w:rPr>
                <w:lang w:eastAsia="zh-CN"/>
              </w:rPr>
            </w:pPr>
          </w:p>
        </w:tc>
        <w:tc>
          <w:tcPr>
            <w:tcW w:w="8080" w:type="dxa"/>
            <w:vAlign w:val="center"/>
          </w:tcPr>
          <w:p w14:paraId="60B0042D" w14:textId="77777777" w:rsidR="005214FF" w:rsidRDefault="005214FF" w:rsidP="005214FF">
            <w:pPr>
              <w:ind w:right="-99"/>
            </w:pPr>
          </w:p>
        </w:tc>
      </w:tr>
      <w:tr w:rsidR="005214FF" w14:paraId="65B7A455" w14:textId="77777777" w:rsidTr="00FE13CE">
        <w:trPr>
          <w:trHeight w:val="398"/>
          <w:jc w:val="center"/>
        </w:trPr>
        <w:tc>
          <w:tcPr>
            <w:tcW w:w="2547" w:type="dxa"/>
            <w:shd w:val="clear" w:color="auto" w:fill="auto"/>
            <w:vAlign w:val="center"/>
          </w:tcPr>
          <w:p w14:paraId="3556432D" w14:textId="77777777" w:rsidR="005214FF" w:rsidRDefault="005214FF" w:rsidP="005214FF">
            <w:pPr>
              <w:snapToGrid w:val="0"/>
              <w:spacing w:after="0"/>
              <w:rPr>
                <w:lang w:eastAsia="zh-CN"/>
              </w:rPr>
            </w:pPr>
          </w:p>
        </w:tc>
        <w:tc>
          <w:tcPr>
            <w:tcW w:w="8080" w:type="dxa"/>
            <w:vAlign w:val="center"/>
          </w:tcPr>
          <w:p w14:paraId="495BE6F2" w14:textId="77777777" w:rsidR="005214FF" w:rsidRDefault="005214FF" w:rsidP="005214FF"/>
        </w:tc>
      </w:tr>
      <w:tr w:rsidR="005214FF" w14:paraId="26825A4C" w14:textId="77777777" w:rsidTr="00FE13CE">
        <w:trPr>
          <w:trHeight w:val="398"/>
          <w:jc w:val="center"/>
        </w:trPr>
        <w:tc>
          <w:tcPr>
            <w:tcW w:w="2547" w:type="dxa"/>
            <w:shd w:val="clear" w:color="auto" w:fill="auto"/>
            <w:vAlign w:val="center"/>
          </w:tcPr>
          <w:p w14:paraId="51284996" w14:textId="77777777" w:rsidR="005214FF" w:rsidRDefault="005214FF" w:rsidP="005214FF">
            <w:pPr>
              <w:snapToGrid w:val="0"/>
              <w:spacing w:after="0"/>
              <w:rPr>
                <w:lang w:eastAsia="zh-CN"/>
              </w:rPr>
            </w:pPr>
          </w:p>
        </w:tc>
        <w:tc>
          <w:tcPr>
            <w:tcW w:w="8080" w:type="dxa"/>
            <w:vAlign w:val="center"/>
          </w:tcPr>
          <w:p w14:paraId="119BF13D" w14:textId="77777777" w:rsidR="005214FF" w:rsidRDefault="005214FF" w:rsidP="005214FF">
            <w:pPr>
              <w:spacing w:beforeLines="50" w:before="120" w:after="0"/>
            </w:pPr>
          </w:p>
        </w:tc>
      </w:tr>
      <w:tr w:rsidR="005214FF" w14:paraId="448E4EE0" w14:textId="77777777" w:rsidTr="00FE13CE">
        <w:trPr>
          <w:trHeight w:val="398"/>
          <w:jc w:val="center"/>
        </w:trPr>
        <w:tc>
          <w:tcPr>
            <w:tcW w:w="2547" w:type="dxa"/>
            <w:shd w:val="clear" w:color="auto" w:fill="auto"/>
            <w:vAlign w:val="center"/>
          </w:tcPr>
          <w:p w14:paraId="71CEE4BB" w14:textId="77777777" w:rsidR="005214FF" w:rsidRDefault="005214FF" w:rsidP="005214FF">
            <w:pPr>
              <w:snapToGrid w:val="0"/>
              <w:spacing w:after="0"/>
            </w:pPr>
          </w:p>
        </w:tc>
        <w:tc>
          <w:tcPr>
            <w:tcW w:w="8080" w:type="dxa"/>
            <w:vAlign w:val="center"/>
          </w:tcPr>
          <w:p w14:paraId="2929D2F2" w14:textId="77777777" w:rsidR="005214FF" w:rsidRDefault="005214FF" w:rsidP="005214FF">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2"/>
        <w:rPr>
          <w:lang w:val="en-US" w:eastAsia="ja-JP"/>
        </w:rPr>
      </w:pPr>
      <w:r w:rsidRPr="00735A2B">
        <w:rPr>
          <w:lang w:val="en-US" w:eastAsia="ja-JP"/>
        </w:rPr>
        <w:lastRenderedPageBreak/>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E245AE" w:rsidRDefault="00E245AE"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E245AE" w:rsidRDefault="00E245AE"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af7"/>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af7"/>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af7"/>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a9"/>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a9"/>
              <w:rPr>
                <w:iCs/>
                <w:u w:val="single"/>
              </w:rPr>
            </w:pPr>
            <w:r w:rsidRPr="000956DA">
              <w:rPr>
                <w:iCs/>
              </w:rPr>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5214FF" w14:paraId="350860F2" w14:textId="77777777" w:rsidTr="00720345">
        <w:trPr>
          <w:trHeight w:val="398"/>
          <w:jc w:val="center"/>
        </w:trPr>
        <w:tc>
          <w:tcPr>
            <w:tcW w:w="2547" w:type="dxa"/>
            <w:shd w:val="clear" w:color="auto" w:fill="auto"/>
            <w:vAlign w:val="center"/>
          </w:tcPr>
          <w:p w14:paraId="2FE23A42" w14:textId="75AA87DE" w:rsidR="005214FF" w:rsidRPr="005214FF" w:rsidRDefault="005214FF" w:rsidP="005214FF">
            <w:pPr>
              <w:snapToGrid w:val="0"/>
              <w:spacing w:after="0"/>
              <w:rPr>
                <w:lang w:eastAsia="zh-CN"/>
              </w:rPr>
            </w:pPr>
            <w:r w:rsidRPr="005214FF">
              <w:t>Ericsson</w:t>
            </w:r>
          </w:p>
        </w:tc>
        <w:tc>
          <w:tcPr>
            <w:tcW w:w="8080" w:type="dxa"/>
            <w:vAlign w:val="center"/>
          </w:tcPr>
          <w:p w14:paraId="2A2B4F41" w14:textId="77777777" w:rsidR="005214FF" w:rsidRPr="005214FF" w:rsidRDefault="005214FF" w:rsidP="005214FF">
            <w:pPr>
              <w:spacing w:before="120"/>
            </w:pPr>
            <w:r w:rsidRPr="005214FF">
              <w:t>Q1: Yes, this would be beneficial.</w:t>
            </w:r>
          </w:p>
          <w:p w14:paraId="14E1C9D3" w14:textId="5A8C30FA" w:rsidR="005214FF" w:rsidRPr="005214FF" w:rsidRDefault="005214FF" w:rsidP="005214FF">
            <w:pPr>
              <w:rPr>
                <w:bCs/>
                <w:i/>
              </w:rPr>
            </w:pPr>
            <w:r w:rsidRPr="005214FF">
              <w:t>Q2: By the NW.</w:t>
            </w:r>
          </w:p>
        </w:tc>
      </w:tr>
      <w:tr w:rsidR="005214FF" w14:paraId="6FA8C1CE" w14:textId="77777777" w:rsidTr="00720345">
        <w:trPr>
          <w:trHeight w:val="412"/>
          <w:jc w:val="center"/>
        </w:trPr>
        <w:tc>
          <w:tcPr>
            <w:tcW w:w="2547" w:type="dxa"/>
            <w:shd w:val="clear" w:color="auto" w:fill="auto"/>
            <w:vAlign w:val="center"/>
          </w:tcPr>
          <w:p w14:paraId="1D7BEDB9" w14:textId="269E926B" w:rsidR="005214FF" w:rsidRPr="00F74EE4" w:rsidRDefault="00F74EE4" w:rsidP="005214FF">
            <w:pPr>
              <w:snapToGrid w:val="0"/>
              <w:spacing w:after="0"/>
              <w:rPr>
                <w:rFonts w:eastAsiaTheme="minorEastAsia" w:hint="eastAsia"/>
                <w:lang w:eastAsia="zh-CN"/>
              </w:rPr>
            </w:pPr>
            <w:r>
              <w:rPr>
                <w:rFonts w:eastAsiaTheme="minorEastAsia" w:hint="eastAsia"/>
                <w:lang w:eastAsia="zh-CN"/>
              </w:rPr>
              <w:t>Spreadtrum</w:t>
            </w:r>
          </w:p>
        </w:tc>
        <w:tc>
          <w:tcPr>
            <w:tcW w:w="8080" w:type="dxa"/>
            <w:vAlign w:val="center"/>
          </w:tcPr>
          <w:p w14:paraId="2DA79559" w14:textId="77777777" w:rsidR="00F74EE4" w:rsidRPr="00F74EE4" w:rsidRDefault="00F74EE4" w:rsidP="00F74EE4">
            <w:pPr>
              <w:jc w:val="both"/>
              <w:rPr>
                <w:lang w:val="en-US"/>
              </w:rPr>
            </w:pPr>
            <w:r w:rsidRPr="00F74EE4">
              <w:rPr>
                <w:lang w:val="en-US"/>
              </w:rPr>
              <w:t>Q1: Yes</w:t>
            </w:r>
          </w:p>
          <w:p w14:paraId="365B8276" w14:textId="1119408A" w:rsidR="005214FF" w:rsidRDefault="00F74EE4" w:rsidP="00F74EE4">
            <w:pPr>
              <w:jc w:val="both"/>
              <w:rPr>
                <w:b/>
                <w:i/>
                <w:lang w:val="en-US"/>
              </w:rPr>
            </w:pPr>
            <w:r w:rsidRPr="00F74EE4">
              <w:rPr>
                <w:lang w:val="en-US"/>
              </w:rPr>
              <w:t>Q2: Configured by network</w:t>
            </w:r>
            <w:bookmarkStart w:id="3" w:name="_GoBack"/>
            <w:bookmarkEnd w:id="3"/>
          </w:p>
        </w:tc>
      </w:tr>
      <w:tr w:rsidR="005214FF" w14:paraId="2C376E72" w14:textId="77777777" w:rsidTr="00720345">
        <w:trPr>
          <w:trHeight w:val="398"/>
          <w:jc w:val="center"/>
        </w:trPr>
        <w:tc>
          <w:tcPr>
            <w:tcW w:w="2547" w:type="dxa"/>
            <w:shd w:val="clear" w:color="auto" w:fill="auto"/>
            <w:vAlign w:val="center"/>
          </w:tcPr>
          <w:p w14:paraId="381FECFA" w14:textId="77777777" w:rsidR="005214FF" w:rsidRDefault="005214FF" w:rsidP="005214FF">
            <w:pPr>
              <w:snapToGrid w:val="0"/>
              <w:spacing w:after="0"/>
              <w:rPr>
                <w:lang w:eastAsia="zh-CN"/>
              </w:rPr>
            </w:pPr>
          </w:p>
        </w:tc>
        <w:tc>
          <w:tcPr>
            <w:tcW w:w="8080" w:type="dxa"/>
            <w:vAlign w:val="center"/>
          </w:tcPr>
          <w:p w14:paraId="3BD31773" w14:textId="77777777" w:rsidR="005214FF" w:rsidRPr="00414429" w:rsidRDefault="005214FF" w:rsidP="005214FF">
            <w:pPr>
              <w:spacing w:before="240" w:after="240"/>
              <w:jc w:val="both"/>
              <w:rPr>
                <w:i/>
              </w:rPr>
            </w:pPr>
          </w:p>
        </w:tc>
      </w:tr>
      <w:tr w:rsidR="005214FF" w14:paraId="5DD2C8CE" w14:textId="77777777" w:rsidTr="00720345">
        <w:trPr>
          <w:trHeight w:val="398"/>
          <w:jc w:val="center"/>
        </w:trPr>
        <w:tc>
          <w:tcPr>
            <w:tcW w:w="2547" w:type="dxa"/>
            <w:shd w:val="clear" w:color="auto" w:fill="auto"/>
            <w:vAlign w:val="center"/>
          </w:tcPr>
          <w:p w14:paraId="6594D2D2" w14:textId="77777777" w:rsidR="005214FF" w:rsidRDefault="005214FF" w:rsidP="005214FF">
            <w:pPr>
              <w:snapToGrid w:val="0"/>
              <w:spacing w:after="0"/>
              <w:rPr>
                <w:lang w:eastAsia="zh-CN"/>
              </w:rPr>
            </w:pPr>
          </w:p>
        </w:tc>
        <w:tc>
          <w:tcPr>
            <w:tcW w:w="8080" w:type="dxa"/>
            <w:vAlign w:val="center"/>
          </w:tcPr>
          <w:p w14:paraId="1968A01A" w14:textId="77777777" w:rsidR="005214FF" w:rsidRDefault="005214FF" w:rsidP="005214FF">
            <w:pPr>
              <w:snapToGrid w:val="0"/>
              <w:rPr>
                <w:lang w:eastAsia="ko-KR"/>
              </w:rPr>
            </w:pPr>
          </w:p>
        </w:tc>
      </w:tr>
      <w:tr w:rsidR="005214FF" w14:paraId="0179A346" w14:textId="77777777" w:rsidTr="00720345">
        <w:trPr>
          <w:trHeight w:val="398"/>
          <w:jc w:val="center"/>
        </w:trPr>
        <w:tc>
          <w:tcPr>
            <w:tcW w:w="2547" w:type="dxa"/>
            <w:shd w:val="clear" w:color="auto" w:fill="auto"/>
            <w:vAlign w:val="center"/>
          </w:tcPr>
          <w:p w14:paraId="7A6E6BFC" w14:textId="77777777" w:rsidR="005214FF" w:rsidRDefault="005214FF" w:rsidP="005214FF">
            <w:pPr>
              <w:snapToGrid w:val="0"/>
              <w:spacing w:after="0"/>
              <w:rPr>
                <w:lang w:eastAsia="zh-CN"/>
              </w:rPr>
            </w:pPr>
          </w:p>
        </w:tc>
        <w:tc>
          <w:tcPr>
            <w:tcW w:w="8080" w:type="dxa"/>
            <w:vAlign w:val="center"/>
          </w:tcPr>
          <w:p w14:paraId="7931AAFD" w14:textId="77777777" w:rsidR="005214FF" w:rsidRDefault="005214FF" w:rsidP="005214FF">
            <w:pPr>
              <w:overflowPunct w:val="0"/>
              <w:autoSpaceDE w:val="0"/>
              <w:autoSpaceDN w:val="0"/>
              <w:adjustRightInd w:val="0"/>
              <w:contextualSpacing/>
              <w:textAlignment w:val="baseline"/>
            </w:pPr>
          </w:p>
        </w:tc>
      </w:tr>
      <w:tr w:rsidR="005214FF" w14:paraId="0D04BDA3" w14:textId="77777777" w:rsidTr="00720345">
        <w:trPr>
          <w:trHeight w:val="398"/>
          <w:jc w:val="center"/>
        </w:trPr>
        <w:tc>
          <w:tcPr>
            <w:tcW w:w="2547" w:type="dxa"/>
            <w:shd w:val="clear" w:color="auto" w:fill="auto"/>
            <w:vAlign w:val="center"/>
          </w:tcPr>
          <w:p w14:paraId="3279758B" w14:textId="77777777" w:rsidR="005214FF" w:rsidRDefault="005214FF" w:rsidP="005214FF">
            <w:pPr>
              <w:snapToGrid w:val="0"/>
              <w:spacing w:after="0"/>
              <w:rPr>
                <w:bCs/>
                <w:lang w:eastAsia="zh-CN"/>
              </w:rPr>
            </w:pPr>
          </w:p>
        </w:tc>
        <w:tc>
          <w:tcPr>
            <w:tcW w:w="8080" w:type="dxa"/>
            <w:vAlign w:val="center"/>
          </w:tcPr>
          <w:p w14:paraId="789F296A" w14:textId="77777777" w:rsidR="005214FF" w:rsidRPr="00AD2C3F" w:rsidRDefault="005214FF" w:rsidP="005214FF">
            <w:pPr>
              <w:jc w:val="both"/>
              <w:rPr>
                <w:i/>
              </w:rPr>
            </w:pPr>
          </w:p>
        </w:tc>
      </w:tr>
      <w:tr w:rsidR="005214FF" w14:paraId="201ECDB9" w14:textId="77777777" w:rsidTr="00720345">
        <w:trPr>
          <w:trHeight w:val="398"/>
          <w:jc w:val="center"/>
        </w:trPr>
        <w:tc>
          <w:tcPr>
            <w:tcW w:w="2547" w:type="dxa"/>
            <w:shd w:val="clear" w:color="auto" w:fill="auto"/>
            <w:vAlign w:val="center"/>
          </w:tcPr>
          <w:p w14:paraId="09EBC44D" w14:textId="77777777" w:rsidR="005214FF" w:rsidRDefault="005214FF" w:rsidP="005214FF">
            <w:pPr>
              <w:snapToGrid w:val="0"/>
              <w:spacing w:after="0"/>
              <w:rPr>
                <w:lang w:eastAsia="zh-CN"/>
              </w:rPr>
            </w:pPr>
          </w:p>
        </w:tc>
        <w:tc>
          <w:tcPr>
            <w:tcW w:w="8080" w:type="dxa"/>
            <w:vAlign w:val="center"/>
          </w:tcPr>
          <w:p w14:paraId="34D66649" w14:textId="77777777" w:rsidR="005214FF" w:rsidRPr="0044038F" w:rsidRDefault="005214FF" w:rsidP="005214FF">
            <w:pPr>
              <w:spacing w:before="60" w:after="60" w:line="288" w:lineRule="auto"/>
              <w:jc w:val="both"/>
              <w:rPr>
                <w:rFonts w:eastAsia="Malgun Gothic"/>
                <w:b/>
                <w:sz w:val="22"/>
                <w:szCs w:val="22"/>
              </w:rPr>
            </w:pPr>
          </w:p>
        </w:tc>
      </w:tr>
      <w:tr w:rsidR="005214FF" w14:paraId="5F4ED89A" w14:textId="77777777" w:rsidTr="00720345">
        <w:trPr>
          <w:trHeight w:val="398"/>
          <w:jc w:val="center"/>
        </w:trPr>
        <w:tc>
          <w:tcPr>
            <w:tcW w:w="2547" w:type="dxa"/>
            <w:shd w:val="clear" w:color="auto" w:fill="auto"/>
            <w:vAlign w:val="center"/>
          </w:tcPr>
          <w:p w14:paraId="58C6E575" w14:textId="77777777" w:rsidR="005214FF" w:rsidRDefault="005214FF" w:rsidP="005214FF">
            <w:pPr>
              <w:snapToGrid w:val="0"/>
              <w:spacing w:after="0"/>
              <w:rPr>
                <w:lang w:eastAsia="zh-CN"/>
              </w:rPr>
            </w:pPr>
          </w:p>
        </w:tc>
        <w:tc>
          <w:tcPr>
            <w:tcW w:w="8080" w:type="dxa"/>
            <w:vAlign w:val="center"/>
          </w:tcPr>
          <w:p w14:paraId="615D9CA2" w14:textId="77777777" w:rsidR="005214FF" w:rsidRDefault="005214FF" w:rsidP="005214FF">
            <w:pPr>
              <w:ind w:right="-99"/>
            </w:pPr>
          </w:p>
        </w:tc>
      </w:tr>
      <w:tr w:rsidR="005214FF" w14:paraId="50EA534C" w14:textId="77777777" w:rsidTr="00720345">
        <w:trPr>
          <w:trHeight w:val="398"/>
          <w:jc w:val="center"/>
        </w:trPr>
        <w:tc>
          <w:tcPr>
            <w:tcW w:w="2547" w:type="dxa"/>
            <w:shd w:val="clear" w:color="auto" w:fill="auto"/>
            <w:vAlign w:val="center"/>
          </w:tcPr>
          <w:p w14:paraId="6ED87F68" w14:textId="77777777" w:rsidR="005214FF" w:rsidRDefault="005214FF" w:rsidP="005214FF">
            <w:pPr>
              <w:snapToGrid w:val="0"/>
              <w:spacing w:after="0"/>
              <w:rPr>
                <w:lang w:eastAsia="zh-CN"/>
              </w:rPr>
            </w:pPr>
          </w:p>
        </w:tc>
        <w:tc>
          <w:tcPr>
            <w:tcW w:w="8080" w:type="dxa"/>
            <w:vAlign w:val="center"/>
          </w:tcPr>
          <w:p w14:paraId="029CB577" w14:textId="77777777" w:rsidR="005214FF" w:rsidRDefault="005214FF" w:rsidP="005214FF"/>
        </w:tc>
      </w:tr>
      <w:tr w:rsidR="005214FF" w14:paraId="5A1FA663" w14:textId="77777777" w:rsidTr="00720345">
        <w:trPr>
          <w:trHeight w:val="398"/>
          <w:jc w:val="center"/>
        </w:trPr>
        <w:tc>
          <w:tcPr>
            <w:tcW w:w="2547" w:type="dxa"/>
            <w:shd w:val="clear" w:color="auto" w:fill="auto"/>
            <w:vAlign w:val="center"/>
          </w:tcPr>
          <w:p w14:paraId="488A65E0" w14:textId="77777777" w:rsidR="005214FF" w:rsidRDefault="005214FF" w:rsidP="005214FF">
            <w:pPr>
              <w:snapToGrid w:val="0"/>
              <w:spacing w:after="0"/>
              <w:rPr>
                <w:lang w:eastAsia="zh-CN"/>
              </w:rPr>
            </w:pPr>
          </w:p>
        </w:tc>
        <w:tc>
          <w:tcPr>
            <w:tcW w:w="8080" w:type="dxa"/>
            <w:vAlign w:val="center"/>
          </w:tcPr>
          <w:p w14:paraId="00731600" w14:textId="77777777" w:rsidR="005214FF" w:rsidRDefault="005214FF" w:rsidP="005214FF">
            <w:pPr>
              <w:spacing w:beforeLines="50" w:before="120" w:after="0"/>
            </w:pPr>
          </w:p>
        </w:tc>
      </w:tr>
      <w:tr w:rsidR="005214FF" w14:paraId="749A712F" w14:textId="77777777" w:rsidTr="00720345">
        <w:trPr>
          <w:trHeight w:val="398"/>
          <w:jc w:val="center"/>
        </w:trPr>
        <w:tc>
          <w:tcPr>
            <w:tcW w:w="2547" w:type="dxa"/>
            <w:shd w:val="clear" w:color="auto" w:fill="auto"/>
            <w:vAlign w:val="center"/>
          </w:tcPr>
          <w:p w14:paraId="0B3EFA23" w14:textId="77777777" w:rsidR="005214FF" w:rsidRDefault="005214FF" w:rsidP="005214FF">
            <w:pPr>
              <w:snapToGrid w:val="0"/>
              <w:spacing w:after="0"/>
            </w:pPr>
          </w:p>
        </w:tc>
        <w:tc>
          <w:tcPr>
            <w:tcW w:w="8080" w:type="dxa"/>
            <w:vAlign w:val="center"/>
          </w:tcPr>
          <w:p w14:paraId="0A0ECB50" w14:textId="77777777" w:rsidR="005214FF" w:rsidRDefault="005214FF" w:rsidP="005214FF">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eastAsia="zh-CN"/>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a6"/>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w:t>
      </w:r>
      <w:r>
        <w:rPr>
          <w:lang w:val="en-US"/>
        </w:rPr>
        <w:lastRenderedPageBreak/>
        <w:t xml:space="preserve">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eastAsia="zh-CN"/>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a6"/>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eastAsia="zh-CN"/>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af7"/>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af7"/>
        <w:numPr>
          <w:ilvl w:val="0"/>
          <w:numId w:val="28"/>
        </w:numPr>
        <w:spacing w:after="0"/>
        <w:rPr>
          <w:rFonts w:eastAsia="MS Gothic"/>
          <w:b/>
          <w:i/>
          <w:kern w:val="28"/>
          <w:lang w:val="en-US" w:eastAsia="ja-JP"/>
        </w:rPr>
      </w:pPr>
      <w:r w:rsidRPr="00AC5F6E">
        <w:rPr>
          <w:rFonts w:eastAsia="MS Gothic"/>
          <w:b/>
          <w:kern w:val="28"/>
          <w:lang w:val="en-US" w:eastAsia="ja-JP"/>
        </w:rPr>
        <w:lastRenderedPageBreak/>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a9"/>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signaling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lastRenderedPageBreak/>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5214FF" w14:paraId="0F0B8992" w14:textId="77777777" w:rsidTr="00FE13CE">
        <w:trPr>
          <w:trHeight w:val="412"/>
          <w:jc w:val="center"/>
        </w:trPr>
        <w:tc>
          <w:tcPr>
            <w:tcW w:w="2547" w:type="dxa"/>
            <w:shd w:val="clear" w:color="auto" w:fill="auto"/>
            <w:vAlign w:val="center"/>
          </w:tcPr>
          <w:p w14:paraId="1722CED0" w14:textId="3B87BA54" w:rsidR="005214FF" w:rsidRPr="005214FF" w:rsidRDefault="005214FF" w:rsidP="005214FF">
            <w:pPr>
              <w:snapToGrid w:val="0"/>
              <w:spacing w:after="0"/>
              <w:rPr>
                <w:lang w:eastAsia="zh-CN"/>
              </w:rPr>
            </w:pPr>
            <w:r w:rsidRPr="005214FF">
              <w:lastRenderedPageBreak/>
              <w:t>Ericsson</w:t>
            </w:r>
          </w:p>
        </w:tc>
        <w:tc>
          <w:tcPr>
            <w:tcW w:w="8080" w:type="dxa"/>
            <w:vAlign w:val="center"/>
          </w:tcPr>
          <w:p w14:paraId="6103F251" w14:textId="77777777" w:rsidR="005214FF" w:rsidRPr="005214FF" w:rsidRDefault="005214FF" w:rsidP="005214FF">
            <w:pPr>
              <w:spacing w:before="120"/>
            </w:pPr>
            <w:r w:rsidRPr="005214FF">
              <w:t>Q1: Further study is needed to conclude.</w:t>
            </w:r>
          </w:p>
          <w:p w14:paraId="2D64CCA4" w14:textId="6F740A67" w:rsidR="005214FF" w:rsidRPr="005214FF" w:rsidRDefault="005214FF" w:rsidP="005214FF">
            <w:pPr>
              <w:jc w:val="both"/>
              <w:rPr>
                <w:b/>
                <w:i/>
                <w:lang w:val="en-US"/>
              </w:rPr>
            </w:pPr>
            <w:r w:rsidRPr="005214FF">
              <w:t>Q2: No, further study is needed.</w:t>
            </w:r>
          </w:p>
        </w:tc>
      </w:tr>
      <w:tr w:rsidR="005214FF" w14:paraId="728C2318" w14:textId="77777777" w:rsidTr="00FE13CE">
        <w:trPr>
          <w:trHeight w:val="398"/>
          <w:jc w:val="center"/>
        </w:trPr>
        <w:tc>
          <w:tcPr>
            <w:tcW w:w="2547" w:type="dxa"/>
            <w:shd w:val="clear" w:color="auto" w:fill="auto"/>
            <w:vAlign w:val="center"/>
          </w:tcPr>
          <w:p w14:paraId="48A95F49" w14:textId="0EFD83D2" w:rsidR="005214FF" w:rsidRPr="00F74EE4" w:rsidRDefault="00F74EE4" w:rsidP="005214FF">
            <w:pPr>
              <w:snapToGrid w:val="0"/>
              <w:spacing w:after="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24B944AB" w14:textId="2EB6C4F0" w:rsidR="005214FF" w:rsidRPr="00F74EE4" w:rsidRDefault="00F74EE4" w:rsidP="005214FF">
            <w:pPr>
              <w:spacing w:before="240" w:after="240"/>
              <w:jc w:val="both"/>
              <w:rPr>
                <w:rFonts w:eastAsiaTheme="minorEastAsia" w:hint="eastAsia"/>
                <w:lang w:eastAsia="zh-CN"/>
              </w:rPr>
            </w:pPr>
            <w:r w:rsidRPr="00F74EE4">
              <w:rPr>
                <w:rFonts w:eastAsiaTheme="minorEastAsia" w:hint="eastAsia"/>
                <w:lang w:eastAsia="zh-CN"/>
              </w:rPr>
              <w:t>We shared the similar views with HW.</w:t>
            </w:r>
          </w:p>
        </w:tc>
      </w:tr>
      <w:tr w:rsidR="005214FF" w14:paraId="225DC3E0" w14:textId="77777777" w:rsidTr="00FE13CE">
        <w:trPr>
          <w:trHeight w:val="398"/>
          <w:jc w:val="center"/>
        </w:trPr>
        <w:tc>
          <w:tcPr>
            <w:tcW w:w="2547" w:type="dxa"/>
            <w:shd w:val="clear" w:color="auto" w:fill="auto"/>
            <w:vAlign w:val="center"/>
          </w:tcPr>
          <w:p w14:paraId="052B3ACC" w14:textId="77777777" w:rsidR="005214FF" w:rsidRDefault="005214FF" w:rsidP="005214FF">
            <w:pPr>
              <w:snapToGrid w:val="0"/>
              <w:spacing w:after="0"/>
              <w:rPr>
                <w:lang w:eastAsia="zh-CN"/>
              </w:rPr>
            </w:pPr>
          </w:p>
        </w:tc>
        <w:tc>
          <w:tcPr>
            <w:tcW w:w="8080" w:type="dxa"/>
            <w:vAlign w:val="center"/>
          </w:tcPr>
          <w:p w14:paraId="667B46F3" w14:textId="77777777" w:rsidR="005214FF" w:rsidRDefault="005214FF" w:rsidP="005214FF">
            <w:pPr>
              <w:snapToGrid w:val="0"/>
              <w:rPr>
                <w:lang w:eastAsia="ko-KR"/>
              </w:rPr>
            </w:pPr>
          </w:p>
        </w:tc>
      </w:tr>
      <w:tr w:rsidR="005214FF" w14:paraId="7989663E" w14:textId="77777777" w:rsidTr="00FE13CE">
        <w:trPr>
          <w:trHeight w:val="398"/>
          <w:jc w:val="center"/>
        </w:trPr>
        <w:tc>
          <w:tcPr>
            <w:tcW w:w="2547" w:type="dxa"/>
            <w:shd w:val="clear" w:color="auto" w:fill="auto"/>
            <w:vAlign w:val="center"/>
          </w:tcPr>
          <w:p w14:paraId="02303BED" w14:textId="77777777" w:rsidR="005214FF" w:rsidRDefault="005214FF" w:rsidP="005214FF">
            <w:pPr>
              <w:snapToGrid w:val="0"/>
              <w:spacing w:after="0"/>
              <w:rPr>
                <w:lang w:eastAsia="zh-CN"/>
              </w:rPr>
            </w:pPr>
          </w:p>
        </w:tc>
        <w:tc>
          <w:tcPr>
            <w:tcW w:w="8080" w:type="dxa"/>
            <w:vAlign w:val="center"/>
          </w:tcPr>
          <w:p w14:paraId="0F779485" w14:textId="77777777" w:rsidR="005214FF" w:rsidRDefault="005214FF" w:rsidP="005214FF">
            <w:pPr>
              <w:overflowPunct w:val="0"/>
              <w:autoSpaceDE w:val="0"/>
              <w:autoSpaceDN w:val="0"/>
              <w:adjustRightInd w:val="0"/>
              <w:contextualSpacing/>
              <w:textAlignment w:val="baseline"/>
            </w:pPr>
          </w:p>
        </w:tc>
      </w:tr>
      <w:tr w:rsidR="005214FF" w14:paraId="49F18E16" w14:textId="77777777" w:rsidTr="00FE13CE">
        <w:trPr>
          <w:trHeight w:val="398"/>
          <w:jc w:val="center"/>
        </w:trPr>
        <w:tc>
          <w:tcPr>
            <w:tcW w:w="2547" w:type="dxa"/>
            <w:shd w:val="clear" w:color="auto" w:fill="auto"/>
            <w:vAlign w:val="center"/>
          </w:tcPr>
          <w:p w14:paraId="272444A6" w14:textId="77777777" w:rsidR="005214FF" w:rsidRDefault="005214FF" w:rsidP="005214FF">
            <w:pPr>
              <w:snapToGrid w:val="0"/>
              <w:spacing w:after="0"/>
              <w:rPr>
                <w:bCs/>
                <w:lang w:eastAsia="zh-CN"/>
              </w:rPr>
            </w:pPr>
          </w:p>
        </w:tc>
        <w:tc>
          <w:tcPr>
            <w:tcW w:w="8080" w:type="dxa"/>
            <w:vAlign w:val="center"/>
          </w:tcPr>
          <w:p w14:paraId="356A4BFA" w14:textId="77777777" w:rsidR="005214FF" w:rsidRPr="00AD2C3F" w:rsidRDefault="005214FF" w:rsidP="005214FF">
            <w:pPr>
              <w:jc w:val="both"/>
              <w:rPr>
                <w:i/>
              </w:rPr>
            </w:pPr>
          </w:p>
        </w:tc>
      </w:tr>
      <w:tr w:rsidR="005214FF" w14:paraId="0F297DA5" w14:textId="77777777" w:rsidTr="00FE13CE">
        <w:trPr>
          <w:trHeight w:val="398"/>
          <w:jc w:val="center"/>
        </w:trPr>
        <w:tc>
          <w:tcPr>
            <w:tcW w:w="2547" w:type="dxa"/>
            <w:shd w:val="clear" w:color="auto" w:fill="auto"/>
            <w:vAlign w:val="center"/>
          </w:tcPr>
          <w:p w14:paraId="52E4BAC8" w14:textId="77777777" w:rsidR="005214FF" w:rsidRDefault="005214FF" w:rsidP="005214FF">
            <w:pPr>
              <w:snapToGrid w:val="0"/>
              <w:spacing w:after="0"/>
              <w:rPr>
                <w:lang w:eastAsia="zh-CN"/>
              </w:rPr>
            </w:pPr>
          </w:p>
        </w:tc>
        <w:tc>
          <w:tcPr>
            <w:tcW w:w="8080" w:type="dxa"/>
            <w:vAlign w:val="center"/>
          </w:tcPr>
          <w:p w14:paraId="2BDE6DDD" w14:textId="77777777" w:rsidR="005214FF" w:rsidRPr="0044038F" w:rsidRDefault="005214FF" w:rsidP="005214FF">
            <w:pPr>
              <w:spacing w:before="60" w:after="60" w:line="288" w:lineRule="auto"/>
              <w:jc w:val="both"/>
              <w:rPr>
                <w:rFonts w:eastAsia="Malgun Gothic"/>
                <w:b/>
                <w:sz w:val="22"/>
                <w:szCs w:val="22"/>
              </w:rPr>
            </w:pPr>
          </w:p>
        </w:tc>
      </w:tr>
      <w:tr w:rsidR="005214FF" w14:paraId="5F3C9C81" w14:textId="77777777" w:rsidTr="00FE13CE">
        <w:trPr>
          <w:trHeight w:val="398"/>
          <w:jc w:val="center"/>
        </w:trPr>
        <w:tc>
          <w:tcPr>
            <w:tcW w:w="2547" w:type="dxa"/>
            <w:shd w:val="clear" w:color="auto" w:fill="auto"/>
            <w:vAlign w:val="center"/>
          </w:tcPr>
          <w:p w14:paraId="45C5EBEC" w14:textId="77777777" w:rsidR="005214FF" w:rsidRDefault="005214FF" w:rsidP="005214FF">
            <w:pPr>
              <w:snapToGrid w:val="0"/>
              <w:spacing w:after="0"/>
              <w:rPr>
                <w:lang w:eastAsia="zh-CN"/>
              </w:rPr>
            </w:pPr>
          </w:p>
        </w:tc>
        <w:tc>
          <w:tcPr>
            <w:tcW w:w="8080" w:type="dxa"/>
            <w:vAlign w:val="center"/>
          </w:tcPr>
          <w:p w14:paraId="54F8936D" w14:textId="77777777" w:rsidR="005214FF" w:rsidRDefault="005214FF" w:rsidP="005214FF">
            <w:pPr>
              <w:ind w:right="-99"/>
            </w:pPr>
          </w:p>
        </w:tc>
      </w:tr>
      <w:tr w:rsidR="005214FF" w14:paraId="51590C36" w14:textId="77777777" w:rsidTr="00FE13CE">
        <w:trPr>
          <w:trHeight w:val="398"/>
          <w:jc w:val="center"/>
        </w:trPr>
        <w:tc>
          <w:tcPr>
            <w:tcW w:w="2547" w:type="dxa"/>
            <w:shd w:val="clear" w:color="auto" w:fill="auto"/>
            <w:vAlign w:val="center"/>
          </w:tcPr>
          <w:p w14:paraId="334CEDE3" w14:textId="77777777" w:rsidR="005214FF" w:rsidRDefault="005214FF" w:rsidP="005214FF">
            <w:pPr>
              <w:snapToGrid w:val="0"/>
              <w:spacing w:after="0"/>
              <w:rPr>
                <w:lang w:eastAsia="zh-CN"/>
              </w:rPr>
            </w:pPr>
          </w:p>
        </w:tc>
        <w:tc>
          <w:tcPr>
            <w:tcW w:w="8080" w:type="dxa"/>
            <w:vAlign w:val="center"/>
          </w:tcPr>
          <w:p w14:paraId="294EDBF5" w14:textId="77777777" w:rsidR="005214FF" w:rsidRDefault="005214FF" w:rsidP="005214FF"/>
        </w:tc>
      </w:tr>
      <w:tr w:rsidR="005214FF" w14:paraId="0CB985B3" w14:textId="77777777" w:rsidTr="00FE13CE">
        <w:trPr>
          <w:trHeight w:val="398"/>
          <w:jc w:val="center"/>
        </w:trPr>
        <w:tc>
          <w:tcPr>
            <w:tcW w:w="2547" w:type="dxa"/>
            <w:shd w:val="clear" w:color="auto" w:fill="auto"/>
            <w:vAlign w:val="center"/>
          </w:tcPr>
          <w:p w14:paraId="60365506" w14:textId="77777777" w:rsidR="005214FF" w:rsidRDefault="005214FF" w:rsidP="005214FF">
            <w:pPr>
              <w:snapToGrid w:val="0"/>
              <w:spacing w:after="0"/>
              <w:rPr>
                <w:lang w:eastAsia="zh-CN"/>
              </w:rPr>
            </w:pPr>
          </w:p>
        </w:tc>
        <w:tc>
          <w:tcPr>
            <w:tcW w:w="8080" w:type="dxa"/>
            <w:vAlign w:val="center"/>
          </w:tcPr>
          <w:p w14:paraId="1F68A61E" w14:textId="77777777" w:rsidR="005214FF" w:rsidRDefault="005214FF" w:rsidP="005214FF">
            <w:pPr>
              <w:spacing w:beforeLines="50" w:before="120" w:after="0"/>
            </w:pPr>
          </w:p>
        </w:tc>
      </w:tr>
      <w:tr w:rsidR="005214FF" w14:paraId="3B61FBDF" w14:textId="77777777" w:rsidTr="00FE13CE">
        <w:trPr>
          <w:trHeight w:val="398"/>
          <w:jc w:val="center"/>
        </w:trPr>
        <w:tc>
          <w:tcPr>
            <w:tcW w:w="2547" w:type="dxa"/>
            <w:shd w:val="clear" w:color="auto" w:fill="auto"/>
            <w:vAlign w:val="center"/>
          </w:tcPr>
          <w:p w14:paraId="444ACB5D" w14:textId="77777777" w:rsidR="005214FF" w:rsidRDefault="005214FF" w:rsidP="005214FF">
            <w:pPr>
              <w:snapToGrid w:val="0"/>
              <w:spacing w:after="0"/>
            </w:pPr>
          </w:p>
        </w:tc>
        <w:tc>
          <w:tcPr>
            <w:tcW w:w="8080" w:type="dxa"/>
            <w:vAlign w:val="center"/>
          </w:tcPr>
          <w:p w14:paraId="0468967D" w14:textId="77777777" w:rsidR="005214FF" w:rsidRDefault="005214FF" w:rsidP="005214FF">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af7"/>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af7"/>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宋体"/>
                <w:lang w:val="en-US" w:eastAsia="ja-JP"/>
              </w:rPr>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宋体"/>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a9"/>
              <w:rPr>
                <w:i/>
              </w:rPr>
            </w:pPr>
            <w:r>
              <w:rPr>
                <w:rFonts w:eastAsia="宋体"/>
                <w:lang w:val="en-US" w:eastAsia="ja-JP"/>
              </w:rPr>
              <w:t>Q2</w:t>
            </w:r>
            <w:r w:rsidRPr="00BE734B">
              <w:rPr>
                <w:rFonts w:eastAsia="宋体"/>
                <w:lang w:val="en-US" w:eastAsia="ja-JP"/>
              </w:rPr>
              <w:t>:</w:t>
            </w:r>
            <w:r>
              <w:rPr>
                <w:rFonts w:eastAsia="宋体"/>
                <w:lang w:val="en-US" w:eastAsia="ja-JP"/>
              </w:rPr>
              <w:t xml:space="preserve"> Acco</w:t>
            </w:r>
            <w:r w:rsidRPr="00A0464C">
              <w:rPr>
                <w:rFonts w:eastAsia="宋体"/>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Q1: No. As UE and eNB should have same understanding on the timer for GNSS validity,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t>Q1: Yes, as a baseline solution.</w:t>
            </w:r>
          </w:p>
          <w:p w14:paraId="0AF6AD60" w14:textId="3E2B25F0" w:rsidR="00373067" w:rsidRPr="00373067" w:rsidRDefault="00373067" w:rsidP="00C84358">
            <w:pPr>
              <w:rPr>
                <w:bCs/>
                <w:color w:val="C00000"/>
              </w:rPr>
            </w:pPr>
            <w:r w:rsidRPr="00373067">
              <w:rPr>
                <w:bCs/>
                <w:color w:val="C00000"/>
              </w:rPr>
              <w:lastRenderedPageBreak/>
              <w:t xml:space="preserve">Q2: We don’t think this should be categorized under “future work”. </w:t>
            </w:r>
            <w:r w:rsidRPr="00373067">
              <w:rPr>
                <w:b/>
                <w:color w:val="C00000"/>
              </w:rPr>
              <w:t>This behaviour is essential for even Rel 17 to work</w:t>
            </w:r>
            <w:r w:rsidRPr="00373067">
              <w:rPr>
                <w:bCs/>
                <w:color w:val="C00000"/>
              </w:rPr>
              <w:t xml:space="preserve">, in conjunction with the validity timer(s) for uplink synchronization—as in, </w:t>
            </w:r>
            <w:r w:rsidRPr="00373067">
              <w:rPr>
                <w:b/>
                <w:color w:val="C00000"/>
              </w:rPr>
              <w:t>what is UE behaviour if the ephenmeris/GNSS/uplink sync timer(s) expire?</w:t>
            </w:r>
          </w:p>
        </w:tc>
      </w:tr>
      <w:tr w:rsidR="005214FF" w14:paraId="1F525A63" w14:textId="77777777" w:rsidTr="00720345">
        <w:trPr>
          <w:trHeight w:val="412"/>
          <w:jc w:val="center"/>
        </w:trPr>
        <w:tc>
          <w:tcPr>
            <w:tcW w:w="2547" w:type="dxa"/>
            <w:shd w:val="clear" w:color="auto" w:fill="auto"/>
            <w:vAlign w:val="center"/>
          </w:tcPr>
          <w:p w14:paraId="45B8E013" w14:textId="6D81A767" w:rsidR="005214FF" w:rsidRPr="005214FF" w:rsidRDefault="005214FF" w:rsidP="005214FF">
            <w:pPr>
              <w:snapToGrid w:val="0"/>
              <w:spacing w:after="0"/>
              <w:rPr>
                <w:lang w:eastAsia="zh-CN"/>
              </w:rPr>
            </w:pPr>
            <w:r w:rsidRPr="005214FF">
              <w:lastRenderedPageBreak/>
              <w:t>Ericsson</w:t>
            </w:r>
          </w:p>
        </w:tc>
        <w:tc>
          <w:tcPr>
            <w:tcW w:w="8080" w:type="dxa"/>
            <w:vAlign w:val="center"/>
          </w:tcPr>
          <w:p w14:paraId="22001288" w14:textId="77777777" w:rsidR="005214FF" w:rsidRPr="005214FF" w:rsidRDefault="005214FF" w:rsidP="005214FF">
            <w:pPr>
              <w:spacing w:before="120"/>
            </w:pPr>
            <w:r w:rsidRPr="005214FF">
              <w:t>Q1: Doubtful if this is preferred over re-acquisition of SIB or GNSS position fix.</w:t>
            </w:r>
          </w:p>
          <w:p w14:paraId="60790F71" w14:textId="77D3A579" w:rsidR="005214FF" w:rsidRPr="005214FF" w:rsidRDefault="005214FF" w:rsidP="005214FF">
            <w:pPr>
              <w:jc w:val="both"/>
              <w:rPr>
                <w:b/>
                <w:i/>
                <w:lang w:val="en-US"/>
              </w:rPr>
            </w:pPr>
            <w:r w:rsidRPr="005214FF">
              <w:t>Q2: No</w:t>
            </w:r>
          </w:p>
        </w:tc>
      </w:tr>
      <w:tr w:rsidR="005214FF" w14:paraId="7CD20993" w14:textId="77777777" w:rsidTr="00720345">
        <w:trPr>
          <w:trHeight w:val="398"/>
          <w:jc w:val="center"/>
        </w:trPr>
        <w:tc>
          <w:tcPr>
            <w:tcW w:w="2547" w:type="dxa"/>
            <w:shd w:val="clear" w:color="auto" w:fill="auto"/>
            <w:vAlign w:val="center"/>
          </w:tcPr>
          <w:p w14:paraId="356256DE" w14:textId="77777777" w:rsidR="005214FF" w:rsidRDefault="005214FF" w:rsidP="005214FF">
            <w:pPr>
              <w:snapToGrid w:val="0"/>
              <w:spacing w:after="0"/>
              <w:rPr>
                <w:lang w:eastAsia="zh-CN"/>
              </w:rPr>
            </w:pPr>
          </w:p>
        </w:tc>
        <w:tc>
          <w:tcPr>
            <w:tcW w:w="8080" w:type="dxa"/>
            <w:vAlign w:val="center"/>
          </w:tcPr>
          <w:p w14:paraId="18AB4064" w14:textId="77777777" w:rsidR="005214FF" w:rsidRPr="00414429" w:rsidRDefault="005214FF" w:rsidP="005214FF">
            <w:pPr>
              <w:spacing w:before="240" w:after="240"/>
              <w:jc w:val="both"/>
              <w:rPr>
                <w:i/>
              </w:rPr>
            </w:pPr>
          </w:p>
        </w:tc>
      </w:tr>
      <w:tr w:rsidR="005214FF" w14:paraId="06FB601F" w14:textId="77777777" w:rsidTr="00720345">
        <w:trPr>
          <w:trHeight w:val="398"/>
          <w:jc w:val="center"/>
        </w:trPr>
        <w:tc>
          <w:tcPr>
            <w:tcW w:w="2547" w:type="dxa"/>
            <w:shd w:val="clear" w:color="auto" w:fill="auto"/>
            <w:vAlign w:val="center"/>
          </w:tcPr>
          <w:p w14:paraId="20C65706" w14:textId="77777777" w:rsidR="005214FF" w:rsidRDefault="005214FF" w:rsidP="005214FF">
            <w:pPr>
              <w:snapToGrid w:val="0"/>
              <w:spacing w:after="0"/>
              <w:rPr>
                <w:lang w:eastAsia="zh-CN"/>
              </w:rPr>
            </w:pPr>
          </w:p>
        </w:tc>
        <w:tc>
          <w:tcPr>
            <w:tcW w:w="8080" w:type="dxa"/>
            <w:vAlign w:val="center"/>
          </w:tcPr>
          <w:p w14:paraId="74053627" w14:textId="77777777" w:rsidR="005214FF" w:rsidRDefault="005214FF" w:rsidP="005214FF">
            <w:pPr>
              <w:snapToGrid w:val="0"/>
              <w:rPr>
                <w:lang w:eastAsia="ko-KR"/>
              </w:rPr>
            </w:pPr>
          </w:p>
        </w:tc>
      </w:tr>
      <w:tr w:rsidR="005214FF" w14:paraId="7AE18B29" w14:textId="77777777" w:rsidTr="00720345">
        <w:trPr>
          <w:trHeight w:val="398"/>
          <w:jc w:val="center"/>
        </w:trPr>
        <w:tc>
          <w:tcPr>
            <w:tcW w:w="2547" w:type="dxa"/>
            <w:shd w:val="clear" w:color="auto" w:fill="auto"/>
            <w:vAlign w:val="center"/>
          </w:tcPr>
          <w:p w14:paraId="74A332BE" w14:textId="77777777" w:rsidR="005214FF" w:rsidRDefault="005214FF" w:rsidP="005214FF">
            <w:pPr>
              <w:snapToGrid w:val="0"/>
              <w:spacing w:after="0"/>
              <w:rPr>
                <w:lang w:eastAsia="zh-CN"/>
              </w:rPr>
            </w:pPr>
          </w:p>
        </w:tc>
        <w:tc>
          <w:tcPr>
            <w:tcW w:w="8080" w:type="dxa"/>
            <w:vAlign w:val="center"/>
          </w:tcPr>
          <w:p w14:paraId="33DE86AE" w14:textId="77777777" w:rsidR="005214FF" w:rsidRDefault="005214FF" w:rsidP="005214FF">
            <w:pPr>
              <w:overflowPunct w:val="0"/>
              <w:autoSpaceDE w:val="0"/>
              <w:autoSpaceDN w:val="0"/>
              <w:adjustRightInd w:val="0"/>
              <w:contextualSpacing/>
              <w:textAlignment w:val="baseline"/>
            </w:pPr>
          </w:p>
        </w:tc>
      </w:tr>
      <w:tr w:rsidR="005214FF" w14:paraId="2A41BF9C" w14:textId="77777777" w:rsidTr="00720345">
        <w:trPr>
          <w:trHeight w:val="398"/>
          <w:jc w:val="center"/>
        </w:trPr>
        <w:tc>
          <w:tcPr>
            <w:tcW w:w="2547" w:type="dxa"/>
            <w:shd w:val="clear" w:color="auto" w:fill="auto"/>
            <w:vAlign w:val="center"/>
          </w:tcPr>
          <w:p w14:paraId="39A4AED0" w14:textId="77777777" w:rsidR="005214FF" w:rsidRDefault="005214FF" w:rsidP="005214FF">
            <w:pPr>
              <w:snapToGrid w:val="0"/>
              <w:spacing w:after="0"/>
              <w:rPr>
                <w:bCs/>
                <w:lang w:eastAsia="zh-CN"/>
              </w:rPr>
            </w:pPr>
          </w:p>
        </w:tc>
        <w:tc>
          <w:tcPr>
            <w:tcW w:w="8080" w:type="dxa"/>
            <w:vAlign w:val="center"/>
          </w:tcPr>
          <w:p w14:paraId="7DD33268" w14:textId="77777777" w:rsidR="005214FF" w:rsidRPr="00AD2C3F" w:rsidRDefault="005214FF" w:rsidP="005214FF">
            <w:pPr>
              <w:jc w:val="both"/>
              <w:rPr>
                <w:i/>
              </w:rPr>
            </w:pPr>
          </w:p>
        </w:tc>
      </w:tr>
      <w:tr w:rsidR="005214FF" w14:paraId="60361E4A" w14:textId="77777777" w:rsidTr="00720345">
        <w:trPr>
          <w:trHeight w:val="398"/>
          <w:jc w:val="center"/>
        </w:trPr>
        <w:tc>
          <w:tcPr>
            <w:tcW w:w="2547" w:type="dxa"/>
            <w:shd w:val="clear" w:color="auto" w:fill="auto"/>
            <w:vAlign w:val="center"/>
          </w:tcPr>
          <w:p w14:paraId="37609904" w14:textId="77777777" w:rsidR="005214FF" w:rsidRDefault="005214FF" w:rsidP="005214FF">
            <w:pPr>
              <w:snapToGrid w:val="0"/>
              <w:spacing w:after="0"/>
              <w:rPr>
                <w:lang w:eastAsia="zh-CN"/>
              </w:rPr>
            </w:pPr>
          </w:p>
        </w:tc>
        <w:tc>
          <w:tcPr>
            <w:tcW w:w="8080" w:type="dxa"/>
            <w:vAlign w:val="center"/>
          </w:tcPr>
          <w:p w14:paraId="0FDB0406" w14:textId="77777777" w:rsidR="005214FF" w:rsidRPr="0044038F" w:rsidRDefault="005214FF" w:rsidP="005214FF">
            <w:pPr>
              <w:spacing w:before="60" w:after="60" w:line="288" w:lineRule="auto"/>
              <w:jc w:val="both"/>
              <w:rPr>
                <w:rFonts w:eastAsia="Malgun Gothic"/>
                <w:b/>
                <w:sz w:val="22"/>
                <w:szCs w:val="22"/>
              </w:rPr>
            </w:pPr>
          </w:p>
        </w:tc>
      </w:tr>
      <w:tr w:rsidR="005214FF" w14:paraId="6F8C4CE5" w14:textId="77777777" w:rsidTr="00720345">
        <w:trPr>
          <w:trHeight w:val="398"/>
          <w:jc w:val="center"/>
        </w:trPr>
        <w:tc>
          <w:tcPr>
            <w:tcW w:w="2547" w:type="dxa"/>
            <w:shd w:val="clear" w:color="auto" w:fill="auto"/>
            <w:vAlign w:val="center"/>
          </w:tcPr>
          <w:p w14:paraId="1734DAFF" w14:textId="77777777" w:rsidR="005214FF" w:rsidRDefault="005214FF" w:rsidP="005214FF">
            <w:pPr>
              <w:snapToGrid w:val="0"/>
              <w:spacing w:after="0"/>
              <w:rPr>
                <w:lang w:eastAsia="zh-CN"/>
              </w:rPr>
            </w:pPr>
          </w:p>
        </w:tc>
        <w:tc>
          <w:tcPr>
            <w:tcW w:w="8080" w:type="dxa"/>
            <w:vAlign w:val="center"/>
          </w:tcPr>
          <w:p w14:paraId="61C22181" w14:textId="77777777" w:rsidR="005214FF" w:rsidRDefault="005214FF" w:rsidP="005214FF">
            <w:pPr>
              <w:ind w:right="-99"/>
            </w:pPr>
          </w:p>
        </w:tc>
      </w:tr>
      <w:tr w:rsidR="005214FF" w14:paraId="307C5FE3" w14:textId="77777777" w:rsidTr="00720345">
        <w:trPr>
          <w:trHeight w:val="398"/>
          <w:jc w:val="center"/>
        </w:trPr>
        <w:tc>
          <w:tcPr>
            <w:tcW w:w="2547" w:type="dxa"/>
            <w:shd w:val="clear" w:color="auto" w:fill="auto"/>
            <w:vAlign w:val="center"/>
          </w:tcPr>
          <w:p w14:paraId="746ED0C5" w14:textId="77777777" w:rsidR="005214FF" w:rsidRDefault="005214FF" w:rsidP="005214FF">
            <w:pPr>
              <w:snapToGrid w:val="0"/>
              <w:spacing w:after="0"/>
              <w:rPr>
                <w:lang w:eastAsia="zh-CN"/>
              </w:rPr>
            </w:pPr>
          </w:p>
        </w:tc>
        <w:tc>
          <w:tcPr>
            <w:tcW w:w="8080" w:type="dxa"/>
            <w:vAlign w:val="center"/>
          </w:tcPr>
          <w:p w14:paraId="5A4BFED7" w14:textId="77777777" w:rsidR="005214FF" w:rsidRDefault="005214FF" w:rsidP="005214FF"/>
        </w:tc>
      </w:tr>
      <w:tr w:rsidR="005214FF" w14:paraId="1F5F38D2" w14:textId="77777777" w:rsidTr="00720345">
        <w:trPr>
          <w:trHeight w:val="398"/>
          <w:jc w:val="center"/>
        </w:trPr>
        <w:tc>
          <w:tcPr>
            <w:tcW w:w="2547" w:type="dxa"/>
            <w:shd w:val="clear" w:color="auto" w:fill="auto"/>
            <w:vAlign w:val="center"/>
          </w:tcPr>
          <w:p w14:paraId="2E7762E1" w14:textId="77777777" w:rsidR="005214FF" w:rsidRDefault="005214FF" w:rsidP="005214FF">
            <w:pPr>
              <w:snapToGrid w:val="0"/>
              <w:spacing w:after="0"/>
              <w:rPr>
                <w:lang w:eastAsia="zh-CN"/>
              </w:rPr>
            </w:pPr>
          </w:p>
        </w:tc>
        <w:tc>
          <w:tcPr>
            <w:tcW w:w="8080" w:type="dxa"/>
            <w:vAlign w:val="center"/>
          </w:tcPr>
          <w:p w14:paraId="35191C4B" w14:textId="77777777" w:rsidR="005214FF" w:rsidRDefault="005214FF" w:rsidP="005214FF">
            <w:pPr>
              <w:spacing w:beforeLines="50" w:before="120" w:after="0"/>
            </w:pPr>
          </w:p>
        </w:tc>
      </w:tr>
      <w:tr w:rsidR="005214FF" w14:paraId="6EBDCF40" w14:textId="77777777" w:rsidTr="00720345">
        <w:trPr>
          <w:trHeight w:val="398"/>
          <w:jc w:val="center"/>
        </w:trPr>
        <w:tc>
          <w:tcPr>
            <w:tcW w:w="2547" w:type="dxa"/>
            <w:shd w:val="clear" w:color="auto" w:fill="auto"/>
            <w:vAlign w:val="center"/>
          </w:tcPr>
          <w:p w14:paraId="2313A662" w14:textId="77777777" w:rsidR="005214FF" w:rsidRDefault="005214FF" w:rsidP="005214FF">
            <w:pPr>
              <w:snapToGrid w:val="0"/>
              <w:spacing w:after="0"/>
            </w:pPr>
          </w:p>
        </w:tc>
        <w:tc>
          <w:tcPr>
            <w:tcW w:w="8080" w:type="dxa"/>
            <w:vAlign w:val="center"/>
          </w:tcPr>
          <w:p w14:paraId="43E2CC20" w14:textId="77777777" w:rsidR="005214FF" w:rsidRDefault="005214FF" w:rsidP="005214FF">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af7"/>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150093">
      <w:pPr>
        <w:pStyle w:val="af7"/>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宋体"/>
                <w:lang w:val="en-US" w:eastAsia="ja-JP"/>
              </w:rPr>
              <w:t>Huawei, HiSilicon</w:t>
            </w:r>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a9"/>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compensation can not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eNB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non-simultaneous operation of GNSS and IoT Tx/Rx will be reduced and also possible less power consumption on GNSS acquisition, especially for eMTC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5214FF" w14:paraId="33982FB4" w14:textId="77777777" w:rsidTr="00FE13CE">
        <w:trPr>
          <w:trHeight w:val="398"/>
          <w:jc w:val="center"/>
        </w:trPr>
        <w:tc>
          <w:tcPr>
            <w:tcW w:w="2547" w:type="dxa"/>
            <w:shd w:val="clear" w:color="auto" w:fill="auto"/>
            <w:vAlign w:val="center"/>
          </w:tcPr>
          <w:p w14:paraId="0EB74FE1" w14:textId="7DF326BF" w:rsidR="005214FF" w:rsidRPr="005214FF" w:rsidRDefault="005214FF" w:rsidP="005214FF">
            <w:pPr>
              <w:snapToGrid w:val="0"/>
              <w:spacing w:after="0"/>
              <w:rPr>
                <w:lang w:eastAsia="zh-CN"/>
              </w:rPr>
            </w:pPr>
            <w:r w:rsidRPr="005214FF">
              <w:t>Ericsson</w:t>
            </w:r>
          </w:p>
        </w:tc>
        <w:tc>
          <w:tcPr>
            <w:tcW w:w="8080" w:type="dxa"/>
            <w:vAlign w:val="center"/>
          </w:tcPr>
          <w:p w14:paraId="298021AA" w14:textId="74226F9C" w:rsidR="005214FF" w:rsidRPr="005214FF" w:rsidRDefault="005214FF" w:rsidP="005214FF">
            <w:pPr>
              <w:rPr>
                <w:bCs/>
                <w:i/>
              </w:rPr>
            </w:pPr>
            <w:r w:rsidRPr="005214FF">
              <w:t>This is not in line with the scope of the SID.</w:t>
            </w:r>
          </w:p>
        </w:tc>
      </w:tr>
      <w:tr w:rsidR="005214FF" w14:paraId="495BCDB9" w14:textId="77777777" w:rsidTr="00FE13CE">
        <w:trPr>
          <w:trHeight w:val="412"/>
          <w:jc w:val="center"/>
        </w:trPr>
        <w:tc>
          <w:tcPr>
            <w:tcW w:w="2547" w:type="dxa"/>
            <w:shd w:val="clear" w:color="auto" w:fill="auto"/>
            <w:vAlign w:val="center"/>
          </w:tcPr>
          <w:p w14:paraId="706AE806" w14:textId="77777777" w:rsidR="005214FF" w:rsidRDefault="005214FF" w:rsidP="005214FF">
            <w:pPr>
              <w:snapToGrid w:val="0"/>
              <w:spacing w:after="0"/>
              <w:rPr>
                <w:lang w:eastAsia="zh-CN"/>
              </w:rPr>
            </w:pPr>
          </w:p>
        </w:tc>
        <w:tc>
          <w:tcPr>
            <w:tcW w:w="8080" w:type="dxa"/>
            <w:vAlign w:val="center"/>
          </w:tcPr>
          <w:p w14:paraId="50543400" w14:textId="77777777" w:rsidR="005214FF" w:rsidRDefault="005214FF" w:rsidP="005214FF">
            <w:pPr>
              <w:jc w:val="both"/>
              <w:rPr>
                <w:b/>
                <w:i/>
                <w:lang w:val="en-US"/>
              </w:rPr>
            </w:pPr>
          </w:p>
        </w:tc>
      </w:tr>
      <w:tr w:rsidR="005214FF" w14:paraId="38AF53C9" w14:textId="77777777" w:rsidTr="00FE13CE">
        <w:trPr>
          <w:trHeight w:val="398"/>
          <w:jc w:val="center"/>
        </w:trPr>
        <w:tc>
          <w:tcPr>
            <w:tcW w:w="2547" w:type="dxa"/>
            <w:shd w:val="clear" w:color="auto" w:fill="auto"/>
            <w:vAlign w:val="center"/>
          </w:tcPr>
          <w:p w14:paraId="61F0175C" w14:textId="77777777" w:rsidR="005214FF" w:rsidRDefault="005214FF" w:rsidP="005214FF">
            <w:pPr>
              <w:snapToGrid w:val="0"/>
              <w:spacing w:after="0"/>
              <w:rPr>
                <w:lang w:eastAsia="zh-CN"/>
              </w:rPr>
            </w:pPr>
          </w:p>
        </w:tc>
        <w:tc>
          <w:tcPr>
            <w:tcW w:w="8080" w:type="dxa"/>
            <w:vAlign w:val="center"/>
          </w:tcPr>
          <w:p w14:paraId="52BD0681" w14:textId="77777777" w:rsidR="005214FF" w:rsidRPr="00414429" w:rsidRDefault="005214FF" w:rsidP="005214FF">
            <w:pPr>
              <w:spacing w:before="240" w:after="240"/>
              <w:jc w:val="both"/>
              <w:rPr>
                <w:i/>
              </w:rPr>
            </w:pPr>
          </w:p>
        </w:tc>
      </w:tr>
      <w:tr w:rsidR="005214FF" w14:paraId="41E962FD" w14:textId="77777777" w:rsidTr="00FE13CE">
        <w:trPr>
          <w:trHeight w:val="398"/>
          <w:jc w:val="center"/>
        </w:trPr>
        <w:tc>
          <w:tcPr>
            <w:tcW w:w="2547" w:type="dxa"/>
            <w:shd w:val="clear" w:color="auto" w:fill="auto"/>
            <w:vAlign w:val="center"/>
          </w:tcPr>
          <w:p w14:paraId="392E2674" w14:textId="77777777" w:rsidR="005214FF" w:rsidRDefault="005214FF" w:rsidP="005214FF">
            <w:pPr>
              <w:snapToGrid w:val="0"/>
              <w:spacing w:after="0"/>
              <w:rPr>
                <w:lang w:eastAsia="zh-CN"/>
              </w:rPr>
            </w:pPr>
          </w:p>
        </w:tc>
        <w:tc>
          <w:tcPr>
            <w:tcW w:w="8080" w:type="dxa"/>
            <w:vAlign w:val="center"/>
          </w:tcPr>
          <w:p w14:paraId="3A860137" w14:textId="77777777" w:rsidR="005214FF" w:rsidRDefault="005214FF" w:rsidP="005214FF">
            <w:pPr>
              <w:snapToGrid w:val="0"/>
              <w:rPr>
                <w:lang w:eastAsia="ko-KR"/>
              </w:rPr>
            </w:pPr>
          </w:p>
        </w:tc>
      </w:tr>
      <w:tr w:rsidR="005214FF" w14:paraId="13240372" w14:textId="77777777" w:rsidTr="00FE13CE">
        <w:trPr>
          <w:trHeight w:val="398"/>
          <w:jc w:val="center"/>
        </w:trPr>
        <w:tc>
          <w:tcPr>
            <w:tcW w:w="2547" w:type="dxa"/>
            <w:shd w:val="clear" w:color="auto" w:fill="auto"/>
            <w:vAlign w:val="center"/>
          </w:tcPr>
          <w:p w14:paraId="31874CBE" w14:textId="77777777" w:rsidR="005214FF" w:rsidRDefault="005214FF" w:rsidP="005214FF">
            <w:pPr>
              <w:snapToGrid w:val="0"/>
              <w:spacing w:after="0"/>
              <w:rPr>
                <w:lang w:eastAsia="zh-CN"/>
              </w:rPr>
            </w:pPr>
          </w:p>
        </w:tc>
        <w:tc>
          <w:tcPr>
            <w:tcW w:w="8080" w:type="dxa"/>
            <w:vAlign w:val="center"/>
          </w:tcPr>
          <w:p w14:paraId="2E97DDC8" w14:textId="77777777" w:rsidR="005214FF" w:rsidRDefault="005214FF" w:rsidP="005214FF">
            <w:pPr>
              <w:overflowPunct w:val="0"/>
              <w:autoSpaceDE w:val="0"/>
              <w:autoSpaceDN w:val="0"/>
              <w:adjustRightInd w:val="0"/>
              <w:contextualSpacing/>
              <w:textAlignment w:val="baseline"/>
            </w:pPr>
          </w:p>
        </w:tc>
      </w:tr>
      <w:tr w:rsidR="005214FF" w14:paraId="66596BFE" w14:textId="77777777" w:rsidTr="00FE13CE">
        <w:trPr>
          <w:trHeight w:val="398"/>
          <w:jc w:val="center"/>
        </w:trPr>
        <w:tc>
          <w:tcPr>
            <w:tcW w:w="2547" w:type="dxa"/>
            <w:shd w:val="clear" w:color="auto" w:fill="auto"/>
            <w:vAlign w:val="center"/>
          </w:tcPr>
          <w:p w14:paraId="67A4F252" w14:textId="77777777" w:rsidR="005214FF" w:rsidRDefault="005214FF" w:rsidP="005214FF">
            <w:pPr>
              <w:snapToGrid w:val="0"/>
              <w:spacing w:after="0"/>
              <w:rPr>
                <w:bCs/>
                <w:lang w:eastAsia="zh-CN"/>
              </w:rPr>
            </w:pPr>
          </w:p>
        </w:tc>
        <w:tc>
          <w:tcPr>
            <w:tcW w:w="8080" w:type="dxa"/>
            <w:vAlign w:val="center"/>
          </w:tcPr>
          <w:p w14:paraId="3DF11FB0" w14:textId="77777777" w:rsidR="005214FF" w:rsidRPr="00AD2C3F" w:rsidRDefault="005214FF" w:rsidP="005214FF">
            <w:pPr>
              <w:jc w:val="both"/>
              <w:rPr>
                <w:i/>
              </w:rPr>
            </w:pPr>
          </w:p>
        </w:tc>
      </w:tr>
      <w:tr w:rsidR="005214FF" w14:paraId="08A6F612" w14:textId="77777777" w:rsidTr="00FE13CE">
        <w:trPr>
          <w:trHeight w:val="398"/>
          <w:jc w:val="center"/>
        </w:trPr>
        <w:tc>
          <w:tcPr>
            <w:tcW w:w="2547" w:type="dxa"/>
            <w:shd w:val="clear" w:color="auto" w:fill="auto"/>
            <w:vAlign w:val="center"/>
          </w:tcPr>
          <w:p w14:paraId="0F90CCF0" w14:textId="77777777" w:rsidR="005214FF" w:rsidRDefault="005214FF" w:rsidP="005214FF">
            <w:pPr>
              <w:snapToGrid w:val="0"/>
              <w:spacing w:after="0"/>
              <w:rPr>
                <w:lang w:eastAsia="zh-CN"/>
              </w:rPr>
            </w:pPr>
          </w:p>
        </w:tc>
        <w:tc>
          <w:tcPr>
            <w:tcW w:w="8080" w:type="dxa"/>
            <w:vAlign w:val="center"/>
          </w:tcPr>
          <w:p w14:paraId="4112C89D" w14:textId="77777777" w:rsidR="005214FF" w:rsidRPr="0044038F" w:rsidRDefault="005214FF" w:rsidP="005214FF">
            <w:pPr>
              <w:spacing w:before="60" w:after="60" w:line="288" w:lineRule="auto"/>
              <w:jc w:val="both"/>
              <w:rPr>
                <w:rFonts w:eastAsia="Malgun Gothic"/>
                <w:b/>
                <w:sz w:val="22"/>
                <w:szCs w:val="22"/>
              </w:rPr>
            </w:pPr>
          </w:p>
        </w:tc>
      </w:tr>
      <w:tr w:rsidR="005214FF" w14:paraId="152CC515" w14:textId="77777777" w:rsidTr="00FE13CE">
        <w:trPr>
          <w:trHeight w:val="398"/>
          <w:jc w:val="center"/>
        </w:trPr>
        <w:tc>
          <w:tcPr>
            <w:tcW w:w="2547" w:type="dxa"/>
            <w:shd w:val="clear" w:color="auto" w:fill="auto"/>
            <w:vAlign w:val="center"/>
          </w:tcPr>
          <w:p w14:paraId="083ACB83" w14:textId="77777777" w:rsidR="005214FF" w:rsidRDefault="005214FF" w:rsidP="005214FF">
            <w:pPr>
              <w:snapToGrid w:val="0"/>
              <w:spacing w:after="0"/>
              <w:rPr>
                <w:lang w:eastAsia="zh-CN"/>
              </w:rPr>
            </w:pPr>
          </w:p>
        </w:tc>
        <w:tc>
          <w:tcPr>
            <w:tcW w:w="8080" w:type="dxa"/>
            <w:vAlign w:val="center"/>
          </w:tcPr>
          <w:p w14:paraId="529E1231" w14:textId="77777777" w:rsidR="005214FF" w:rsidRDefault="005214FF" w:rsidP="005214FF">
            <w:pPr>
              <w:ind w:right="-99"/>
            </w:pPr>
          </w:p>
        </w:tc>
      </w:tr>
      <w:tr w:rsidR="005214FF" w14:paraId="2A607F6E" w14:textId="77777777" w:rsidTr="00FE13CE">
        <w:trPr>
          <w:trHeight w:val="398"/>
          <w:jc w:val="center"/>
        </w:trPr>
        <w:tc>
          <w:tcPr>
            <w:tcW w:w="2547" w:type="dxa"/>
            <w:shd w:val="clear" w:color="auto" w:fill="auto"/>
            <w:vAlign w:val="center"/>
          </w:tcPr>
          <w:p w14:paraId="719183F4" w14:textId="77777777" w:rsidR="005214FF" w:rsidRDefault="005214FF" w:rsidP="005214FF">
            <w:pPr>
              <w:snapToGrid w:val="0"/>
              <w:spacing w:after="0"/>
              <w:rPr>
                <w:lang w:eastAsia="zh-CN"/>
              </w:rPr>
            </w:pPr>
          </w:p>
        </w:tc>
        <w:tc>
          <w:tcPr>
            <w:tcW w:w="8080" w:type="dxa"/>
            <w:vAlign w:val="center"/>
          </w:tcPr>
          <w:p w14:paraId="768012DC" w14:textId="77777777" w:rsidR="005214FF" w:rsidRDefault="005214FF" w:rsidP="005214FF"/>
        </w:tc>
      </w:tr>
      <w:tr w:rsidR="005214FF" w14:paraId="47A3E8D1" w14:textId="77777777" w:rsidTr="00FE13CE">
        <w:trPr>
          <w:trHeight w:val="398"/>
          <w:jc w:val="center"/>
        </w:trPr>
        <w:tc>
          <w:tcPr>
            <w:tcW w:w="2547" w:type="dxa"/>
            <w:shd w:val="clear" w:color="auto" w:fill="auto"/>
            <w:vAlign w:val="center"/>
          </w:tcPr>
          <w:p w14:paraId="53055C07" w14:textId="77777777" w:rsidR="005214FF" w:rsidRDefault="005214FF" w:rsidP="005214FF">
            <w:pPr>
              <w:snapToGrid w:val="0"/>
              <w:spacing w:after="0"/>
              <w:rPr>
                <w:lang w:eastAsia="zh-CN"/>
              </w:rPr>
            </w:pPr>
          </w:p>
        </w:tc>
        <w:tc>
          <w:tcPr>
            <w:tcW w:w="8080" w:type="dxa"/>
            <w:vAlign w:val="center"/>
          </w:tcPr>
          <w:p w14:paraId="0FA853CF" w14:textId="77777777" w:rsidR="005214FF" w:rsidRDefault="005214FF" w:rsidP="005214FF">
            <w:pPr>
              <w:spacing w:beforeLines="50" w:before="120" w:after="0"/>
            </w:pPr>
          </w:p>
        </w:tc>
      </w:tr>
      <w:tr w:rsidR="005214FF" w14:paraId="4D14FACA" w14:textId="77777777" w:rsidTr="00FE13CE">
        <w:trPr>
          <w:trHeight w:val="398"/>
          <w:jc w:val="center"/>
        </w:trPr>
        <w:tc>
          <w:tcPr>
            <w:tcW w:w="2547" w:type="dxa"/>
            <w:shd w:val="clear" w:color="auto" w:fill="auto"/>
            <w:vAlign w:val="center"/>
          </w:tcPr>
          <w:p w14:paraId="762771BD" w14:textId="77777777" w:rsidR="005214FF" w:rsidRDefault="005214FF" w:rsidP="005214FF">
            <w:pPr>
              <w:snapToGrid w:val="0"/>
              <w:spacing w:after="0"/>
            </w:pPr>
          </w:p>
        </w:tc>
        <w:tc>
          <w:tcPr>
            <w:tcW w:w="8080" w:type="dxa"/>
            <w:vAlign w:val="center"/>
          </w:tcPr>
          <w:p w14:paraId="62435B5D" w14:textId="77777777" w:rsidR="005214FF" w:rsidRDefault="005214FF" w:rsidP="005214FF">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1"/>
        <w:rPr>
          <w:rFonts w:cs="Arial"/>
          <w:lang w:val="en-US"/>
        </w:rPr>
      </w:pPr>
      <w:r>
        <w:rPr>
          <w:rFonts w:cs="Arial"/>
          <w:lang w:val="en-US" w:eastAsia="zh-TW"/>
        </w:rPr>
        <w:t>References</w:t>
      </w:r>
    </w:p>
    <w:p w14:paraId="003D07E1" w14:textId="77777777" w:rsidR="0040787E" w:rsidRPr="007564BD" w:rsidRDefault="0040787E" w:rsidP="00384012">
      <w:pPr>
        <w:pStyle w:val="af7"/>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af7"/>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af7"/>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af7"/>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af7"/>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384012">
      <w:pPr>
        <w:pStyle w:val="af7"/>
        <w:numPr>
          <w:ilvl w:val="0"/>
          <w:numId w:val="4"/>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af7"/>
        <w:numPr>
          <w:ilvl w:val="0"/>
          <w:numId w:val="4"/>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384012">
      <w:pPr>
        <w:pStyle w:val="af7"/>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af7"/>
        <w:numPr>
          <w:ilvl w:val="0"/>
          <w:numId w:val="4"/>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8F0D07">
      <w:pPr>
        <w:pStyle w:val="af7"/>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af7"/>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af7"/>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af7"/>
        <w:numPr>
          <w:ilvl w:val="0"/>
          <w:numId w:val="4"/>
        </w:numPr>
        <w:spacing w:before="120"/>
      </w:pPr>
      <w:r>
        <w:t xml:space="preserve">R1-2104937, Intel, </w:t>
      </w:r>
      <w:r w:rsidRPr="0040787E">
        <w:t>On synchronization for NB-IoT and eMTC NTN</w:t>
      </w:r>
      <w:r>
        <w:t>, RAN1#105-e, May 2021</w:t>
      </w:r>
    </w:p>
    <w:p w14:paraId="13D6F55E" w14:textId="506B435B" w:rsidR="008F0D07" w:rsidRDefault="008F0D07" w:rsidP="008F0D07">
      <w:pPr>
        <w:pStyle w:val="af7"/>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af7"/>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af7"/>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af7"/>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af7"/>
        <w:numPr>
          <w:ilvl w:val="0"/>
          <w:numId w:val="4"/>
        </w:numPr>
        <w:spacing w:before="120"/>
      </w:pPr>
      <w:r>
        <w:lastRenderedPageBreak/>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384012">
      <w:pPr>
        <w:pStyle w:val="af7"/>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af7"/>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af7"/>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af7"/>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宋体"/>
                <w:b/>
                <w:i/>
                <w:color w:val="000000"/>
                <w:szCs w:val="22"/>
                <w:lang w:eastAsia="zh-CN"/>
              </w:rPr>
            </w:pPr>
            <w:r w:rsidRPr="00391F1E">
              <w:rPr>
                <w:rFonts w:eastAsia="宋体"/>
                <w:b/>
                <w:i/>
                <w:color w:val="000000"/>
                <w:szCs w:val="22"/>
                <w:lang w:eastAsia="zh-CN"/>
              </w:rPr>
              <w:t xml:space="preserve">Observation 4: </w:t>
            </w:r>
            <w:r w:rsidRPr="00391F1E">
              <w:rPr>
                <w:rFonts w:eastAsia="宋体"/>
                <w:i/>
                <w:color w:val="000000"/>
                <w:szCs w:val="22"/>
                <w:lang w:val="en-US" w:eastAsia="zh-CN"/>
              </w:rPr>
              <w:t>RACH failure may happen for an NB-IoT UE since it may stay in the cell for a short time, which leads to</w:t>
            </w:r>
            <w:r w:rsidRPr="00391F1E">
              <w:rPr>
                <w:rFonts w:eastAsia="宋体"/>
                <w:color w:val="000000"/>
                <w:sz w:val="22"/>
                <w:szCs w:val="24"/>
                <w:lang w:val="en-US" w:eastAsia="zh-CN"/>
              </w:rPr>
              <w:t xml:space="preserve"> </w:t>
            </w:r>
            <w:r w:rsidRPr="00391F1E">
              <w:rPr>
                <w:rFonts w:eastAsia="宋体"/>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宋体"/>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宋体"/>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宋体"/>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宋体"/>
                <w:i/>
                <w:lang w:eastAsia="zh-CN"/>
              </w:rPr>
            </w:pPr>
            <w:bookmarkStart w:id="4" w:name="OLE_LINK3"/>
            <w:bookmarkStart w:id="5" w:name="OLE_LINK4"/>
            <w:r w:rsidRPr="005F0726">
              <w:rPr>
                <w:rFonts w:eastAsia="宋体"/>
                <w:b/>
                <w:bCs/>
                <w:i/>
                <w:szCs w:val="22"/>
                <w:lang w:eastAsia="ja-JP"/>
              </w:rPr>
              <w:t>Proposal</w:t>
            </w:r>
            <w:r w:rsidRPr="005F0726">
              <w:rPr>
                <w:rFonts w:eastAsiaTheme="minorEastAsia"/>
                <w:b/>
                <w:i/>
                <w:lang w:eastAsia="zh-CN"/>
              </w:rPr>
              <w:t xml:space="preserve"> </w:t>
            </w:r>
            <w:r w:rsidRPr="005F0726">
              <w:rPr>
                <w:rFonts w:eastAsia="宋体"/>
                <w:b/>
                <w:bCs/>
                <w:i/>
                <w:iCs/>
                <w:szCs w:val="28"/>
                <w:lang w:eastAsia="zh-CN"/>
              </w:rPr>
              <w:t>1</w:t>
            </w:r>
            <w:r w:rsidRPr="005F0726">
              <w:rPr>
                <w:rFonts w:eastAsia="宋体"/>
                <w:bCs/>
                <w:i/>
                <w:iCs/>
                <w:szCs w:val="28"/>
                <w:lang w:eastAsia="zh-CN"/>
              </w:rPr>
              <w:t>:</w:t>
            </w:r>
            <w:bookmarkEnd w:id="4"/>
            <w:bookmarkEnd w:id="5"/>
            <w:r w:rsidRPr="005F0726">
              <w:rPr>
                <w:i/>
              </w:rPr>
              <w:t xml:space="preserve"> </w:t>
            </w:r>
            <w:r w:rsidRPr="005F0726">
              <w:rPr>
                <w:rFonts w:eastAsia="宋体"/>
                <w:i/>
                <w:lang w:eastAsia="zh-CN"/>
              </w:rPr>
              <w:t xml:space="preserve">Support to report UE-specific TA value and </w:t>
            </w:r>
            <m:oMath>
              <m:r>
                <w:rPr>
                  <w:rFonts w:ascii="Cambria Math" w:eastAsia="宋体"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宋体"/>
                <w:bCs/>
                <w:i/>
                <w:color w:val="000000"/>
                <w:szCs w:val="22"/>
                <w:lang w:eastAsia="zh-CN"/>
              </w:rPr>
              <w:t xml:space="preserve"> </w:t>
            </w:r>
            <w:r w:rsidRPr="005F0726">
              <w:rPr>
                <w:rFonts w:eastAsia="宋体"/>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宋体"/>
                <w:b/>
                <w:lang w:eastAsia="zh-CN"/>
              </w:rPr>
            </w:pPr>
            <w:r w:rsidRPr="005F0726">
              <w:rPr>
                <w:rFonts w:eastAsia="宋体"/>
                <w:b/>
                <w:i/>
                <w:lang w:eastAsia="zh-CN"/>
              </w:rPr>
              <w:t>Proposal 2</w:t>
            </w:r>
            <w:r w:rsidRPr="005F0726">
              <w:rPr>
                <w:rFonts w:eastAsia="宋体"/>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lastRenderedPageBreak/>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lastRenderedPageBreak/>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xml:space="preserve">: Need to enhance mapping mechanism of PRACH occasion in the initial access to </w:t>
            </w:r>
            <w:r w:rsidRPr="002330AC">
              <w:rPr>
                <w:i/>
              </w:rPr>
              <w:lastRenderedPageBreak/>
              <w:t>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a9"/>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a9"/>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a9"/>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2330AC">
            <w:pPr>
              <w:pStyle w:val="a9"/>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a9"/>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2330AC">
            <w:pPr>
              <w:pStyle w:val="a9"/>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af7"/>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af7"/>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a9"/>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a9"/>
              <w:rPr>
                <w:i/>
                <w:lang w:eastAsia="zh-TW"/>
              </w:rPr>
            </w:pPr>
            <w:r>
              <w:rPr>
                <w:b/>
                <w:i/>
                <w:lang w:eastAsia="zh-TW"/>
              </w:rPr>
              <w:lastRenderedPageBreak/>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a9"/>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a9"/>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2330AC">
            <w:pPr>
              <w:pStyle w:val="a9"/>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a9"/>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a9"/>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a9"/>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a9"/>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a9"/>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a9"/>
              <w:rPr>
                <w:i/>
              </w:rPr>
            </w:pPr>
            <w:r w:rsidRPr="00882C45">
              <w:rPr>
                <w:b/>
                <w:i/>
              </w:rPr>
              <w:lastRenderedPageBreak/>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a9"/>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a9"/>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a9"/>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a9"/>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a9"/>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lastRenderedPageBreak/>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af7"/>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af7"/>
              <w:numPr>
                <w:ilvl w:val="0"/>
                <w:numId w:val="14"/>
              </w:numPr>
              <w:overflowPunct w:val="0"/>
              <w:autoSpaceDE w:val="0"/>
              <w:autoSpaceDN w:val="0"/>
              <w:adjustRightInd w:val="0"/>
              <w:contextualSpacing/>
              <w:textAlignment w:val="baseline"/>
              <w:rPr>
                <w:b/>
                <w:bCs/>
                <w:color w:val="FF0000"/>
              </w:rPr>
            </w:pPr>
            <w:r w:rsidRPr="00E83902">
              <w:rPr>
                <w:b/>
                <w:bCs/>
                <w:color w:val="FF0000"/>
              </w:rPr>
              <w:lastRenderedPageBreak/>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b/>
                <w:bCs/>
                <w:color w:val="F79646" w:themeColor="accent6"/>
                <w:lang w:val="en-US"/>
              </w:rPr>
            </w:pPr>
            <w:r w:rsidRPr="00870917">
              <w:rPr>
                <w:rFonts w:eastAsia="宋体"/>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宋体"/>
                <w:color w:val="F79646" w:themeColor="accent6"/>
                <w:lang w:val="en-US"/>
              </w:rPr>
            </w:pPr>
            <w:r w:rsidRPr="00870917">
              <w:rPr>
                <w:rFonts w:eastAsia="宋体"/>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宋体"/>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af7"/>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730005">
            <w:pPr>
              <w:pStyle w:val="af7"/>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af7"/>
              <w:numPr>
                <w:ilvl w:val="1"/>
                <w:numId w:val="5"/>
              </w:numPr>
              <w:spacing w:before="120" w:after="120"/>
              <w:jc w:val="both"/>
              <w:rPr>
                <w:i/>
              </w:rPr>
            </w:pPr>
            <w:r>
              <w:rPr>
                <w:i/>
              </w:rPr>
              <w:t>Post-compensation at the eNB side</w:t>
            </w:r>
          </w:p>
          <w:p w14:paraId="50B873FB" w14:textId="77777777" w:rsidR="00730005" w:rsidRDefault="00730005" w:rsidP="00730005">
            <w:pPr>
              <w:pStyle w:val="af7"/>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af7"/>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af7"/>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af7"/>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af7"/>
              <w:numPr>
                <w:ilvl w:val="1"/>
                <w:numId w:val="13"/>
              </w:numPr>
              <w:spacing w:before="120" w:after="120"/>
              <w:jc w:val="both"/>
              <w:rPr>
                <w:i/>
              </w:rPr>
            </w:pPr>
            <w:r>
              <w:rPr>
                <w:i/>
              </w:rPr>
              <w:lastRenderedPageBreak/>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af7"/>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af7"/>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af7"/>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lastRenderedPageBreak/>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宋体"/>
                <w:i/>
              </w:rPr>
            </w:pPr>
            <w:r w:rsidRPr="000348BE">
              <w:rPr>
                <w:rFonts w:hint="eastAsia"/>
                <w:b/>
                <w:i/>
              </w:rPr>
              <w:lastRenderedPageBreak/>
              <w:t>Proposal</w:t>
            </w:r>
            <w:r w:rsidRPr="000348BE">
              <w:rPr>
                <w:b/>
                <w:i/>
              </w:rPr>
              <w:t xml:space="preserve"> </w:t>
            </w:r>
            <w:r w:rsidRPr="000348BE">
              <w:rPr>
                <w:rFonts w:hint="eastAsia"/>
                <w:b/>
                <w:i/>
              </w:rPr>
              <w:t>2</w:t>
            </w:r>
            <w:r w:rsidRPr="000348BE">
              <w:rPr>
                <w:b/>
                <w:i/>
              </w:rPr>
              <w:t xml:space="preserve">: </w:t>
            </w:r>
            <w:r w:rsidRPr="000348BE">
              <w:rPr>
                <w:rFonts w:eastAsia="宋体" w:hint="eastAsia"/>
                <w:i/>
              </w:rPr>
              <w:t xml:space="preserve">Segmented pre-compensation for long PUSCH and PRACH should be </w:t>
            </w:r>
            <w:r>
              <w:rPr>
                <w:rFonts w:eastAsia="宋体"/>
                <w:i/>
              </w:rPr>
              <w:t>supported</w:t>
            </w:r>
            <w:r w:rsidRPr="000348BE">
              <w:rPr>
                <w:rFonts w:eastAsia="宋体" w:hint="eastAsia"/>
                <w:i/>
              </w:rPr>
              <w:t>.</w:t>
            </w:r>
          </w:p>
          <w:p w14:paraId="4B9AAFBD" w14:textId="77777777" w:rsidR="00980EE7" w:rsidRPr="000348BE" w:rsidRDefault="00980EE7" w:rsidP="00980EE7">
            <w:pPr>
              <w:jc w:val="both"/>
              <w:rPr>
                <w:rFonts w:eastAsia="宋体"/>
                <w:i/>
              </w:rPr>
            </w:pPr>
            <w:r w:rsidRPr="000348BE">
              <w:rPr>
                <w:b/>
                <w:i/>
              </w:rPr>
              <w:t xml:space="preserve">Proposal 3: </w:t>
            </w:r>
            <w:r w:rsidRPr="000348BE">
              <w:rPr>
                <w:rFonts w:eastAsia="宋体"/>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宋体"/>
                <w:i/>
              </w:rPr>
            </w:pPr>
            <w:r w:rsidRPr="000348BE">
              <w:rPr>
                <w:b/>
                <w:i/>
              </w:rPr>
              <w:t xml:space="preserve">Proposal 4: </w:t>
            </w:r>
            <w:r w:rsidRPr="000348BE">
              <w:rPr>
                <w:rFonts w:eastAsia="宋体"/>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6: </w:t>
            </w:r>
            <w:r>
              <w:rPr>
                <w:rFonts w:eastAsia="宋体" w:hint="eastAsia"/>
                <w:i/>
              </w:rPr>
              <w:t xml:space="preserve">When TA report is enabled, TA value of first or last segment </w:t>
            </w:r>
            <w:r>
              <w:rPr>
                <w:rFonts w:eastAsia="宋体"/>
                <w:i/>
              </w:rPr>
              <w:t xml:space="preserve">of transmission delivering the TA report </w:t>
            </w:r>
            <w:r>
              <w:rPr>
                <w:rFonts w:eastAsia="宋体" w:hint="eastAsia"/>
                <w:i/>
              </w:rPr>
              <w:t xml:space="preserve">should be </w:t>
            </w:r>
            <w:r>
              <w:rPr>
                <w:rFonts w:eastAsia="宋体"/>
                <w:i/>
              </w:rPr>
              <w:t>considered</w:t>
            </w:r>
            <w:r>
              <w:rPr>
                <w:rFonts w:eastAsia="宋体"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宋体"/>
                <w:b/>
                <w:i/>
              </w:rPr>
              <w:t>Proposal</w:t>
            </w:r>
            <w:r>
              <w:rPr>
                <w:rFonts w:eastAsia="宋体" w:hint="eastAsia"/>
                <w:b/>
                <w:i/>
              </w:rPr>
              <w:t xml:space="preserve"> </w:t>
            </w:r>
            <w:r>
              <w:rPr>
                <w:rFonts w:eastAsia="宋体"/>
                <w:b/>
                <w:i/>
              </w:rPr>
              <w:t>8</w:t>
            </w:r>
            <w:r>
              <w:rPr>
                <w:rFonts w:eastAsia="宋体" w:hint="eastAsia"/>
                <w:b/>
                <w:i/>
              </w:rPr>
              <w:t>:</w:t>
            </w:r>
            <w:r>
              <w:rPr>
                <w:rFonts w:eastAsia="宋体"/>
                <w:b/>
                <w:i/>
              </w:rPr>
              <w:t xml:space="preserve"> </w:t>
            </w:r>
            <w:r w:rsidRPr="004E06CC">
              <w:rPr>
                <w:rFonts w:eastAsia="宋体"/>
                <w:i/>
              </w:rPr>
              <w:t xml:space="preserve">Enhancement on the </w:t>
            </w:r>
            <w:r w:rsidRPr="004E06CC">
              <w:rPr>
                <w:rFonts w:eastAsia="宋体" w:hint="eastAsia"/>
                <w:bCs/>
                <w:i/>
              </w:rPr>
              <w:t>PRACH format to improve UE density</w:t>
            </w:r>
            <w:r w:rsidRPr="004E06CC">
              <w:rPr>
                <w:rFonts w:eastAsia="宋体"/>
                <w:bCs/>
                <w:i/>
              </w:rPr>
              <w:t xml:space="preserve"> should be considered</w:t>
            </w:r>
            <w:r w:rsidRPr="004E06CC">
              <w:rPr>
                <w:rFonts w:eastAsia="宋体"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lastRenderedPageBreak/>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a9"/>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a9"/>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lastRenderedPageBreak/>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lastRenderedPageBreak/>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B0E47" w14:textId="77777777" w:rsidR="00A1691C" w:rsidRDefault="00A1691C" w:rsidP="00584850">
      <w:pPr>
        <w:spacing w:after="0"/>
      </w:pPr>
      <w:r>
        <w:separator/>
      </w:r>
    </w:p>
  </w:endnote>
  <w:endnote w:type="continuationSeparator" w:id="0">
    <w:p w14:paraId="4A77CE44" w14:textId="77777777" w:rsidR="00A1691C" w:rsidRDefault="00A1691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87517" w14:textId="77777777" w:rsidR="00A1691C" w:rsidRDefault="00A1691C" w:rsidP="00584850">
      <w:pPr>
        <w:spacing w:after="0"/>
      </w:pPr>
      <w:r>
        <w:separator/>
      </w:r>
    </w:p>
  </w:footnote>
  <w:footnote w:type="continuationSeparator" w:id="0">
    <w:p w14:paraId="20F5C59F" w14:textId="77777777" w:rsidR="00A1691C" w:rsidRDefault="00A1691C"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070F3"/>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4F0"/>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D7E5C"/>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1EC3"/>
    <w:rsid w:val="00A12436"/>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418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67856"/>
    <w:rsid w:val="00F70709"/>
    <w:rsid w:val="00F7224D"/>
    <w:rsid w:val="00F72FE2"/>
    <w:rsid w:val="00F7372B"/>
    <w:rsid w:val="00F741DB"/>
    <w:rsid w:val="00F744BB"/>
    <w:rsid w:val="00F749B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DE"/>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Pr>
      <w:lang w:val="en-GB" w:eastAsia="en-US"/>
    </w:rPr>
  </w:style>
  <w:style w:type="character" w:customStyle="1" w:styleId="st1">
    <w:name w:val="st1"/>
  </w:style>
  <w:style w:type="character" w:customStyle="1" w:styleId="Char1">
    <w:name w:val="正文文本 Char"/>
    <w:link w:val="a9"/>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22"/>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5" Type="http://schemas.openxmlformats.org/officeDocument/2006/relationships/customXml" Target="../customXml/item4.xml"/><Relationship Id="rId15" Type="http://schemas.openxmlformats.org/officeDocument/2006/relationships/oleObject" Target="embeddings/Microsoft_Visio_2003-2010___1.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61" Type="http://schemas.openxmlformats.org/officeDocument/2006/relationships/image" Target="media/image32.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Microsoft_Visio_2003-2010___2.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60B3010A-F9BB-443D-B77D-7816A179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40</Pages>
  <Words>15350</Words>
  <Characters>87499</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102644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Lei, Reven (雷珍珠)</cp:lastModifiedBy>
  <cp:revision>6</cp:revision>
  <cp:lastPrinted>2017-11-03T15:53:00Z</cp:lastPrinted>
  <dcterms:created xsi:type="dcterms:W3CDTF">2021-05-21T01:06:00Z</dcterms:created>
  <dcterms:modified xsi:type="dcterms:W3CDTF">2021-05-21T07:11:00Z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ies>
</file>