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63A5F99F" w:rsidR="006517D0" w:rsidRPr="0011601D" w:rsidRDefault="009D2A28"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a3"/>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a3"/>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a3"/>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a3"/>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a3"/>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w:t>
      </w:r>
      <w:proofErr w:type="gramEnd"/>
      <w:r>
        <w:t>42][</w:t>
      </w:r>
      <w:proofErr w:type="spellStart"/>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w:t>
      </w:r>
      <w:proofErr w:type="gramStart"/>
      <w:r w:rsidRPr="00A553D6">
        <w:t>][</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EB766D">
      <w:pPr>
        <w:pStyle w:val="af4"/>
        <w:numPr>
          <w:ilvl w:val="0"/>
          <w:numId w:val="4"/>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EB766D">
      <w:pPr>
        <w:pStyle w:val="af4"/>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af0"/>
      </w:pPr>
    </w:p>
    <w:p w14:paraId="4F951A9C" w14:textId="7D0E255E" w:rsidR="00EC7BA6" w:rsidRDefault="00EC7BA6" w:rsidP="00EC7BA6">
      <w:pPr>
        <w:pStyle w:val="af0"/>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Default="00440E61" w:rsidP="00EC7BA6">
      <w:pPr>
        <w:pStyle w:val="af0"/>
      </w:pPr>
    </w:p>
    <w:p w14:paraId="0D75F00E" w14:textId="26B02DE1" w:rsidR="0090617C" w:rsidRDefault="004E7424" w:rsidP="0090617C">
      <w:pPr>
        <w:pStyle w:val="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Case link budget results can be updated with atmosphere loss of 0.88 dB instead of 0.2 dB.</w:t>
      </w:r>
    </w:p>
    <w:p w14:paraId="008710CC" w14:textId="77777777" w:rsidR="0090617C" w:rsidRDefault="0090617C" w:rsidP="00EC7BA6">
      <w:pPr>
        <w:pStyle w:val="af0"/>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af6"/>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PC3 (23 dBm),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59 dBW/MHz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40 dBW/MHz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34 dBW/MHz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af6"/>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PC5 (20 dBm),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59 dBW/MHz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40 dBW/MHz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34 dBW/MHz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af6"/>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af0"/>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af0"/>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af0"/>
              <w:spacing w:line="256" w:lineRule="auto"/>
              <w:rPr>
                <w:rFonts w:eastAsiaTheme="minorEastAsia" w:cs="Arial" w:hint="eastAsia"/>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af0"/>
              <w:spacing w:line="256" w:lineRule="auto"/>
              <w:rPr>
                <w:rFonts w:eastAsiaTheme="minorEastAsia" w:cs="Arial" w:hint="eastAsia"/>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77777777" w:rsidR="0090617C" w:rsidRDefault="0090617C" w:rsidP="00190DC9">
            <w:pPr>
              <w:pStyle w:val="af0"/>
              <w:spacing w:line="256" w:lineRule="auto"/>
              <w:rPr>
                <w:rFonts w:cs="Arial"/>
              </w:rPr>
            </w:pPr>
          </w:p>
        </w:tc>
        <w:tc>
          <w:tcPr>
            <w:tcW w:w="7834" w:type="dxa"/>
          </w:tcPr>
          <w:p w14:paraId="6BDBB633" w14:textId="77777777" w:rsidR="0090617C" w:rsidRDefault="0090617C" w:rsidP="00190DC9">
            <w:pPr>
              <w:pStyle w:val="af0"/>
              <w:spacing w:line="256" w:lineRule="auto"/>
              <w:rPr>
                <w:rFonts w:cs="Arial"/>
              </w:rPr>
            </w:pPr>
          </w:p>
        </w:tc>
      </w:tr>
      <w:tr w:rsidR="0090617C" w14:paraId="2399B396" w14:textId="77777777" w:rsidTr="00190DC9">
        <w:tc>
          <w:tcPr>
            <w:tcW w:w="1795" w:type="dxa"/>
          </w:tcPr>
          <w:p w14:paraId="2DCCB51E" w14:textId="77777777" w:rsidR="0090617C" w:rsidRDefault="0090617C" w:rsidP="00190DC9">
            <w:pPr>
              <w:pStyle w:val="af0"/>
              <w:spacing w:line="256" w:lineRule="auto"/>
              <w:rPr>
                <w:rFonts w:cs="Arial"/>
              </w:rPr>
            </w:pPr>
          </w:p>
        </w:tc>
        <w:tc>
          <w:tcPr>
            <w:tcW w:w="7834" w:type="dxa"/>
          </w:tcPr>
          <w:p w14:paraId="214D0A87" w14:textId="77777777" w:rsidR="0090617C" w:rsidRDefault="0090617C" w:rsidP="00190DC9">
            <w:pPr>
              <w:pStyle w:val="af0"/>
              <w:spacing w:line="256" w:lineRule="auto"/>
              <w:rPr>
                <w:rFonts w:cs="Arial"/>
              </w:rPr>
            </w:pPr>
          </w:p>
        </w:tc>
      </w:tr>
      <w:tr w:rsidR="0090617C" w14:paraId="62369517" w14:textId="77777777" w:rsidTr="00190DC9">
        <w:tc>
          <w:tcPr>
            <w:tcW w:w="1795" w:type="dxa"/>
          </w:tcPr>
          <w:p w14:paraId="5A8B5376" w14:textId="77777777" w:rsidR="0090617C" w:rsidRPr="00A56CA8" w:rsidRDefault="0090617C" w:rsidP="00190DC9">
            <w:pPr>
              <w:pStyle w:val="af0"/>
              <w:spacing w:line="256" w:lineRule="auto"/>
              <w:rPr>
                <w:rFonts w:eastAsiaTheme="minorEastAsia" w:cs="Arial"/>
                <w:lang w:eastAsia="zh-CN"/>
              </w:rPr>
            </w:pPr>
          </w:p>
        </w:tc>
        <w:tc>
          <w:tcPr>
            <w:tcW w:w="7834" w:type="dxa"/>
          </w:tcPr>
          <w:p w14:paraId="2E0DCB22" w14:textId="77777777" w:rsidR="0090617C" w:rsidRPr="00A56CA8" w:rsidRDefault="0090617C" w:rsidP="00190DC9">
            <w:pPr>
              <w:pStyle w:val="af0"/>
              <w:spacing w:line="256" w:lineRule="auto"/>
              <w:rPr>
                <w:rFonts w:eastAsiaTheme="minorEastAsia" w:cs="Arial"/>
                <w:lang w:eastAsia="zh-CN"/>
              </w:rPr>
            </w:pPr>
          </w:p>
        </w:tc>
      </w:tr>
      <w:tr w:rsidR="0090617C" w14:paraId="7E467D84" w14:textId="77777777" w:rsidTr="00190DC9">
        <w:tc>
          <w:tcPr>
            <w:tcW w:w="1795" w:type="dxa"/>
          </w:tcPr>
          <w:p w14:paraId="630286F8" w14:textId="77777777" w:rsidR="0090617C" w:rsidRDefault="0090617C" w:rsidP="00190DC9">
            <w:pPr>
              <w:pStyle w:val="af0"/>
              <w:spacing w:line="256" w:lineRule="auto"/>
              <w:rPr>
                <w:rFonts w:cs="Arial"/>
              </w:rPr>
            </w:pPr>
          </w:p>
        </w:tc>
        <w:tc>
          <w:tcPr>
            <w:tcW w:w="7834" w:type="dxa"/>
          </w:tcPr>
          <w:p w14:paraId="7300BC58" w14:textId="77777777" w:rsidR="0090617C" w:rsidRDefault="0090617C" w:rsidP="00190DC9">
            <w:pPr>
              <w:pStyle w:val="af0"/>
              <w:spacing w:line="256" w:lineRule="auto"/>
              <w:rPr>
                <w:rFonts w:cs="Arial"/>
              </w:rPr>
            </w:pPr>
          </w:p>
        </w:tc>
      </w:tr>
      <w:tr w:rsidR="0090617C" w14:paraId="707AF5F1" w14:textId="77777777" w:rsidTr="00190DC9">
        <w:tc>
          <w:tcPr>
            <w:tcW w:w="1795" w:type="dxa"/>
          </w:tcPr>
          <w:p w14:paraId="714A3367" w14:textId="77777777" w:rsidR="0090617C" w:rsidRDefault="0090617C" w:rsidP="00190DC9">
            <w:pPr>
              <w:pStyle w:val="af0"/>
              <w:spacing w:line="256" w:lineRule="auto"/>
              <w:rPr>
                <w:rFonts w:cs="Arial"/>
              </w:rPr>
            </w:pPr>
          </w:p>
        </w:tc>
        <w:tc>
          <w:tcPr>
            <w:tcW w:w="7834" w:type="dxa"/>
          </w:tcPr>
          <w:p w14:paraId="46A2D966" w14:textId="77777777" w:rsidR="0090617C" w:rsidRDefault="0090617C" w:rsidP="00190DC9">
            <w:pPr>
              <w:pStyle w:val="af0"/>
              <w:spacing w:line="256" w:lineRule="auto"/>
              <w:jc w:val="both"/>
              <w:rPr>
                <w:rFonts w:cs="Arial"/>
              </w:rPr>
            </w:pPr>
          </w:p>
        </w:tc>
      </w:tr>
      <w:tr w:rsidR="0090617C" w14:paraId="523DD5CD" w14:textId="77777777" w:rsidTr="00190DC9">
        <w:tc>
          <w:tcPr>
            <w:tcW w:w="1795" w:type="dxa"/>
          </w:tcPr>
          <w:p w14:paraId="383A213A" w14:textId="77777777" w:rsidR="0090617C" w:rsidRDefault="0090617C" w:rsidP="00190DC9">
            <w:pPr>
              <w:pStyle w:val="af0"/>
              <w:spacing w:line="256" w:lineRule="auto"/>
              <w:rPr>
                <w:rFonts w:cs="Arial"/>
              </w:rPr>
            </w:pPr>
          </w:p>
        </w:tc>
        <w:tc>
          <w:tcPr>
            <w:tcW w:w="7834" w:type="dxa"/>
          </w:tcPr>
          <w:p w14:paraId="29197F85" w14:textId="77777777" w:rsidR="0090617C" w:rsidRDefault="0090617C" w:rsidP="00190DC9">
            <w:pPr>
              <w:pStyle w:val="af0"/>
              <w:spacing w:line="256" w:lineRule="auto"/>
              <w:rPr>
                <w:rFonts w:cs="Arial"/>
              </w:rPr>
            </w:pPr>
          </w:p>
        </w:tc>
      </w:tr>
      <w:tr w:rsidR="0090617C" w14:paraId="571CC998" w14:textId="77777777" w:rsidTr="00190DC9">
        <w:tc>
          <w:tcPr>
            <w:tcW w:w="1795" w:type="dxa"/>
          </w:tcPr>
          <w:p w14:paraId="293FF410" w14:textId="77777777" w:rsidR="0090617C" w:rsidRDefault="0090617C" w:rsidP="00190DC9">
            <w:pPr>
              <w:pStyle w:val="af0"/>
              <w:spacing w:line="256" w:lineRule="auto"/>
              <w:rPr>
                <w:rFonts w:cs="Arial"/>
              </w:rPr>
            </w:pPr>
          </w:p>
        </w:tc>
        <w:tc>
          <w:tcPr>
            <w:tcW w:w="7834" w:type="dxa"/>
          </w:tcPr>
          <w:p w14:paraId="1582D472" w14:textId="77777777" w:rsidR="0090617C" w:rsidRPr="008A0498" w:rsidRDefault="0090617C" w:rsidP="00190DC9">
            <w:pPr>
              <w:pStyle w:val="af0"/>
              <w:spacing w:line="256" w:lineRule="auto"/>
              <w:rPr>
                <w:rFonts w:cs="Arial"/>
              </w:rPr>
            </w:pPr>
          </w:p>
        </w:tc>
      </w:tr>
      <w:tr w:rsidR="0090617C" w14:paraId="089D9323" w14:textId="77777777" w:rsidTr="00190DC9">
        <w:tc>
          <w:tcPr>
            <w:tcW w:w="1795" w:type="dxa"/>
          </w:tcPr>
          <w:p w14:paraId="066E9E32" w14:textId="77777777" w:rsidR="0090617C" w:rsidRDefault="0090617C" w:rsidP="00190DC9">
            <w:pPr>
              <w:pStyle w:val="af0"/>
              <w:spacing w:line="256" w:lineRule="auto"/>
              <w:rPr>
                <w:rFonts w:cs="Arial"/>
              </w:rPr>
            </w:pPr>
          </w:p>
        </w:tc>
        <w:tc>
          <w:tcPr>
            <w:tcW w:w="7834" w:type="dxa"/>
          </w:tcPr>
          <w:p w14:paraId="5CB78CB3" w14:textId="77777777" w:rsidR="0090617C" w:rsidRDefault="0090617C" w:rsidP="00190DC9">
            <w:pPr>
              <w:pStyle w:val="af0"/>
              <w:spacing w:line="256" w:lineRule="auto"/>
              <w:rPr>
                <w:rFonts w:cs="Arial"/>
              </w:rPr>
            </w:pPr>
          </w:p>
        </w:tc>
      </w:tr>
      <w:tr w:rsidR="0090617C" w14:paraId="0EFF43B8" w14:textId="77777777" w:rsidTr="00190DC9">
        <w:tc>
          <w:tcPr>
            <w:tcW w:w="1795" w:type="dxa"/>
          </w:tcPr>
          <w:p w14:paraId="20224C9B" w14:textId="77777777" w:rsidR="0090617C" w:rsidRDefault="0090617C" w:rsidP="00190DC9">
            <w:pPr>
              <w:pStyle w:val="af0"/>
              <w:spacing w:line="256" w:lineRule="auto"/>
              <w:rPr>
                <w:rFonts w:cs="Arial"/>
              </w:rPr>
            </w:pPr>
          </w:p>
        </w:tc>
        <w:tc>
          <w:tcPr>
            <w:tcW w:w="7834" w:type="dxa"/>
          </w:tcPr>
          <w:p w14:paraId="5EE19433" w14:textId="77777777" w:rsidR="0090617C" w:rsidRDefault="0090617C" w:rsidP="00190DC9">
            <w:pPr>
              <w:pStyle w:val="af0"/>
              <w:spacing w:line="256" w:lineRule="auto"/>
              <w:rPr>
                <w:rFonts w:cs="Arial"/>
              </w:rPr>
            </w:pPr>
          </w:p>
        </w:tc>
      </w:tr>
      <w:tr w:rsidR="0090617C" w:rsidRPr="00114C13" w14:paraId="63DA9B29" w14:textId="77777777" w:rsidTr="00190DC9">
        <w:tc>
          <w:tcPr>
            <w:tcW w:w="1795" w:type="dxa"/>
          </w:tcPr>
          <w:p w14:paraId="71D59F7D" w14:textId="77777777" w:rsidR="0090617C" w:rsidRPr="00114C13" w:rsidRDefault="0090617C" w:rsidP="00190DC9">
            <w:pPr>
              <w:pStyle w:val="af0"/>
              <w:spacing w:line="256" w:lineRule="auto"/>
              <w:rPr>
                <w:rFonts w:eastAsiaTheme="minorEastAsia" w:cs="Arial"/>
                <w:lang w:eastAsia="zh-CN"/>
              </w:rPr>
            </w:pPr>
          </w:p>
        </w:tc>
        <w:tc>
          <w:tcPr>
            <w:tcW w:w="7834" w:type="dxa"/>
          </w:tcPr>
          <w:p w14:paraId="2B5480B6" w14:textId="77777777" w:rsidR="0090617C" w:rsidRPr="00114C13" w:rsidRDefault="0090617C" w:rsidP="00190DC9">
            <w:pPr>
              <w:pStyle w:val="af0"/>
              <w:spacing w:line="256" w:lineRule="auto"/>
              <w:rPr>
                <w:rFonts w:eastAsiaTheme="minorEastAsia" w:cs="Arial"/>
                <w:lang w:eastAsia="zh-CN"/>
              </w:rPr>
            </w:pPr>
          </w:p>
        </w:tc>
      </w:tr>
      <w:tr w:rsidR="0090617C" w:rsidRPr="00114C13" w14:paraId="1644B669" w14:textId="77777777" w:rsidTr="00190DC9">
        <w:tc>
          <w:tcPr>
            <w:tcW w:w="1795" w:type="dxa"/>
          </w:tcPr>
          <w:p w14:paraId="547F53F4" w14:textId="77777777" w:rsidR="0090617C" w:rsidRDefault="0090617C" w:rsidP="00190DC9">
            <w:pPr>
              <w:pStyle w:val="af0"/>
              <w:spacing w:line="256" w:lineRule="auto"/>
              <w:rPr>
                <w:rFonts w:eastAsiaTheme="minorEastAsia" w:cs="Arial"/>
                <w:lang w:eastAsia="zh-CN"/>
              </w:rPr>
            </w:pPr>
          </w:p>
        </w:tc>
        <w:tc>
          <w:tcPr>
            <w:tcW w:w="7834" w:type="dxa"/>
          </w:tcPr>
          <w:p w14:paraId="33C48C3C" w14:textId="77777777" w:rsidR="0090617C" w:rsidRDefault="0090617C" w:rsidP="00190DC9">
            <w:pPr>
              <w:pStyle w:val="af0"/>
              <w:spacing w:line="256" w:lineRule="auto"/>
              <w:rPr>
                <w:rFonts w:eastAsiaTheme="minorEastAsia" w:cs="Arial"/>
                <w:lang w:eastAsia="zh-CN"/>
              </w:rPr>
            </w:pPr>
          </w:p>
        </w:tc>
      </w:tr>
      <w:tr w:rsidR="0090617C" w:rsidRPr="00114C13" w14:paraId="1F3CAD4A" w14:textId="77777777" w:rsidTr="00190DC9">
        <w:tc>
          <w:tcPr>
            <w:tcW w:w="1795" w:type="dxa"/>
          </w:tcPr>
          <w:p w14:paraId="6516A11A" w14:textId="77777777" w:rsidR="0090617C" w:rsidRDefault="0090617C" w:rsidP="00190DC9">
            <w:pPr>
              <w:pStyle w:val="af0"/>
              <w:spacing w:line="256" w:lineRule="auto"/>
              <w:rPr>
                <w:rFonts w:eastAsiaTheme="minorEastAsia" w:cs="Arial"/>
                <w:lang w:eastAsia="zh-CN"/>
              </w:rPr>
            </w:pPr>
          </w:p>
        </w:tc>
        <w:tc>
          <w:tcPr>
            <w:tcW w:w="7834" w:type="dxa"/>
          </w:tcPr>
          <w:p w14:paraId="302F3CCF" w14:textId="77777777" w:rsidR="0090617C" w:rsidRDefault="0090617C" w:rsidP="00190DC9">
            <w:pPr>
              <w:pStyle w:val="af0"/>
              <w:spacing w:line="256" w:lineRule="auto"/>
              <w:rPr>
                <w:rFonts w:cs="Arial"/>
              </w:rPr>
            </w:pPr>
          </w:p>
        </w:tc>
      </w:tr>
      <w:tr w:rsidR="0090617C" w:rsidRPr="00114C13" w14:paraId="2C2BC8F4" w14:textId="77777777" w:rsidTr="00190DC9">
        <w:tc>
          <w:tcPr>
            <w:tcW w:w="1795" w:type="dxa"/>
          </w:tcPr>
          <w:p w14:paraId="75D0AC6C" w14:textId="77777777" w:rsidR="0090617C" w:rsidRPr="00016F49" w:rsidRDefault="0090617C" w:rsidP="00190DC9">
            <w:pPr>
              <w:pStyle w:val="af0"/>
              <w:spacing w:line="256" w:lineRule="auto"/>
              <w:rPr>
                <w:rFonts w:eastAsiaTheme="minorEastAsia" w:cs="Arial"/>
                <w:highlight w:val="yellow"/>
                <w:lang w:eastAsia="zh-CN"/>
              </w:rPr>
            </w:pPr>
          </w:p>
        </w:tc>
        <w:tc>
          <w:tcPr>
            <w:tcW w:w="7834" w:type="dxa"/>
          </w:tcPr>
          <w:p w14:paraId="6173A272" w14:textId="77777777" w:rsidR="0090617C" w:rsidRPr="00016F49" w:rsidRDefault="0090617C" w:rsidP="00190DC9">
            <w:pPr>
              <w:pStyle w:val="af0"/>
              <w:spacing w:line="256" w:lineRule="auto"/>
              <w:rPr>
                <w:rFonts w:cs="Arial"/>
                <w:highlight w:val="yellow"/>
              </w:rPr>
            </w:pPr>
          </w:p>
        </w:tc>
      </w:tr>
      <w:tr w:rsidR="0090617C" w:rsidRPr="00114C13" w14:paraId="47A4B10F" w14:textId="77777777" w:rsidTr="00190DC9">
        <w:tc>
          <w:tcPr>
            <w:tcW w:w="1795" w:type="dxa"/>
          </w:tcPr>
          <w:p w14:paraId="26C914CE" w14:textId="77777777" w:rsidR="0090617C" w:rsidRDefault="0090617C" w:rsidP="00190DC9">
            <w:pPr>
              <w:pStyle w:val="af0"/>
              <w:spacing w:line="256" w:lineRule="auto"/>
              <w:rPr>
                <w:rFonts w:eastAsiaTheme="minorEastAsia" w:cs="Arial"/>
                <w:lang w:eastAsia="zh-CN"/>
              </w:rPr>
            </w:pPr>
          </w:p>
        </w:tc>
        <w:tc>
          <w:tcPr>
            <w:tcW w:w="7834" w:type="dxa"/>
          </w:tcPr>
          <w:p w14:paraId="0B2FE65A" w14:textId="77777777" w:rsidR="0090617C" w:rsidRDefault="0090617C" w:rsidP="00190DC9">
            <w:pPr>
              <w:pStyle w:val="af0"/>
              <w:spacing w:line="256" w:lineRule="auto"/>
              <w:rPr>
                <w:rFonts w:eastAsiaTheme="minorEastAsia" w:cs="Arial"/>
                <w:lang w:eastAsia="zh-CN"/>
              </w:rPr>
            </w:pPr>
          </w:p>
        </w:tc>
      </w:tr>
      <w:tr w:rsidR="0090617C" w:rsidRPr="00114C13" w14:paraId="7E107EF9" w14:textId="77777777" w:rsidTr="00190DC9">
        <w:tc>
          <w:tcPr>
            <w:tcW w:w="1795" w:type="dxa"/>
          </w:tcPr>
          <w:p w14:paraId="1429664B" w14:textId="77777777" w:rsidR="0090617C" w:rsidRDefault="0090617C" w:rsidP="00190DC9">
            <w:pPr>
              <w:pStyle w:val="af0"/>
              <w:spacing w:line="256" w:lineRule="auto"/>
              <w:rPr>
                <w:rFonts w:eastAsiaTheme="minorEastAsia" w:cs="Arial"/>
                <w:lang w:eastAsia="zh-CN"/>
              </w:rPr>
            </w:pPr>
          </w:p>
        </w:tc>
        <w:tc>
          <w:tcPr>
            <w:tcW w:w="7834" w:type="dxa"/>
          </w:tcPr>
          <w:p w14:paraId="1345F68F" w14:textId="77777777" w:rsidR="0090617C" w:rsidRDefault="0090617C" w:rsidP="00190DC9">
            <w:pPr>
              <w:pStyle w:val="af0"/>
              <w:spacing w:line="256" w:lineRule="auto"/>
              <w:rPr>
                <w:rFonts w:eastAsiaTheme="minorEastAsia" w:cs="Arial"/>
                <w:lang w:eastAsia="zh-CN"/>
              </w:rPr>
            </w:pPr>
          </w:p>
        </w:tc>
      </w:tr>
    </w:tbl>
    <w:p w14:paraId="63D52C53" w14:textId="77777777" w:rsidR="0090617C" w:rsidRDefault="0090617C" w:rsidP="00EC7BA6">
      <w:pPr>
        <w:pStyle w:val="af0"/>
      </w:pPr>
    </w:p>
    <w:p w14:paraId="3F19FF83" w14:textId="3B643F44" w:rsidR="0090617C" w:rsidRPr="0090617C" w:rsidRDefault="0090617C" w:rsidP="004E7424">
      <w:pPr>
        <w:pStyle w:val="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af0"/>
      </w:pPr>
    </w:p>
    <w:p w14:paraId="1F1EC16E" w14:textId="31868AE9" w:rsidR="0090617C" w:rsidRPr="004E7424" w:rsidRDefault="004E7424" w:rsidP="004E7424">
      <w:pPr>
        <w:pStyle w:val="2"/>
        <w:rPr>
          <w:lang w:val="en-US"/>
        </w:rPr>
      </w:pPr>
      <w:r w:rsidRPr="004E7424">
        <w:rPr>
          <w:lang w:val="en-US"/>
        </w:rPr>
        <w:lastRenderedPageBreak/>
        <w:t>Additional Path Losses</w:t>
      </w:r>
    </w:p>
    <w:p w14:paraId="38AF92E1" w14:textId="25583C95" w:rsidR="004E7424" w:rsidRDefault="004E7424" w:rsidP="004E7424">
      <w:pPr>
        <w:pStyle w:val="af0"/>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af0"/>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af0"/>
        <w:rPr>
          <w:i/>
        </w:rPr>
      </w:pPr>
      <w:r w:rsidRPr="00291B77">
        <w:rPr>
          <w:b/>
          <w:i/>
          <w:highlight w:val="yellow"/>
        </w:rPr>
        <w:t>Moderator view</w:t>
      </w:r>
      <w:r w:rsidRPr="00291B77">
        <w:rPr>
          <w:i/>
          <w:highlight w:val="yellow"/>
        </w:rPr>
        <w:t>: Cellular NB-IoT / eMTC can support high level of repetitions consistent with extreme coverage conditions at MCL = 164 dB with SNR as low as -20 dB.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af0"/>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af0"/>
      </w:pPr>
    </w:p>
    <w:tbl>
      <w:tblPr>
        <w:tblStyle w:val="af6"/>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af0"/>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af0"/>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af0"/>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af0"/>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af0"/>
              <w:spacing w:line="256" w:lineRule="auto"/>
              <w:rPr>
                <w:rFonts w:cs="Arial"/>
              </w:rPr>
            </w:pPr>
            <w:r>
              <w:rPr>
                <w:rFonts w:cs="Arial"/>
              </w:rPr>
              <w:t xml:space="preserve">Q2: Based on the assumption for TN based system, it seems that </w:t>
            </w:r>
            <w:proofErr w:type="gramStart"/>
            <w:r>
              <w:rPr>
                <w:rFonts w:cs="Arial"/>
              </w:rPr>
              <w:t>MCL(</w:t>
            </w:r>
            <w:proofErr w:type="gramEnd"/>
            <w:r>
              <w:rPr>
                <w:rFonts w:cs="Arial"/>
              </w:rPr>
              <w:t>164 dB) is taken as the upper bound for performance with SNR = -20 dB.</w:t>
            </w:r>
          </w:p>
          <w:p w14:paraId="0C5DC392" w14:textId="77DE7FDC" w:rsidR="00BD1DA9" w:rsidRDefault="00BD1DA9" w:rsidP="00190DC9">
            <w:pPr>
              <w:pStyle w:val="af0"/>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IoT-NTN, we need to extend the capability comparing to the legacy system to support more service due to additional impacts. </w:t>
            </w:r>
          </w:p>
        </w:tc>
      </w:tr>
      <w:tr w:rsidR="00291B77" w14:paraId="0CF3C2F8" w14:textId="77777777" w:rsidTr="00190DC9">
        <w:tc>
          <w:tcPr>
            <w:tcW w:w="1795" w:type="dxa"/>
          </w:tcPr>
          <w:p w14:paraId="0500EFD6" w14:textId="2EA740EF" w:rsidR="00291B77" w:rsidRDefault="00291B77" w:rsidP="00190DC9">
            <w:pPr>
              <w:pStyle w:val="af0"/>
              <w:spacing w:line="256" w:lineRule="auto"/>
              <w:rPr>
                <w:rFonts w:cs="Arial"/>
              </w:rPr>
            </w:pPr>
          </w:p>
        </w:tc>
        <w:tc>
          <w:tcPr>
            <w:tcW w:w="7834" w:type="dxa"/>
          </w:tcPr>
          <w:p w14:paraId="0FFD8C15" w14:textId="77777777" w:rsidR="00291B77" w:rsidRDefault="00291B77" w:rsidP="00190DC9">
            <w:pPr>
              <w:pStyle w:val="af0"/>
              <w:spacing w:line="256" w:lineRule="auto"/>
              <w:rPr>
                <w:rFonts w:cs="Arial"/>
              </w:rPr>
            </w:pPr>
          </w:p>
        </w:tc>
      </w:tr>
      <w:tr w:rsidR="00291B77" w14:paraId="67D3D2C9" w14:textId="77777777" w:rsidTr="00190DC9">
        <w:tc>
          <w:tcPr>
            <w:tcW w:w="1795" w:type="dxa"/>
          </w:tcPr>
          <w:p w14:paraId="7E8B668D" w14:textId="77777777" w:rsidR="00291B77" w:rsidRDefault="00291B77" w:rsidP="00190DC9">
            <w:pPr>
              <w:pStyle w:val="af0"/>
              <w:spacing w:line="256" w:lineRule="auto"/>
              <w:rPr>
                <w:rFonts w:cs="Arial"/>
              </w:rPr>
            </w:pPr>
          </w:p>
        </w:tc>
        <w:tc>
          <w:tcPr>
            <w:tcW w:w="7834" w:type="dxa"/>
          </w:tcPr>
          <w:p w14:paraId="44EA33D9" w14:textId="77777777" w:rsidR="00291B77" w:rsidRDefault="00291B77" w:rsidP="00190DC9">
            <w:pPr>
              <w:pStyle w:val="af0"/>
              <w:spacing w:line="256" w:lineRule="auto"/>
              <w:rPr>
                <w:rFonts w:cs="Arial"/>
              </w:rPr>
            </w:pPr>
          </w:p>
        </w:tc>
      </w:tr>
      <w:tr w:rsidR="00291B77" w14:paraId="066424DE" w14:textId="77777777" w:rsidTr="00190DC9">
        <w:tc>
          <w:tcPr>
            <w:tcW w:w="1795" w:type="dxa"/>
          </w:tcPr>
          <w:p w14:paraId="444A69BF" w14:textId="77777777" w:rsidR="00291B77" w:rsidRPr="00A56CA8" w:rsidRDefault="00291B77" w:rsidP="00190DC9">
            <w:pPr>
              <w:pStyle w:val="af0"/>
              <w:spacing w:line="256" w:lineRule="auto"/>
              <w:rPr>
                <w:rFonts w:eastAsiaTheme="minorEastAsia" w:cs="Arial"/>
                <w:lang w:eastAsia="zh-CN"/>
              </w:rPr>
            </w:pPr>
          </w:p>
        </w:tc>
        <w:tc>
          <w:tcPr>
            <w:tcW w:w="7834" w:type="dxa"/>
          </w:tcPr>
          <w:p w14:paraId="75C7A078" w14:textId="77777777" w:rsidR="00291B77" w:rsidRPr="00A56CA8" w:rsidRDefault="00291B77" w:rsidP="00190DC9">
            <w:pPr>
              <w:pStyle w:val="af0"/>
              <w:spacing w:line="256" w:lineRule="auto"/>
              <w:rPr>
                <w:rFonts w:eastAsiaTheme="minorEastAsia" w:cs="Arial"/>
                <w:lang w:eastAsia="zh-CN"/>
              </w:rPr>
            </w:pPr>
          </w:p>
        </w:tc>
      </w:tr>
      <w:tr w:rsidR="00291B77" w14:paraId="340F0F1F" w14:textId="77777777" w:rsidTr="00190DC9">
        <w:tc>
          <w:tcPr>
            <w:tcW w:w="1795" w:type="dxa"/>
          </w:tcPr>
          <w:p w14:paraId="4AE70322" w14:textId="77777777" w:rsidR="00291B77" w:rsidRDefault="00291B77" w:rsidP="00190DC9">
            <w:pPr>
              <w:pStyle w:val="af0"/>
              <w:spacing w:line="256" w:lineRule="auto"/>
              <w:rPr>
                <w:rFonts w:cs="Arial"/>
              </w:rPr>
            </w:pPr>
          </w:p>
        </w:tc>
        <w:tc>
          <w:tcPr>
            <w:tcW w:w="7834" w:type="dxa"/>
          </w:tcPr>
          <w:p w14:paraId="1B7008D2" w14:textId="77777777" w:rsidR="00291B77" w:rsidRDefault="00291B77" w:rsidP="00190DC9">
            <w:pPr>
              <w:pStyle w:val="af0"/>
              <w:spacing w:line="256" w:lineRule="auto"/>
              <w:rPr>
                <w:rFonts w:cs="Arial"/>
              </w:rPr>
            </w:pPr>
          </w:p>
        </w:tc>
      </w:tr>
      <w:tr w:rsidR="00291B77" w14:paraId="4FFA51DB" w14:textId="77777777" w:rsidTr="00190DC9">
        <w:tc>
          <w:tcPr>
            <w:tcW w:w="1795" w:type="dxa"/>
          </w:tcPr>
          <w:p w14:paraId="40C3DFE5" w14:textId="77777777" w:rsidR="00291B77" w:rsidRDefault="00291B77" w:rsidP="00190DC9">
            <w:pPr>
              <w:pStyle w:val="af0"/>
              <w:spacing w:line="256" w:lineRule="auto"/>
              <w:rPr>
                <w:rFonts w:cs="Arial"/>
              </w:rPr>
            </w:pPr>
          </w:p>
        </w:tc>
        <w:tc>
          <w:tcPr>
            <w:tcW w:w="7834" w:type="dxa"/>
          </w:tcPr>
          <w:p w14:paraId="3571208B" w14:textId="77777777" w:rsidR="00291B77" w:rsidRDefault="00291B77" w:rsidP="00190DC9">
            <w:pPr>
              <w:pStyle w:val="af0"/>
              <w:spacing w:line="256" w:lineRule="auto"/>
              <w:jc w:val="both"/>
              <w:rPr>
                <w:rFonts w:cs="Arial"/>
              </w:rPr>
            </w:pPr>
          </w:p>
        </w:tc>
      </w:tr>
      <w:tr w:rsidR="00291B77" w14:paraId="2728ACD0" w14:textId="77777777" w:rsidTr="00190DC9">
        <w:tc>
          <w:tcPr>
            <w:tcW w:w="1795" w:type="dxa"/>
          </w:tcPr>
          <w:p w14:paraId="512324D6" w14:textId="77777777" w:rsidR="00291B77" w:rsidRDefault="00291B77" w:rsidP="00190DC9">
            <w:pPr>
              <w:pStyle w:val="af0"/>
              <w:spacing w:line="256" w:lineRule="auto"/>
              <w:rPr>
                <w:rFonts w:cs="Arial"/>
              </w:rPr>
            </w:pPr>
          </w:p>
        </w:tc>
        <w:tc>
          <w:tcPr>
            <w:tcW w:w="7834" w:type="dxa"/>
          </w:tcPr>
          <w:p w14:paraId="4C48FD42" w14:textId="77777777" w:rsidR="00291B77" w:rsidRDefault="00291B77" w:rsidP="00190DC9">
            <w:pPr>
              <w:pStyle w:val="af0"/>
              <w:spacing w:line="256" w:lineRule="auto"/>
              <w:rPr>
                <w:rFonts w:cs="Arial"/>
              </w:rPr>
            </w:pPr>
          </w:p>
        </w:tc>
      </w:tr>
      <w:tr w:rsidR="00291B77" w14:paraId="2E67D5E8" w14:textId="77777777" w:rsidTr="00190DC9">
        <w:tc>
          <w:tcPr>
            <w:tcW w:w="1795" w:type="dxa"/>
          </w:tcPr>
          <w:p w14:paraId="5E7A6740" w14:textId="77777777" w:rsidR="00291B77" w:rsidRDefault="00291B77" w:rsidP="00190DC9">
            <w:pPr>
              <w:pStyle w:val="af0"/>
              <w:spacing w:line="256" w:lineRule="auto"/>
              <w:rPr>
                <w:rFonts w:cs="Arial"/>
              </w:rPr>
            </w:pPr>
          </w:p>
        </w:tc>
        <w:tc>
          <w:tcPr>
            <w:tcW w:w="7834" w:type="dxa"/>
          </w:tcPr>
          <w:p w14:paraId="18D7EB3A" w14:textId="77777777" w:rsidR="00291B77" w:rsidRPr="008A0498" w:rsidRDefault="00291B77" w:rsidP="00190DC9">
            <w:pPr>
              <w:pStyle w:val="af0"/>
              <w:spacing w:line="256" w:lineRule="auto"/>
              <w:rPr>
                <w:rFonts w:cs="Arial"/>
              </w:rPr>
            </w:pPr>
          </w:p>
        </w:tc>
      </w:tr>
      <w:tr w:rsidR="00291B77" w14:paraId="33662F03" w14:textId="77777777" w:rsidTr="00190DC9">
        <w:tc>
          <w:tcPr>
            <w:tcW w:w="1795" w:type="dxa"/>
          </w:tcPr>
          <w:p w14:paraId="6085E3D8" w14:textId="77777777" w:rsidR="00291B77" w:rsidRDefault="00291B77" w:rsidP="00190DC9">
            <w:pPr>
              <w:pStyle w:val="af0"/>
              <w:spacing w:line="256" w:lineRule="auto"/>
              <w:rPr>
                <w:rFonts w:cs="Arial"/>
              </w:rPr>
            </w:pPr>
          </w:p>
        </w:tc>
        <w:tc>
          <w:tcPr>
            <w:tcW w:w="7834" w:type="dxa"/>
          </w:tcPr>
          <w:p w14:paraId="0B82C903" w14:textId="77777777" w:rsidR="00291B77" w:rsidRDefault="00291B77" w:rsidP="00190DC9">
            <w:pPr>
              <w:pStyle w:val="af0"/>
              <w:spacing w:line="256" w:lineRule="auto"/>
              <w:rPr>
                <w:rFonts w:cs="Arial"/>
              </w:rPr>
            </w:pPr>
          </w:p>
        </w:tc>
      </w:tr>
      <w:tr w:rsidR="00291B77" w14:paraId="756EC6D5" w14:textId="77777777" w:rsidTr="00190DC9">
        <w:tc>
          <w:tcPr>
            <w:tcW w:w="1795" w:type="dxa"/>
          </w:tcPr>
          <w:p w14:paraId="72266565" w14:textId="77777777" w:rsidR="00291B77" w:rsidRDefault="00291B77" w:rsidP="00190DC9">
            <w:pPr>
              <w:pStyle w:val="af0"/>
              <w:spacing w:line="256" w:lineRule="auto"/>
              <w:rPr>
                <w:rFonts w:cs="Arial"/>
              </w:rPr>
            </w:pPr>
          </w:p>
        </w:tc>
        <w:tc>
          <w:tcPr>
            <w:tcW w:w="7834" w:type="dxa"/>
          </w:tcPr>
          <w:p w14:paraId="460CD5B1" w14:textId="77777777" w:rsidR="00291B77" w:rsidRDefault="00291B77" w:rsidP="00190DC9">
            <w:pPr>
              <w:pStyle w:val="af0"/>
              <w:spacing w:line="256" w:lineRule="auto"/>
              <w:rPr>
                <w:rFonts w:cs="Arial"/>
              </w:rPr>
            </w:pPr>
          </w:p>
        </w:tc>
      </w:tr>
      <w:tr w:rsidR="00291B77" w:rsidRPr="00114C13" w14:paraId="0394B075" w14:textId="77777777" w:rsidTr="00190DC9">
        <w:tc>
          <w:tcPr>
            <w:tcW w:w="1795" w:type="dxa"/>
          </w:tcPr>
          <w:p w14:paraId="35CEC9EC" w14:textId="77777777" w:rsidR="00291B77" w:rsidRPr="00114C13" w:rsidRDefault="00291B77" w:rsidP="00190DC9">
            <w:pPr>
              <w:pStyle w:val="af0"/>
              <w:spacing w:line="256" w:lineRule="auto"/>
              <w:rPr>
                <w:rFonts w:eastAsiaTheme="minorEastAsia" w:cs="Arial"/>
                <w:lang w:eastAsia="zh-CN"/>
              </w:rPr>
            </w:pPr>
          </w:p>
        </w:tc>
        <w:tc>
          <w:tcPr>
            <w:tcW w:w="7834" w:type="dxa"/>
          </w:tcPr>
          <w:p w14:paraId="592535FA" w14:textId="77777777" w:rsidR="00291B77" w:rsidRPr="00114C13" w:rsidRDefault="00291B77" w:rsidP="00190DC9">
            <w:pPr>
              <w:pStyle w:val="af0"/>
              <w:spacing w:line="256" w:lineRule="auto"/>
              <w:rPr>
                <w:rFonts w:eastAsiaTheme="minorEastAsia" w:cs="Arial"/>
                <w:lang w:eastAsia="zh-CN"/>
              </w:rPr>
            </w:pPr>
          </w:p>
        </w:tc>
      </w:tr>
      <w:tr w:rsidR="00291B77" w:rsidRPr="00114C13" w14:paraId="3FAFDF3D" w14:textId="77777777" w:rsidTr="00190DC9">
        <w:tc>
          <w:tcPr>
            <w:tcW w:w="1795" w:type="dxa"/>
          </w:tcPr>
          <w:p w14:paraId="7A423CE9" w14:textId="77777777" w:rsidR="00291B77" w:rsidRDefault="00291B77" w:rsidP="00190DC9">
            <w:pPr>
              <w:pStyle w:val="af0"/>
              <w:spacing w:line="256" w:lineRule="auto"/>
              <w:rPr>
                <w:rFonts w:eastAsiaTheme="minorEastAsia" w:cs="Arial"/>
                <w:lang w:eastAsia="zh-CN"/>
              </w:rPr>
            </w:pPr>
          </w:p>
        </w:tc>
        <w:tc>
          <w:tcPr>
            <w:tcW w:w="7834" w:type="dxa"/>
          </w:tcPr>
          <w:p w14:paraId="5A27B0A0" w14:textId="77777777" w:rsidR="00291B77" w:rsidRDefault="00291B77" w:rsidP="00190DC9">
            <w:pPr>
              <w:pStyle w:val="af0"/>
              <w:spacing w:line="256" w:lineRule="auto"/>
              <w:rPr>
                <w:rFonts w:eastAsiaTheme="minorEastAsia" w:cs="Arial"/>
                <w:lang w:eastAsia="zh-CN"/>
              </w:rPr>
            </w:pPr>
          </w:p>
        </w:tc>
      </w:tr>
      <w:tr w:rsidR="00291B77" w:rsidRPr="00114C13" w14:paraId="2ECC113C" w14:textId="77777777" w:rsidTr="00190DC9">
        <w:tc>
          <w:tcPr>
            <w:tcW w:w="1795" w:type="dxa"/>
          </w:tcPr>
          <w:p w14:paraId="5913FD54" w14:textId="77777777" w:rsidR="00291B77" w:rsidRDefault="00291B77" w:rsidP="00190DC9">
            <w:pPr>
              <w:pStyle w:val="af0"/>
              <w:spacing w:line="256" w:lineRule="auto"/>
              <w:rPr>
                <w:rFonts w:eastAsiaTheme="minorEastAsia" w:cs="Arial"/>
                <w:lang w:eastAsia="zh-CN"/>
              </w:rPr>
            </w:pPr>
          </w:p>
        </w:tc>
        <w:tc>
          <w:tcPr>
            <w:tcW w:w="7834" w:type="dxa"/>
          </w:tcPr>
          <w:p w14:paraId="6EEA5502" w14:textId="77777777" w:rsidR="00291B77" w:rsidRDefault="00291B77" w:rsidP="00190DC9">
            <w:pPr>
              <w:pStyle w:val="af0"/>
              <w:spacing w:line="256" w:lineRule="auto"/>
              <w:rPr>
                <w:rFonts w:cs="Arial"/>
              </w:rPr>
            </w:pPr>
          </w:p>
        </w:tc>
      </w:tr>
      <w:tr w:rsidR="00291B77" w:rsidRPr="00114C13" w14:paraId="580A1397" w14:textId="77777777" w:rsidTr="00190DC9">
        <w:tc>
          <w:tcPr>
            <w:tcW w:w="1795" w:type="dxa"/>
          </w:tcPr>
          <w:p w14:paraId="65BDE6AA" w14:textId="77777777" w:rsidR="00291B77" w:rsidRPr="00016F49" w:rsidRDefault="00291B77" w:rsidP="00190DC9">
            <w:pPr>
              <w:pStyle w:val="af0"/>
              <w:spacing w:line="256" w:lineRule="auto"/>
              <w:rPr>
                <w:rFonts w:eastAsiaTheme="minorEastAsia" w:cs="Arial"/>
                <w:highlight w:val="yellow"/>
                <w:lang w:eastAsia="zh-CN"/>
              </w:rPr>
            </w:pPr>
          </w:p>
        </w:tc>
        <w:tc>
          <w:tcPr>
            <w:tcW w:w="7834" w:type="dxa"/>
          </w:tcPr>
          <w:p w14:paraId="4146E69E" w14:textId="77777777" w:rsidR="00291B77" w:rsidRPr="00016F49" w:rsidRDefault="00291B77" w:rsidP="00190DC9">
            <w:pPr>
              <w:pStyle w:val="af0"/>
              <w:spacing w:line="256" w:lineRule="auto"/>
              <w:rPr>
                <w:rFonts w:cs="Arial"/>
                <w:highlight w:val="yellow"/>
              </w:rPr>
            </w:pPr>
          </w:p>
        </w:tc>
      </w:tr>
      <w:tr w:rsidR="00291B77" w:rsidRPr="00114C13" w14:paraId="03AF6956" w14:textId="77777777" w:rsidTr="00190DC9">
        <w:tc>
          <w:tcPr>
            <w:tcW w:w="1795" w:type="dxa"/>
          </w:tcPr>
          <w:p w14:paraId="159E59AE" w14:textId="77777777" w:rsidR="00291B77" w:rsidRDefault="00291B77" w:rsidP="00190DC9">
            <w:pPr>
              <w:pStyle w:val="af0"/>
              <w:spacing w:line="256" w:lineRule="auto"/>
              <w:rPr>
                <w:rFonts w:eastAsiaTheme="minorEastAsia" w:cs="Arial"/>
                <w:lang w:eastAsia="zh-CN"/>
              </w:rPr>
            </w:pPr>
          </w:p>
        </w:tc>
        <w:tc>
          <w:tcPr>
            <w:tcW w:w="7834" w:type="dxa"/>
          </w:tcPr>
          <w:p w14:paraId="76E3292C" w14:textId="77777777" w:rsidR="00291B77" w:rsidRDefault="00291B77" w:rsidP="00190DC9">
            <w:pPr>
              <w:pStyle w:val="af0"/>
              <w:spacing w:line="256" w:lineRule="auto"/>
              <w:rPr>
                <w:rFonts w:eastAsiaTheme="minorEastAsia" w:cs="Arial"/>
                <w:lang w:eastAsia="zh-CN"/>
              </w:rPr>
            </w:pPr>
          </w:p>
        </w:tc>
      </w:tr>
      <w:tr w:rsidR="00291B77" w:rsidRPr="00114C13" w14:paraId="6385FBBC" w14:textId="77777777" w:rsidTr="00190DC9">
        <w:tc>
          <w:tcPr>
            <w:tcW w:w="1795" w:type="dxa"/>
          </w:tcPr>
          <w:p w14:paraId="7B68AE87" w14:textId="77777777" w:rsidR="00291B77" w:rsidRDefault="00291B77" w:rsidP="00190DC9">
            <w:pPr>
              <w:pStyle w:val="af0"/>
              <w:spacing w:line="256" w:lineRule="auto"/>
              <w:rPr>
                <w:rFonts w:eastAsiaTheme="minorEastAsia" w:cs="Arial"/>
                <w:lang w:eastAsia="zh-CN"/>
              </w:rPr>
            </w:pPr>
          </w:p>
        </w:tc>
        <w:tc>
          <w:tcPr>
            <w:tcW w:w="7834" w:type="dxa"/>
          </w:tcPr>
          <w:p w14:paraId="79FC6A46" w14:textId="77777777" w:rsidR="00291B77" w:rsidRDefault="00291B77" w:rsidP="00190DC9">
            <w:pPr>
              <w:pStyle w:val="af0"/>
              <w:spacing w:line="256" w:lineRule="auto"/>
              <w:rPr>
                <w:rFonts w:eastAsiaTheme="minorEastAsia" w:cs="Arial"/>
                <w:lang w:eastAsia="zh-CN"/>
              </w:rPr>
            </w:pPr>
          </w:p>
        </w:tc>
      </w:tr>
    </w:tbl>
    <w:p w14:paraId="46325049" w14:textId="77777777" w:rsidR="00291B77" w:rsidRDefault="00291B77" w:rsidP="00EC7BA6">
      <w:pPr>
        <w:pStyle w:val="af0"/>
      </w:pPr>
    </w:p>
    <w:p w14:paraId="133EE4B4" w14:textId="77777777" w:rsidR="00291B77" w:rsidRDefault="00291B77" w:rsidP="00EC7BA6">
      <w:pPr>
        <w:pStyle w:val="af0"/>
      </w:pPr>
    </w:p>
    <w:p w14:paraId="3761D538" w14:textId="77777777" w:rsidR="00291B77" w:rsidRDefault="00291B77" w:rsidP="00EC7BA6">
      <w:pPr>
        <w:pStyle w:val="af0"/>
      </w:pPr>
    </w:p>
    <w:p w14:paraId="3AA05948" w14:textId="7C9A4ABE" w:rsidR="00291B77" w:rsidRPr="004E7424" w:rsidRDefault="00291B77" w:rsidP="00291B77">
      <w:pPr>
        <w:pStyle w:val="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1"/>
        <w:rPr>
          <w:lang w:eastAsia="zh-CN"/>
        </w:rPr>
      </w:pPr>
      <w:r w:rsidRPr="0040632B">
        <w:rPr>
          <w:lang w:eastAsia="zh-CN"/>
        </w:rPr>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28.1 dBi</w:t>
            </w:r>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lastRenderedPageBreak/>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28.1 dBi</w:t>
            </w:r>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Clarification on the definition of EIRP for MEO w.r.t to whether including a 3 dB additional loss due to beamwidth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af4"/>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MEO </w:t>
      </w:r>
      <w:r w:rsidRPr="00160577">
        <w:rPr>
          <w:rFonts w:eastAsiaTheme="minorEastAsia"/>
          <w:b/>
          <w:i/>
          <w:lang w:eastAsia="zh-CN"/>
        </w:rPr>
        <w:t xml:space="preserve"> in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t>Set 5</w:t>
      </w:r>
    </w:p>
    <w:tbl>
      <w:tblPr>
        <w:tblStyle w:val="af6"/>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dBW/MHz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68 dBm</w:t>
            </w:r>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宋体"/>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宋体"/>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宋体"/>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lastRenderedPageBreak/>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宋体"/>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宋体"/>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dBm) there is a 3dB gain compared to the PC5 (20 dBm)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af0"/>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af0"/>
              <w:spacing w:line="256" w:lineRule="auto"/>
              <w:rPr>
                <w:rFonts w:cs="Arial"/>
              </w:rPr>
            </w:pPr>
            <w:r>
              <w:rPr>
                <w:rFonts w:cs="Arial"/>
              </w:rPr>
              <w:t>Comments</w:t>
            </w:r>
          </w:p>
        </w:tc>
      </w:tr>
      <w:tr w:rsidR="00583B3D" w14:paraId="7023FE71" w14:textId="77777777" w:rsidTr="00F602ED">
        <w:tc>
          <w:tcPr>
            <w:tcW w:w="1605" w:type="dxa"/>
          </w:tcPr>
          <w:p w14:paraId="7ABE7E19" w14:textId="0B52A261" w:rsidR="00583B3D" w:rsidRPr="007A0599" w:rsidRDefault="007A0599" w:rsidP="00512C8A">
            <w:pPr>
              <w:pStyle w:val="af0"/>
              <w:spacing w:line="256" w:lineRule="auto"/>
              <w:rPr>
                <w:rFonts w:eastAsiaTheme="minorEastAsia" w:cs="Arial" w:hint="eastAsia"/>
                <w:lang w:val="en-US" w:eastAsia="zh-CN"/>
              </w:rPr>
            </w:pPr>
            <w:r>
              <w:rPr>
                <w:rFonts w:eastAsiaTheme="minorEastAsia" w:cs="Arial"/>
                <w:lang w:val="en-US" w:eastAsia="zh-CN"/>
              </w:rPr>
              <w:t>ZTE</w:t>
            </w:r>
          </w:p>
        </w:tc>
        <w:tc>
          <w:tcPr>
            <w:tcW w:w="8026" w:type="dxa"/>
          </w:tcPr>
          <w:p w14:paraId="337F4F54" w14:textId="77777777" w:rsidR="00583B3D" w:rsidRDefault="007A0599" w:rsidP="00CA6947">
            <w:pPr>
              <w:pStyle w:val="af0"/>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seems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w:t>
            </w:r>
            <w:proofErr w:type="gramStart"/>
            <w:r w:rsidRPr="00E42CF5">
              <w:rPr>
                <w:rFonts w:eastAsiaTheme="minorEastAsia"/>
                <w:i/>
                <w:color w:val="FF0000"/>
                <w:highlight w:val="yellow"/>
                <w:lang w:eastAsia="zh-CN"/>
              </w:rPr>
              <w:t xml:space="preserve">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since</w:t>
            </w:r>
            <w:proofErr w:type="gramEnd"/>
            <w:r w:rsidRPr="00E42CF5">
              <w:rPr>
                <w:rFonts w:eastAsiaTheme="minorEastAsia"/>
                <w:i/>
                <w:color w:val="FF0000"/>
                <w:highlight w:val="yellow"/>
                <w:lang w:eastAsia="zh-CN"/>
              </w:rPr>
              <w:t xml:space="preserv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af0"/>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af0"/>
              <w:spacing w:line="256" w:lineRule="auto"/>
              <w:rPr>
                <w:rFonts w:eastAsiaTheme="minorEastAsia" w:cs="Arial" w:hint="eastAsia"/>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proofErr w:type="gramStart"/>
            <w:r w:rsidRPr="00CA6947">
              <w:rPr>
                <w:rFonts w:eastAsiaTheme="minorEastAsia"/>
                <w:lang w:eastAsia="zh-CN"/>
              </w:rPr>
              <w:t>it’s</w:t>
            </w:r>
            <w:proofErr w:type="gramEnd"/>
            <w:r w:rsidRPr="00CA6947">
              <w:rPr>
                <w:rFonts w:eastAsiaTheme="minorEastAsia"/>
                <w:lang w:eastAsia="zh-CN"/>
              </w:rPr>
              <w:t xml:space="preserve"> fine to take this table in similar way as others since the Note 5 is still applicable.</w:t>
            </w:r>
          </w:p>
        </w:tc>
      </w:tr>
      <w:tr w:rsidR="00583B3D" w14:paraId="341996F5" w14:textId="77777777" w:rsidTr="00F602ED">
        <w:tc>
          <w:tcPr>
            <w:tcW w:w="1605" w:type="dxa"/>
          </w:tcPr>
          <w:p w14:paraId="2FE51BC7" w14:textId="2C1D21EC" w:rsidR="00583B3D" w:rsidRDefault="00583B3D" w:rsidP="00512C8A">
            <w:pPr>
              <w:pStyle w:val="af0"/>
              <w:spacing w:line="256" w:lineRule="auto"/>
              <w:rPr>
                <w:rFonts w:cs="Arial"/>
              </w:rPr>
            </w:pPr>
          </w:p>
        </w:tc>
        <w:tc>
          <w:tcPr>
            <w:tcW w:w="8026" w:type="dxa"/>
          </w:tcPr>
          <w:p w14:paraId="03677C56" w14:textId="17622B20" w:rsidR="00504507" w:rsidRDefault="00504507" w:rsidP="00512C8A">
            <w:pPr>
              <w:pStyle w:val="af0"/>
              <w:spacing w:line="256" w:lineRule="auto"/>
              <w:rPr>
                <w:rFonts w:cs="Arial"/>
              </w:rPr>
            </w:pPr>
          </w:p>
        </w:tc>
      </w:tr>
      <w:tr w:rsidR="00615C15" w14:paraId="19A7F95D" w14:textId="77777777" w:rsidTr="00F602ED">
        <w:tc>
          <w:tcPr>
            <w:tcW w:w="1605" w:type="dxa"/>
          </w:tcPr>
          <w:p w14:paraId="54C0F2D2" w14:textId="675779B6" w:rsidR="00615C15" w:rsidRDefault="00615C15" w:rsidP="00615C15">
            <w:pPr>
              <w:pStyle w:val="af0"/>
              <w:spacing w:line="256" w:lineRule="auto"/>
              <w:rPr>
                <w:rFonts w:cs="Arial"/>
              </w:rPr>
            </w:pPr>
          </w:p>
        </w:tc>
        <w:tc>
          <w:tcPr>
            <w:tcW w:w="8026" w:type="dxa"/>
          </w:tcPr>
          <w:p w14:paraId="09303683" w14:textId="74AB3685" w:rsidR="00615C15" w:rsidRDefault="00615C15" w:rsidP="00615C15">
            <w:pPr>
              <w:pStyle w:val="af0"/>
              <w:spacing w:line="256" w:lineRule="auto"/>
              <w:rPr>
                <w:rFonts w:cs="Arial"/>
              </w:rPr>
            </w:pPr>
          </w:p>
        </w:tc>
      </w:tr>
      <w:tr w:rsidR="00615C15" w14:paraId="446793F7" w14:textId="77777777" w:rsidTr="00F602ED">
        <w:tc>
          <w:tcPr>
            <w:tcW w:w="1605" w:type="dxa"/>
          </w:tcPr>
          <w:p w14:paraId="5C1619FC" w14:textId="6D813FBE" w:rsidR="00615C15" w:rsidRPr="006A4468" w:rsidRDefault="00615C15" w:rsidP="00615C15">
            <w:pPr>
              <w:pStyle w:val="af0"/>
              <w:spacing w:line="256" w:lineRule="auto"/>
              <w:rPr>
                <w:rFonts w:eastAsiaTheme="minorEastAsia" w:cs="Arial"/>
                <w:lang w:eastAsia="zh-CN"/>
              </w:rPr>
            </w:pPr>
          </w:p>
        </w:tc>
        <w:tc>
          <w:tcPr>
            <w:tcW w:w="8026" w:type="dxa"/>
          </w:tcPr>
          <w:p w14:paraId="56EFB109" w14:textId="21E51C74" w:rsidR="00615C15" w:rsidRPr="006A4468" w:rsidRDefault="00615C15" w:rsidP="0085349B">
            <w:pPr>
              <w:pStyle w:val="af0"/>
              <w:spacing w:line="256" w:lineRule="auto"/>
              <w:rPr>
                <w:rFonts w:eastAsiaTheme="minorEastAsia" w:cs="Arial"/>
                <w:lang w:eastAsia="zh-CN"/>
              </w:rPr>
            </w:pPr>
          </w:p>
        </w:tc>
      </w:tr>
      <w:tr w:rsidR="00615C15" w14:paraId="595BA1E1" w14:textId="77777777" w:rsidTr="00F602ED">
        <w:tc>
          <w:tcPr>
            <w:tcW w:w="1605" w:type="dxa"/>
          </w:tcPr>
          <w:p w14:paraId="54A44192" w14:textId="03C460BE" w:rsidR="00615C15" w:rsidRDefault="00615C15" w:rsidP="00615C15">
            <w:pPr>
              <w:pStyle w:val="af0"/>
              <w:spacing w:line="256" w:lineRule="auto"/>
              <w:rPr>
                <w:rFonts w:cs="Arial"/>
              </w:rPr>
            </w:pPr>
          </w:p>
        </w:tc>
        <w:tc>
          <w:tcPr>
            <w:tcW w:w="8026" w:type="dxa"/>
          </w:tcPr>
          <w:p w14:paraId="3C746BE2" w14:textId="12773F4E" w:rsidR="00615C15" w:rsidRDefault="00615C15" w:rsidP="00552636">
            <w:pPr>
              <w:pStyle w:val="af0"/>
              <w:spacing w:line="256" w:lineRule="auto"/>
              <w:rPr>
                <w:rFonts w:cs="Arial"/>
              </w:rPr>
            </w:pPr>
          </w:p>
        </w:tc>
      </w:tr>
      <w:tr w:rsidR="00615C15" w14:paraId="390C33E9" w14:textId="77777777" w:rsidTr="00F602ED">
        <w:tc>
          <w:tcPr>
            <w:tcW w:w="1605" w:type="dxa"/>
          </w:tcPr>
          <w:p w14:paraId="2B5E1A58" w14:textId="2392D45C" w:rsidR="00615C15" w:rsidRDefault="00615C15" w:rsidP="00615C15">
            <w:pPr>
              <w:pStyle w:val="af0"/>
              <w:spacing w:line="256" w:lineRule="auto"/>
              <w:rPr>
                <w:rFonts w:cs="Arial"/>
              </w:rPr>
            </w:pPr>
          </w:p>
        </w:tc>
        <w:tc>
          <w:tcPr>
            <w:tcW w:w="8026" w:type="dxa"/>
          </w:tcPr>
          <w:p w14:paraId="54256122" w14:textId="1FBFFE7D" w:rsidR="00615C15" w:rsidRPr="0085349B" w:rsidRDefault="00615C15" w:rsidP="00856E49">
            <w:pPr>
              <w:pStyle w:val="af0"/>
              <w:spacing w:line="256" w:lineRule="auto"/>
              <w:rPr>
                <w:rFonts w:cs="Arial"/>
              </w:rPr>
            </w:pPr>
          </w:p>
        </w:tc>
      </w:tr>
      <w:tr w:rsidR="00125051" w14:paraId="79732C54" w14:textId="77777777" w:rsidTr="00F602ED">
        <w:tc>
          <w:tcPr>
            <w:tcW w:w="1605" w:type="dxa"/>
          </w:tcPr>
          <w:p w14:paraId="24305454" w14:textId="6372E42E" w:rsidR="00125051" w:rsidRDefault="00125051" w:rsidP="00125051">
            <w:pPr>
              <w:pStyle w:val="af0"/>
              <w:spacing w:line="256" w:lineRule="auto"/>
              <w:rPr>
                <w:rFonts w:cs="Arial"/>
              </w:rPr>
            </w:pPr>
          </w:p>
        </w:tc>
        <w:tc>
          <w:tcPr>
            <w:tcW w:w="8026" w:type="dxa"/>
          </w:tcPr>
          <w:p w14:paraId="6D1FD675" w14:textId="52E983D2" w:rsidR="00125051" w:rsidRDefault="00125051" w:rsidP="00125051">
            <w:pPr>
              <w:pStyle w:val="af0"/>
              <w:spacing w:line="256" w:lineRule="auto"/>
              <w:rPr>
                <w:rFonts w:cs="Arial"/>
              </w:rPr>
            </w:pPr>
          </w:p>
        </w:tc>
      </w:tr>
      <w:tr w:rsidR="00125051" w14:paraId="6D350785" w14:textId="77777777" w:rsidTr="00F602ED">
        <w:tc>
          <w:tcPr>
            <w:tcW w:w="1605" w:type="dxa"/>
          </w:tcPr>
          <w:p w14:paraId="52788D06" w14:textId="67A2A800" w:rsidR="00125051" w:rsidRDefault="00125051" w:rsidP="00125051">
            <w:pPr>
              <w:pStyle w:val="af0"/>
              <w:spacing w:line="256" w:lineRule="auto"/>
              <w:rPr>
                <w:rFonts w:cs="Arial"/>
              </w:rPr>
            </w:pPr>
          </w:p>
        </w:tc>
        <w:tc>
          <w:tcPr>
            <w:tcW w:w="8026" w:type="dxa"/>
          </w:tcPr>
          <w:p w14:paraId="75C6F86B" w14:textId="49A8B132" w:rsidR="00125051" w:rsidRPr="008A0498" w:rsidRDefault="00125051" w:rsidP="00125051">
            <w:pPr>
              <w:pStyle w:val="af0"/>
              <w:spacing w:line="256" w:lineRule="auto"/>
              <w:rPr>
                <w:rFonts w:cs="Arial"/>
              </w:rPr>
            </w:pPr>
          </w:p>
        </w:tc>
      </w:tr>
      <w:tr w:rsidR="00125051" w14:paraId="189F977C" w14:textId="77777777" w:rsidTr="00F602ED">
        <w:tc>
          <w:tcPr>
            <w:tcW w:w="1605" w:type="dxa"/>
          </w:tcPr>
          <w:p w14:paraId="266E73D3" w14:textId="2419634A" w:rsidR="00125051" w:rsidRDefault="00125051" w:rsidP="00125051">
            <w:pPr>
              <w:pStyle w:val="af0"/>
              <w:spacing w:line="256" w:lineRule="auto"/>
              <w:rPr>
                <w:rFonts w:cs="Arial"/>
              </w:rPr>
            </w:pPr>
          </w:p>
        </w:tc>
        <w:tc>
          <w:tcPr>
            <w:tcW w:w="8026" w:type="dxa"/>
          </w:tcPr>
          <w:p w14:paraId="765E3EE4" w14:textId="6613E3DC" w:rsidR="00125051" w:rsidRDefault="00125051" w:rsidP="00125051">
            <w:pPr>
              <w:pStyle w:val="af0"/>
              <w:spacing w:line="256" w:lineRule="auto"/>
              <w:rPr>
                <w:rFonts w:cs="Arial"/>
              </w:rPr>
            </w:pPr>
          </w:p>
        </w:tc>
      </w:tr>
      <w:tr w:rsidR="00924AD2" w14:paraId="5517EF65" w14:textId="77777777" w:rsidTr="00F602ED">
        <w:tc>
          <w:tcPr>
            <w:tcW w:w="1605" w:type="dxa"/>
          </w:tcPr>
          <w:p w14:paraId="3D831DD4" w14:textId="6E421246" w:rsidR="00924AD2" w:rsidRDefault="00924AD2" w:rsidP="00924AD2">
            <w:pPr>
              <w:pStyle w:val="af0"/>
              <w:spacing w:line="256" w:lineRule="auto"/>
              <w:rPr>
                <w:rFonts w:cs="Arial"/>
              </w:rPr>
            </w:pPr>
          </w:p>
        </w:tc>
        <w:tc>
          <w:tcPr>
            <w:tcW w:w="8026" w:type="dxa"/>
          </w:tcPr>
          <w:p w14:paraId="6A1C272E" w14:textId="7D02C4BA" w:rsidR="00924AD2" w:rsidRDefault="00924AD2" w:rsidP="00924AD2">
            <w:pPr>
              <w:pStyle w:val="af0"/>
              <w:spacing w:line="256" w:lineRule="auto"/>
              <w:rPr>
                <w:rFonts w:cs="Arial"/>
              </w:rPr>
            </w:pPr>
          </w:p>
        </w:tc>
      </w:tr>
      <w:tr w:rsidR="008155DE" w:rsidRPr="002D1586" w14:paraId="5E4237E3" w14:textId="77777777" w:rsidTr="00F602ED">
        <w:tc>
          <w:tcPr>
            <w:tcW w:w="1605" w:type="dxa"/>
          </w:tcPr>
          <w:p w14:paraId="2F46FC9F" w14:textId="77C3E743" w:rsidR="008155DE" w:rsidRPr="002D1586" w:rsidRDefault="008155DE" w:rsidP="00D85F60">
            <w:pPr>
              <w:pStyle w:val="af0"/>
              <w:spacing w:line="256" w:lineRule="auto"/>
              <w:rPr>
                <w:rFonts w:eastAsiaTheme="minorEastAsia" w:cs="Arial"/>
                <w:lang w:eastAsia="zh-CN"/>
              </w:rPr>
            </w:pPr>
          </w:p>
        </w:tc>
        <w:tc>
          <w:tcPr>
            <w:tcW w:w="8026" w:type="dxa"/>
          </w:tcPr>
          <w:p w14:paraId="3C492CA3" w14:textId="77777777" w:rsidR="008155DE" w:rsidRPr="002D1586" w:rsidRDefault="008155DE" w:rsidP="00D85F60">
            <w:pPr>
              <w:pStyle w:val="af0"/>
              <w:spacing w:line="256" w:lineRule="auto"/>
              <w:rPr>
                <w:rFonts w:eastAsiaTheme="minorEastAsia" w:cs="Arial"/>
                <w:lang w:eastAsia="zh-CN"/>
              </w:rPr>
            </w:pPr>
          </w:p>
        </w:tc>
      </w:tr>
      <w:tr w:rsidR="00F602ED" w:rsidRPr="002D1586" w14:paraId="6C0DE3A9" w14:textId="77777777" w:rsidTr="00F602ED">
        <w:tc>
          <w:tcPr>
            <w:tcW w:w="1605" w:type="dxa"/>
          </w:tcPr>
          <w:p w14:paraId="4BD9303D" w14:textId="5D6F543F" w:rsidR="00F602ED" w:rsidRDefault="00F602ED" w:rsidP="00F602ED">
            <w:pPr>
              <w:pStyle w:val="af0"/>
              <w:spacing w:line="256" w:lineRule="auto"/>
              <w:rPr>
                <w:rFonts w:eastAsiaTheme="minorEastAsia" w:cs="Arial"/>
                <w:lang w:eastAsia="zh-CN"/>
              </w:rPr>
            </w:pPr>
          </w:p>
        </w:tc>
        <w:tc>
          <w:tcPr>
            <w:tcW w:w="8026" w:type="dxa"/>
          </w:tcPr>
          <w:p w14:paraId="661C7052" w14:textId="318BDB78" w:rsidR="00F602ED" w:rsidRDefault="00F602ED" w:rsidP="00F602ED">
            <w:pPr>
              <w:pStyle w:val="af0"/>
              <w:spacing w:line="256" w:lineRule="auto"/>
              <w:rPr>
                <w:rFonts w:eastAsiaTheme="minorEastAsia" w:cs="Arial"/>
                <w:lang w:eastAsia="zh-CN"/>
              </w:rPr>
            </w:pPr>
          </w:p>
        </w:tc>
      </w:tr>
      <w:tr w:rsidR="000C649C" w:rsidRPr="002D1586" w14:paraId="6669BEB5" w14:textId="77777777" w:rsidTr="00F602ED">
        <w:tc>
          <w:tcPr>
            <w:tcW w:w="1605" w:type="dxa"/>
          </w:tcPr>
          <w:p w14:paraId="5C31F185" w14:textId="7DD802A4" w:rsidR="000C649C" w:rsidRDefault="000C649C" w:rsidP="00F602ED">
            <w:pPr>
              <w:pStyle w:val="af0"/>
              <w:spacing w:line="256" w:lineRule="auto"/>
              <w:rPr>
                <w:rFonts w:eastAsiaTheme="minorEastAsia" w:cs="Arial"/>
                <w:lang w:eastAsia="zh-CN"/>
              </w:rPr>
            </w:pPr>
          </w:p>
        </w:tc>
        <w:tc>
          <w:tcPr>
            <w:tcW w:w="8026" w:type="dxa"/>
          </w:tcPr>
          <w:p w14:paraId="030B5FE0" w14:textId="12FFE3EF" w:rsidR="000C649C" w:rsidRPr="000C649C" w:rsidRDefault="000C649C" w:rsidP="00F602ED">
            <w:pPr>
              <w:pStyle w:val="af0"/>
              <w:spacing w:line="256" w:lineRule="auto"/>
              <w:rPr>
                <w:rFonts w:eastAsiaTheme="minorEastAsia" w:cs="Arial"/>
                <w:lang w:eastAsia="zh-CN"/>
              </w:rPr>
            </w:pPr>
          </w:p>
        </w:tc>
      </w:tr>
      <w:tr w:rsidR="00D93E60" w:rsidRPr="002D1586" w14:paraId="2451F6A6" w14:textId="77777777" w:rsidTr="00F602ED">
        <w:tc>
          <w:tcPr>
            <w:tcW w:w="1605" w:type="dxa"/>
          </w:tcPr>
          <w:p w14:paraId="0F576C1D" w14:textId="4F583E9E" w:rsidR="00D93E60" w:rsidRDefault="00D93E60" w:rsidP="00D93E60">
            <w:pPr>
              <w:pStyle w:val="af0"/>
              <w:spacing w:line="256" w:lineRule="auto"/>
              <w:rPr>
                <w:rFonts w:eastAsiaTheme="minorEastAsia" w:cs="Arial"/>
                <w:lang w:eastAsia="zh-CN"/>
              </w:rPr>
            </w:pPr>
          </w:p>
        </w:tc>
        <w:tc>
          <w:tcPr>
            <w:tcW w:w="8026" w:type="dxa"/>
          </w:tcPr>
          <w:p w14:paraId="27DB54D3" w14:textId="62EA3DF8" w:rsidR="00D93E60" w:rsidRDefault="00D93E60" w:rsidP="00D93E60">
            <w:pPr>
              <w:pStyle w:val="af0"/>
              <w:spacing w:line="256" w:lineRule="auto"/>
              <w:rPr>
                <w:rFonts w:eastAsiaTheme="minorEastAsia" w:cs="Arial"/>
                <w:lang w:eastAsia="zh-CN"/>
              </w:rPr>
            </w:pPr>
          </w:p>
        </w:tc>
      </w:tr>
      <w:tr w:rsidR="00AD6661" w:rsidRPr="002D1586" w14:paraId="5EC6619A" w14:textId="77777777" w:rsidTr="00F602ED">
        <w:tc>
          <w:tcPr>
            <w:tcW w:w="1605" w:type="dxa"/>
          </w:tcPr>
          <w:p w14:paraId="69BDF314" w14:textId="1576E5BA" w:rsidR="00AD6661" w:rsidRDefault="00AD6661" w:rsidP="00AD6661">
            <w:pPr>
              <w:pStyle w:val="af0"/>
              <w:spacing w:line="256" w:lineRule="auto"/>
              <w:rPr>
                <w:rFonts w:eastAsiaTheme="minorEastAsia" w:cs="Arial"/>
                <w:lang w:eastAsia="zh-CN"/>
              </w:rPr>
            </w:pPr>
          </w:p>
        </w:tc>
        <w:tc>
          <w:tcPr>
            <w:tcW w:w="8026" w:type="dxa"/>
          </w:tcPr>
          <w:p w14:paraId="372342CC" w14:textId="0766FFFB" w:rsidR="00AD6661" w:rsidRDefault="00AD6661" w:rsidP="00AD6661">
            <w:pPr>
              <w:pStyle w:val="af0"/>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2"/>
        <w:rPr>
          <w:lang w:val="en-US" w:eastAsia="zh-TW"/>
        </w:rPr>
      </w:pPr>
      <w:r w:rsidRPr="00C61FC9">
        <w:rPr>
          <w:lang w:val="en-US" w:eastAsia="zh-TW"/>
        </w:rPr>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1"/>
        <w:rPr>
          <w:lang w:eastAsia="zh-CN"/>
        </w:rPr>
      </w:pPr>
      <w:r w:rsidRPr="007B06DF">
        <w:rPr>
          <w:lang w:eastAsia="zh-CN"/>
        </w:rPr>
        <w:lastRenderedPageBreak/>
        <w:t>Deployment Modes</w:t>
      </w:r>
    </w:p>
    <w:p w14:paraId="3D4EBD3F" w14:textId="4DE7B1BA" w:rsidR="003B3203" w:rsidRDefault="003B3203" w:rsidP="007B06DF">
      <w:pPr>
        <w:snapToGrid w:val="0"/>
        <w:spacing w:beforeLines="50" w:before="120" w:afterLines="50" w:after="120"/>
        <w:rPr>
          <w:rFonts w:eastAsiaTheme="minorEastAsia"/>
          <w:lang w:eastAsia="zh-CN"/>
        </w:rPr>
      </w:pPr>
      <w:r>
        <w:rPr>
          <w:rFonts w:eastAsiaTheme="minorEastAsia"/>
          <w:lang w:eastAsia="zh-CN"/>
        </w:rPr>
        <w:t>MediaTek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 xml:space="preserve">In Rel-16 NB-IoT WI, Coexistence of NB-IoT with NR feature allows the configuration of the DL/UL resource reservation in subframe/slot/symbol-levels on non-anchor carriers for unicast transmission to avoid resource overlapping with NR channels/signals. The configuration can be for 10ms or 40ms duration, with a periodicity from {10ms, 20ms, 40ms, 80ms, </w:t>
      </w:r>
      <w:proofErr w:type="gramStart"/>
      <w:r w:rsidRPr="003B3203">
        <w:rPr>
          <w:rFonts w:eastAsiaTheme="minorEastAsia"/>
          <w:lang w:eastAsia="zh-CN"/>
        </w:rPr>
        <w:t>160ms</w:t>
      </w:r>
      <w:proofErr w:type="gramEnd"/>
      <w:r w:rsidRPr="003B3203">
        <w:rPr>
          <w:rFonts w:eastAsiaTheme="minorEastAsia"/>
          <w:lang w:eastAsia="zh-CN"/>
        </w:rPr>
        <w:t>}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NB-IoT resource reservation only for FDD/TDD NB-IoT non-anchor carriers.</w:t>
      </w:r>
    </w:p>
    <w:p w14:paraId="5D8E94E7"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FDD UL resource reservation is supported with subframe-level granularity</w:t>
      </w:r>
    </w:p>
    <w:p w14:paraId="0F09DE2C" w14:textId="0724997B"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whether the resource in an invalid and/or valid subframe indicated by legacy downlink bitmap can be configured as the reserved resource</w:t>
      </w:r>
    </w:p>
    <w:p w14:paraId="782472B2" w14:textId="76740C18"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slot-level reserved resources.</w:t>
      </w:r>
    </w:p>
    <w:p w14:paraId="4CCB8AE3" w14:textId="7C7BC788" w:rsidR="003B3203"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postponed for subframe-level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The [maximum] number of punctured subcarriers and their locations are configured by higher layers via [SIB or UE-specific RRC </w:t>
      </w:r>
      <w:proofErr w:type="spellStart"/>
      <w:r w:rsidRPr="0081074A">
        <w:rPr>
          <w:rFonts w:eastAsiaTheme="minorEastAsia"/>
          <w:lang w:eastAsia="zh-CN"/>
        </w:rPr>
        <w:t>signaling</w:t>
      </w:r>
      <w:proofErr w:type="spellEnd"/>
      <w:r w:rsidRPr="0081074A">
        <w:rPr>
          <w:rFonts w:eastAsiaTheme="minorEastAsia"/>
          <w:lang w:eastAsia="zh-CN"/>
        </w:rPr>
        <w:t>]. It is FFS whether DCI can override or modify the higher-layer configuration.</w:t>
      </w:r>
    </w:p>
    <w:p w14:paraId="79469226" w14:textId="2F6775A5"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The LTE-MTC resource reservation is configured by higher layers via [SIB or UE-specific RRC </w:t>
      </w:r>
      <w:proofErr w:type="spellStart"/>
      <w:r w:rsidRPr="0081074A">
        <w:rPr>
          <w:rFonts w:eastAsiaTheme="minorEastAsia"/>
          <w:lang w:eastAsia="zh-CN"/>
        </w:rPr>
        <w:t>signaling</w:t>
      </w:r>
      <w:proofErr w:type="spellEnd"/>
      <w:r w:rsidRPr="0081074A">
        <w:rPr>
          <w:rFonts w:eastAsiaTheme="minorEastAsia"/>
          <w:lang w:eastAsia="zh-CN"/>
        </w:rPr>
        <w:t>]. It is FFS whether DCI can override or modify the higher-layer configuration.</w:t>
      </w:r>
    </w:p>
    <w:p w14:paraId="3096AAB1"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UL resource reservation for LTE eMTC with slot-level and symbol(s)-level granularity in addition to subframe-level granularity is supported.</w:t>
      </w:r>
    </w:p>
    <w:p w14:paraId="54798437"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For LTE-MTC resource reservation, for unicast transmission, dynamic DCI signalling can be used to [indicate or override] which reserved resources are used for the scheduled LTE eMTC transmission</w:t>
      </w:r>
    </w:p>
    <w:p w14:paraId="7520C654"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r>
        <w:rPr>
          <w:rFonts w:eastAsiaTheme="minorEastAsia"/>
          <w:lang w:eastAsia="zh-CN"/>
        </w:rPr>
        <w:t>MediaTek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af4"/>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af4"/>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af4"/>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 xml:space="preserve">For NB-IoT operation in NR guard band, it is concluded that even if one NB-IoT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af4"/>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w:t>
      </w:r>
      <w:proofErr w:type="gramStart"/>
      <w:r w:rsidRPr="009F55FE">
        <w:rPr>
          <w:rFonts w:eastAsiaTheme="minorEastAsia"/>
          <w:lang w:eastAsia="zh-CN"/>
        </w:rPr>
        <w:t>+(</w:t>
      </w:r>
      <w:proofErr w:type="gramEnd"/>
      <w:r w:rsidRPr="009F55FE">
        <w:rPr>
          <w:rFonts w:eastAsiaTheme="minorEastAsia"/>
          <w:lang w:eastAsia="zh-CN"/>
        </w:rPr>
        <w:t>LTE)+NB-IoT (NR in-band) with following limitations:</w:t>
      </w:r>
    </w:p>
    <w:p w14:paraId="70F4AB80" w14:textId="77777777" w:rsidR="003B3203" w:rsidRPr="009F55FE" w:rsidRDefault="003B3203" w:rsidP="00EB766D">
      <w:pPr>
        <w:pStyle w:val="af4"/>
        <w:numPr>
          <w:ilvl w:val="0"/>
          <w:numId w:val="16"/>
        </w:numPr>
        <w:ind w:left="988"/>
        <w:contextualSpacing/>
        <w:rPr>
          <w:rFonts w:eastAsiaTheme="minorEastAsia"/>
          <w:lang w:eastAsia="zh-CN"/>
        </w:rPr>
      </w:pPr>
      <w:r w:rsidRPr="009F55FE">
        <w:rPr>
          <w:rFonts w:eastAsiaTheme="minorEastAsia"/>
          <w:lang w:eastAsia="zh-CN"/>
        </w:rPr>
        <w:t>Same NR channel bandwidth as LTE</w:t>
      </w:r>
    </w:p>
    <w:p w14:paraId="75643E1D" w14:textId="77777777" w:rsidR="003B3203" w:rsidRPr="009F55FE" w:rsidRDefault="003B3203" w:rsidP="00EB766D">
      <w:pPr>
        <w:pStyle w:val="af4"/>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af4"/>
        <w:numPr>
          <w:ilvl w:val="0"/>
          <w:numId w:val="16"/>
        </w:numPr>
        <w:ind w:left="988"/>
        <w:contextualSpacing/>
        <w:rPr>
          <w:rFonts w:eastAsiaTheme="minorEastAsia"/>
          <w:lang w:eastAsia="zh-CN"/>
        </w:rPr>
      </w:pPr>
      <w:r w:rsidRPr="009F55FE">
        <w:rPr>
          <w:rFonts w:eastAsiaTheme="minorEastAsia"/>
          <w:lang w:eastAsia="zh-CN"/>
        </w:rPr>
        <w:t>NB-IoT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af4"/>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t>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af4"/>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lastRenderedPageBreak/>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af4"/>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af0"/>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r>
        <w:rPr>
          <w:rFonts w:eastAsiaTheme="minorEastAsia"/>
          <w:lang w:eastAsia="zh-CN"/>
        </w:rPr>
        <w:t>MediaTek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oexistence with terrestrial NR should be deprioritized, since with the large Doppler shift and propagation delay in NTN, it may be challenging for effective frequency sharing between eMTC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xml:space="preserve">. Furthermore, regarding the maximum channel bandwidth capability for NR-NTN is 30MHz for band &lt;6GHz [3], study on NB-IoT deployed in guard-band of NR-NTN with </w:t>
      </w:r>
      <w:proofErr w:type="gramStart"/>
      <w:r w:rsidRPr="003B3203">
        <w:rPr>
          <w:rFonts w:eastAsiaTheme="minorEastAsia"/>
          <w:lang w:eastAsia="zh-CN"/>
        </w:rPr>
        <w:t>15kHz</w:t>
      </w:r>
      <w:proofErr w:type="gramEnd"/>
      <w:r w:rsidRPr="003B3203">
        <w:rPr>
          <w:rFonts w:eastAsiaTheme="minorEastAsia"/>
          <w:lang w:eastAsia="zh-CN"/>
        </w:rPr>
        <w:t xml:space="preserve">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inband/DSS and standalone mode </w:t>
      </w:r>
      <w:r>
        <w:rPr>
          <w:rFonts w:eastAsiaTheme="minorEastAsia"/>
          <w:lang w:eastAsia="zh-CN"/>
        </w:rPr>
        <w:t>(</w:t>
      </w:r>
      <w:r w:rsidRPr="003B3203">
        <w:rPr>
          <w:rFonts w:eastAsiaTheme="minorEastAsia"/>
          <w:lang w:eastAsia="zh-CN"/>
        </w:rPr>
        <w:t>LTE NB-IoT/eMTC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Samsung observed </w:t>
      </w:r>
      <w:r w:rsidRPr="003B3203">
        <w:rPr>
          <w:rFonts w:eastAsiaTheme="minorEastAsia"/>
          <w:lang w:eastAsia="zh-CN"/>
        </w:rPr>
        <w:t>RAN1 considers that NTN NB-IoT</w:t>
      </w:r>
      <w:r>
        <w:rPr>
          <w:rFonts w:eastAsiaTheme="minorEastAsia"/>
          <w:lang w:eastAsia="zh-CN"/>
        </w:rPr>
        <w:t xml:space="preserve"> / eMTC </w:t>
      </w:r>
      <w:r w:rsidRPr="003B3203">
        <w:rPr>
          <w:rFonts w:eastAsiaTheme="minorEastAsia"/>
          <w:lang w:eastAsia="zh-CN"/>
        </w:rPr>
        <w:t xml:space="preserve"> is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CMCC, CATT, ZTE</w:t>
      </w:r>
      <w:proofErr w:type="gramStart"/>
      <w:r>
        <w:rPr>
          <w:rFonts w:eastAsiaTheme="minorEastAsia"/>
          <w:lang w:eastAsia="zh-CN"/>
        </w:rPr>
        <w:t>,  MediaTek</w:t>
      </w:r>
      <w:proofErr w:type="gramEnd"/>
      <w:r>
        <w:rPr>
          <w:rFonts w:eastAsiaTheme="minorEastAsia"/>
          <w:lang w:eastAsia="zh-CN"/>
        </w:rPr>
        <w:t xml:space="preserve"> proposed to s</w:t>
      </w:r>
      <w:r w:rsidRPr="003B3203">
        <w:rPr>
          <w:rFonts w:eastAsiaTheme="minorEastAsia"/>
          <w:lang w:eastAsia="zh-CN"/>
        </w:rPr>
        <w:t>upport stand-alone deployment for NB-IoT and eMTC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MediaTek proposed study of </w:t>
      </w:r>
      <w:r w:rsidRPr="003B3203">
        <w:rPr>
          <w:rFonts w:eastAsiaTheme="minorEastAsia"/>
          <w:lang w:eastAsia="zh-CN"/>
        </w:rPr>
        <w:t>NTN IoT inband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NB-IoT / eMTC deployment modes which are many:</w:t>
      </w:r>
    </w:p>
    <w:p w14:paraId="6C64A72C" w14:textId="77777777" w:rsidR="00EC2C38" w:rsidRPr="00324975" w:rsidRDefault="00EC2C38" w:rsidP="00EB766D">
      <w:pPr>
        <w:pStyle w:val="af4"/>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af4"/>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NB-IoT/ eMTC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t xml:space="preserve">There is a general view that study of deployment of NB-IoT / eMTC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eMTC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Rel-16 NB-IoT / eMTC Inband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t>Solutions in TR 37.824 further expand scope of solutions for NB-IoT / eMTC inband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NB-IoT / eMTC deployment modes in NTN</w:t>
      </w:r>
    </w:p>
    <w:p w14:paraId="7309186D" w14:textId="154B9FA2" w:rsidR="00324975" w:rsidRDefault="00324975" w:rsidP="00EB766D">
      <w:pPr>
        <w:pStyle w:val="af4"/>
        <w:numPr>
          <w:ilvl w:val="0"/>
          <w:numId w:val="17"/>
        </w:numPr>
        <w:snapToGrid w:val="0"/>
        <w:spacing w:beforeLines="50" w:before="120" w:afterLines="50" w:after="120"/>
        <w:rPr>
          <w:rFonts w:eastAsiaTheme="minorEastAsia"/>
          <w:b/>
          <w:i/>
          <w:lang w:eastAsia="zh-CN"/>
        </w:rPr>
      </w:pPr>
      <w:r>
        <w:rPr>
          <w:rFonts w:eastAsiaTheme="minorEastAsia"/>
          <w:b/>
          <w:i/>
          <w:lang w:eastAsia="zh-CN"/>
        </w:rPr>
        <w:lastRenderedPageBreak/>
        <w:t xml:space="preserve">Q1: Is it understanding that Rel-16 NB-IoT / eMTC Inband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af4"/>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solutions in TR 37.824 further expand scope of solutions for NB-IoT / eMTC inband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af4"/>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NB-IoT / eMTC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af4"/>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NB-IoT / eMTC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af0"/>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af0"/>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af0"/>
              <w:spacing w:line="256" w:lineRule="auto"/>
              <w:rPr>
                <w:rFonts w:eastAsiaTheme="minorEastAsia" w:cs="Arial" w:hint="eastAsia"/>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af2"/>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af2"/>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af2"/>
            </w:pPr>
            <w:r>
              <w:t>Q2: Yes, prefer to check it with short study.</w:t>
            </w:r>
          </w:p>
          <w:p w14:paraId="11190920" w14:textId="77777777" w:rsidR="00E93C61" w:rsidRDefault="00E93C61" w:rsidP="004036FA">
            <w:pPr>
              <w:pStyle w:val="af2"/>
            </w:pPr>
            <w:r>
              <w:t>Q3: As highlighted before, this topic is out of scope of this SI and prefer to handle it in normative phase with short study.</w:t>
            </w:r>
          </w:p>
          <w:p w14:paraId="0A45F704" w14:textId="0EE0A312" w:rsidR="00E93C61" w:rsidRPr="00CB30AB" w:rsidRDefault="00E93C61" w:rsidP="00E93C61">
            <w:pPr>
              <w:pStyle w:val="af2"/>
            </w:pPr>
            <w:r>
              <w:t>Q4: Yes. Supports on standalone only will simplify the discussion.</w:t>
            </w:r>
          </w:p>
        </w:tc>
      </w:tr>
      <w:tr w:rsidR="00615C15" w14:paraId="6E8CAE16" w14:textId="77777777" w:rsidTr="00512C8A">
        <w:tc>
          <w:tcPr>
            <w:tcW w:w="1795" w:type="dxa"/>
          </w:tcPr>
          <w:p w14:paraId="6B12760F" w14:textId="3E63A245" w:rsidR="00615C15" w:rsidRDefault="00615C15" w:rsidP="00615C15">
            <w:pPr>
              <w:pStyle w:val="af0"/>
              <w:spacing w:line="256" w:lineRule="auto"/>
              <w:rPr>
                <w:rFonts w:cs="Arial"/>
              </w:rPr>
            </w:pPr>
          </w:p>
        </w:tc>
        <w:tc>
          <w:tcPr>
            <w:tcW w:w="7834" w:type="dxa"/>
          </w:tcPr>
          <w:p w14:paraId="3E48164F" w14:textId="040C6B55" w:rsidR="00615C15" w:rsidRDefault="00615C15" w:rsidP="00615C15">
            <w:pPr>
              <w:pStyle w:val="af0"/>
              <w:spacing w:line="256" w:lineRule="auto"/>
              <w:rPr>
                <w:rFonts w:cs="Arial"/>
              </w:rPr>
            </w:pPr>
          </w:p>
        </w:tc>
      </w:tr>
      <w:tr w:rsidR="00615C15" w14:paraId="273C9315" w14:textId="77777777" w:rsidTr="00512C8A">
        <w:tc>
          <w:tcPr>
            <w:tcW w:w="1795" w:type="dxa"/>
          </w:tcPr>
          <w:p w14:paraId="25FF7695" w14:textId="082F9F6A" w:rsidR="00615C15" w:rsidRPr="006C62A4" w:rsidRDefault="00615C15" w:rsidP="006C62A4">
            <w:pPr>
              <w:pStyle w:val="af0"/>
              <w:spacing w:line="256" w:lineRule="auto"/>
              <w:rPr>
                <w:rFonts w:eastAsiaTheme="minorEastAsia" w:cs="Arial"/>
                <w:lang w:eastAsia="zh-CN"/>
              </w:rPr>
            </w:pPr>
          </w:p>
        </w:tc>
        <w:tc>
          <w:tcPr>
            <w:tcW w:w="7834" w:type="dxa"/>
          </w:tcPr>
          <w:p w14:paraId="5474FDE1" w14:textId="6807A41B" w:rsidR="00615C15" w:rsidRPr="006C62A4" w:rsidRDefault="00615C15" w:rsidP="00615C15">
            <w:pPr>
              <w:pStyle w:val="af0"/>
              <w:spacing w:line="256" w:lineRule="auto"/>
              <w:rPr>
                <w:rFonts w:eastAsiaTheme="minorEastAsia" w:cs="Arial"/>
                <w:lang w:eastAsia="zh-CN"/>
              </w:rPr>
            </w:pPr>
          </w:p>
        </w:tc>
      </w:tr>
      <w:tr w:rsidR="00615C15" w14:paraId="0895B2CD" w14:textId="77777777" w:rsidTr="00512C8A">
        <w:tc>
          <w:tcPr>
            <w:tcW w:w="1795" w:type="dxa"/>
          </w:tcPr>
          <w:p w14:paraId="59E34726" w14:textId="6B65171A" w:rsidR="00615C15" w:rsidRDefault="00615C15" w:rsidP="00615C15">
            <w:pPr>
              <w:pStyle w:val="af0"/>
              <w:spacing w:line="256" w:lineRule="auto"/>
              <w:rPr>
                <w:rFonts w:cs="Arial"/>
              </w:rPr>
            </w:pPr>
          </w:p>
        </w:tc>
        <w:tc>
          <w:tcPr>
            <w:tcW w:w="7834" w:type="dxa"/>
          </w:tcPr>
          <w:p w14:paraId="7F2D5152" w14:textId="260365CC" w:rsidR="00615C15" w:rsidRDefault="00615C15" w:rsidP="00615C15">
            <w:pPr>
              <w:pStyle w:val="af0"/>
              <w:spacing w:line="256" w:lineRule="auto"/>
              <w:rPr>
                <w:rFonts w:cs="Arial"/>
              </w:rPr>
            </w:pPr>
          </w:p>
        </w:tc>
      </w:tr>
      <w:tr w:rsidR="00615C15" w14:paraId="68FF1D3F" w14:textId="77777777" w:rsidTr="00512C8A">
        <w:tc>
          <w:tcPr>
            <w:tcW w:w="1795" w:type="dxa"/>
          </w:tcPr>
          <w:p w14:paraId="71F90742" w14:textId="0D706B33" w:rsidR="00615C15" w:rsidRDefault="00615C15" w:rsidP="00615C15">
            <w:pPr>
              <w:pStyle w:val="af0"/>
              <w:spacing w:line="256" w:lineRule="auto"/>
              <w:rPr>
                <w:rFonts w:cs="Arial"/>
              </w:rPr>
            </w:pPr>
          </w:p>
        </w:tc>
        <w:tc>
          <w:tcPr>
            <w:tcW w:w="7834" w:type="dxa"/>
          </w:tcPr>
          <w:p w14:paraId="7998764B" w14:textId="2034320A" w:rsidR="00615C15" w:rsidRDefault="00615C15" w:rsidP="00615C15">
            <w:pPr>
              <w:pStyle w:val="af0"/>
              <w:spacing w:line="256" w:lineRule="auto"/>
              <w:rPr>
                <w:rFonts w:cs="Arial"/>
              </w:rPr>
            </w:pPr>
          </w:p>
        </w:tc>
      </w:tr>
      <w:tr w:rsidR="00615C15" w14:paraId="71D18B9A" w14:textId="77777777" w:rsidTr="00512C8A">
        <w:tc>
          <w:tcPr>
            <w:tcW w:w="1795" w:type="dxa"/>
          </w:tcPr>
          <w:p w14:paraId="1E11D96C" w14:textId="5765174D" w:rsidR="00615C15" w:rsidRDefault="00615C15" w:rsidP="00615C15">
            <w:pPr>
              <w:pStyle w:val="af0"/>
              <w:spacing w:line="256" w:lineRule="auto"/>
              <w:rPr>
                <w:rFonts w:cs="Arial"/>
              </w:rPr>
            </w:pPr>
          </w:p>
        </w:tc>
        <w:tc>
          <w:tcPr>
            <w:tcW w:w="7834" w:type="dxa"/>
          </w:tcPr>
          <w:p w14:paraId="2DCECE6A" w14:textId="2CCD3488" w:rsidR="00615C15" w:rsidRDefault="00615C15" w:rsidP="00615C15">
            <w:pPr>
              <w:pStyle w:val="af0"/>
              <w:spacing w:line="256" w:lineRule="auto"/>
              <w:jc w:val="both"/>
              <w:rPr>
                <w:rFonts w:cs="Arial"/>
              </w:rPr>
            </w:pPr>
          </w:p>
        </w:tc>
      </w:tr>
      <w:tr w:rsidR="00FD5721" w14:paraId="6C216D16" w14:textId="77777777" w:rsidTr="00512C8A">
        <w:tc>
          <w:tcPr>
            <w:tcW w:w="1795" w:type="dxa"/>
          </w:tcPr>
          <w:p w14:paraId="0EE57DA6" w14:textId="7E24BFED" w:rsidR="00FD5721" w:rsidRDefault="00FD5721" w:rsidP="00FD5721">
            <w:pPr>
              <w:pStyle w:val="af0"/>
              <w:spacing w:line="256" w:lineRule="auto"/>
              <w:rPr>
                <w:rFonts w:cs="Arial"/>
              </w:rPr>
            </w:pPr>
          </w:p>
        </w:tc>
        <w:tc>
          <w:tcPr>
            <w:tcW w:w="7834" w:type="dxa"/>
          </w:tcPr>
          <w:p w14:paraId="1511EF99" w14:textId="5C3BD344" w:rsidR="00FD5721" w:rsidRDefault="00FD5721" w:rsidP="00FD5721">
            <w:pPr>
              <w:pStyle w:val="af0"/>
              <w:spacing w:line="256" w:lineRule="auto"/>
              <w:rPr>
                <w:rFonts w:cs="Arial"/>
              </w:rPr>
            </w:pPr>
          </w:p>
        </w:tc>
      </w:tr>
      <w:tr w:rsidR="00FD5721" w14:paraId="3F26F4E8" w14:textId="77777777" w:rsidTr="00512C8A">
        <w:tc>
          <w:tcPr>
            <w:tcW w:w="1795" w:type="dxa"/>
          </w:tcPr>
          <w:p w14:paraId="5962E126" w14:textId="5A3BFD2B" w:rsidR="00FD5721" w:rsidRDefault="00FD5721" w:rsidP="00FD5721">
            <w:pPr>
              <w:pStyle w:val="af0"/>
              <w:spacing w:line="256" w:lineRule="auto"/>
              <w:rPr>
                <w:rFonts w:cs="Arial"/>
              </w:rPr>
            </w:pPr>
          </w:p>
        </w:tc>
        <w:tc>
          <w:tcPr>
            <w:tcW w:w="7834" w:type="dxa"/>
          </w:tcPr>
          <w:p w14:paraId="416447E5" w14:textId="62E3DA56" w:rsidR="00FD5721" w:rsidRPr="008A0498" w:rsidRDefault="00FD5721" w:rsidP="00FD5721">
            <w:pPr>
              <w:pStyle w:val="af0"/>
              <w:spacing w:line="256" w:lineRule="auto"/>
              <w:rPr>
                <w:rFonts w:cs="Arial"/>
              </w:rPr>
            </w:pPr>
          </w:p>
        </w:tc>
      </w:tr>
      <w:tr w:rsidR="00FD5721" w14:paraId="794596B6" w14:textId="77777777" w:rsidTr="00512C8A">
        <w:tc>
          <w:tcPr>
            <w:tcW w:w="1795" w:type="dxa"/>
          </w:tcPr>
          <w:p w14:paraId="548E4484" w14:textId="33C688CF" w:rsidR="00FD5721" w:rsidRDefault="00FD5721" w:rsidP="00FD5721">
            <w:pPr>
              <w:pStyle w:val="af0"/>
              <w:spacing w:line="256" w:lineRule="auto"/>
              <w:rPr>
                <w:rFonts w:cs="Arial"/>
              </w:rPr>
            </w:pPr>
          </w:p>
        </w:tc>
        <w:tc>
          <w:tcPr>
            <w:tcW w:w="7834" w:type="dxa"/>
          </w:tcPr>
          <w:p w14:paraId="70E76CCB" w14:textId="4A6C31FD" w:rsidR="00FD5721" w:rsidRDefault="00FD5721" w:rsidP="00FD5721">
            <w:pPr>
              <w:pStyle w:val="af0"/>
              <w:spacing w:line="256" w:lineRule="auto"/>
              <w:rPr>
                <w:rFonts w:cs="Arial"/>
              </w:rPr>
            </w:pPr>
          </w:p>
        </w:tc>
      </w:tr>
      <w:tr w:rsidR="003F3739" w14:paraId="68C1968B" w14:textId="77777777" w:rsidTr="00512C8A">
        <w:tc>
          <w:tcPr>
            <w:tcW w:w="1795" w:type="dxa"/>
          </w:tcPr>
          <w:p w14:paraId="7DB3C4C4" w14:textId="2BB21B37" w:rsidR="003F3739" w:rsidRDefault="003F3739" w:rsidP="003F3739">
            <w:pPr>
              <w:pStyle w:val="af0"/>
              <w:spacing w:line="256" w:lineRule="auto"/>
              <w:rPr>
                <w:rFonts w:cs="Arial"/>
              </w:rPr>
            </w:pPr>
          </w:p>
        </w:tc>
        <w:tc>
          <w:tcPr>
            <w:tcW w:w="7834" w:type="dxa"/>
          </w:tcPr>
          <w:p w14:paraId="74908EC2" w14:textId="627B3521" w:rsidR="003F3739" w:rsidRPr="003F3739" w:rsidRDefault="003F3739" w:rsidP="002C4166">
            <w:pPr>
              <w:snapToGrid w:val="0"/>
              <w:spacing w:beforeLines="50" w:before="120" w:afterLines="50" w:after="120"/>
              <w:rPr>
                <w:rFonts w:cs="Arial"/>
              </w:rPr>
            </w:pPr>
          </w:p>
        </w:tc>
      </w:tr>
      <w:tr w:rsidR="008155DE" w14:paraId="04B70E6B" w14:textId="77777777" w:rsidTr="00512C8A">
        <w:tc>
          <w:tcPr>
            <w:tcW w:w="1795" w:type="dxa"/>
          </w:tcPr>
          <w:p w14:paraId="797E2DCA" w14:textId="03148E57" w:rsidR="008155DE" w:rsidRDefault="008155DE" w:rsidP="008155DE">
            <w:pPr>
              <w:pStyle w:val="af0"/>
              <w:spacing w:line="256" w:lineRule="auto"/>
              <w:rPr>
                <w:rFonts w:eastAsiaTheme="minorEastAsia" w:cs="Arial"/>
                <w:lang w:eastAsia="zh-CN"/>
              </w:rPr>
            </w:pPr>
          </w:p>
        </w:tc>
        <w:tc>
          <w:tcPr>
            <w:tcW w:w="7834" w:type="dxa"/>
          </w:tcPr>
          <w:p w14:paraId="78AFA0C1" w14:textId="6ACAD9DB" w:rsidR="008155DE" w:rsidRDefault="008155DE" w:rsidP="008155DE">
            <w:pPr>
              <w:snapToGrid w:val="0"/>
              <w:spacing w:beforeLines="50" w:before="120" w:afterLines="50" w:after="120"/>
              <w:rPr>
                <w:rFonts w:cs="Arial"/>
              </w:rPr>
            </w:pPr>
          </w:p>
        </w:tc>
      </w:tr>
      <w:tr w:rsidR="00F602ED" w14:paraId="42C6E8C9" w14:textId="77777777" w:rsidTr="00512C8A">
        <w:tc>
          <w:tcPr>
            <w:tcW w:w="1795" w:type="dxa"/>
          </w:tcPr>
          <w:p w14:paraId="29C75050" w14:textId="4CFE7A7F" w:rsidR="00F602ED" w:rsidRDefault="00F602ED" w:rsidP="00F602ED">
            <w:pPr>
              <w:pStyle w:val="af0"/>
              <w:spacing w:line="256" w:lineRule="auto"/>
              <w:rPr>
                <w:rFonts w:eastAsiaTheme="minorEastAsia" w:cs="Arial"/>
                <w:lang w:eastAsia="zh-CN"/>
              </w:rPr>
            </w:pPr>
          </w:p>
        </w:tc>
        <w:tc>
          <w:tcPr>
            <w:tcW w:w="7834" w:type="dxa"/>
          </w:tcPr>
          <w:p w14:paraId="5E60CDE0" w14:textId="46A542BF" w:rsidR="00F602ED" w:rsidRDefault="00F602ED" w:rsidP="00F602ED">
            <w:pPr>
              <w:snapToGrid w:val="0"/>
              <w:spacing w:beforeLines="50" w:before="120" w:afterLines="50" w:after="120"/>
              <w:rPr>
                <w:rFonts w:eastAsiaTheme="minorEastAsia" w:cs="Arial"/>
                <w:lang w:eastAsia="zh-CN"/>
              </w:rPr>
            </w:pPr>
          </w:p>
        </w:tc>
      </w:tr>
      <w:tr w:rsidR="00D93E60" w14:paraId="284F97C0" w14:textId="77777777" w:rsidTr="00512C8A">
        <w:tc>
          <w:tcPr>
            <w:tcW w:w="1795" w:type="dxa"/>
          </w:tcPr>
          <w:p w14:paraId="32355826" w14:textId="0B156F1C" w:rsidR="00D93E60" w:rsidRDefault="00D93E60" w:rsidP="00D93E60">
            <w:pPr>
              <w:pStyle w:val="af0"/>
              <w:spacing w:line="256" w:lineRule="auto"/>
              <w:rPr>
                <w:rFonts w:eastAsiaTheme="minorEastAsia" w:cs="Arial"/>
                <w:lang w:eastAsia="zh-CN"/>
              </w:rPr>
            </w:pPr>
          </w:p>
        </w:tc>
        <w:tc>
          <w:tcPr>
            <w:tcW w:w="7834" w:type="dxa"/>
          </w:tcPr>
          <w:p w14:paraId="438389F0" w14:textId="59AE3433" w:rsidR="00D93E60" w:rsidRDefault="00D93E60" w:rsidP="00D93E60">
            <w:pPr>
              <w:snapToGrid w:val="0"/>
              <w:spacing w:beforeLines="50" w:before="120" w:afterLines="50" w:after="120"/>
              <w:rPr>
                <w:rFonts w:cs="Arial"/>
              </w:rPr>
            </w:pPr>
          </w:p>
        </w:tc>
      </w:tr>
      <w:tr w:rsidR="00AD6661" w14:paraId="41CDD9FE" w14:textId="77777777" w:rsidTr="00512C8A">
        <w:tc>
          <w:tcPr>
            <w:tcW w:w="1795" w:type="dxa"/>
          </w:tcPr>
          <w:p w14:paraId="5486760B" w14:textId="48228017" w:rsidR="00AD6661" w:rsidRDefault="00AD6661" w:rsidP="00AD6661">
            <w:pPr>
              <w:pStyle w:val="af0"/>
              <w:spacing w:line="256" w:lineRule="auto"/>
              <w:rPr>
                <w:rFonts w:eastAsiaTheme="minorEastAsia" w:cs="Arial"/>
                <w:lang w:eastAsia="zh-CN"/>
              </w:rPr>
            </w:pPr>
          </w:p>
        </w:tc>
        <w:tc>
          <w:tcPr>
            <w:tcW w:w="7834" w:type="dxa"/>
          </w:tcPr>
          <w:p w14:paraId="456B55F8" w14:textId="50542BD6" w:rsidR="00AD6661" w:rsidRDefault="00AD6661" w:rsidP="00AD6661">
            <w:pPr>
              <w:tabs>
                <w:tab w:val="left" w:pos="4448"/>
              </w:tabs>
              <w:snapToGrid w:val="0"/>
              <w:spacing w:beforeLines="50" w:before="120" w:afterLines="50" w:after="120"/>
              <w:rPr>
                <w:rFonts w:eastAsiaTheme="minorEastAsia" w:cs="Arial"/>
                <w:lang w:eastAsia="zh-CN"/>
              </w:rPr>
            </w:pPr>
          </w:p>
        </w:tc>
      </w:tr>
      <w:tr w:rsidR="00EE3ED5" w14:paraId="73B9863F" w14:textId="77777777" w:rsidTr="00512C8A">
        <w:tc>
          <w:tcPr>
            <w:tcW w:w="1795" w:type="dxa"/>
          </w:tcPr>
          <w:p w14:paraId="30179592" w14:textId="78EC742B" w:rsidR="00EE3ED5" w:rsidRDefault="00EE3ED5" w:rsidP="00D93E60">
            <w:pPr>
              <w:pStyle w:val="af0"/>
              <w:spacing w:line="256" w:lineRule="auto"/>
              <w:rPr>
                <w:rFonts w:eastAsiaTheme="minorEastAsia" w:cs="Arial"/>
                <w:lang w:eastAsia="zh-CN"/>
              </w:rPr>
            </w:pPr>
          </w:p>
        </w:tc>
        <w:tc>
          <w:tcPr>
            <w:tcW w:w="7834" w:type="dxa"/>
          </w:tcPr>
          <w:p w14:paraId="13D1D3DD" w14:textId="6E98D9E7" w:rsidR="00EE3ED5" w:rsidRDefault="00EE3ED5" w:rsidP="00EE3ED5">
            <w:pPr>
              <w:tabs>
                <w:tab w:val="left" w:pos="4448"/>
              </w:tabs>
              <w:snapToGrid w:val="0"/>
              <w:spacing w:beforeLines="50" w:before="120" w:afterLines="50" w:after="120"/>
              <w:rPr>
                <w:rFonts w:eastAsiaTheme="minorEastAsia" w:cs="Arial"/>
                <w:lang w:eastAsia="zh-CN"/>
              </w:rPr>
            </w:pPr>
          </w:p>
        </w:tc>
      </w:tr>
      <w:tr w:rsidR="002B287A" w14:paraId="1502451E" w14:textId="77777777" w:rsidTr="00512C8A">
        <w:tc>
          <w:tcPr>
            <w:tcW w:w="1795" w:type="dxa"/>
          </w:tcPr>
          <w:p w14:paraId="1E427EF0" w14:textId="5F767DA1" w:rsidR="002B287A" w:rsidRDefault="002B287A" w:rsidP="00D93E60">
            <w:pPr>
              <w:pStyle w:val="af0"/>
              <w:spacing w:line="256" w:lineRule="auto"/>
              <w:rPr>
                <w:rFonts w:eastAsiaTheme="minorEastAsia" w:cs="Arial"/>
                <w:lang w:eastAsia="zh-CN"/>
              </w:rPr>
            </w:pPr>
          </w:p>
        </w:tc>
        <w:tc>
          <w:tcPr>
            <w:tcW w:w="7834" w:type="dxa"/>
          </w:tcPr>
          <w:p w14:paraId="780C9021" w14:textId="22317C33" w:rsidR="002B287A" w:rsidRDefault="002B287A" w:rsidP="00EE3ED5">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2"/>
        <w:rPr>
          <w:lang w:val="en-US" w:eastAsia="zh-TW"/>
        </w:rPr>
      </w:pPr>
      <w:r w:rsidRPr="00C61FC9">
        <w:rPr>
          <w:lang w:val="en-US" w:eastAsia="zh-TW"/>
        </w:rPr>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af4"/>
        <w:numPr>
          <w:ilvl w:val="0"/>
          <w:numId w:val="19"/>
        </w:numPr>
        <w:snapToGrid w:val="0"/>
        <w:spacing w:beforeLines="50" w:before="120" w:afterLines="50" w:after="120"/>
        <w:rPr>
          <w:rFonts w:eastAsiaTheme="minorEastAsia"/>
          <w:lang w:eastAsia="zh-CN"/>
        </w:rPr>
      </w:pPr>
      <w:proofErr w:type="gramStart"/>
      <w:r w:rsidRPr="00412847">
        <w:rPr>
          <w:rFonts w:eastAsiaTheme="minorEastAsia"/>
          <w:lang w:eastAsia="zh-CN"/>
        </w:rPr>
        <w:t>eMTC</w:t>
      </w:r>
      <w:proofErr w:type="gramEnd"/>
      <w:r w:rsidRPr="00412847">
        <w:rPr>
          <w:rFonts w:eastAsiaTheme="minorEastAsia"/>
          <w:lang w:eastAsia="zh-CN"/>
        </w:rPr>
        <w:t xml:space="preserve"> and NB-IoT can address different types of IoT use cases based on their unique capabilities and thus complement each other.</w:t>
      </w:r>
    </w:p>
    <w:p w14:paraId="2043116B" w14:textId="5A58AB0E" w:rsidR="00412847" w:rsidRPr="00412847" w:rsidRDefault="00412847" w:rsidP="00EB766D">
      <w:pPr>
        <w:pStyle w:val="af4"/>
        <w:numPr>
          <w:ilvl w:val="0"/>
          <w:numId w:val="19"/>
        </w:numPr>
        <w:snapToGrid w:val="0"/>
        <w:spacing w:beforeLines="50" w:before="120" w:afterLines="50" w:after="120"/>
        <w:rPr>
          <w:rFonts w:eastAsiaTheme="minorEastAsia"/>
          <w:lang w:eastAsia="zh-CN"/>
        </w:rPr>
      </w:pPr>
      <w:r w:rsidRPr="00412847">
        <w:rPr>
          <w:rFonts w:eastAsiaTheme="minorEastAsia"/>
          <w:lang w:eastAsia="zh-CN"/>
        </w:rPr>
        <w:t>NB-IoT supports ultra-low complexity devices with very narrow bandwidth, while eMTC can achieve higher data rates, more accurate device positioning, and supports voice calls and connected mode mobility.</w:t>
      </w:r>
    </w:p>
    <w:p w14:paraId="47FFE7FF" w14:textId="16A71021" w:rsidR="00412847" w:rsidRPr="00412847" w:rsidRDefault="00412847" w:rsidP="00EB766D">
      <w:pPr>
        <w:pStyle w:val="af4"/>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af4"/>
        <w:numPr>
          <w:ilvl w:val="0"/>
          <w:numId w:val="19"/>
        </w:numPr>
        <w:snapToGrid w:val="0"/>
        <w:spacing w:beforeLines="50" w:before="120" w:afterLines="50" w:after="120"/>
        <w:rPr>
          <w:rFonts w:eastAsiaTheme="minorEastAsia"/>
          <w:lang w:eastAsia="zh-CN"/>
        </w:rPr>
      </w:pPr>
      <w:r w:rsidRPr="00412847">
        <w:rPr>
          <w:rFonts w:eastAsiaTheme="minorEastAsia"/>
          <w:lang w:eastAsia="zh-CN"/>
        </w:rPr>
        <w:t>Rel-17 IoT NTN study should equally treat eMTC and NB-IoT. The study item will be incomplete unless each of them is properly studied for its feasibility for NTN.</w:t>
      </w:r>
    </w:p>
    <w:p w14:paraId="627D06B8" w14:textId="2176AB95" w:rsidR="00412847" w:rsidRPr="00412847" w:rsidRDefault="00412847" w:rsidP="00EB766D">
      <w:pPr>
        <w:pStyle w:val="af4"/>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af4"/>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af4"/>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r>
        <w:rPr>
          <w:rFonts w:eastAsiaTheme="minorEastAsia"/>
          <w:lang w:eastAsia="zh-CN"/>
        </w:rPr>
        <w:t>MediaTek made the following observations:</w:t>
      </w:r>
    </w:p>
    <w:p w14:paraId="289F9D74" w14:textId="5A1A6FB1" w:rsidR="00412847" w:rsidRPr="00412847" w:rsidRDefault="00412847" w:rsidP="00EB766D">
      <w:pPr>
        <w:pStyle w:val="af4"/>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w:t>
      </w:r>
      <w:proofErr w:type="spellStart"/>
      <w:r w:rsidRPr="00412847">
        <w:rPr>
          <w:rFonts w:eastAsiaTheme="minorEastAsia"/>
          <w:lang w:eastAsia="zh-CN"/>
        </w:rPr>
        <w:t>i</w:t>
      </w:r>
      <w:proofErr w:type="spellEnd"/>
      <w:r w:rsidRPr="00412847">
        <w:rPr>
          <w:rFonts w:eastAsiaTheme="minorEastAsia"/>
          <w:lang w:eastAsia="zh-CN"/>
        </w:rPr>
        <w:t>) it is not fixed; (ii) reporting of the GNSS position is not needed by application layer.</w:t>
      </w:r>
    </w:p>
    <w:p w14:paraId="12BD05D3" w14:textId="658AD29F" w:rsidR="00412847" w:rsidRPr="00412847" w:rsidRDefault="00412847" w:rsidP="00EB766D">
      <w:pPr>
        <w:pStyle w:val="af4"/>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Omnispace</w:t>
      </w:r>
      <w:proofErr w:type="spellEnd"/>
      <w:r>
        <w:rPr>
          <w:rFonts w:eastAsiaTheme="minorEastAsia"/>
          <w:lang w:eastAsia="zh-CN"/>
        </w:rPr>
        <w:t xml:space="preserve"> observed the following:</w:t>
      </w:r>
    </w:p>
    <w:p w14:paraId="0717C1E6" w14:textId="133DC908" w:rsidR="00412847" w:rsidRPr="00412847" w:rsidRDefault="00412847" w:rsidP="00EB766D">
      <w:pPr>
        <w:pStyle w:val="af4"/>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af4"/>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 eMTC NGSO satellites parameters for Set1 and Set2 link budget will be adequate for supporting eMTC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w:t>
      </w:r>
      <w:proofErr w:type="spellStart"/>
      <w:r w:rsidRPr="00C170D7">
        <w:rPr>
          <w:rFonts w:eastAsiaTheme="minorEastAsia"/>
          <w:lang w:eastAsia="zh-CN"/>
        </w:rPr>
        <w:t>Ncell</w:t>
      </w:r>
      <w:proofErr w:type="spellEnd"/>
      <w:r w:rsidRPr="00C170D7">
        <w:rPr>
          <w:rFonts w:eastAsiaTheme="minorEastAsia"/>
          <w:lang w:eastAsia="zh-CN"/>
        </w:rPr>
        <w:t xml:space="preserve"> for NB-IoT)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af0"/>
      </w:pPr>
    </w:p>
    <w:p w14:paraId="6CC03000" w14:textId="77777777" w:rsidR="002C0E4D" w:rsidRDefault="002C0E4D" w:rsidP="002C0E4D">
      <w:pPr>
        <w:pStyle w:val="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proofErr w:type="gramStart"/>
      <w:r>
        <w:rPr>
          <w:rFonts w:eastAsiaTheme="minorEastAsia"/>
          <w:lang w:eastAsia="zh-CN"/>
        </w:rPr>
        <w:t>CL  for</w:t>
      </w:r>
      <w:proofErr w:type="gramEnd"/>
      <w:r>
        <w:rPr>
          <w:rFonts w:eastAsiaTheme="minorEastAsia"/>
          <w:lang w:eastAsia="zh-CN"/>
        </w:rPr>
        <w:t xml:space="preserve"> DL for set 1, set 2, set 3, and set 4 in rural scenarios was provided in [ZTE, R1-2105193]. In rural scenarios, the Coupling Loss of about </w:t>
      </w:r>
    </w:p>
    <w:p w14:paraId="24C6564C" w14:textId="77777777" w:rsidR="002C0E4D" w:rsidRDefault="002C0E4D" w:rsidP="00EB766D">
      <w:pPr>
        <w:pStyle w:val="af4"/>
        <w:widowControl w:val="0"/>
        <w:numPr>
          <w:ilvl w:val="0"/>
          <w:numId w:val="12"/>
        </w:numPr>
        <w:spacing w:after="0"/>
        <w:ind w:left="1004"/>
        <w:jc w:val="both"/>
      </w:pPr>
      <w:r w:rsidRPr="00B17757">
        <w:lastRenderedPageBreak/>
        <w:t>5%~10% GEO UEs are larger than 164 dB</w:t>
      </w:r>
      <w:r>
        <w:t xml:space="preserve"> for Set-1, Set-2, and Set-3</w:t>
      </w:r>
      <w:r w:rsidRPr="00B17757">
        <w:t xml:space="preserve"> </w:t>
      </w:r>
    </w:p>
    <w:p w14:paraId="67E9662B" w14:textId="77777777" w:rsidR="002C0E4D" w:rsidRDefault="002C0E4D" w:rsidP="00EB766D">
      <w:pPr>
        <w:pStyle w:val="af4"/>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af4"/>
        <w:widowControl w:val="0"/>
        <w:numPr>
          <w:ilvl w:val="0"/>
          <w:numId w:val="12"/>
        </w:numPr>
        <w:spacing w:after="0"/>
        <w:ind w:left="1004"/>
        <w:jc w:val="both"/>
      </w:pPr>
      <w:r>
        <w:t>5%  LEO-1200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af6"/>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val="en-US" w:eastAsia="zh-CN"/>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val="en-US" w:eastAsia="zh-CN"/>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val="en-US" w:eastAsia="zh-CN"/>
              </w:rPr>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1F41C8E3" w14:textId="77777777" w:rsidR="002C0E4D" w:rsidRPr="006A3B63" w:rsidRDefault="002C0E4D" w:rsidP="00EB766D">
      <w:pPr>
        <w:pStyle w:val="af4"/>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af6"/>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val="en-US" w:eastAsia="zh-CN"/>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val="en-US" w:eastAsia="zh-CN"/>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val="en-US" w:eastAsia="zh-CN"/>
              </w:rPr>
              <w:lastRenderedPageBreak/>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4EC5954B" w14:textId="77777777" w:rsidR="002C0E4D" w:rsidRPr="006A3B63" w:rsidRDefault="002C0E4D" w:rsidP="00EB766D">
      <w:pPr>
        <w:pStyle w:val="af4"/>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In dense urban scenario, the CLs of about 50% GEO UEs are larger than 164 dB, the CLs of about 30%~40% LEO-600 and LEO-1200 UEs are larger than 164 dB.</w:t>
      </w:r>
    </w:p>
    <w:p w14:paraId="0CFD2DC0" w14:textId="77777777" w:rsidR="002C0E4D" w:rsidRDefault="002C0E4D" w:rsidP="002C0E4D">
      <w:pPr>
        <w:rPr>
          <w:lang w:val="en-US" w:eastAsia="zh-TW"/>
        </w:rPr>
      </w:pPr>
    </w:p>
    <w:tbl>
      <w:tblPr>
        <w:tblStyle w:val="af6"/>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val="en-US" w:eastAsia="zh-CN"/>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val="en-US" w:eastAsia="zh-CN"/>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val="en-US" w:eastAsia="zh-CN"/>
              </w:rPr>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lastRenderedPageBreak/>
        <w:t>Moderator view</w:t>
      </w:r>
      <w:r w:rsidRPr="00F26E1B">
        <w:rPr>
          <w:rFonts w:eastAsiaTheme="minorEastAsia"/>
          <w:i/>
          <w:highlight w:val="yellow"/>
          <w:lang w:eastAsia="zh-CN"/>
        </w:rPr>
        <w:t xml:space="preserve">: The tail in the </w:t>
      </w:r>
      <w:proofErr w:type="spellStart"/>
      <w:r w:rsidRPr="00F26E1B">
        <w:rPr>
          <w:rFonts w:eastAsiaTheme="minorEastAsia"/>
          <w:i/>
          <w:highlight w:val="yellow"/>
          <w:lang w:eastAsia="zh-CN"/>
        </w:rPr>
        <w:t>the</w:t>
      </w:r>
      <w:proofErr w:type="spellEnd"/>
      <w:r w:rsidRPr="00F26E1B">
        <w:rPr>
          <w:rFonts w:eastAsiaTheme="minorEastAsia"/>
          <w:i/>
          <w:highlight w:val="yellow"/>
          <w:lang w:eastAsia="zh-CN"/>
        </w:rPr>
        <w:t xml:space="preserve"> CDF of MCL DL for rural scenarios suggest MCL as high as 180 dB can be experienced for Set-1, Set-2, Set-3. This would suggest SNR in the order of -35 dB or lower. This seems to be much lower than SNR values in link budget analysis. For example for Case 1 even adjusting with higher atmospheric loss of 0.88 dB as discussed in Section 2, the lowest SNR DL is -4 dB. This means a difference in the order </w:t>
      </w:r>
      <w:proofErr w:type="gramStart"/>
      <w:r w:rsidRPr="00F26E1B">
        <w:rPr>
          <w:rFonts w:eastAsiaTheme="minorEastAsia"/>
          <w:i/>
          <w:highlight w:val="yellow"/>
          <w:lang w:eastAsia="zh-CN"/>
        </w:rPr>
        <w:t>of  30</w:t>
      </w:r>
      <w:proofErr w:type="gramEnd"/>
      <w:r w:rsidRPr="00F26E1B">
        <w:rPr>
          <w:rFonts w:eastAsiaTheme="minorEastAsia"/>
          <w:i/>
          <w:highlight w:val="yellow"/>
          <w:lang w:eastAsia="zh-CN"/>
        </w:rPr>
        <w:t xml:space="preserve"> dB</w:t>
      </w:r>
      <w:r>
        <w:rPr>
          <w:rFonts w:eastAsiaTheme="minorEastAsia"/>
          <w:i/>
          <w:highlight w:val="yellow"/>
          <w:lang w:eastAsia="zh-CN"/>
        </w:rPr>
        <w:t>.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af4"/>
        <w:numPr>
          <w:ilvl w:val="0"/>
          <w:numId w:val="11"/>
        </w:numPr>
        <w:rPr>
          <w:b/>
          <w:i/>
          <w:lang w:val="en-US" w:eastAsia="zh-TW"/>
        </w:rPr>
      </w:pPr>
      <w:r w:rsidRPr="00F26E1B">
        <w:rPr>
          <w:b/>
          <w:i/>
          <w:lang w:val="en-US" w:eastAsia="zh-TW"/>
        </w:rPr>
        <w:t xml:space="preserve">Q1: The tail of </w:t>
      </w:r>
      <w:proofErr w:type="spellStart"/>
      <w:r w:rsidRPr="00F26E1B">
        <w:rPr>
          <w:b/>
          <w:i/>
          <w:lang w:val="en-US" w:eastAsia="zh-TW"/>
        </w:rPr>
        <w:t>cdf</w:t>
      </w:r>
      <w:proofErr w:type="spellEnd"/>
      <w:r w:rsidRPr="00F26E1B">
        <w:rPr>
          <w:b/>
          <w:i/>
          <w:lang w:val="en-US" w:eastAsia="zh-TW"/>
        </w:rPr>
        <w:t xml:space="preserve"> MCL for Case 1, Case 2, Case 3 in rural</w:t>
      </w:r>
    </w:p>
    <w:p w14:paraId="7F5E7F3F" w14:textId="77777777" w:rsidR="002C0E4D" w:rsidRPr="00F26E1B" w:rsidRDefault="002C0E4D" w:rsidP="00EB766D">
      <w:pPr>
        <w:pStyle w:val="af4"/>
        <w:numPr>
          <w:ilvl w:val="0"/>
          <w:numId w:val="11"/>
        </w:numPr>
        <w:rPr>
          <w:b/>
          <w:i/>
          <w:lang w:val="en-US" w:eastAsia="zh-TW"/>
        </w:rPr>
      </w:pPr>
      <w:r w:rsidRPr="00F26E1B">
        <w:rPr>
          <w:b/>
          <w:i/>
          <w:lang w:val="en-US" w:eastAsia="zh-TW"/>
        </w:rPr>
        <w:t xml:space="preserve">Q2: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af4"/>
        <w:numPr>
          <w:ilvl w:val="0"/>
          <w:numId w:val="11"/>
        </w:numPr>
        <w:rPr>
          <w:b/>
          <w:i/>
          <w:lang w:val="en-US" w:eastAsia="zh-TW"/>
        </w:rPr>
      </w:pPr>
      <w:r w:rsidRPr="00F26E1B">
        <w:rPr>
          <w:b/>
          <w:i/>
          <w:lang w:val="en-US" w:eastAsia="zh-TW"/>
        </w:rPr>
        <w:t xml:space="preserve">Q3: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af6"/>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af0"/>
              <w:spacing w:line="256" w:lineRule="auto"/>
              <w:rPr>
                <w:rFonts w:cs="Arial"/>
              </w:rPr>
            </w:pPr>
            <w:r>
              <w:rPr>
                <w:rFonts w:cs="Arial"/>
              </w:rPr>
              <w:t>Company</w:t>
            </w:r>
          </w:p>
        </w:tc>
        <w:tc>
          <w:tcPr>
            <w:tcW w:w="7834" w:type="dxa"/>
            <w:shd w:val="clear" w:color="auto" w:fill="FFC000"/>
          </w:tcPr>
          <w:p w14:paraId="2C0D8209" w14:textId="77777777" w:rsidR="002C0E4D" w:rsidRDefault="002C0E4D" w:rsidP="00190DC9">
            <w:pPr>
              <w:pStyle w:val="af0"/>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af0"/>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af0"/>
              <w:spacing w:line="256" w:lineRule="auto"/>
              <w:rPr>
                <w:rFonts w:cs="Arial"/>
              </w:rPr>
            </w:pPr>
            <w:r>
              <w:rPr>
                <w:rFonts w:cs="Arial" w:hint="eastAsia"/>
              </w:rPr>
              <w:t>The tails of these CDF for all case</w:t>
            </w:r>
            <w:r>
              <w:rPr>
                <w:rFonts w:cs="Arial"/>
              </w:rPr>
              <w:t>s is determined by the LoS/NLoS probability according to the channel model defined in previous TR. With consideration on the NLoS impact, the final 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af0"/>
              <w:spacing w:line="256" w:lineRule="auto"/>
              <w:rPr>
                <w:rFonts w:cs="Arial"/>
              </w:rPr>
            </w:pPr>
            <w:r>
              <w:rPr>
                <w:rFonts w:cs="Arial"/>
              </w:rPr>
              <w:t>The provided results is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IoT-NTN for service. It’s preferred to capture it into TR as done for NR-NTN</w:t>
            </w:r>
          </w:p>
        </w:tc>
      </w:tr>
      <w:tr w:rsidR="002C0E4D" w14:paraId="56FCA4E9" w14:textId="77777777" w:rsidTr="00190DC9">
        <w:tc>
          <w:tcPr>
            <w:tcW w:w="1795" w:type="dxa"/>
          </w:tcPr>
          <w:p w14:paraId="5C4BC5FA" w14:textId="4BB4B806" w:rsidR="002C0E4D" w:rsidRDefault="002C0E4D" w:rsidP="00190DC9">
            <w:pPr>
              <w:pStyle w:val="af0"/>
              <w:spacing w:line="256" w:lineRule="auto"/>
              <w:rPr>
                <w:rFonts w:cs="Arial"/>
              </w:rPr>
            </w:pPr>
          </w:p>
        </w:tc>
        <w:tc>
          <w:tcPr>
            <w:tcW w:w="7834" w:type="dxa"/>
          </w:tcPr>
          <w:p w14:paraId="61F6E002" w14:textId="77777777" w:rsidR="002C0E4D" w:rsidRDefault="002C0E4D" w:rsidP="00190DC9">
            <w:pPr>
              <w:pStyle w:val="af0"/>
              <w:spacing w:line="256" w:lineRule="auto"/>
              <w:rPr>
                <w:rFonts w:cs="Arial"/>
              </w:rPr>
            </w:pPr>
          </w:p>
        </w:tc>
      </w:tr>
      <w:tr w:rsidR="002C0E4D" w14:paraId="3F7B068E" w14:textId="77777777" w:rsidTr="00190DC9">
        <w:tc>
          <w:tcPr>
            <w:tcW w:w="1795" w:type="dxa"/>
          </w:tcPr>
          <w:p w14:paraId="354F65F9" w14:textId="77777777" w:rsidR="002C0E4D" w:rsidRDefault="002C0E4D" w:rsidP="00190DC9">
            <w:pPr>
              <w:pStyle w:val="af0"/>
              <w:spacing w:line="256" w:lineRule="auto"/>
              <w:rPr>
                <w:rFonts w:cs="Arial"/>
              </w:rPr>
            </w:pPr>
          </w:p>
        </w:tc>
        <w:tc>
          <w:tcPr>
            <w:tcW w:w="7834" w:type="dxa"/>
          </w:tcPr>
          <w:p w14:paraId="4207C771" w14:textId="77777777" w:rsidR="002C0E4D" w:rsidRDefault="002C0E4D" w:rsidP="00190DC9">
            <w:pPr>
              <w:pStyle w:val="af0"/>
              <w:spacing w:line="256" w:lineRule="auto"/>
              <w:rPr>
                <w:rFonts w:cs="Arial"/>
              </w:rPr>
            </w:pPr>
          </w:p>
        </w:tc>
      </w:tr>
      <w:tr w:rsidR="002C0E4D" w14:paraId="04FAFB0A" w14:textId="77777777" w:rsidTr="00190DC9">
        <w:tc>
          <w:tcPr>
            <w:tcW w:w="1795" w:type="dxa"/>
          </w:tcPr>
          <w:p w14:paraId="6DB73A84" w14:textId="77777777" w:rsidR="002C0E4D" w:rsidRPr="00A56CA8" w:rsidRDefault="002C0E4D" w:rsidP="00190DC9">
            <w:pPr>
              <w:pStyle w:val="af0"/>
              <w:spacing w:line="256" w:lineRule="auto"/>
              <w:rPr>
                <w:rFonts w:eastAsiaTheme="minorEastAsia" w:cs="Arial"/>
                <w:lang w:eastAsia="zh-CN"/>
              </w:rPr>
            </w:pPr>
          </w:p>
        </w:tc>
        <w:tc>
          <w:tcPr>
            <w:tcW w:w="7834" w:type="dxa"/>
          </w:tcPr>
          <w:p w14:paraId="294CDE5A" w14:textId="77777777" w:rsidR="002C0E4D" w:rsidRPr="00A56CA8" w:rsidRDefault="002C0E4D" w:rsidP="00190DC9">
            <w:pPr>
              <w:pStyle w:val="af0"/>
              <w:spacing w:line="256" w:lineRule="auto"/>
              <w:rPr>
                <w:rFonts w:eastAsiaTheme="minorEastAsia" w:cs="Arial"/>
                <w:lang w:eastAsia="zh-CN"/>
              </w:rPr>
            </w:pPr>
          </w:p>
        </w:tc>
      </w:tr>
      <w:tr w:rsidR="002C0E4D" w14:paraId="5353EE38" w14:textId="77777777" w:rsidTr="00190DC9">
        <w:tc>
          <w:tcPr>
            <w:tcW w:w="1795" w:type="dxa"/>
          </w:tcPr>
          <w:p w14:paraId="2B7D6808" w14:textId="77777777" w:rsidR="002C0E4D" w:rsidRDefault="002C0E4D" w:rsidP="00190DC9">
            <w:pPr>
              <w:pStyle w:val="af0"/>
              <w:spacing w:line="256" w:lineRule="auto"/>
              <w:rPr>
                <w:rFonts w:cs="Arial"/>
              </w:rPr>
            </w:pPr>
          </w:p>
        </w:tc>
        <w:tc>
          <w:tcPr>
            <w:tcW w:w="7834" w:type="dxa"/>
          </w:tcPr>
          <w:p w14:paraId="050CB3A2" w14:textId="77777777" w:rsidR="002C0E4D" w:rsidRDefault="002C0E4D" w:rsidP="00190DC9">
            <w:pPr>
              <w:pStyle w:val="af0"/>
              <w:spacing w:line="256" w:lineRule="auto"/>
              <w:rPr>
                <w:rFonts w:cs="Arial"/>
              </w:rPr>
            </w:pPr>
          </w:p>
        </w:tc>
      </w:tr>
      <w:tr w:rsidR="002C0E4D" w14:paraId="5712FE89" w14:textId="77777777" w:rsidTr="00190DC9">
        <w:tc>
          <w:tcPr>
            <w:tcW w:w="1795" w:type="dxa"/>
          </w:tcPr>
          <w:p w14:paraId="55E6C62A" w14:textId="77777777" w:rsidR="002C0E4D" w:rsidRDefault="002C0E4D" w:rsidP="00190DC9">
            <w:pPr>
              <w:pStyle w:val="af0"/>
              <w:spacing w:line="256" w:lineRule="auto"/>
              <w:rPr>
                <w:rFonts w:cs="Arial"/>
              </w:rPr>
            </w:pPr>
          </w:p>
        </w:tc>
        <w:tc>
          <w:tcPr>
            <w:tcW w:w="7834" w:type="dxa"/>
          </w:tcPr>
          <w:p w14:paraId="114D21B6" w14:textId="77777777" w:rsidR="002C0E4D" w:rsidRDefault="002C0E4D" w:rsidP="00190DC9">
            <w:pPr>
              <w:pStyle w:val="af0"/>
              <w:spacing w:line="256" w:lineRule="auto"/>
              <w:jc w:val="both"/>
              <w:rPr>
                <w:rFonts w:cs="Arial"/>
              </w:rPr>
            </w:pPr>
          </w:p>
        </w:tc>
      </w:tr>
      <w:tr w:rsidR="002C0E4D" w14:paraId="17140211" w14:textId="77777777" w:rsidTr="00190DC9">
        <w:tc>
          <w:tcPr>
            <w:tcW w:w="1795" w:type="dxa"/>
          </w:tcPr>
          <w:p w14:paraId="0EBBA92F" w14:textId="77777777" w:rsidR="002C0E4D" w:rsidRDefault="002C0E4D" w:rsidP="00190DC9">
            <w:pPr>
              <w:pStyle w:val="af0"/>
              <w:spacing w:line="256" w:lineRule="auto"/>
              <w:rPr>
                <w:rFonts w:cs="Arial"/>
              </w:rPr>
            </w:pPr>
          </w:p>
        </w:tc>
        <w:tc>
          <w:tcPr>
            <w:tcW w:w="7834" w:type="dxa"/>
          </w:tcPr>
          <w:p w14:paraId="50563AA1" w14:textId="77777777" w:rsidR="002C0E4D" w:rsidRDefault="002C0E4D" w:rsidP="00190DC9">
            <w:pPr>
              <w:pStyle w:val="af0"/>
              <w:spacing w:line="256" w:lineRule="auto"/>
              <w:rPr>
                <w:rFonts w:cs="Arial"/>
              </w:rPr>
            </w:pPr>
          </w:p>
        </w:tc>
      </w:tr>
      <w:tr w:rsidR="002C0E4D" w14:paraId="48982D76" w14:textId="77777777" w:rsidTr="00190DC9">
        <w:tc>
          <w:tcPr>
            <w:tcW w:w="1795" w:type="dxa"/>
          </w:tcPr>
          <w:p w14:paraId="759FF5E7" w14:textId="77777777" w:rsidR="002C0E4D" w:rsidRDefault="002C0E4D" w:rsidP="00190DC9">
            <w:pPr>
              <w:pStyle w:val="af0"/>
              <w:spacing w:line="256" w:lineRule="auto"/>
              <w:rPr>
                <w:rFonts w:cs="Arial"/>
              </w:rPr>
            </w:pPr>
          </w:p>
        </w:tc>
        <w:tc>
          <w:tcPr>
            <w:tcW w:w="7834" w:type="dxa"/>
          </w:tcPr>
          <w:p w14:paraId="14A993CF" w14:textId="77777777" w:rsidR="002C0E4D" w:rsidRPr="008A0498" w:rsidRDefault="002C0E4D" w:rsidP="00190DC9">
            <w:pPr>
              <w:pStyle w:val="af0"/>
              <w:spacing w:line="256" w:lineRule="auto"/>
              <w:rPr>
                <w:rFonts w:cs="Arial"/>
              </w:rPr>
            </w:pPr>
          </w:p>
        </w:tc>
      </w:tr>
      <w:tr w:rsidR="002C0E4D" w14:paraId="3055A74A" w14:textId="77777777" w:rsidTr="00190DC9">
        <w:tc>
          <w:tcPr>
            <w:tcW w:w="1795" w:type="dxa"/>
          </w:tcPr>
          <w:p w14:paraId="1114E9BA" w14:textId="77777777" w:rsidR="002C0E4D" w:rsidRDefault="002C0E4D" w:rsidP="00190DC9">
            <w:pPr>
              <w:pStyle w:val="af0"/>
              <w:spacing w:line="256" w:lineRule="auto"/>
              <w:rPr>
                <w:rFonts w:cs="Arial"/>
              </w:rPr>
            </w:pPr>
          </w:p>
        </w:tc>
        <w:tc>
          <w:tcPr>
            <w:tcW w:w="7834" w:type="dxa"/>
          </w:tcPr>
          <w:p w14:paraId="6A574096" w14:textId="77777777" w:rsidR="002C0E4D" w:rsidRDefault="002C0E4D" w:rsidP="00190DC9">
            <w:pPr>
              <w:pStyle w:val="af0"/>
              <w:spacing w:line="256" w:lineRule="auto"/>
              <w:rPr>
                <w:rFonts w:cs="Arial"/>
              </w:rPr>
            </w:pPr>
          </w:p>
        </w:tc>
      </w:tr>
      <w:tr w:rsidR="002C0E4D" w14:paraId="2435CC90" w14:textId="77777777" w:rsidTr="00190DC9">
        <w:tc>
          <w:tcPr>
            <w:tcW w:w="1795" w:type="dxa"/>
          </w:tcPr>
          <w:p w14:paraId="60FF91D4" w14:textId="77777777" w:rsidR="002C0E4D" w:rsidRDefault="002C0E4D" w:rsidP="00190DC9">
            <w:pPr>
              <w:pStyle w:val="af0"/>
              <w:spacing w:line="256" w:lineRule="auto"/>
              <w:rPr>
                <w:rFonts w:cs="Arial"/>
              </w:rPr>
            </w:pPr>
          </w:p>
        </w:tc>
        <w:tc>
          <w:tcPr>
            <w:tcW w:w="7834" w:type="dxa"/>
          </w:tcPr>
          <w:p w14:paraId="478A6AF3" w14:textId="77777777" w:rsidR="002C0E4D" w:rsidRDefault="002C0E4D" w:rsidP="00190DC9">
            <w:pPr>
              <w:pStyle w:val="af0"/>
              <w:spacing w:line="256" w:lineRule="auto"/>
              <w:rPr>
                <w:rFonts w:cs="Arial"/>
              </w:rPr>
            </w:pPr>
          </w:p>
        </w:tc>
      </w:tr>
      <w:tr w:rsidR="002C0E4D" w:rsidRPr="00114C13" w14:paraId="5C5E7B9F" w14:textId="77777777" w:rsidTr="00190DC9">
        <w:tc>
          <w:tcPr>
            <w:tcW w:w="1795" w:type="dxa"/>
          </w:tcPr>
          <w:p w14:paraId="3EF57373" w14:textId="77777777" w:rsidR="002C0E4D" w:rsidRPr="00114C13" w:rsidRDefault="002C0E4D" w:rsidP="00190DC9">
            <w:pPr>
              <w:pStyle w:val="af0"/>
              <w:spacing w:line="256" w:lineRule="auto"/>
              <w:rPr>
                <w:rFonts w:eastAsiaTheme="minorEastAsia" w:cs="Arial"/>
                <w:lang w:eastAsia="zh-CN"/>
              </w:rPr>
            </w:pPr>
          </w:p>
        </w:tc>
        <w:tc>
          <w:tcPr>
            <w:tcW w:w="7834" w:type="dxa"/>
          </w:tcPr>
          <w:p w14:paraId="695AD306" w14:textId="77777777" w:rsidR="002C0E4D" w:rsidRPr="00114C13" w:rsidRDefault="002C0E4D" w:rsidP="00190DC9">
            <w:pPr>
              <w:pStyle w:val="af0"/>
              <w:spacing w:line="256" w:lineRule="auto"/>
              <w:rPr>
                <w:rFonts w:eastAsiaTheme="minorEastAsia" w:cs="Arial"/>
                <w:lang w:eastAsia="zh-CN"/>
              </w:rPr>
            </w:pPr>
          </w:p>
        </w:tc>
      </w:tr>
      <w:tr w:rsidR="002C0E4D" w:rsidRPr="00114C13" w14:paraId="149A4E76" w14:textId="77777777" w:rsidTr="00190DC9">
        <w:tc>
          <w:tcPr>
            <w:tcW w:w="1795" w:type="dxa"/>
          </w:tcPr>
          <w:p w14:paraId="2FB978ED" w14:textId="77777777" w:rsidR="002C0E4D" w:rsidRDefault="002C0E4D" w:rsidP="00190DC9">
            <w:pPr>
              <w:pStyle w:val="af0"/>
              <w:spacing w:line="256" w:lineRule="auto"/>
              <w:rPr>
                <w:rFonts w:eastAsiaTheme="minorEastAsia" w:cs="Arial"/>
                <w:lang w:eastAsia="zh-CN"/>
              </w:rPr>
            </w:pPr>
          </w:p>
        </w:tc>
        <w:tc>
          <w:tcPr>
            <w:tcW w:w="7834" w:type="dxa"/>
          </w:tcPr>
          <w:p w14:paraId="7960E0BB" w14:textId="77777777" w:rsidR="002C0E4D" w:rsidRDefault="002C0E4D" w:rsidP="00190DC9">
            <w:pPr>
              <w:pStyle w:val="af0"/>
              <w:spacing w:line="256" w:lineRule="auto"/>
              <w:rPr>
                <w:rFonts w:eastAsiaTheme="minorEastAsia" w:cs="Arial"/>
                <w:lang w:eastAsia="zh-CN"/>
              </w:rPr>
            </w:pPr>
          </w:p>
        </w:tc>
      </w:tr>
      <w:tr w:rsidR="002C0E4D" w:rsidRPr="00114C13" w14:paraId="0BE8FC41" w14:textId="77777777" w:rsidTr="00190DC9">
        <w:tc>
          <w:tcPr>
            <w:tcW w:w="1795" w:type="dxa"/>
          </w:tcPr>
          <w:p w14:paraId="7EC0C753" w14:textId="77777777" w:rsidR="002C0E4D" w:rsidRDefault="002C0E4D" w:rsidP="00190DC9">
            <w:pPr>
              <w:pStyle w:val="af0"/>
              <w:spacing w:line="256" w:lineRule="auto"/>
              <w:rPr>
                <w:rFonts w:eastAsiaTheme="minorEastAsia" w:cs="Arial"/>
                <w:lang w:eastAsia="zh-CN"/>
              </w:rPr>
            </w:pPr>
          </w:p>
        </w:tc>
        <w:tc>
          <w:tcPr>
            <w:tcW w:w="7834" w:type="dxa"/>
          </w:tcPr>
          <w:p w14:paraId="44ABBFC7" w14:textId="77777777" w:rsidR="002C0E4D" w:rsidRDefault="002C0E4D" w:rsidP="00190DC9">
            <w:pPr>
              <w:pStyle w:val="af0"/>
              <w:spacing w:line="256" w:lineRule="auto"/>
              <w:rPr>
                <w:rFonts w:cs="Arial"/>
              </w:rPr>
            </w:pPr>
          </w:p>
        </w:tc>
      </w:tr>
      <w:tr w:rsidR="002C0E4D" w:rsidRPr="00114C13" w14:paraId="7774242A" w14:textId="77777777" w:rsidTr="00190DC9">
        <w:tc>
          <w:tcPr>
            <w:tcW w:w="1795" w:type="dxa"/>
          </w:tcPr>
          <w:p w14:paraId="0421FD9E" w14:textId="77777777" w:rsidR="002C0E4D" w:rsidRPr="00016F49" w:rsidRDefault="002C0E4D" w:rsidP="00190DC9">
            <w:pPr>
              <w:pStyle w:val="af0"/>
              <w:spacing w:line="256" w:lineRule="auto"/>
              <w:rPr>
                <w:rFonts w:eastAsiaTheme="minorEastAsia" w:cs="Arial"/>
                <w:highlight w:val="yellow"/>
                <w:lang w:eastAsia="zh-CN"/>
              </w:rPr>
            </w:pPr>
          </w:p>
        </w:tc>
        <w:tc>
          <w:tcPr>
            <w:tcW w:w="7834" w:type="dxa"/>
          </w:tcPr>
          <w:p w14:paraId="270B4C20" w14:textId="77777777" w:rsidR="002C0E4D" w:rsidRPr="00016F49" w:rsidRDefault="002C0E4D" w:rsidP="00190DC9">
            <w:pPr>
              <w:pStyle w:val="af0"/>
              <w:spacing w:line="256" w:lineRule="auto"/>
              <w:rPr>
                <w:rFonts w:cs="Arial"/>
                <w:highlight w:val="yellow"/>
              </w:rPr>
            </w:pPr>
          </w:p>
        </w:tc>
      </w:tr>
      <w:tr w:rsidR="002C0E4D" w:rsidRPr="00114C13" w14:paraId="7E20DB83" w14:textId="77777777" w:rsidTr="00190DC9">
        <w:tc>
          <w:tcPr>
            <w:tcW w:w="1795" w:type="dxa"/>
          </w:tcPr>
          <w:p w14:paraId="3D9C5678" w14:textId="77777777" w:rsidR="002C0E4D" w:rsidRDefault="002C0E4D" w:rsidP="00190DC9">
            <w:pPr>
              <w:pStyle w:val="af0"/>
              <w:spacing w:line="256" w:lineRule="auto"/>
              <w:rPr>
                <w:rFonts w:eastAsiaTheme="minorEastAsia" w:cs="Arial"/>
                <w:lang w:eastAsia="zh-CN"/>
              </w:rPr>
            </w:pPr>
          </w:p>
        </w:tc>
        <w:tc>
          <w:tcPr>
            <w:tcW w:w="7834" w:type="dxa"/>
          </w:tcPr>
          <w:p w14:paraId="31AE1322" w14:textId="77777777" w:rsidR="002C0E4D" w:rsidRDefault="002C0E4D" w:rsidP="00190DC9">
            <w:pPr>
              <w:pStyle w:val="af0"/>
              <w:spacing w:line="256" w:lineRule="auto"/>
              <w:rPr>
                <w:rFonts w:eastAsiaTheme="minorEastAsia" w:cs="Arial"/>
                <w:lang w:eastAsia="zh-CN"/>
              </w:rPr>
            </w:pPr>
          </w:p>
        </w:tc>
      </w:tr>
      <w:tr w:rsidR="002C0E4D" w:rsidRPr="00114C13" w14:paraId="2C2357B7" w14:textId="77777777" w:rsidTr="00190DC9">
        <w:tc>
          <w:tcPr>
            <w:tcW w:w="1795" w:type="dxa"/>
          </w:tcPr>
          <w:p w14:paraId="4D921A77" w14:textId="77777777" w:rsidR="002C0E4D" w:rsidRDefault="002C0E4D" w:rsidP="00190DC9">
            <w:pPr>
              <w:pStyle w:val="af0"/>
              <w:spacing w:line="256" w:lineRule="auto"/>
              <w:rPr>
                <w:rFonts w:eastAsiaTheme="minorEastAsia" w:cs="Arial"/>
                <w:lang w:eastAsia="zh-CN"/>
              </w:rPr>
            </w:pPr>
          </w:p>
        </w:tc>
        <w:tc>
          <w:tcPr>
            <w:tcW w:w="7834" w:type="dxa"/>
          </w:tcPr>
          <w:p w14:paraId="790E1407" w14:textId="77777777" w:rsidR="002C0E4D" w:rsidRDefault="002C0E4D" w:rsidP="00190DC9">
            <w:pPr>
              <w:pStyle w:val="af0"/>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2"/>
        <w:rPr>
          <w:lang w:val="en-US" w:eastAsia="zh-TW"/>
        </w:rPr>
      </w:pPr>
      <w:r>
        <w:rPr>
          <w:lang w:val="en-US" w:eastAsia="zh-TW"/>
        </w:rPr>
        <w:lastRenderedPageBreak/>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r w:rsidRPr="00412847">
        <w:rPr>
          <w:rFonts w:eastAsiaTheme="minorEastAsia"/>
          <w:lang w:eastAsia="zh-CN"/>
        </w:rPr>
        <w:t>eMTC can support communication in CE Mode A in all of th</w:t>
      </w:r>
      <w:r>
        <w:rPr>
          <w:rFonts w:eastAsiaTheme="minorEastAsia"/>
          <w:lang w:eastAsia="zh-CN"/>
        </w:rPr>
        <w:t xml:space="preserve">e scenarios studied in IoT-NTN. </w:t>
      </w:r>
      <w:r w:rsidRPr="00412847">
        <w:rPr>
          <w:rFonts w:eastAsiaTheme="minorEastAsia"/>
          <w:lang w:eastAsia="zh-CN"/>
        </w:rPr>
        <w:t>DL data rates of up to 900kbps can be supported by eMTC in CE Mode A for the LEO-1200 set-1 scenario.</w:t>
      </w:r>
      <w:r>
        <w:rPr>
          <w:rFonts w:eastAsiaTheme="minorEastAsia"/>
          <w:lang w:eastAsia="zh-CN"/>
        </w:rPr>
        <w:t xml:space="preserve"> </w:t>
      </w:r>
      <w:r w:rsidRPr="00412847">
        <w:rPr>
          <w:rFonts w:eastAsiaTheme="minorEastAsia"/>
          <w:lang w:eastAsia="zh-CN"/>
        </w:rPr>
        <w:t>UL data rates of up to 43kbps can be supported by eMTC in CE Mode A for the LEO-1200 set-1 scenario.</w:t>
      </w:r>
    </w:p>
    <w:p w14:paraId="3C8B83CC" w14:textId="37667876" w:rsidR="002C0E4D" w:rsidRDefault="002C0E4D" w:rsidP="002C0E4D">
      <w:pPr>
        <w:pStyle w:val="ab"/>
        <w:rPr>
          <w:lang w:eastAsia="zh-CN"/>
        </w:rPr>
      </w:pPr>
      <w:r>
        <w:t>Available DL SNRs and UL SNRs for different IoT-NTN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eMTC CE Mode </w:t>
      </w:r>
      <w:proofErr w:type="gramStart"/>
      <w:r>
        <w:t>A</w:t>
      </w:r>
      <w:proofErr w:type="gramEnd"/>
      <w:r>
        <w:t xml:space="preserve"> DL was simulated in [R1-1802058], leading to the following BLER-SNR performance of eMTC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val="en-US" w:eastAsia="zh-CN"/>
        </w:rPr>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eMTC CE Mode A. These data rates </w:t>
      </w:r>
      <w:r>
        <w:lastRenderedPageBreak/>
        <w:t xml:space="preserve">are calculated based on the supported spectral efficiencies (from the Figure) and do not account for </w:t>
      </w:r>
      <w:proofErr w:type="spellStart"/>
      <w:r>
        <w:t>signaling</w:t>
      </w:r>
      <w:proofErr w:type="spellEnd"/>
      <w:r>
        <w:t xml:space="preserve">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ab"/>
        <w:ind w:left="1136" w:firstLine="284"/>
        <w:rPr>
          <w:lang w:eastAsia="zh-CN"/>
        </w:rPr>
      </w:pPr>
      <w:r>
        <w:t xml:space="preserve">Supported throughputs in IoT-NTN CE Mode </w:t>
      </w:r>
      <w:proofErr w:type="gramStart"/>
      <w:r>
        <w:t>A</w:t>
      </w:r>
      <w:proofErr w:type="gramEnd"/>
      <w:r>
        <w:t xml:space="preserve">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t xml:space="preserve">The Table above shows that all IoT-NTN scenarios are supported by eMTC CE Mode A. The LEO scenarios are particularly well suited for eMTC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eMTC CE Mode A </w:t>
      </w:r>
      <w:r w:rsidR="00F87BC3">
        <w:rPr>
          <w:rFonts w:eastAsiaTheme="minorEastAsia"/>
          <w:i/>
          <w:highlight w:val="yellow"/>
          <w:lang w:eastAsia="zh-CN"/>
        </w:rPr>
        <w:t xml:space="preserve">with </w:t>
      </w:r>
      <w:r w:rsidRPr="00F87BC3">
        <w:rPr>
          <w:rFonts w:eastAsiaTheme="minorEastAsia"/>
          <w:i/>
          <w:highlight w:val="yellow"/>
          <w:lang w:eastAsia="zh-CN"/>
        </w:rPr>
        <w:t>data rates consistent with MCL of 144 dB or 154 dB</w:t>
      </w:r>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af4"/>
        <w:numPr>
          <w:ilvl w:val="0"/>
          <w:numId w:val="22"/>
        </w:numPr>
        <w:rPr>
          <w:b/>
          <w:i/>
          <w:lang w:val="en-US" w:eastAsia="zh-TW"/>
        </w:rPr>
      </w:pPr>
      <w:r w:rsidRPr="00F87BC3">
        <w:rPr>
          <w:b/>
          <w:i/>
          <w:lang w:val="en-US" w:eastAsia="zh-TW"/>
        </w:rPr>
        <w:t xml:space="preserve">Q1: Is it understanding that the evaluation show that all IoT-NTN scenarios supported by eMTC CE Mode A </w:t>
      </w:r>
    </w:p>
    <w:p w14:paraId="541A1DB5" w14:textId="65793E73" w:rsidR="00F87BC3" w:rsidRPr="00F87BC3" w:rsidRDefault="00F87BC3" w:rsidP="00EB766D">
      <w:pPr>
        <w:pStyle w:val="af4"/>
        <w:numPr>
          <w:ilvl w:val="0"/>
          <w:numId w:val="22"/>
        </w:numPr>
        <w:rPr>
          <w:b/>
          <w:i/>
          <w:lang w:val="en-US" w:eastAsia="zh-TW"/>
        </w:rPr>
      </w:pPr>
      <w:r w:rsidRPr="00F87BC3">
        <w:rPr>
          <w:b/>
          <w:i/>
          <w:lang w:val="en-US" w:eastAsia="zh-TW"/>
        </w:rPr>
        <w:t>Q2: is it understanding that data rates are consistent with MCL of 144 dB or 154 dB.</w:t>
      </w:r>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af0"/>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af0"/>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af0"/>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af0"/>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af0"/>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F87BC3" w14:paraId="6F928BCC" w14:textId="77777777" w:rsidTr="00190DC9">
        <w:tc>
          <w:tcPr>
            <w:tcW w:w="1795" w:type="dxa"/>
          </w:tcPr>
          <w:p w14:paraId="0845E74A" w14:textId="77777777" w:rsidR="00F87BC3" w:rsidRDefault="00F87BC3" w:rsidP="00190DC9">
            <w:pPr>
              <w:pStyle w:val="af0"/>
              <w:spacing w:line="256" w:lineRule="auto"/>
              <w:rPr>
                <w:rFonts w:cs="Arial"/>
              </w:rPr>
            </w:pPr>
          </w:p>
        </w:tc>
        <w:tc>
          <w:tcPr>
            <w:tcW w:w="7834" w:type="dxa"/>
          </w:tcPr>
          <w:p w14:paraId="7CC6BECC" w14:textId="77777777" w:rsidR="00F87BC3" w:rsidRDefault="00F87BC3" w:rsidP="00190DC9">
            <w:pPr>
              <w:pStyle w:val="af0"/>
              <w:spacing w:line="256" w:lineRule="auto"/>
              <w:rPr>
                <w:rFonts w:cs="Arial"/>
              </w:rPr>
            </w:pPr>
          </w:p>
        </w:tc>
      </w:tr>
      <w:tr w:rsidR="00F87BC3" w14:paraId="2E33432C" w14:textId="77777777" w:rsidTr="00190DC9">
        <w:tc>
          <w:tcPr>
            <w:tcW w:w="1795" w:type="dxa"/>
          </w:tcPr>
          <w:p w14:paraId="6409FC54" w14:textId="77777777" w:rsidR="00F87BC3" w:rsidRDefault="00F87BC3" w:rsidP="00190DC9">
            <w:pPr>
              <w:pStyle w:val="af0"/>
              <w:spacing w:line="256" w:lineRule="auto"/>
              <w:rPr>
                <w:rFonts w:cs="Arial"/>
              </w:rPr>
            </w:pPr>
          </w:p>
        </w:tc>
        <w:tc>
          <w:tcPr>
            <w:tcW w:w="7834" w:type="dxa"/>
          </w:tcPr>
          <w:p w14:paraId="6E222005" w14:textId="77777777" w:rsidR="00F87BC3" w:rsidRDefault="00F87BC3" w:rsidP="00190DC9">
            <w:pPr>
              <w:pStyle w:val="af0"/>
              <w:spacing w:line="256" w:lineRule="auto"/>
              <w:rPr>
                <w:rFonts w:cs="Arial"/>
              </w:rPr>
            </w:pPr>
          </w:p>
        </w:tc>
      </w:tr>
      <w:tr w:rsidR="00F87BC3" w14:paraId="27193991" w14:textId="77777777" w:rsidTr="00190DC9">
        <w:tc>
          <w:tcPr>
            <w:tcW w:w="1795" w:type="dxa"/>
          </w:tcPr>
          <w:p w14:paraId="7FA4C36D" w14:textId="77777777" w:rsidR="00F87BC3" w:rsidRPr="00A56CA8" w:rsidRDefault="00F87BC3" w:rsidP="00190DC9">
            <w:pPr>
              <w:pStyle w:val="af0"/>
              <w:spacing w:line="256" w:lineRule="auto"/>
              <w:rPr>
                <w:rFonts w:eastAsiaTheme="minorEastAsia" w:cs="Arial"/>
                <w:lang w:eastAsia="zh-CN"/>
              </w:rPr>
            </w:pPr>
          </w:p>
        </w:tc>
        <w:tc>
          <w:tcPr>
            <w:tcW w:w="7834" w:type="dxa"/>
          </w:tcPr>
          <w:p w14:paraId="6EEA21A2" w14:textId="77777777" w:rsidR="00F87BC3" w:rsidRPr="00A56CA8" w:rsidRDefault="00F87BC3" w:rsidP="00190DC9">
            <w:pPr>
              <w:pStyle w:val="af0"/>
              <w:spacing w:line="256" w:lineRule="auto"/>
              <w:rPr>
                <w:rFonts w:eastAsiaTheme="minorEastAsia" w:cs="Arial"/>
                <w:lang w:eastAsia="zh-CN"/>
              </w:rPr>
            </w:pPr>
          </w:p>
        </w:tc>
      </w:tr>
      <w:tr w:rsidR="00F87BC3" w14:paraId="36EB0D61" w14:textId="77777777" w:rsidTr="00190DC9">
        <w:tc>
          <w:tcPr>
            <w:tcW w:w="1795" w:type="dxa"/>
          </w:tcPr>
          <w:p w14:paraId="0DC230F1" w14:textId="77777777" w:rsidR="00F87BC3" w:rsidRDefault="00F87BC3" w:rsidP="00190DC9">
            <w:pPr>
              <w:pStyle w:val="af0"/>
              <w:spacing w:line="256" w:lineRule="auto"/>
              <w:rPr>
                <w:rFonts w:cs="Arial"/>
              </w:rPr>
            </w:pPr>
          </w:p>
        </w:tc>
        <w:tc>
          <w:tcPr>
            <w:tcW w:w="7834" w:type="dxa"/>
          </w:tcPr>
          <w:p w14:paraId="6DDC490B" w14:textId="77777777" w:rsidR="00F87BC3" w:rsidRDefault="00F87BC3" w:rsidP="00190DC9">
            <w:pPr>
              <w:pStyle w:val="af0"/>
              <w:spacing w:line="256" w:lineRule="auto"/>
              <w:rPr>
                <w:rFonts w:cs="Arial"/>
              </w:rPr>
            </w:pPr>
          </w:p>
        </w:tc>
      </w:tr>
      <w:tr w:rsidR="00F87BC3" w14:paraId="6F2FA4C9" w14:textId="77777777" w:rsidTr="00190DC9">
        <w:tc>
          <w:tcPr>
            <w:tcW w:w="1795" w:type="dxa"/>
          </w:tcPr>
          <w:p w14:paraId="726D08BE" w14:textId="77777777" w:rsidR="00F87BC3" w:rsidRDefault="00F87BC3" w:rsidP="00190DC9">
            <w:pPr>
              <w:pStyle w:val="af0"/>
              <w:spacing w:line="256" w:lineRule="auto"/>
              <w:rPr>
                <w:rFonts w:cs="Arial"/>
              </w:rPr>
            </w:pPr>
          </w:p>
        </w:tc>
        <w:tc>
          <w:tcPr>
            <w:tcW w:w="7834" w:type="dxa"/>
          </w:tcPr>
          <w:p w14:paraId="5BF55E4D" w14:textId="77777777" w:rsidR="00F87BC3" w:rsidRDefault="00F87BC3" w:rsidP="00190DC9">
            <w:pPr>
              <w:pStyle w:val="af0"/>
              <w:spacing w:line="256" w:lineRule="auto"/>
              <w:jc w:val="both"/>
              <w:rPr>
                <w:rFonts w:cs="Arial"/>
              </w:rPr>
            </w:pPr>
          </w:p>
        </w:tc>
      </w:tr>
      <w:tr w:rsidR="00F87BC3" w14:paraId="1F8BF567" w14:textId="77777777" w:rsidTr="00190DC9">
        <w:tc>
          <w:tcPr>
            <w:tcW w:w="1795" w:type="dxa"/>
          </w:tcPr>
          <w:p w14:paraId="11D193AE" w14:textId="77777777" w:rsidR="00F87BC3" w:rsidRDefault="00F87BC3" w:rsidP="00190DC9">
            <w:pPr>
              <w:pStyle w:val="af0"/>
              <w:spacing w:line="256" w:lineRule="auto"/>
              <w:rPr>
                <w:rFonts w:cs="Arial"/>
              </w:rPr>
            </w:pPr>
          </w:p>
        </w:tc>
        <w:tc>
          <w:tcPr>
            <w:tcW w:w="7834" w:type="dxa"/>
          </w:tcPr>
          <w:p w14:paraId="301B39FA" w14:textId="77777777" w:rsidR="00F87BC3" w:rsidRDefault="00F87BC3" w:rsidP="00190DC9">
            <w:pPr>
              <w:pStyle w:val="af0"/>
              <w:spacing w:line="256" w:lineRule="auto"/>
              <w:rPr>
                <w:rFonts w:cs="Arial"/>
              </w:rPr>
            </w:pPr>
          </w:p>
        </w:tc>
      </w:tr>
      <w:tr w:rsidR="00F87BC3" w14:paraId="22F063E7" w14:textId="77777777" w:rsidTr="00190DC9">
        <w:tc>
          <w:tcPr>
            <w:tcW w:w="1795" w:type="dxa"/>
          </w:tcPr>
          <w:p w14:paraId="57523221" w14:textId="77777777" w:rsidR="00F87BC3" w:rsidRDefault="00F87BC3" w:rsidP="00190DC9">
            <w:pPr>
              <w:pStyle w:val="af0"/>
              <w:spacing w:line="256" w:lineRule="auto"/>
              <w:rPr>
                <w:rFonts w:cs="Arial"/>
              </w:rPr>
            </w:pPr>
          </w:p>
        </w:tc>
        <w:tc>
          <w:tcPr>
            <w:tcW w:w="7834" w:type="dxa"/>
          </w:tcPr>
          <w:p w14:paraId="075A014C" w14:textId="77777777" w:rsidR="00F87BC3" w:rsidRPr="008A0498" w:rsidRDefault="00F87BC3" w:rsidP="00190DC9">
            <w:pPr>
              <w:pStyle w:val="af0"/>
              <w:spacing w:line="256" w:lineRule="auto"/>
              <w:rPr>
                <w:rFonts w:cs="Arial"/>
              </w:rPr>
            </w:pPr>
          </w:p>
        </w:tc>
      </w:tr>
      <w:tr w:rsidR="00F87BC3" w14:paraId="4D4F044F" w14:textId="77777777" w:rsidTr="00190DC9">
        <w:tc>
          <w:tcPr>
            <w:tcW w:w="1795" w:type="dxa"/>
          </w:tcPr>
          <w:p w14:paraId="7B355D98" w14:textId="77777777" w:rsidR="00F87BC3" w:rsidRDefault="00F87BC3" w:rsidP="00190DC9">
            <w:pPr>
              <w:pStyle w:val="af0"/>
              <w:spacing w:line="256" w:lineRule="auto"/>
              <w:rPr>
                <w:rFonts w:cs="Arial"/>
              </w:rPr>
            </w:pPr>
          </w:p>
        </w:tc>
        <w:tc>
          <w:tcPr>
            <w:tcW w:w="7834" w:type="dxa"/>
          </w:tcPr>
          <w:p w14:paraId="495497C4" w14:textId="77777777" w:rsidR="00F87BC3" w:rsidRDefault="00F87BC3" w:rsidP="00190DC9">
            <w:pPr>
              <w:pStyle w:val="af0"/>
              <w:spacing w:line="256" w:lineRule="auto"/>
              <w:rPr>
                <w:rFonts w:cs="Arial"/>
              </w:rPr>
            </w:pPr>
          </w:p>
        </w:tc>
      </w:tr>
      <w:tr w:rsidR="00F87BC3" w14:paraId="74D86D4E" w14:textId="77777777" w:rsidTr="00190DC9">
        <w:tc>
          <w:tcPr>
            <w:tcW w:w="1795" w:type="dxa"/>
          </w:tcPr>
          <w:p w14:paraId="6B6516D3" w14:textId="77777777" w:rsidR="00F87BC3" w:rsidRDefault="00F87BC3" w:rsidP="00190DC9">
            <w:pPr>
              <w:pStyle w:val="af0"/>
              <w:spacing w:line="256" w:lineRule="auto"/>
              <w:rPr>
                <w:rFonts w:cs="Arial"/>
              </w:rPr>
            </w:pPr>
          </w:p>
        </w:tc>
        <w:tc>
          <w:tcPr>
            <w:tcW w:w="7834" w:type="dxa"/>
          </w:tcPr>
          <w:p w14:paraId="20298B79" w14:textId="77777777" w:rsidR="00F87BC3" w:rsidRDefault="00F87BC3" w:rsidP="00190DC9">
            <w:pPr>
              <w:pStyle w:val="af0"/>
              <w:spacing w:line="256" w:lineRule="auto"/>
              <w:rPr>
                <w:rFonts w:cs="Arial"/>
              </w:rPr>
            </w:pPr>
          </w:p>
        </w:tc>
      </w:tr>
      <w:tr w:rsidR="00F87BC3" w:rsidRPr="00114C13" w14:paraId="32D85CD4" w14:textId="77777777" w:rsidTr="00190DC9">
        <w:tc>
          <w:tcPr>
            <w:tcW w:w="1795" w:type="dxa"/>
          </w:tcPr>
          <w:p w14:paraId="2DE64D10" w14:textId="77777777" w:rsidR="00F87BC3" w:rsidRPr="00114C13" w:rsidRDefault="00F87BC3" w:rsidP="00190DC9">
            <w:pPr>
              <w:pStyle w:val="af0"/>
              <w:spacing w:line="256" w:lineRule="auto"/>
              <w:rPr>
                <w:rFonts w:eastAsiaTheme="minorEastAsia" w:cs="Arial"/>
                <w:lang w:eastAsia="zh-CN"/>
              </w:rPr>
            </w:pPr>
          </w:p>
        </w:tc>
        <w:tc>
          <w:tcPr>
            <w:tcW w:w="7834" w:type="dxa"/>
          </w:tcPr>
          <w:p w14:paraId="77271EE0" w14:textId="77777777" w:rsidR="00F87BC3" w:rsidRPr="00114C13" w:rsidRDefault="00F87BC3" w:rsidP="00190DC9">
            <w:pPr>
              <w:pStyle w:val="af0"/>
              <w:spacing w:line="256" w:lineRule="auto"/>
              <w:rPr>
                <w:rFonts w:eastAsiaTheme="minorEastAsia" w:cs="Arial"/>
                <w:lang w:eastAsia="zh-CN"/>
              </w:rPr>
            </w:pPr>
          </w:p>
        </w:tc>
      </w:tr>
      <w:tr w:rsidR="00F87BC3" w:rsidRPr="00114C13" w14:paraId="33F02CE3" w14:textId="77777777" w:rsidTr="00190DC9">
        <w:tc>
          <w:tcPr>
            <w:tcW w:w="1795" w:type="dxa"/>
          </w:tcPr>
          <w:p w14:paraId="316E08C2" w14:textId="77777777" w:rsidR="00F87BC3" w:rsidRDefault="00F87BC3" w:rsidP="00190DC9">
            <w:pPr>
              <w:pStyle w:val="af0"/>
              <w:spacing w:line="256" w:lineRule="auto"/>
              <w:rPr>
                <w:rFonts w:eastAsiaTheme="minorEastAsia" w:cs="Arial"/>
                <w:lang w:eastAsia="zh-CN"/>
              </w:rPr>
            </w:pPr>
          </w:p>
        </w:tc>
        <w:tc>
          <w:tcPr>
            <w:tcW w:w="7834" w:type="dxa"/>
          </w:tcPr>
          <w:p w14:paraId="6552C8D9" w14:textId="77777777" w:rsidR="00F87BC3" w:rsidRDefault="00F87BC3" w:rsidP="00190DC9">
            <w:pPr>
              <w:pStyle w:val="af0"/>
              <w:spacing w:line="256" w:lineRule="auto"/>
              <w:rPr>
                <w:rFonts w:eastAsiaTheme="minorEastAsia" w:cs="Arial"/>
                <w:lang w:eastAsia="zh-CN"/>
              </w:rPr>
            </w:pPr>
          </w:p>
        </w:tc>
      </w:tr>
      <w:tr w:rsidR="00F87BC3" w:rsidRPr="00114C13" w14:paraId="00DF8460" w14:textId="77777777" w:rsidTr="00190DC9">
        <w:tc>
          <w:tcPr>
            <w:tcW w:w="1795" w:type="dxa"/>
          </w:tcPr>
          <w:p w14:paraId="1FF6C434" w14:textId="77777777" w:rsidR="00F87BC3" w:rsidRDefault="00F87BC3" w:rsidP="00190DC9">
            <w:pPr>
              <w:pStyle w:val="af0"/>
              <w:spacing w:line="256" w:lineRule="auto"/>
              <w:rPr>
                <w:rFonts w:eastAsiaTheme="minorEastAsia" w:cs="Arial"/>
                <w:lang w:eastAsia="zh-CN"/>
              </w:rPr>
            </w:pPr>
          </w:p>
        </w:tc>
        <w:tc>
          <w:tcPr>
            <w:tcW w:w="7834" w:type="dxa"/>
          </w:tcPr>
          <w:p w14:paraId="58D1BA28" w14:textId="77777777" w:rsidR="00F87BC3" w:rsidRDefault="00F87BC3" w:rsidP="00190DC9">
            <w:pPr>
              <w:pStyle w:val="af0"/>
              <w:spacing w:line="256" w:lineRule="auto"/>
              <w:rPr>
                <w:rFonts w:cs="Arial"/>
              </w:rPr>
            </w:pPr>
          </w:p>
        </w:tc>
      </w:tr>
      <w:tr w:rsidR="00F87BC3" w:rsidRPr="00114C13" w14:paraId="7E624950" w14:textId="77777777" w:rsidTr="00190DC9">
        <w:tc>
          <w:tcPr>
            <w:tcW w:w="1795" w:type="dxa"/>
          </w:tcPr>
          <w:p w14:paraId="19E6034F" w14:textId="77777777" w:rsidR="00F87BC3" w:rsidRPr="00016F49" w:rsidRDefault="00F87BC3" w:rsidP="00190DC9">
            <w:pPr>
              <w:pStyle w:val="af0"/>
              <w:spacing w:line="256" w:lineRule="auto"/>
              <w:rPr>
                <w:rFonts w:eastAsiaTheme="minorEastAsia" w:cs="Arial"/>
                <w:highlight w:val="yellow"/>
                <w:lang w:eastAsia="zh-CN"/>
              </w:rPr>
            </w:pPr>
          </w:p>
        </w:tc>
        <w:tc>
          <w:tcPr>
            <w:tcW w:w="7834" w:type="dxa"/>
          </w:tcPr>
          <w:p w14:paraId="2819BC87" w14:textId="77777777" w:rsidR="00F87BC3" w:rsidRPr="00016F49" w:rsidRDefault="00F87BC3" w:rsidP="00190DC9">
            <w:pPr>
              <w:pStyle w:val="af0"/>
              <w:spacing w:line="256" w:lineRule="auto"/>
              <w:rPr>
                <w:rFonts w:cs="Arial"/>
                <w:highlight w:val="yellow"/>
              </w:rPr>
            </w:pPr>
          </w:p>
        </w:tc>
      </w:tr>
      <w:tr w:rsidR="00F87BC3" w:rsidRPr="00114C13" w14:paraId="4ED0982E" w14:textId="77777777" w:rsidTr="00190DC9">
        <w:tc>
          <w:tcPr>
            <w:tcW w:w="1795" w:type="dxa"/>
          </w:tcPr>
          <w:p w14:paraId="1BA38873" w14:textId="77777777" w:rsidR="00F87BC3" w:rsidRDefault="00F87BC3" w:rsidP="00190DC9">
            <w:pPr>
              <w:pStyle w:val="af0"/>
              <w:spacing w:line="256" w:lineRule="auto"/>
              <w:rPr>
                <w:rFonts w:eastAsiaTheme="minorEastAsia" w:cs="Arial"/>
                <w:lang w:eastAsia="zh-CN"/>
              </w:rPr>
            </w:pPr>
          </w:p>
        </w:tc>
        <w:tc>
          <w:tcPr>
            <w:tcW w:w="7834" w:type="dxa"/>
          </w:tcPr>
          <w:p w14:paraId="6BB661BE" w14:textId="77777777" w:rsidR="00F87BC3" w:rsidRDefault="00F87BC3" w:rsidP="00190DC9">
            <w:pPr>
              <w:pStyle w:val="af0"/>
              <w:spacing w:line="256" w:lineRule="auto"/>
              <w:rPr>
                <w:rFonts w:eastAsiaTheme="minorEastAsia" w:cs="Arial"/>
                <w:lang w:eastAsia="zh-CN"/>
              </w:rPr>
            </w:pPr>
          </w:p>
        </w:tc>
      </w:tr>
      <w:tr w:rsidR="00F87BC3" w:rsidRPr="00114C13" w14:paraId="0A6F4D35" w14:textId="77777777" w:rsidTr="00190DC9">
        <w:tc>
          <w:tcPr>
            <w:tcW w:w="1795" w:type="dxa"/>
          </w:tcPr>
          <w:p w14:paraId="336AF4C1" w14:textId="77777777" w:rsidR="00F87BC3" w:rsidRDefault="00F87BC3" w:rsidP="00190DC9">
            <w:pPr>
              <w:pStyle w:val="af0"/>
              <w:spacing w:line="256" w:lineRule="auto"/>
              <w:rPr>
                <w:rFonts w:eastAsiaTheme="minorEastAsia" w:cs="Arial"/>
                <w:lang w:eastAsia="zh-CN"/>
              </w:rPr>
            </w:pPr>
          </w:p>
        </w:tc>
        <w:tc>
          <w:tcPr>
            <w:tcW w:w="7834" w:type="dxa"/>
          </w:tcPr>
          <w:p w14:paraId="293C5400" w14:textId="77777777" w:rsidR="00F87BC3" w:rsidRDefault="00F87BC3" w:rsidP="00190DC9">
            <w:pPr>
              <w:pStyle w:val="af0"/>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2"/>
        <w:rPr>
          <w:lang w:val="en-US" w:eastAsia="zh-TW"/>
        </w:rPr>
      </w:pPr>
      <w:r w:rsidRPr="002C0E4D">
        <w:rPr>
          <w:lang w:val="en-US" w:eastAsia="zh-TW"/>
        </w:rPr>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RAN1 agrees on the evaluation methodology and performance metrics, e.g.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he achievable connection density for eMTC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the connection density given the traffic assumption that the UE shall be able to deliver a 32 bytes packet in the uplink under 10 s with an outage probably of less than 1%.</w:t>
      </w:r>
      <w:r w:rsidR="00E96D11">
        <w:rPr>
          <w:rFonts w:eastAsiaTheme="minorEastAsia"/>
          <w:lang w:eastAsia="zh-CN"/>
        </w:rPr>
        <w:t xml:space="preserve"> Ericsson observed </w:t>
      </w:r>
      <w:r w:rsidR="00E96D11">
        <w:t>t</w:t>
      </w:r>
      <w:r w:rsidR="00E96D11" w:rsidRPr="00E96D11">
        <w:t>he achievable connection density for eMTC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32 byte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val="en-US" w:eastAsia="zh-CN"/>
        </w:rPr>
        <w:lastRenderedPageBreak/>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ab"/>
        <w:jc w:val="center"/>
        <w:rPr>
          <w:sz w:val="18"/>
        </w:rPr>
      </w:pPr>
      <w:bookmarkStart w:id="3"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3"/>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val="en-US" w:eastAsia="zh-CN"/>
        </w:rPr>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ab"/>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val="en-US" w:eastAsia="zh-CN"/>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ab"/>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val="en-US" w:eastAsia="zh-CN"/>
        </w:rPr>
        <w:lastRenderedPageBreak/>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ab"/>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r>
        <w:rPr>
          <w:lang w:eastAsia="ja-JP"/>
        </w:rPr>
        <w:t>eMTC</w:t>
      </w:r>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ab"/>
        <w:keepNext/>
        <w:jc w:val="center"/>
      </w:pPr>
      <w:r w:rsidRPr="00960479">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RAN2 has agreed to capture in TR 36.763 in Appendix B.2 the Non-Terrestrial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Ericson discussed and proposed a TP to TR 36.763 in their companion TDoc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To the moderator’s understanding the discussion on this topic was started in RAN2 in [Post113-e</w:t>
      </w:r>
      <w:proofErr w:type="gramStart"/>
      <w:r w:rsidRPr="00E96D11">
        <w:rPr>
          <w:rFonts w:eastAsiaTheme="minorEastAsia"/>
          <w:i/>
          <w:highlight w:val="yellow"/>
          <w:lang w:eastAsia="zh-CN"/>
        </w:rPr>
        <w:t>][</w:t>
      </w:r>
      <w:proofErr w:type="gramEnd"/>
      <w:r w:rsidRPr="00E96D11">
        <w:rPr>
          <w:rFonts w:eastAsiaTheme="minorEastAsia"/>
          <w:i/>
          <w:highlight w:val="yellow"/>
          <w:lang w:eastAsia="zh-CN"/>
        </w:rPr>
        <w:t xml:space="preserve">055][IoT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lastRenderedPageBreak/>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af4"/>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af0"/>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af0"/>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af0"/>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hint="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415D3878" w:rsidR="00615C15" w:rsidRDefault="00615C15" w:rsidP="00615C15">
            <w:pPr>
              <w:pStyle w:val="af0"/>
              <w:spacing w:line="256" w:lineRule="auto"/>
              <w:rPr>
                <w:rFonts w:cs="Arial"/>
              </w:rPr>
            </w:pPr>
          </w:p>
        </w:tc>
        <w:tc>
          <w:tcPr>
            <w:tcW w:w="7834" w:type="dxa"/>
          </w:tcPr>
          <w:p w14:paraId="1BA243E9" w14:textId="0E2F22F8" w:rsidR="00615C15" w:rsidRDefault="00615C15" w:rsidP="00615C15">
            <w:pPr>
              <w:pStyle w:val="af0"/>
              <w:spacing w:line="256" w:lineRule="auto"/>
              <w:rPr>
                <w:rFonts w:cs="Arial"/>
              </w:rPr>
            </w:pPr>
          </w:p>
        </w:tc>
      </w:tr>
      <w:tr w:rsidR="00B62EAC" w14:paraId="4D9C18C3" w14:textId="77777777" w:rsidTr="00512C8A">
        <w:tc>
          <w:tcPr>
            <w:tcW w:w="1795" w:type="dxa"/>
          </w:tcPr>
          <w:p w14:paraId="08535091" w14:textId="7546EF31" w:rsidR="00B62EAC" w:rsidRDefault="00B62EAC" w:rsidP="00B62EAC">
            <w:pPr>
              <w:pStyle w:val="af0"/>
              <w:spacing w:line="256" w:lineRule="auto"/>
              <w:rPr>
                <w:rFonts w:cs="Arial"/>
              </w:rPr>
            </w:pPr>
          </w:p>
        </w:tc>
        <w:tc>
          <w:tcPr>
            <w:tcW w:w="7834" w:type="dxa"/>
          </w:tcPr>
          <w:p w14:paraId="7F4678FA" w14:textId="304C2C29" w:rsidR="00B62EAC" w:rsidRDefault="00B62EAC" w:rsidP="00B62EAC">
            <w:pPr>
              <w:pStyle w:val="af0"/>
              <w:spacing w:line="256" w:lineRule="auto"/>
              <w:rPr>
                <w:rFonts w:cs="Arial"/>
              </w:rPr>
            </w:pPr>
          </w:p>
        </w:tc>
      </w:tr>
      <w:tr w:rsidR="00F602ED" w14:paraId="0AEF5AF9" w14:textId="77777777" w:rsidTr="00512C8A">
        <w:tc>
          <w:tcPr>
            <w:tcW w:w="1795" w:type="dxa"/>
          </w:tcPr>
          <w:p w14:paraId="786EDA1C" w14:textId="39948352" w:rsidR="00F602ED" w:rsidRDefault="00F602ED" w:rsidP="00F602ED">
            <w:pPr>
              <w:pStyle w:val="af0"/>
              <w:spacing w:line="256" w:lineRule="auto"/>
              <w:rPr>
                <w:rFonts w:cs="Arial"/>
              </w:rPr>
            </w:pPr>
          </w:p>
        </w:tc>
        <w:tc>
          <w:tcPr>
            <w:tcW w:w="7834" w:type="dxa"/>
          </w:tcPr>
          <w:p w14:paraId="4FB26C3E" w14:textId="3D5323E3" w:rsidR="00F602ED" w:rsidRDefault="00F602ED" w:rsidP="00E96D11">
            <w:pPr>
              <w:pStyle w:val="af0"/>
              <w:spacing w:line="256" w:lineRule="auto"/>
              <w:rPr>
                <w:rFonts w:cs="Arial"/>
              </w:rPr>
            </w:pPr>
          </w:p>
        </w:tc>
      </w:tr>
      <w:tr w:rsidR="00AD6661" w14:paraId="0ADEBBA6" w14:textId="77777777" w:rsidTr="00512C8A">
        <w:tc>
          <w:tcPr>
            <w:tcW w:w="1795" w:type="dxa"/>
          </w:tcPr>
          <w:p w14:paraId="39FDBD0F" w14:textId="46E7175B" w:rsidR="00AD6661" w:rsidRDefault="00AD6661" w:rsidP="00AD6661">
            <w:pPr>
              <w:pStyle w:val="af0"/>
              <w:spacing w:line="256" w:lineRule="auto"/>
              <w:rPr>
                <w:rFonts w:cs="Arial"/>
              </w:rPr>
            </w:pPr>
          </w:p>
        </w:tc>
        <w:tc>
          <w:tcPr>
            <w:tcW w:w="7834" w:type="dxa"/>
          </w:tcPr>
          <w:p w14:paraId="564AB3C0" w14:textId="117EC20D" w:rsidR="00AD6661" w:rsidRDefault="00AD6661" w:rsidP="00AD6661">
            <w:pPr>
              <w:pStyle w:val="af0"/>
              <w:spacing w:line="256" w:lineRule="auto"/>
              <w:rPr>
                <w:rFonts w:cs="Arial"/>
              </w:rPr>
            </w:pPr>
          </w:p>
        </w:tc>
      </w:tr>
      <w:tr w:rsidR="00F602ED" w14:paraId="6B5336D1" w14:textId="77777777" w:rsidTr="00512C8A">
        <w:tc>
          <w:tcPr>
            <w:tcW w:w="1795" w:type="dxa"/>
          </w:tcPr>
          <w:p w14:paraId="1B81AAC5" w14:textId="2A77E576" w:rsidR="00F602ED" w:rsidRDefault="00F602ED" w:rsidP="00F602ED">
            <w:pPr>
              <w:pStyle w:val="af0"/>
              <w:spacing w:line="256" w:lineRule="auto"/>
              <w:rPr>
                <w:rFonts w:cs="Arial"/>
              </w:rPr>
            </w:pPr>
          </w:p>
        </w:tc>
        <w:tc>
          <w:tcPr>
            <w:tcW w:w="7834" w:type="dxa"/>
          </w:tcPr>
          <w:p w14:paraId="588116C4" w14:textId="6322068C" w:rsidR="00AD6661" w:rsidRDefault="00AD6661" w:rsidP="00F602ED">
            <w:pPr>
              <w:pStyle w:val="af0"/>
              <w:spacing w:line="256" w:lineRule="auto"/>
              <w:rPr>
                <w:rFonts w:cs="Arial"/>
              </w:rPr>
            </w:pPr>
          </w:p>
        </w:tc>
      </w:tr>
      <w:tr w:rsidR="00F602ED" w14:paraId="49FCD627" w14:textId="77777777" w:rsidTr="00512C8A">
        <w:tc>
          <w:tcPr>
            <w:tcW w:w="1795" w:type="dxa"/>
          </w:tcPr>
          <w:p w14:paraId="726AD30E" w14:textId="32B4BCAC" w:rsidR="00F602ED" w:rsidRDefault="00F602ED" w:rsidP="00F602ED">
            <w:pPr>
              <w:pStyle w:val="af0"/>
              <w:spacing w:line="256" w:lineRule="auto"/>
              <w:rPr>
                <w:rFonts w:cs="Arial"/>
              </w:rPr>
            </w:pPr>
          </w:p>
        </w:tc>
        <w:tc>
          <w:tcPr>
            <w:tcW w:w="7834" w:type="dxa"/>
          </w:tcPr>
          <w:p w14:paraId="072FA5EB" w14:textId="54AAACD1" w:rsidR="00F602ED" w:rsidRDefault="00F602ED" w:rsidP="002B287A">
            <w:pPr>
              <w:pStyle w:val="af0"/>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af0"/>
              <w:spacing w:line="256" w:lineRule="auto"/>
              <w:rPr>
                <w:rFonts w:cs="Arial"/>
              </w:rPr>
            </w:pPr>
          </w:p>
        </w:tc>
        <w:tc>
          <w:tcPr>
            <w:tcW w:w="7834" w:type="dxa"/>
          </w:tcPr>
          <w:p w14:paraId="22ABEF90" w14:textId="77777777" w:rsidR="00F602ED" w:rsidRDefault="00F602ED" w:rsidP="00F602ED">
            <w:pPr>
              <w:pStyle w:val="af0"/>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af0"/>
              <w:spacing w:line="256" w:lineRule="auto"/>
              <w:rPr>
                <w:rFonts w:cs="Arial"/>
              </w:rPr>
            </w:pPr>
          </w:p>
        </w:tc>
        <w:tc>
          <w:tcPr>
            <w:tcW w:w="7834" w:type="dxa"/>
          </w:tcPr>
          <w:p w14:paraId="1608FC03" w14:textId="77777777" w:rsidR="00F602ED" w:rsidRPr="008A0498" w:rsidRDefault="00F602ED" w:rsidP="00F602ED">
            <w:pPr>
              <w:pStyle w:val="af0"/>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af0"/>
              <w:spacing w:line="256" w:lineRule="auto"/>
              <w:rPr>
                <w:rFonts w:cs="Arial"/>
              </w:rPr>
            </w:pPr>
          </w:p>
        </w:tc>
        <w:tc>
          <w:tcPr>
            <w:tcW w:w="7834" w:type="dxa"/>
          </w:tcPr>
          <w:p w14:paraId="496CE743" w14:textId="77777777" w:rsidR="00F602ED" w:rsidRDefault="00F602ED" w:rsidP="00F602ED">
            <w:pPr>
              <w:pStyle w:val="af0"/>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af0"/>
              <w:spacing w:line="256" w:lineRule="auto"/>
              <w:rPr>
                <w:rFonts w:cs="Arial"/>
              </w:rPr>
            </w:pPr>
          </w:p>
        </w:tc>
        <w:tc>
          <w:tcPr>
            <w:tcW w:w="7834" w:type="dxa"/>
          </w:tcPr>
          <w:p w14:paraId="68B500AD" w14:textId="77777777" w:rsidR="00F602ED" w:rsidRDefault="00F602ED" w:rsidP="00F602ED">
            <w:pPr>
              <w:pStyle w:val="af0"/>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2"/>
        <w:rPr>
          <w:lang w:val="en-US" w:eastAsia="zh-TW"/>
        </w:rPr>
      </w:pPr>
      <w:bookmarkStart w:id="4" w:name="_GoBack"/>
      <w:bookmarkEnd w:id="4"/>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af9"/>
          <w:rFonts w:eastAsiaTheme="minorEastAsia"/>
          <w:i w:val="0"/>
          <w:iCs w:val="0"/>
          <w:lang w:eastAsia="zh-CN"/>
        </w:rPr>
      </w:pPr>
      <w:r>
        <w:rPr>
          <w:rFonts w:eastAsiaTheme="minorEastAsia"/>
          <w:lang w:eastAsia="zh-CN"/>
        </w:rPr>
        <w:t>TBA</w:t>
      </w:r>
      <w:r w:rsidR="00961B01" w:rsidRPr="005851D7">
        <w:rPr>
          <w:rStyle w:val="af9"/>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1"/>
        <w:rPr>
          <w:rFonts w:cs="Arial"/>
          <w:lang w:val="en-US"/>
        </w:rPr>
      </w:pPr>
      <w:r w:rsidRPr="0011601D">
        <w:rPr>
          <w:rFonts w:cs="Arial"/>
          <w:lang w:val="en-US" w:eastAsia="zh-TW"/>
        </w:rPr>
        <w:lastRenderedPageBreak/>
        <w:t>References</w:t>
      </w:r>
    </w:p>
    <w:p w14:paraId="6FDAFF17" w14:textId="77777777" w:rsidR="008247DC" w:rsidRPr="007564BD" w:rsidRDefault="008247DC" w:rsidP="008247DC">
      <w:pPr>
        <w:pStyle w:val="af4"/>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af4"/>
        <w:numPr>
          <w:ilvl w:val="0"/>
          <w:numId w:val="2"/>
        </w:numPr>
        <w:rPr>
          <w:lang w:val="en-US"/>
        </w:rPr>
      </w:pPr>
      <w:r w:rsidRPr="00596A61">
        <w:rPr>
          <w:lang w:val="en-US"/>
        </w:rPr>
        <w:t>RP-210915, “Moderator's summary for email discussion [91E][42][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af4"/>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af4"/>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af4"/>
        <w:numPr>
          <w:ilvl w:val="0"/>
          <w:numId w:val="2"/>
        </w:numPr>
        <w:spacing w:before="120"/>
      </w:pPr>
      <w:r>
        <w:t>R1-210</w:t>
      </w:r>
      <w:r w:rsidR="00C2141E">
        <w:t>4403</w:t>
      </w:r>
      <w:r>
        <w:t xml:space="preserve">, </w:t>
      </w:r>
      <w:proofErr w:type="spellStart"/>
      <w:r w:rsidR="00C2141E">
        <w:t>Omnispace</w:t>
      </w:r>
      <w:proofErr w:type="spellEnd"/>
      <w:r>
        <w:t xml:space="preserve">, </w:t>
      </w:r>
      <w:r w:rsidR="00C2141E" w:rsidRPr="00C2141E">
        <w:t>Discussion on eMTC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af4"/>
        <w:numPr>
          <w:ilvl w:val="0"/>
          <w:numId w:val="2"/>
        </w:numPr>
        <w:spacing w:before="120"/>
      </w:pPr>
      <w:r>
        <w:t>R1-2104503, CATT, Applicable scenarios</w:t>
      </w:r>
      <w:r w:rsidRPr="003B4DC3">
        <w:t xml:space="preserve"> to NB-IoT/eMTC</w:t>
      </w:r>
      <w:r>
        <w:t>, RAN1#105-e, May 2021</w:t>
      </w:r>
    </w:p>
    <w:p w14:paraId="34452FAD" w14:textId="2FE7067B" w:rsidR="00C2141E" w:rsidRDefault="00C2141E" w:rsidP="00C2141E">
      <w:pPr>
        <w:pStyle w:val="af4"/>
        <w:numPr>
          <w:ilvl w:val="0"/>
          <w:numId w:val="2"/>
        </w:numPr>
        <w:spacing w:before="120"/>
      </w:pPr>
      <w:r>
        <w:t xml:space="preserve">R1-2104567, MediaTek, </w:t>
      </w:r>
      <w:r w:rsidRPr="001A3C9A">
        <w:t>Scenarios applicable to IoT NTN</w:t>
      </w:r>
      <w:r>
        <w:t>, RAN1#105-e, May 2021</w:t>
      </w:r>
    </w:p>
    <w:p w14:paraId="3BEC534C" w14:textId="1056178D" w:rsidR="00C2141E" w:rsidRDefault="00C2141E" w:rsidP="00C2141E">
      <w:pPr>
        <w:pStyle w:val="af4"/>
        <w:numPr>
          <w:ilvl w:val="0"/>
          <w:numId w:val="2"/>
        </w:numPr>
        <w:spacing w:before="120"/>
      </w:pPr>
      <w:r>
        <w:t xml:space="preserve">R1-2104636, CMCC, </w:t>
      </w:r>
      <w:r w:rsidRPr="002E2B7A">
        <w:t>Discussion on scenarios applicable to NB-IoT and eMTC</w:t>
      </w:r>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af4"/>
        <w:numPr>
          <w:ilvl w:val="0"/>
          <w:numId w:val="2"/>
        </w:numPr>
        <w:spacing w:before="120"/>
      </w:pPr>
      <w:r>
        <w:t>R1-2104777</w:t>
      </w:r>
      <w:r w:rsidR="005F1E76">
        <w:t xml:space="preserve">, OPPO, </w:t>
      </w:r>
      <w:r w:rsidR="005F1E76" w:rsidRPr="003B4DC3">
        <w:t>Discussion on scenarios applicable to NB-IoT/eMTC</w:t>
      </w:r>
      <w:r>
        <w:t>, RAN1#105</w:t>
      </w:r>
      <w:r w:rsidR="005F1E76">
        <w:t xml:space="preserve">-e, </w:t>
      </w:r>
      <w:r>
        <w:t>May</w:t>
      </w:r>
      <w:r w:rsidR="005F1E76">
        <w:t xml:space="preserve"> 2021</w:t>
      </w:r>
    </w:p>
    <w:p w14:paraId="2B043F63" w14:textId="77A13D24" w:rsidR="00C2141E" w:rsidRDefault="00C2141E" w:rsidP="00C2141E">
      <w:pPr>
        <w:pStyle w:val="af4"/>
        <w:numPr>
          <w:ilvl w:val="0"/>
          <w:numId w:val="2"/>
        </w:numPr>
        <w:spacing w:before="120"/>
      </w:pPr>
      <w:r>
        <w:t xml:space="preserve">R1-2104814, Ericsson, </w:t>
      </w:r>
      <w:r w:rsidRPr="00DB4870">
        <w:t>On scenarios and evaluations for eMTC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af4"/>
        <w:numPr>
          <w:ilvl w:val="0"/>
          <w:numId w:val="2"/>
        </w:numPr>
      </w:pPr>
      <w:r>
        <w:t>R1-2104822</w:t>
      </w:r>
      <w:r w:rsidRPr="00616A9E">
        <w:t xml:space="preserve">, </w:t>
      </w:r>
      <w:r>
        <w:t>Qualcomm</w:t>
      </w:r>
      <w:r w:rsidRPr="00616A9E">
        <w:t>, Scenarios app</w:t>
      </w:r>
      <w:r>
        <w:t>licable to NB-IoT/eMTC, RAN1#105</w:t>
      </w:r>
      <w:r w:rsidRPr="00616A9E">
        <w:t xml:space="preserve">-e, </w:t>
      </w:r>
      <w:r>
        <w:t>May</w:t>
      </w:r>
      <w:r w:rsidRPr="00616A9E">
        <w:t xml:space="preserve"> 2021</w:t>
      </w:r>
    </w:p>
    <w:p w14:paraId="10673E02" w14:textId="713528A1" w:rsidR="00C2141E" w:rsidRPr="007B07DB" w:rsidRDefault="00C2141E" w:rsidP="00C2141E">
      <w:pPr>
        <w:pStyle w:val="af4"/>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af4"/>
        <w:numPr>
          <w:ilvl w:val="0"/>
          <w:numId w:val="2"/>
        </w:numPr>
        <w:spacing w:before="120"/>
      </w:pPr>
      <w:r>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af4"/>
        <w:numPr>
          <w:ilvl w:val="0"/>
          <w:numId w:val="2"/>
        </w:numPr>
        <w:spacing w:before="120"/>
      </w:pPr>
      <w:r>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af4"/>
        <w:numPr>
          <w:ilvl w:val="0"/>
          <w:numId w:val="2"/>
        </w:numPr>
        <w:spacing w:before="120"/>
      </w:pPr>
      <w:r>
        <w:t xml:space="preserve">R1-2105345, Samsung, </w:t>
      </w:r>
      <w:r w:rsidRPr="00BF2C2C">
        <w:t>Initial link budget evaluation for NB-IoT/eMTC</w:t>
      </w:r>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af4"/>
        <w:numPr>
          <w:ilvl w:val="0"/>
          <w:numId w:val="2"/>
        </w:numPr>
        <w:spacing w:before="120"/>
      </w:pPr>
      <w:r>
        <w:t>R1-2105404</w:t>
      </w:r>
      <w:r w:rsidR="002E2B7A">
        <w:t xml:space="preserve">, </w:t>
      </w:r>
      <w:r w:rsidR="002E2B7A" w:rsidRPr="002E2B7A">
        <w:t>Nokia, Nokia Shanghai Bell</w:t>
      </w:r>
      <w:r w:rsidR="002E2B7A">
        <w:t xml:space="preserve">, </w:t>
      </w:r>
      <w:r w:rsidR="002E2B7A" w:rsidRPr="002E2B7A">
        <w:t>Link budget evaluations for NB-IoT/eMTC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proofErr w:type="spellStart"/>
            <w:r>
              <w:rPr>
                <w:lang w:eastAsia="zh-CN"/>
              </w:rPr>
              <w:t>Omnispace</w:t>
            </w:r>
            <w:proofErr w:type="spellEnd"/>
            <w:r>
              <w:rPr>
                <w:lang w:eastAsia="zh-CN"/>
              </w:rPr>
              <w:t xml:space="preserv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lastRenderedPageBreak/>
              <w:t>Observation 2</w:t>
            </w:r>
            <w:r>
              <w:rPr>
                <w:i/>
                <w:lang w:eastAsia="zh-CN"/>
              </w:rPr>
              <w:t xml:space="preserve">: </w:t>
            </w:r>
            <w:r w:rsidRPr="00BB1C00">
              <w:rPr>
                <w:i/>
                <w:lang w:eastAsia="zh-CN"/>
              </w:rPr>
              <w:t>The eMTC NGSO satellites parameters for Set1 and Set2 link budget will be adequate for supporting eMTC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lastRenderedPageBreak/>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宋体"/>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宋体"/>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宋体"/>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宋体"/>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宋体"/>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r>
              <w:rPr>
                <w:lang w:eastAsia="zh-CN"/>
              </w:rPr>
              <w:t>MediaTek (R1-2104567)</w:t>
            </w:r>
          </w:p>
        </w:tc>
        <w:tc>
          <w:tcPr>
            <w:tcW w:w="8080" w:type="dxa"/>
            <w:vAlign w:val="center"/>
          </w:tcPr>
          <w:p w14:paraId="28964D02" w14:textId="77777777" w:rsidR="00035FEE" w:rsidRDefault="00035FEE" w:rsidP="00035FEE">
            <w:pPr>
              <w:spacing w:line="276" w:lineRule="auto"/>
              <w:rPr>
                <w:rFonts w:eastAsia="宋体"/>
                <w:lang w:val="en-US"/>
              </w:rPr>
            </w:pPr>
            <w:r w:rsidRPr="00F201FC">
              <w:rPr>
                <w:rFonts w:eastAsia="宋体"/>
                <w:u w:val="single"/>
                <w:lang w:val="en-US"/>
              </w:rPr>
              <w:t>IoT NTN Scenarios</w:t>
            </w:r>
            <w:r>
              <w:rPr>
                <w:rFonts w:eastAsia="宋体"/>
                <w:lang w:val="en-US"/>
              </w:rPr>
              <w:t>:</w:t>
            </w:r>
          </w:p>
          <w:p w14:paraId="291520FE" w14:textId="77777777" w:rsidR="00035FEE" w:rsidRPr="00EF0967" w:rsidRDefault="00035FEE" w:rsidP="00035FEE">
            <w:pPr>
              <w:pStyle w:val="af0"/>
              <w:rPr>
                <w:i/>
                <w:lang w:eastAsia="ko-KR"/>
              </w:rPr>
            </w:pPr>
            <w:r w:rsidRPr="00EF0967">
              <w:rPr>
                <w:b/>
                <w:i/>
                <w:lang w:eastAsia="ko-KR"/>
              </w:rPr>
              <w:t>Observation 1</w:t>
            </w:r>
            <w:r w:rsidRPr="00EF0967">
              <w:rPr>
                <w:i/>
                <w:lang w:eastAsia="ko-KR"/>
              </w:rPr>
              <w:t>:  A UE may only need a new GNSS position solely for UE pre-compensation for UL synchronization in corner case scenarios where (</w:t>
            </w:r>
            <w:proofErr w:type="spellStart"/>
            <w:r w:rsidRPr="00EF0967">
              <w:rPr>
                <w:i/>
                <w:lang w:eastAsia="ko-KR"/>
              </w:rPr>
              <w:t>i</w:t>
            </w:r>
            <w:proofErr w:type="spellEnd"/>
            <w:r w:rsidRPr="00EF0967">
              <w:rPr>
                <w:i/>
                <w:lang w:eastAsia="ko-KR"/>
              </w:rPr>
              <w:t>) it is not fixed; (ii) reporting of the GNSS position is not needed by application layer.</w:t>
            </w:r>
          </w:p>
          <w:p w14:paraId="41213EA5" w14:textId="511638B6" w:rsidR="00035FEE" w:rsidRPr="00035FEE" w:rsidRDefault="00035FEE" w:rsidP="00035FEE">
            <w:pPr>
              <w:pStyle w:val="af0"/>
              <w:rPr>
                <w:i/>
                <w:lang w:eastAsia="ko-KR"/>
              </w:rPr>
            </w:pPr>
            <w:r w:rsidRPr="00EF0967">
              <w:rPr>
                <w:b/>
                <w:i/>
                <w:lang w:eastAsia="ko-KR"/>
              </w:rPr>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IoT inband deployment </w:t>
            </w:r>
            <w:r>
              <w:rPr>
                <w:i/>
                <w:lang w:eastAsia="x-none"/>
              </w:rPr>
              <w:t>and guard band deployment are</w:t>
            </w:r>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NB-IoT/eMTC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af4"/>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af4"/>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r w:rsidRPr="00DF4B69">
              <w:rPr>
                <w:bCs/>
                <w:i/>
                <w:iCs/>
              </w:rPr>
              <w:t>center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af4"/>
              <w:numPr>
                <w:ilvl w:val="0"/>
                <w:numId w:val="10"/>
              </w:numPr>
              <w:spacing w:beforeLines="50" w:before="120" w:afterLines="50" w:after="120"/>
              <w:rPr>
                <w:bCs/>
                <w:i/>
                <w:iCs/>
              </w:rPr>
            </w:pPr>
            <w:r w:rsidRPr="00DF4B69">
              <w:rPr>
                <w:rFonts w:eastAsiaTheme="minorEastAsia" w:hint="eastAsia"/>
                <w:bCs/>
                <w:i/>
                <w:iCs/>
              </w:rPr>
              <w:lastRenderedPageBreak/>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af4"/>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af4"/>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r w:rsidRPr="00DF4B69">
              <w:rPr>
                <w:rFonts w:hint="eastAsia"/>
                <w:bCs/>
                <w:i/>
                <w:iCs/>
              </w:rPr>
              <w:t>e</w:t>
            </w:r>
            <w:r w:rsidRPr="00DF4B69">
              <w:rPr>
                <w:bCs/>
                <w:i/>
                <w:iCs/>
              </w:rPr>
              <w:t>MTC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eMTC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lastRenderedPageBreak/>
              <w:t>OPPO (R1-2104777)</w:t>
            </w:r>
          </w:p>
        </w:tc>
        <w:tc>
          <w:tcPr>
            <w:tcW w:w="8080" w:type="dxa"/>
            <w:vAlign w:val="center"/>
          </w:tcPr>
          <w:p w14:paraId="0581E324" w14:textId="77777777" w:rsidR="00C008A6" w:rsidRPr="00C008A6" w:rsidRDefault="00C008A6" w:rsidP="00C008A6">
            <w:pPr>
              <w:pStyle w:val="af0"/>
              <w:rPr>
                <w:rFonts w:eastAsia="等线"/>
                <w:i/>
                <w:lang w:eastAsia="zh-CN"/>
              </w:rPr>
            </w:pPr>
            <w:r w:rsidRPr="00C008A6">
              <w:rPr>
                <w:rFonts w:eastAsia="等线"/>
                <w:b/>
                <w:i/>
                <w:lang w:eastAsia="zh-CN"/>
              </w:rPr>
              <w:t>Proposal 1</w:t>
            </w:r>
            <w:r w:rsidRPr="00C008A6">
              <w:rPr>
                <w:rFonts w:eastAsia="等线"/>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宋体"/>
                <w:szCs w:val="24"/>
              </w:rPr>
            </w:pPr>
            <w:r w:rsidRPr="00C008A6">
              <w:rPr>
                <w:rFonts w:eastAsia="MS Mincho"/>
                <w:b/>
                <w:i/>
                <w:szCs w:val="24"/>
              </w:rPr>
              <w:t>Observation 1</w:t>
            </w:r>
            <w:r w:rsidRPr="00C008A6">
              <w:rPr>
                <w:rFonts w:eastAsia="MS Mincho"/>
                <w:i/>
                <w:szCs w:val="24"/>
              </w:rPr>
              <w:t>: according to the link budget results for MEO set-5, NB IoT and eMTC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af0"/>
              <w:rPr>
                <w:i/>
              </w:rPr>
            </w:pPr>
            <w:r w:rsidRPr="00C008A6">
              <w:rPr>
                <w:b/>
                <w:i/>
              </w:rPr>
              <w:t>Observation 1</w:t>
            </w:r>
            <w:r>
              <w:rPr>
                <w:i/>
              </w:rPr>
              <w:t xml:space="preserve">: </w:t>
            </w:r>
            <w:r w:rsidRPr="00C008A6">
              <w:rPr>
                <w:i/>
              </w:rPr>
              <w:t>eMTC and NB-IoT can address different types of IoT use cases based on their unique capabilities and thus complement each other.</w:t>
            </w:r>
          </w:p>
          <w:p w14:paraId="552F4205" w14:textId="269105CC" w:rsidR="00C008A6" w:rsidRPr="00C008A6" w:rsidRDefault="00C008A6" w:rsidP="00C008A6">
            <w:pPr>
              <w:pStyle w:val="af0"/>
              <w:rPr>
                <w:i/>
              </w:rPr>
            </w:pPr>
            <w:r w:rsidRPr="00C008A6">
              <w:rPr>
                <w:b/>
                <w:i/>
              </w:rPr>
              <w:t>Observation 2</w:t>
            </w:r>
            <w:r>
              <w:rPr>
                <w:i/>
              </w:rPr>
              <w:t xml:space="preserve">: </w:t>
            </w:r>
            <w:r w:rsidRPr="00C008A6">
              <w:rPr>
                <w:i/>
              </w:rPr>
              <w:t>NB-IoT supports ultra-low complexity devices with very narrow bandwidth, while eMTC can achieve higher data rates, more accurate device positioning, and supports voice calls and connected mode mobility.</w:t>
            </w:r>
          </w:p>
          <w:p w14:paraId="110493CF" w14:textId="544E3246" w:rsidR="00C008A6" w:rsidRPr="00C008A6" w:rsidRDefault="00C008A6" w:rsidP="00C008A6">
            <w:pPr>
              <w:pStyle w:val="af0"/>
              <w:rPr>
                <w:i/>
              </w:rPr>
            </w:pPr>
            <w:r w:rsidRPr="00C008A6">
              <w:rPr>
                <w:b/>
                <w:i/>
              </w:rPr>
              <w:t>Observation 3</w:t>
            </w:r>
            <w:r>
              <w:rPr>
                <w:i/>
              </w:rPr>
              <w:t xml:space="preserve">: </w:t>
            </w:r>
            <w:r w:rsidRPr="00C008A6">
              <w:rPr>
                <w:i/>
              </w:rPr>
              <w:t>The approved Rel-17 IoT NTN SID is dedicated to LEO and GEO satellite communication, while HAPS/HIBS and A2G are not in the scope.</w:t>
            </w:r>
          </w:p>
          <w:p w14:paraId="77A72571" w14:textId="2A8F1870" w:rsidR="00C008A6" w:rsidRPr="00C008A6" w:rsidRDefault="00C008A6" w:rsidP="00C008A6">
            <w:pPr>
              <w:pStyle w:val="af0"/>
              <w:rPr>
                <w:i/>
              </w:rPr>
            </w:pPr>
            <w:r w:rsidRPr="00C008A6">
              <w:rPr>
                <w:b/>
                <w:i/>
              </w:rPr>
              <w:t>Observation 4</w:t>
            </w:r>
            <w:r>
              <w:rPr>
                <w:i/>
              </w:rPr>
              <w:t xml:space="preserve">: </w:t>
            </w:r>
            <w:r w:rsidRPr="00C008A6">
              <w:rPr>
                <w:i/>
              </w:rPr>
              <w:t>Rel-17 IoT NTN study should equally treat eMTC and NB-IoT. The study item will be incomplete unless each of them is properly studied for its feasibility for NTN.</w:t>
            </w:r>
          </w:p>
          <w:p w14:paraId="6254578F" w14:textId="4D2D357D" w:rsidR="00C008A6" w:rsidRPr="00C008A6" w:rsidRDefault="00C008A6" w:rsidP="00C008A6">
            <w:pPr>
              <w:pStyle w:val="af0"/>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af0"/>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af0"/>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af0"/>
              <w:rPr>
                <w:i/>
              </w:rPr>
            </w:pPr>
            <w:r w:rsidRPr="00C008A6">
              <w:rPr>
                <w:b/>
                <w:i/>
              </w:rPr>
              <w:t>Observation 8</w:t>
            </w:r>
            <w:r>
              <w:rPr>
                <w:i/>
              </w:rPr>
              <w:t xml:space="preserve">: </w:t>
            </w:r>
            <w:r w:rsidRPr="00C008A6">
              <w:rPr>
                <w:i/>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af0"/>
              <w:rPr>
                <w:i/>
              </w:rPr>
            </w:pPr>
            <w:r w:rsidRPr="00C008A6">
              <w:rPr>
                <w:b/>
                <w:i/>
              </w:rPr>
              <w:t>Observation 9</w:t>
            </w:r>
            <w:r>
              <w:rPr>
                <w:i/>
              </w:rPr>
              <w:t xml:space="preserve">: </w:t>
            </w:r>
            <w:r w:rsidRPr="00C008A6">
              <w:rPr>
                <w:i/>
              </w:rPr>
              <w:t>The achievable connection density for eMTC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w:t>
            </w:r>
            <w:proofErr w:type="spellStart"/>
            <w:r w:rsidRPr="00D64416">
              <w:rPr>
                <w:i/>
                <w:lang w:val="en-US"/>
              </w:rPr>
              <w:t>Ncell</w:t>
            </w:r>
            <w:proofErr w:type="spellEnd"/>
            <w:r w:rsidRPr="00D64416">
              <w:rPr>
                <w:i/>
                <w:lang w:val="en-US"/>
              </w:rPr>
              <w:t xml:space="preserve"> for NB-IoT)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For set 5 satellite parameters, the CNR for DL NB-IoT/eMTC is -4.41 dB.</w:t>
            </w:r>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lastRenderedPageBreak/>
              <w:t>Observation 2</w:t>
            </w:r>
            <w:r w:rsidRPr="00D64416">
              <w:rPr>
                <w:i/>
                <w:lang w:val="en-US"/>
              </w:rPr>
              <w:t>: For set 5 satellite parameters, the CNR for UL NB-IoT/eMTC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lastRenderedPageBreak/>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eMTC can support communication in CE Mode A in all of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DL data rates of up to 900kbps can be supported by eMTC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UL data rates of up to 43kbps can be supported by eMTC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dB.</w:t>
            </w:r>
          </w:p>
          <w:p w14:paraId="2374213B" w14:textId="77777777" w:rsidR="00B613DA" w:rsidRDefault="00B613DA" w:rsidP="00B613DA">
            <w:pPr>
              <w:spacing w:beforeLines="50" w:before="120"/>
            </w:pPr>
            <w:r>
              <w:rPr>
                <w:rFonts w:eastAsia="宋体" w:hint="eastAsia"/>
                <w:b/>
                <w:bCs/>
                <w:i/>
                <w:iCs/>
              </w:rPr>
              <w:t xml:space="preserve">Proposal 1: </w:t>
            </w:r>
            <w:r>
              <w:rPr>
                <w:rFonts w:eastAsia="宋体"/>
                <w:i/>
                <w:iCs/>
              </w:rPr>
              <w:t>Clarification on the definition of EIRP for MEO w.r.t to whether including a 3 dB additional loss due to beamwidth is needed.</w:t>
            </w:r>
          </w:p>
          <w:p w14:paraId="392BA2A9" w14:textId="77777777" w:rsidR="00B613DA" w:rsidRDefault="00B613DA" w:rsidP="00B613DA">
            <w:pPr>
              <w:rPr>
                <w:rFonts w:eastAsia="宋体"/>
                <w:i/>
                <w:iCs/>
              </w:rPr>
            </w:pPr>
            <w:r>
              <w:rPr>
                <w:rFonts w:eastAsia="宋体" w:hint="eastAsia"/>
                <w:b/>
                <w:bCs/>
                <w:i/>
                <w:iCs/>
              </w:rPr>
              <w:t xml:space="preserve">Proposal </w:t>
            </w:r>
            <w:r>
              <w:rPr>
                <w:rFonts w:eastAsia="宋体"/>
                <w:b/>
                <w:bCs/>
                <w:i/>
                <w:iCs/>
              </w:rPr>
              <w:t>2</w:t>
            </w:r>
            <w:r>
              <w:rPr>
                <w:rFonts w:eastAsia="宋体" w:hint="eastAsia"/>
                <w:b/>
                <w:bCs/>
                <w:i/>
                <w:iCs/>
              </w:rPr>
              <w:t xml:space="preserve">: </w:t>
            </w:r>
            <w:r>
              <w:rPr>
                <w:rFonts w:eastAsia="宋体" w:hint="eastAsia"/>
                <w:i/>
                <w:iCs/>
              </w:rPr>
              <w:t xml:space="preserve">The value of atmosphere loss </w:t>
            </w:r>
            <w:r>
              <w:rPr>
                <w:rFonts w:eastAsia="宋体"/>
                <w:i/>
                <w:iCs/>
              </w:rPr>
              <w:t xml:space="preserve">used </w:t>
            </w:r>
            <w:r>
              <w:rPr>
                <w:rFonts w:eastAsia="宋体" w:hint="eastAsia"/>
                <w:i/>
                <w:iCs/>
              </w:rPr>
              <w:t>in Case-1</w:t>
            </w:r>
            <w:r>
              <w:rPr>
                <w:rFonts w:eastAsia="宋体"/>
                <w:i/>
                <w:iCs/>
              </w:rPr>
              <w:t xml:space="preserve"> of link budget</w:t>
            </w:r>
            <w:r>
              <w:rPr>
                <w:rFonts w:eastAsia="宋体" w:hint="eastAsia"/>
                <w:i/>
                <w:iCs/>
              </w:rPr>
              <w:t xml:space="preserve"> </w:t>
            </w:r>
            <w:r>
              <w:rPr>
                <w:rFonts w:eastAsia="宋体"/>
                <w:i/>
                <w:iCs/>
              </w:rPr>
              <w:t xml:space="preserve">should be updated as </w:t>
            </w:r>
            <w:r>
              <w:rPr>
                <w:rFonts w:eastAsia="宋体" w:hint="eastAsia"/>
                <w:i/>
                <w:iCs/>
              </w:rPr>
              <w:t>0.88 dB</w:t>
            </w:r>
            <w:r>
              <w:rPr>
                <w:rFonts w:eastAsia="宋体"/>
                <w:i/>
                <w:iCs/>
              </w:rPr>
              <w:t xml:space="preserve"> to align all results</w:t>
            </w:r>
            <w:r>
              <w:rPr>
                <w:rFonts w:eastAsia="宋体"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宋体"/>
                <w:b/>
                <w:bCs/>
                <w:i/>
                <w:iCs/>
              </w:rPr>
            </w:pPr>
            <w:r>
              <w:rPr>
                <w:rFonts w:eastAsia="宋体" w:hint="eastAsia"/>
                <w:b/>
                <w:bCs/>
                <w:i/>
                <w:iCs/>
              </w:rPr>
              <w:t xml:space="preserve">Proposal </w:t>
            </w:r>
            <w:r>
              <w:rPr>
                <w:rFonts w:eastAsia="宋体"/>
                <w:b/>
                <w:bCs/>
                <w:i/>
                <w:iCs/>
              </w:rPr>
              <w:t>4</w:t>
            </w:r>
            <w:r>
              <w:rPr>
                <w:rFonts w:eastAsia="宋体" w:hint="eastAsia"/>
                <w:b/>
                <w:bCs/>
                <w:i/>
                <w:iCs/>
              </w:rPr>
              <w:t>:</w:t>
            </w:r>
            <w:r>
              <w:rPr>
                <w:rFonts w:eastAsia="宋体" w:hint="eastAsia"/>
                <w:i/>
                <w:iCs/>
              </w:rPr>
              <w:t xml:space="preserve"> Standalone mode </w:t>
            </w:r>
            <w:r>
              <w:rPr>
                <w:rFonts w:eastAsia="宋体"/>
                <w:i/>
                <w:iCs/>
              </w:rPr>
              <w:t>should be prioritized f</w:t>
            </w:r>
            <w:r>
              <w:rPr>
                <w:rFonts w:eastAsia="宋体" w:hint="eastAsia"/>
                <w:i/>
                <w:iCs/>
              </w:rPr>
              <w:t xml:space="preserve">or </w:t>
            </w:r>
            <w:r>
              <w:rPr>
                <w:rFonts w:eastAsia="宋体"/>
                <w:i/>
                <w:iCs/>
              </w:rPr>
              <w:t xml:space="preserve">the deployment of </w:t>
            </w:r>
            <w:r>
              <w:rPr>
                <w:rFonts w:eastAsia="宋体" w:hint="eastAsia"/>
                <w:i/>
                <w:iCs/>
              </w:rPr>
              <w:t>IoT-NTN.</w:t>
            </w:r>
          </w:p>
          <w:p w14:paraId="425354D3" w14:textId="587959A7" w:rsidR="003E0F19" w:rsidRPr="00B613DA" w:rsidRDefault="00B613DA" w:rsidP="00B613DA">
            <w:pPr>
              <w:rPr>
                <w:rFonts w:eastAsia="宋体"/>
                <w:b/>
                <w:bCs/>
                <w:i/>
                <w:iCs/>
              </w:rPr>
            </w:pPr>
            <w:r>
              <w:rPr>
                <w:rFonts w:eastAsia="宋体" w:hint="eastAsia"/>
                <w:b/>
                <w:bCs/>
                <w:i/>
                <w:iCs/>
              </w:rPr>
              <w:t xml:space="preserve">Proposal </w:t>
            </w:r>
            <w:r>
              <w:rPr>
                <w:rFonts w:eastAsia="宋体"/>
                <w:b/>
                <w:bCs/>
                <w:i/>
                <w:iCs/>
              </w:rPr>
              <w:t>5</w:t>
            </w:r>
            <w:r>
              <w:rPr>
                <w:rFonts w:eastAsia="宋体" w:hint="eastAsia"/>
                <w:b/>
                <w:bCs/>
                <w:i/>
                <w:iCs/>
              </w:rPr>
              <w:t>:</w:t>
            </w:r>
            <w:r w:rsidRPr="00DF62B6">
              <w:rPr>
                <w:rFonts w:eastAsia="宋体" w:hint="eastAsia"/>
                <w:bCs/>
                <w:i/>
                <w:iCs/>
              </w:rPr>
              <w:t xml:space="preserve"> </w:t>
            </w:r>
            <w:r w:rsidRPr="00DF62B6">
              <w:rPr>
                <w:rFonts w:eastAsia="宋体"/>
                <w:bCs/>
                <w:i/>
                <w:iCs/>
              </w:rPr>
              <w:t>T</w:t>
            </w:r>
            <w:r w:rsidRPr="00DF62B6">
              <w:rPr>
                <w:rFonts w:eastAsia="宋体" w:hint="eastAsia"/>
                <w:bCs/>
                <w:i/>
                <w:iCs/>
              </w:rPr>
              <w:t>h</w:t>
            </w:r>
            <w:r w:rsidRPr="00DF62B6">
              <w:rPr>
                <w:rFonts w:eastAsia="宋体"/>
                <w:bCs/>
                <w:i/>
                <w:iCs/>
              </w:rPr>
              <w:t xml:space="preserve">e supports for </w:t>
            </w:r>
            <w:r w:rsidRPr="00DF62B6">
              <w:rPr>
                <w:rFonts w:eastAsia="宋体"/>
                <w:i/>
                <w:iCs/>
              </w:rPr>
              <w:t>i</w:t>
            </w:r>
            <w:r w:rsidRPr="00DF62B6">
              <w:rPr>
                <w:rFonts w:eastAsia="宋体" w:hint="eastAsia"/>
                <w:i/>
                <w:iCs/>
              </w:rPr>
              <w:t>n-band m</w:t>
            </w:r>
            <w:r>
              <w:rPr>
                <w:rFonts w:eastAsia="宋体" w:hint="eastAsia"/>
                <w:i/>
                <w:iCs/>
              </w:rPr>
              <w:t xml:space="preserve">ode </w:t>
            </w:r>
            <w:r>
              <w:rPr>
                <w:rFonts w:eastAsia="宋体"/>
                <w:i/>
                <w:iCs/>
              </w:rPr>
              <w:t xml:space="preserve">should be further studied with </w:t>
            </w:r>
            <w:r>
              <w:rPr>
                <w:rFonts w:eastAsia="宋体" w:hint="eastAsia"/>
                <w:i/>
                <w:iCs/>
              </w:rPr>
              <w:t xml:space="preserve">only </w:t>
            </w:r>
            <w:r>
              <w:rPr>
                <w:rFonts w:eastAsia="宋体"/>
                <w:i/>
                <w:iCs/>
              </w:rPr>
              <w:t xml:space="preserve">assuming the </w:t>
            </w:r>
            <w:r>
              <w:rPr>
                <w:rFonts w:eastAsia="宋体" w:hint="eastAsia"/>
                <w:i/>
                <w:iCs/>
              </w:rPr>
              <w:t xml:space="preserve">NR </w:t>
            </w:r>
            <w:r>
              <w:rPr>
                <w:rFonts w:eastAsia="宋体"/>
                <w:i/>
                <w:iCs/>
              </w:rPr>
              <w:t xml:space="preserve">SCS as </w:t>
            </w:r>
            <w:r>
              <w:rPr>
                <w:rFonts w:eastAsia="宋体"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NB-IoT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t>Observation 2:</w:t>
            </w:r>
            <w:r w:rsidRPr="0053768F">
              <w:rPr>
                <w:i/>
                <w:lang w:eastAsia="zh-CN"/>
              </w:rPr>
              <w:t xml:space="preserve"> </w:t>
            </w:r>
            <w:r w:rsidRPr="0053768F">
              <w:rPr>
                <w:i/>
                <w:color w:val="202124"/>
                <w:shd w:val="clear" w:color="auto" w:fill="FFFFFF"/>
              </w:rPr>
              <w:t>RAN1 considers that NTN eMTC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xml:space="preserve">: High </w:t>
            </w:r>
            <w:proofErr w:type="spellStart"/>
            <w:r w:rsidRPr="0053768F">
              <w:rPr>
                <w:bCs/>
                <w:i/>
              </w:rPr>
              <w:t>doppler</w:t>
            </w:r>
            <w:proofErr w:type="spellEnd"/>
            <w:r w:rsidRPr="0053768F">
              <w:rPr>
                <w:bCs/>
                <w:i/>
              </w:rPr>
              <w:t xml:space="preserve">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RAN1 to agree indoor and/or vegetation-impacted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lastRenderedPageBreak/>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w:t>
            </w:r>
            <w:proofErr w:type="spellStart"/>
            <w:r w:rsidRPr="0053768F">
              <w:rPr>
                <w:i/>
              </w:rPr>
              <w:t>guardband</w:t>
            </w:r>
            <w:proofErr w:type="spellEnd"/>
            <w:r w:rsidRPr="0053768F">
              <w:rPr>
                <w:i/>
              </w:rPr>
              <w:t xml:space="preserve">, </w:t>
            </w:r>
            <w:proofErr w:type="spellStart"/>
            <w:r w:rsidRPr="0053768F">
              <w:rPr>
                <w:i/>
              </w:rPr>
              <w:t>inband</w:t>
            </w:r>
            <w:proofErr w:type="spellEnd"/>
            <w:r w:rsidRPr="0053768F">
              <w:rPr>
                <w:bCs/>
                <w:i/>
              </w:rPr>
              <w:t>/DSS</w:t>
            </w:r>
            <w:r w:rsidRPr="0053768F">
              <w:rPr>
                <w:i/>
              </w:rPr>
              <w:t xml:space="preserve"> and standalone mode should be </w:t>
            </w:r>
            <w:r w:rsidRPr="0053768F">
              <w:rPr>
                <w:bCs/>
                <w:i/>
              </w:rPr>
              <w:t xml:space="preserve">considered and </w:t>
            </w:r>
            <w:r w:rsidRPr="0053768F">
              <w:rPr>
                <w:i/>
              </w:rPr>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6FA7F" w14:textId="77777777" w:rsidR="00712E60" w:rsidRDefault="00712E60">
      <w:r>
        <w:separator/>
      </w:r>
    </w:p>
  </w:endnote>
  <w:endnote w:type="continuationSeparator" w:id="0">
    <w:p w14:paraId="0A0D23E0" w14:textId="77777777" w:rsidR="00712E60" w:rsidRDefault="0071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18EB7" w14:textId="77777777" w:rsidR="00190DC9" w:rsidRDefault="00190DC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267AE" w14:textId="3F7CAAC4" w:rsidR="00190DC9" w:rsidRDefault="00190DC9">
    <w:pPr>
      <w:pStyle w:val="a4"/>
    </w:pPr>
    <w:r>
      <w:rPr>
        <w:lang w:val="en-US" w:eastAsia="zh-CN"/>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FCD9E78" w:rsidR="00190DC9" w:rsidRPr="002B287A" w:rsidRDefault="00190DC9" w:rsidP="002B287A">
                          <w:pPr>
                            <w:spacing w:after="0"/>
                            <w:rPr>
                              <w:rFonts w:ascii="Calibri" w:hAnsi="Calibri"/>
                              <w:color w:val="000000"/>
                              <w:sz w:val="14"/>
                            </w:rPr>
                          </w:pPr>
                          <w:r w:rsidRPr="002B287A">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Xs+/D20DAABIBwAADgAAAAAAAAAAAAAAAAAuAgAAZHJzL2Uyb0RvYy54bWxQSwECLQAUAAYA&#10;CAAAACEA8tHuc94AAAALAQAADwAAAAAAAAAAAAAAAADHBQAAZHJzL2Rvd25yZXYueG1sUEsFBgAA&#10;AAAEAAQA8wAAANIGAAAAAA==&#10;" o:allowincell="f" filled="f" stroked="f" strokeweight=".5pt">
              <v:textbox inset="20pt,0,,0">
                <w:txbxContent>
                  <w:p w14:paraId="46518BC7" w14:textId="7FCD9E78" w:rsidR="00190DC9" w:rsidRPr="002B287A" w:rsidRDefault="00190DC9" w:rsidP="002B287A">
                    <w:pPr>
                      <w:spacing w:after="0"/>
                      <w:rPr>
                        <w:rFonts w:ascii="Calibri" w:hAnsi="Calibri"/>
                        <w:color w:val="000000"/>
                        <w:sz w:val="14"/>
                      </w:rPr>
                    </w:pPr>
                    <w:r w:rsidRPr="002B287A">
                      <w:rPr>
                        <w:rFonts w:ascii="Calibri" w:hAnsi="Calibri"/>
                        <w:color w:val="000000"/>
                        <w:sz w:val="14"/>
                      </w:rPr>
                      <w:t>INTERNAL | © INMARSAT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27555" w14:textId="77777777" w:rsidR="00190DC9" w:rsidRDefault="00190D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30128" w14:textId="77777777" w:rsidR="00712E60" w:rsidRDefault="00712E60">
      <w:r>
        <w:separator/>
      </w:r>
    </w:p>
  </w:footnote>
  <w:footnote w:type="continuationSeparator" w:id="0">
    <w:p w14:paraId="06323EB1" w14:textId="77777777" w:rsidR="00712E60" w:rsidRDefault="00712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B65A0" w14:textId="77777777" w:rsidR="00190DC9" w:rsidRDefault="00190DC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19995" w14:textId="77777777" w:rsidR="00190DC9" w:rsidRDefault="00190DC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24EB5" w14:textId="77777777" w:rsidR="00190DC9" w:rsidRDefault="00190D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3768F"/>
    <w:rsid w:val="005400D0"/>
    <w:rsid w:val="005402F5"/>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D01"/>
    <w:rsid w:val="00DA1E05"/>
    <w:rsid w:val="00DA2259"/>
    <w:rsid w:val="00DA31E0"/>
    <w:rsid w:val="00DA3A69"/>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618D7"/>
    <w:rsid w:val="00E61A44"/>
    <w:rsid w:val="00E638F7"/>
    <w:rsid w:val="00E6468B"/>
    <w:rsid w:val="00E64CE8"/>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264C"/>
    <w:rsid w:val="00F92662"/>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0AB"/>
    <w:pPr>
      <w:spacing w:after="180"/>
    </w:pPr>
    <w:rPr>
      <w:lang w:val="en-GB"/>
    </w:rPr>
  </w:style>
  <w:style w:type="paragraph" w:styleId="1">
    <w:name w:val="heading 1"/>
    <w:aliases w:val="h1,h11,h12,h13,h14,h15,h16,h17,h111,h121,h131,h141,h151,h161,h18,h112,h122,h132,h142,h152,h162,h19,h113,h123,h133,h143,h153,h163,H1,app heading 1,l1,Memo Heading 1,Heading 1_a,NMP Heading 1,heading 1,Alt+1,Alt+11,Alt+12,Alt+13,Heading 1 3GPP"/>
    <w:next w:val="a"/>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aliases w:val="DO NOT USE_h2,h2,h21,2,Header 2,Header2,22,heading2,H2,2nd level,UNDERRUBRIK 1-2,H21,H22,H23,H24,H25,R2,E2,†berschrift 2,õberschrift 2,Head2A,Heading 2 3GPP"/>
    <w:basedOn w:val="1"/>
    <w:next w:val="a"/>
    <w:link w:val="2Char"/>
    <w:qFormat/>
    <w:rsid w:val="00252EB7"/>
    <w:pPr>
      <w:numPr>
        <w:ilvl w:val="1"/>
      </w:numPr>
      <w:pBdr>
        <w:top w:val="none" w:sz="0" w:space="0" w:color="auto"/>
      </w:pBdr>
      <w:spacing w:before="180"/>
      <w:outlineLvl w:val="1"/>
    </w:pPr>
    <w:rPr>
      <w:sz w:val="32"/>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Heading 3 3GPP"/>
    <w:basedOn w:val="2"/>
    <w:next w:val="a"/>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rsid w:val="00252EB7"/>
    <w:pPr>
      <w:numPr>
        <w:ilvl w:val="3"/>
      </w:numPr>
      <w:outlineLvl w:val="3"/>
    </w:pPr>
    <w:rPr>
      <w:sz w:val="24"/>
    </w:rPr>
  </w:style>
  <w:style w:type="paragraph" w:styleId="5">
    <w:name w:val="heading 5"/>
    <w:aliases w:val="h5,Heading5"/>
    <w:basedOn w:val="4"/>
    <w:next w:val="a"/>
    <w:link w:val="5Char"/>
    <w:qFormat/>
    <w:rsid w:val="00252EB7"/>
    <w:pPr>
      <w:numPr>
        <w:ilvl w:val="4"/>
      </w:numPr>
      <w:outlineLvl w:val="4"/>
    </w:pPr>
    <w:rPr>
      <w:sz w:val="22"/>
    </w:rPr>
  </w:style>
  <w:style w:type="paragraph" w:styleId="6">
    <w:name w:val="heading 6"/>
    <w:basedOn w:val="H6"/>
    <w:next w:val="a"/>
    <w:link w:val="6Char"/>
    <w:qFormat/>
    <w:rsid w:val="00252EB7"/>
    <w:pPr>
      <w:numPr>
        <w:ilvl w:val="5"/>
      </w:numPr>
      <w:outlineLvl w:val="5"/>
    </w:pPr>
  </w:style>
  <w:style w:type="paragraph" w:styleId="7">
    <w:name w:val="heading 7"/>
    <w:basedOn w:val="H6"/>
    <w:next w:val="a"/>
    <w:link w:val="7Char"/>
    <w:qFormat/>
    <w:rsid w:val="00252EB7"/>
    <w:pPr>
      <w:numPr>
        <w:ilvl w:val="6"/>
      </w:numPr>
      <w:outlineLvl w:val="6"/>
    </w:pPr>
  </w:style>
  <w:style w:type="paragraph" w:styleId="8">
    <w:name w:val="heading 8"/>
    <w:basedOn w:val="1"/>
    <w:next w:val="a"/>
    <w:link w:val="8Char"/>
    <w:qFormat/>
    <w:rsid w:val="00252EB7"/>
    <w:pPr>
      <w:numPr>
        <w:ilvl w:val="7"/>
      </w:numPr>
      <w:outlineLvl w:val="7"/>
    </w:pPr>
  </w:style>
  <w:style w:type="paragraph" w:styleId="9">
    <w:name w:val="heading 9"/>
    <w:aliases w:val="Figure Heading,FH"/>
    <w:basedOn w:val="8"/>
    <w:next w:val="a"/>
    <w:link w:val="9Char"/>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ind w:left="1985" w:hanging="1985"/>
      <w:outlineLvl w:val="9"/>
    </w:pPr>
    <w:rPr>
      <w:sz w:val="20"/>
    </w:rPr>
  </w:style>
  <w:style w:type="paragraph" w:styleId="90">
    <w:name w:val="toc 9"/>
    <w:basedOn w:val="80"/>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semiHidden/>
    <w:rsid w:val="00252EB7"/>
    <w:pPr>
      <w:ind w:left="1701" w:hanging="1701"/>
    </w:pPr>
  </w:style>
  <w:style w:type="paragraph" w:styleId="40">
    <w:name w:val="toc 4"/>
    <w:basedOn w:val="30"/>
    <w:semiHidden/>
    <w:rsid w:val="00252EB7"/>
    <w:pPr>
      <w:ind w:left="1418" w:hanging="1418"/>
    </w:pPr>
  </w:style>
  <w:style w:type="paragraph" w:styleId="30">
    <w:name w:val="toc 3"/>
    <w:basedOn w:val="20"/>
    <w:semiHidden/>
    <w:rsid w:val="00252EB7"/>
    <w:pPr>
      <w:ind w:left="1134" w:hanging="1134"/>
    </w:pPr>
  </w:style>
  <w:style w:type="paragraph" w:styleId="20">
    <w:name w:val="toc 2"/>
    <w:basedOn w:val="10"/>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4">
    <w:name w:val="footer"/>
    <w:basedOn w:val="a3"/>
    <w:link w:val="Char0"/>
    <w:rsid w:val="00252EB7"/>
    <w:pPr>
      <w:jc w:val="center"/>
    </w:pPr>
    <w:rPr>
      <w:i/>
    </w:rPr>
  </w:style>
  <w:style w:type="character" w:styleId="a5">
    <w:name w:val="footnote reference"/>
    <w:rsid w:val="00252EB7"/>
    <w:rPr>
      <w:b/>
      <w:position w:val="6"/>
      <w:sz w:val="16"/>
    </w:rPr>
  </w:style>
  <w:style w:type="paragraph" w:styleId="a6">
    <w:name w:val="footnote text"/>
    <w:basedOn w:val="a"/>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7"/>
    <w:rsid w:val="00252EB7"/>
    <w:pPr>
      <w:ind w:left="851"/>
    </w:pPr>
  </w:style>
  <w:style w:type="paragraph" w:styleId="a7">
    <w:name w:val="List Number"/>
    <w:basedOn w:val="a8"/>
    <w:rsid w:val="00252EB7"/>
  </w:style>
  <w:style w:type="paragraph" w:styleId="a8">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8"/>
    <w:link w:val="B10"/>
    <w:qFormat/>
    <w:rsid w:val="00252EB7"/>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3">
    <w:name w:val="List Bullet 2"/>
    <w:basedOn w:val="a9"/>
    <w:rsid w:val="00252EB7"/>
    <w:pPr>
      <w:ind w:left="851"/>
    </w:pPr>
  </w:style>
  <w:style w:type="paragraph" w:styleId="a9">
    <w:name w:val="List Bullet"/>
    <w:basedOn w:val="a8"/>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8"/>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2"/>
    <w:rsid w:val="00252EB7"/>
  </w:style>
  <w:style w:type="paragraph" w:customStyle="1" w:styleId="B4">
    <w:name w:val="B4"/>
    <w:basedOn w:val="41"/>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a">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b">
    <w:name w:val="caption"/>
    <w:aliases w:val="cap,Caption Char1 Char,cap Char Char1,Caption Char Char1 Char,cap Char2,条目,Ca,cap1,cap2,cap11,Légende-figure,Légende-figure Char,Beschrifubg,Beschriftung Char,label,cap11 Char Char Char,captions,Beschriftung Char Char,cap3,cap4,cap5,cap6,cap7,cap8"/>
    <w:basedOn w:val="a"/>
    <w:next w:val="a"/>
    <w:link w:val="Char2"/>
    <w:uiPriority w:val="99"/>
    <w:qFormat/>
    <w:rsid w:val="00252EB7"/>
    <w:pPr>
      <w:spacing w:before="120" w:after="120"/>
    </w:pPr>
    <w:rPr>
      <w:b/>
    </w:rPr>
  </w:style>
  <w:style w:type="character" w:styleId="ac">
    <w:name w:val="Hyperlink"/>
    <w:uiPriority w:val="99"/>
    <w:qFormat/>
    <w:rsid w:val="00252EB7"/>
    <w:rPr>
      <w:color w:val="0000FF"/>
      <w:u w:val="single"/>
    </w:rPr>
  </w:style>
  <w:style w:type="character" w:styleId="ad">
    <w:name w:val="FollowedHyperlink"/>
    <w:rsid w:val="00252EB7"/>
    <w:rPr>
      <w:color w:val="800080"/>
      <w:u w:val="single"/>
    </w:rPr>
  </w:style>
  <w:style w:type="paragraph" w:styleId="ae">
    <w:name w:val="Document Map"/>
    <w:basedOn w:val="a"/>
    <w:semiHidden/>
    <w:rsid w:val="00252EB7"/>
    <w:pPr>
      <w:shd w:val="clear" w:color="auto" w:fill="000080"/>
    </w:pPr>
    <w:rPr>
      <w:rFonts w:ascii="Tahoma" w:hAnsi="Tahoma"/>
    </w:rPr>
  </w:style>
  <w:style w:type="paragraph" w:styleId="af">
    <w:name w:val="Plain Text"/>
    <w:basedOn w:val="a"/>
    <w:rsid w:val="00252EB7"/>
    <w:rPr>
      <w:rFonts w:ascii="Courier New" w:hAnsi="Courier New"/>
      <w:lang w:val="nb-NO"/>
    </w:rPr>
  </w:style>
  <w:style w:type="paragraph" w:customStyle="1" w:styleId="TAJ">
    <w:name w:val="TAJ"/>
    <w:basedOn w:val="TH"/>
    <w:rsid w:val="00252EB7"/>
  </w:style>
  <w:style w:type="paragraph" w:styleId="af0">
    <w:name w:val="Body Text"/>
    <w:basedOn w:val="a"/>
    <w:link w:val="Char3"/>
    <w:qFormat/>
    <w:rsid w:val="00252EB7"/>
  </w:style>
  <w:style w:type="character" w:styleId="af1">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2">
    <w:name w:val="annotation text"/>
    <w:basedOn w:val="a"/>
    <w:link w:val="Char4"/>
    <w:uiPriority w:val="99"/>
    <w:semiHidden/>
    <w:rsid w:val="00252EB7"/>
  </w:style>
  <w:style w:type="paragraph" w:styleId="af3">
    <w:name w:val="Balloon Text"/>
    <w:basedOn w:val="a"/>
    <w:link w:val="Char5"/>
    <w:rsid w:val="00904188"/>
    <w:pPr>
      <w:spacing w:after="0"/>
    </w:pPr>
    <w:rPr>
      <w:rFonts w:ascii="Tahoma" w:hAnsi="Tahoma"/>
      <w:sz w:val="16"/>
      <w:szCs w:val="16"/>
    </w:rPr>
  </w:style>
  <w:style w:type="character" w:customStyle="1" w:styleId="Char5">
    <w:name w:val="批注框文本 Char"/>
    <w:link w:val="af3"/>
    <w:uiPriority w:val="99"/>
    <w:rsid w:val="00904188"/>
    <w:rPr>
      <w:rFonts w:ascii="Tahoma" w:hAnsi="Tahoma" w:cs="Tahoma"/>
      <w:sz w:val="16"/>
      <w:szCs w:val="16"/>
      <w:lang w:val="en-GB" w:eastAsia="en-US"/>
    </w:rPr>
  </w:style>
  <w:style w:type="character" w:customStyle="1" w:styleId="2Char">
    <w:name w:val="标题 2 Char"/>
    <w:aliases w:val="DO NOT USE_h2 Char,h2 Char,h21 Char,2 Char,Header 2 Char,Header2 Char,22 Char,heading2 Char,H2 Char,2nd level Char,UNDERRUBRIK 1-2 Char,H21 Char,H22 Char,H23 Char,H24 Char,H25 Char,R2 Char,E2 Char,†berschrift 2 Char,õberschrift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6517D0"/>
    <w:rPr>
      <w:rFonts w:ascii="Arial" w:hAnsi="Arial"/>
      <w:b/>
      <w:noProof/>
      <w:sz w:val="18"/>
      <w:lang w:val="en-GB" w:eastAsia="en-US" w:bidi="ar-SA"/>
    </w:rPr>
  </w:style>
  <w:style w:type="character" w:customStyle="1" w:styleId="Char2">
    <w:name w:val="题注 Char"/>
    <w:aliases w:val="cap Char,Caption Char1 Char Char,cap Char Char1 Char,Caption Char Char1 Char Char,cap Char2 Char,条目 Char,Ca Char,cap1 Char,cap2 Char,cap11 Char,Légende-figure Char1,Légende-figure Char Char,Beschrifubg Char,Beschriftung Char Char1,label Char"/>
    <w:link w:val="ab"/>
    <w:uiPriority w:val="99"/>
    <w:qFormat/>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4">
    <w:name w:val="List Paragraph"/>
    <w:aliases w:val="- Bullets,Lista1,?? ??,?????,????,목록 단락,1st level - Bullet List Paragraph,List Paragraph1,Lettre d'introduction,Paragrafo elenco,Normal bullet 2,Bullet list,Numbered List,Task Body,Viñetas (Inicio Parrafo),3 Txt tabla,목록 단,列出段落1,リスト段落,列表段落"/>
    <w:basedOn w:val="a"/>
    <w:link w:val="Char6"/>
    <w:uiPriority w:val="34"/>
    <w:qFormat/>
    <w:rsid w:val="00EE56F6"/>
    <w:pPr>
      <w:ind w:left="720"/>
    </w:pPr>
  </w:style>
  <w:style w:type="paragraph" w:styleId="af5">
    <w:name w:val="Normal (Web)"/>
    <w:basedOn w:val="a"/>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6"/>
    <w:rsid w:val="000C43F7"/>
    <w:rPr>
      <w:sz w:val="16"/>
      <w:lang w:val="en-GB" w:eastAsia="en-US"/>
    </w:rPr>
  </w:style>
  <w:style w:type="character" w:customStyle="1" w:styleId="Char6">
    <w:name w:val="列出段落 Char"/>
    <w:aliases w:val="- Bullets Char,Lista1 Char,?? ?? Char,????? Char,???? Char,목록 단락 Char,1st level - Bullet List Paragraph Char,List Paragraph1 Char,Lettre d'introduction Char,Paragrafo elenco Char,Normal bullet 2 Char,Bullet list Char,Numbered List Char"/>
    <w:link w:val="af4"/>
    <w:uiPriority w:val="34"/>
    <w:qFormat/>
    <w:locked/>
    <w:rsid w:val="00454F89"/>
    <w:rPr>
      <w:lang w:val="en-GB" w:eastAsia="en-US"/>
    </w:rPr>
  </w:style>
  <w:style w:type="character" w:customStyle="1" w:styleId="st1">
    <w:name w:val="st1"/>
    <w:rsid w:val="002A2D8B"/>
  </w:style>
  <w:style w:type="character" w:customStyle="1" w:styleId="Char3">
    <w:name w:val="正文文本 Char"/>
    <w:link w:val="af0"/>
    <w:qFormat/>
    <w:rsid w:val="00EB04FF"/>
    <w:rPr>
      <w:lang w:val="en-GB"/>
    </w:rPr>
  </w:style>
  <w:style w:type="table" w:styleId="af6">
    <w:name w:val="Table Grid"/>
    <w:aliases w:val="TableGrid"/>
    <w:basedOn w:val="a1"/>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subject"/>
    <w:basedOn w:val="af2"/>
    <w:next w:val="af2"/>
    <w:link w:val="Char7"/>
    <w:rsid w:val="000E4A2D"/>
    <w:rPr>
      <w:b/>
      <w:bCs/>
    </w:rPr>
  </w:style>
  <w:style w:type="character" w:customStyle="1" w:styleId="Char4">
    <w:name w:val="批注文字 Char"/>
    <w:link w:val="af2"/>
    <w:uiPriority w:val="99"/>
    <w:semiHidden/>
    <w:rsid w:val="000E4A2D"/>
    <w:rPr>
      <w:lang w:val="en-GB"/>
    </w:rPr>
  </w:style>
  <w:style w:type="character" w:customStyle="1" w:styleId="Char7">
    <w:name w:val="批注主题 Char"/>
    <w:link w:val="af7"/>
    <w:uiPriority w:val="99"/>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aliases w:val="h1 Char,h11 Char,h12 Char,h13 Char,h14 Char,h15 Char,h16 Char,h17 Char,h111 Char,h121 Char,h131 Char,h141 Char,h151 Char,h161 Char,h18 Char,h112 Char,h122 Char,h132 Char,h142 Char,h152 Char,h162 Char,h19 Char,h113 Char,h123 Char,h133 Char"/>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6"/>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a1"/>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rsid w:val="00EC7BA6"/>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3GPPHeader">
    <w:name w:val="3GPP_Header"/>
    <w:basedOn w:val="a"/>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a1"/>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a"/>
    <w:rsid w:val="0027349A"/>
    <w:pPr>
      <w:spacing w:before="100" w:beforeAutospacing="1" w:after="100" w:afterAutospacing="1"/>
    </w:pPr>
    <w:rPr>
      <w:rFonts w:eastAsia="Calibri"/>
      <w:sz w:val="24"/>
      <w:szCs w:val="24"/>
      <w:lang w:val="en-US"/>
    </w:rPr>
  </w:style>
  <w:style w:type="paragraph" w:styleId="af8">
    <w:name w:val="Revision"/>
    <w:hidden/>
    <w:uiPriority w:val="99"/>
    <w:semiHidden/>
    <w:rsid w:val="00965CA0"/>
    <w:rPr>
      <w:lang w:val="en-GB"/>
    </w:rPr>
  </w:style>
  <w:style w:type="character" w:customStyle="1" w:styleId="normaltextrun">
    <w:name w:val="normaltextrun"/>
    <w:basedOn w:val="a0"/>
    <w:rsid w:val="00AE50E6"/>
  </w:style>
  <w:style w:type="character" w:customStyle="1" w:styleId="eop">
    <w:name w:val="eop"/>
    <w:basedOn w:val="a0"/>
    <w:rsid w:val="00AE50E6"/>
  </w:style>
  <w:style w:type="paragraph" w:customStyle="1" w:styleId="paragraph">
    <w:name w:val="paragraph"/>
    <w:basedOn w:val="a"/>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a"/>
    <w:uiPriority w:val="99"/>
    <w:rsid w:val="003F7BB9"/>
    <w:pPr>
      <w:spacing w:before="100" w:beforeAutospacing="1" w:after="100" w:afterAutospacing="1"/>
    </w:pPr>
    <w:rPr>
      <w:rFonts w:eastAsiaTheme="minorHAnsi"/>
      <w:sz w:val="24"/>
      <w:szCs w:val="24"/>
      <w:lang w:val="en-US"/>
    </w:rPr>
  </w:style>
  <w:style w:type="character" w:styleId="af9">
    <w:name w:val="Emphasis"/>
    <w:basedOn w:val="a0"/>
    <w:uiPriority w:val="20"/>
    <w:qFormat/>
    <w:rsid w:val="009C6D6C"/>
    <w:rPr>
      <w:i/>
      <w:iCs/>
    </w:rPr>
  </w:style>
  <w:style w:type="table" w:styleId="afa">
    <w:name w:val="Table Theme"/>
    <w:basedOn w:val="a1"/>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aliases w:val="Title Char,h3 Char,no break Char,H3 Char,Underrubrik2 Char,Memo Heading 3 Char,hello Char,Titre 3 Car Char,no break Car Char,H3 Car Char,Underrubrik2 Car Char,h3 Car Char,Memo Heading 3 Car Char,hello Car Char,Heading 3 Char Car Char"/>
    <w:basedOn w:val="a0"/>
    <w:link w:val="3"/>
    <w:rsid w:val="00DD101D"/>
    <w:rPr>
      <w:rFonts w:ascii="Arial" w:hAnsi="Arial"/>
      <w:sz w:val="28"/>
      <w:lang w:val="en-GB"/>
    </w:rPr>
  </w:style>
  <w:style w:type="character" w:customStyle="1" w:styleId="5Char">
    <w:name w:val="标题 5 Char"/>
    <w:aliases w:val="h5 Char,Heading5 Char"/>
    <w:basedOn w:val="a0"/>
    <w:link w:val="5"/>
    <w:rsid w:val="00DD101D"/>
    <w:rPr>
      <w:rFonts w:ascii="Arial" w:hAnsi="Arial"/>
      <w:sz w:val="22"/>
      <w:lang w:val="en-GB"/>
    </w:rPr>
  </w:style>
  <w:style w:type="character" w:customStyle="1" w:styleId="6Char">
    <w:name w:val="标题 6 Char"/>
    <w:basedOn w:val="a0"/>
    <w:link w:val="6"/>
    <w:rsid w:val="00DD101D"/>
    <w:rPr>
      <w:rFonts w:ascii="Arial" w:hAnsi="Arial"/>
      <w:lang w:val="en-GB"/>
    </w:rPr>
  </w:style>
  <w:style w:type="character" w:customStyle="1" w:styleId="7Char">
    <w:name w:val="标题 7 Char"/>
    <w:basedOn w:val="a0"/>
    <w:link w:val="7"/>
    <w:rsid w:val="00DD101D"/>
    <w:rPr>
      <w:rFonts w:ascii="Arial" w:hAnsi="Arial"/>
      <w:lang w:val="en-GB"/>
    </w:rPr>
  </w:style>
  <w:style w:type="character" w:customStyle="1" w:styleId="8Char">
    <w:name w:val="标题 8 Char"/>
    <w:basedOn w:val="a0"/>
    <w:link w:val="8"/>
    <w:rsid w:val="00DD101D"/>
    <w:rPr>
      <w:rFonts w:ascii="Arial" w:hAnsi="Arial"/>
      <w:sz w:val="36"/>
      <w:lang w:val="en-GB"/>
    </w:rPr>
  </w:style>
  <w:style w:type="character" w:customStyle="1" w:styleId="9Char">
    <w:name w:val="标题 9 Char"/>
    <w:aliases w:val="Figure Heading Char,FH Char"/>
    <w:basedOn w:val="a0"/>
    <w:link w:val="9"/>
    <w:rsid w:val="00DD101D"/>
    <w:rPr>
      <w:rFonts w:ascii="Arial" w:hAnsi="Arial"/>
      <w:sz w:val="36"/>
      <w:lang w:val="en-GB"/>
    </w:rPr>
  </w:style>
  <w:style w:type="paragraph" w:customStyle="1" w:styleId="References">
    <w:name w:val="References"/>
    <w:basedOn w:val="a"/>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a0"/>
    <w:link w:val="maintext"/>
    <w:locked/>
    <w:rsid w:val="00DD101D"/>
    <w:rPr>
      <w:rFonts w:ascii="Malgun Gothic" w:eastAsia="Malgun Gothic" w:hAnsi="Malgun Gothic" w:cs="Batang"/>
      <w:lang w:val="en-GB" w:eastAsia="ko-KR"/>
    </w:rPr>
  </w:style>
  <w:style w:type="paragraph" w:customStyle="1" w:styleId="maintext">
    <w:name w:val="main text"/>
    <w:basedOn w:val="a"/>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Char0">
    <w:name w:val="页脚 Char"/>
    <w:basedOn w:val="a0"/>
    <w:link w:val="a4"/>
    <w:uiPriority w:val="99"/>
    <w:rsid w:val="00DD101D"/>
    <w:rPr>
      <w:rFonts w:ascii="Arial" w:hAnsi="Arial"/>
      <w:b/>
      <w:i/>
      <w:noProof/>
      <w:sz w:val="18"/>
      <w:lang w:val="en-GB"/>
    </w:rPr>
  </w:style>
  <w:style w:type="character" w:customStyle="1" w:styleId="normaltextrun1">
    <w:name w:val="normaltextrun1"/>
    <w:basedOn w:val="a0"/>
    <w:rsid w:val="00DD101D"/>
  </w:style>
  <w:style w:type="paragraph" w:customStyle="1" w:styleId="font5">
    <w:name w:val="font5"/>
    <w:basedOn w:val="a"/>
    <w:rsid w:val="00DD101D"/>
    <w:pPr>
      <w:spacing w:before="100" w:beforeAutospacing="1" w:after="100" w:afterAutospacing="1"/>
    </w:pPr>
    <w:rPr>
      <w:rFonts w:ascii="宋体" w:eastAsia="宋体" w:hAnsi="宋体" w:cs="宋体"/>
      <w:sz w:val="18"/>
      <w:szCs w:val="18"/>
      <w:lang w:val="en-US" w:eastAsia="zh-CN"/>
    </w:rPr>
  </w:style>
  <w:style w:type="paragraph" w:customStyle="1" w:styleId="font6">
    <w:name w:val="font6"/>
    <w:basedOn w:val="a"/>
    <w:rsid w:val="00DD101D"/>
    <w:pPr>
      <w:spacing w:before="100" w:beforeAutospacing="1" w:after="100" w:afterAutospacing="1"/>
    </w:pPr>
    <w:rPr>
      <w:rFonts w:ascii="Calibri" w:eastAsia="宋体" w:hAnsi="Calibri" w:cs="Calibri"/>
      <w:b/>
      <w:bCs/>
      <w:color w:val="000000"/>
      <w:sz w:val="24"/>
      <w:szCs w:val="24"/>
      <w:lang w:val="en-US" w:eastAsia="zh-CN"/>
    </w:rPr>
  </w:style>
  <w:style w:type="paragraph" w:customStyle="1" w:styleId="font7">
    <w:name w:val="font7"/>
    <w:basedOn w:val="a"/>
    <w:rsid w:val="00DD101D"/>
    <w:pPr>
      <w:spacing w:before="100" w:beforeAutospacing="1" w:after="100" w:afterAutospacing="1"/>
    </w:pPr>
    <w:rPr>
      <w:rFonts w:ascii="Calibri" w:eastAsia="宋体" w:hAnsi="Calibri" w:cs="Calibri"/>
      <w:b/>
      <w:bCs/>
      <w:color w:val="000000"/>
      <w:sz w:val="24"/>
      <w:szCs w:val="24"/>
      <w:lang w:val="en-US" w:eastAsia="zh-CN"/>
    </w:rPr>
  </w:style>
  <w:style w:type="paragraph" w:customStyle="1" w:styleId="font8">
    <w:name w:val="font8"/>
    <w:basedOn w:val="a"/>
    <w:rsid w:val="00DD101D"/>
    <w:pPr>
      <w:spacing w:before="100" w:beforeAutospacing="1" w:after="100" w:afterAutospacing="1"/>
    </w:pPr>
    <w:rPr>
      <w:rFonts w:ascii="Calibri" w:eastAsia="宋体" w:hAnsi="Calibri" w:cs="Calibri"/>
      <w:b/>
      <w:bCs/>
      <w:i/>
      <w:iCs/>
      <w:color w:val="000000"/>
      <w:sz w:val="24"/>
      <w:szCs w:val="24"/>
      <w:lang w:val="en-US" w:eastAsia="zh-CN"/>
    </w:rPr>
  </w:style>
  <w:style w:type="paragraph" w:customStyle="1" w:styleId="xl65">
    <w:name w:val="xl65"/>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66">
    <w:name w:val="xl66"/>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67">
    <w:name w:val="xl67"/>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68">
    <w:name w:val="xl68"/>
    <w:basedOn w:val="a"/>
    <w:rsid w:val="00DD101D"/>
    <w:pPr>
      <w:pBdr>
        <w:right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69">
    <w:name w:val="xl69"/>
    <w:basedOn w:val="a"/>
    <w:rsid w:val="00DD101D"/>
    <w:pPr>
      <w:pBdr>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0">
    <w:name w:val="xl70"/>
    <w:basedOn w:val="a"/>
    <w:rsid w:val="00DD101D"/>
    <w:pPr>
      <w:pBdr>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1">
    <w:name w:val="xl71"/>
    <w:basedOn w:val="a"/>
    <w:rsid w:val="00DD101D"/>
    <w:pPr>
      <w:pBdr>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2">
    <w:name w:val="xl72"/>
    <w:basedOn w:val="a"/>
    <w:rsid w:val="00DD101D"/>
    <w:pPr>
      <w:pBdr>
        <w:bottom w:val="single" w:sz="8" w:space="0" w:color="auto"/>
        <w:right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3">
    <w:name w:val="xl73"/>
    <w:basedOn w:val="a"/>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4">
    <w:name w:val="xl74"/>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5">
    <w:name w:val="xl75"/>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6">
    <w:name w:val="xl76"/>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7">
    <w:name w:val="xl77"/>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8">
    <w:name w:val="xl78"/>
    <w:basedOn w:val="a"/>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9">
    <w:name w:val="xl79"/>
    <w:basedOn w:val="a"/>
    <w:rsid w:val="00DD101D"/>
    <w:pPr>
      <w:pBdr>
        <w:top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80">
    <w:name w:val="xl80"/>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81">
    <w:name w:val="xl81"/>
    <w:basedOn w:val="a"/>
    <w:rsid w:val="00DD101D"/>
    <w:pPr>
      <w:pBdr>
        <w:left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82">
    <w:name w:val="xl82"/>
    <w:basedOn w:val="a"/>
    <w:rsid w:val="00DD101D"/>
    <w:pPr>
      <w:pBdr>
        <w:left w:val="single" w:sz="8" w:space="0" w:color="auto"/>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character" w:styleId="afb">
    <w:name w:val="Placeholder Text"/>
    <w:basedOn w:val="a0"/>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25">
    <w:name w:val="Body Text 2"/>
    <w:basedOn w:val="a"/>
    <w:link w:val="2Char0"/>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2Char0">
    <w:name w:val="正文文本 2 Char"/>
    <w:basedOn w:val="a0"/>
    <w:link w:val="25"/>
    <w:rsid w:val="002E2B7A"/>
    <w:rPr>
      <w:rFonts w:asciiTheme="minorHAnsi" w:eastAsia="MS Mincho" w:hAnsiTheme="minorHAnsi" w:cstheme="minorBidi"/>
      <w:color w:val="FFFF00"/>
      <w:sz w:val="22"/>
      <w:szCs w:val="22"/>
      <w:lang w:eastAsia="ja-JP"/>
    </w:rPr>
  </w:style>
  <w:style w:type="paragraph" w:customStyle="1" w:styleId="00BodyText">
    <w:name w:val="00 BodyText"/>
    <w:basedOn w:val="a"/>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a"/>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a"/>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a"/>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a"/>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a1"/>
    <w:uiPriority w:val="41"/>
    <w:rsid w:val="002E2B7A"/>
    <w:rPr>
      <w:rFonts w:ascii="CG Times (WN)" w:eastAsia="宋体"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c">
    <w:name w:val="No Spacing"/>
    <w:uiPriority w:val="1"/>
    <w:qFormat/>
    <w:rsid w:val="002E2B7A"/>
    <w:rPr>
      <w:rFonts w:ascii="Arial" w:eastAsia="Times New Roman" w:hAnsi="Arial"/>
      <w:sz w:val="22"/>
      <w:lang w:val="en-GB"/>
    </w:rPr>
  </w:style>
  <w:style w:type="paragraph" w:customStyle="1" w:styleId="item">
    <w:name w:val="item"/>
    <w:basedOn w:val="a"/>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a1"/>
    <w:next w:val="af6"/>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a"/>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a0"/>
    <w:uiPriority w:val="99"/>
    <w:unhideWhenUsed/>
    <w:rsid w:val="002E2B7A"/>
    <w:rPr>
      <w:color w:val="605E5C"/>
      <w:shd w:val="clear" w:color="auto" w:fill="E1DFDD"/>
    </w:rPr>
  </w:style>
  <w:style w:type="character" w:customStyle="1" w:styleId="Mention1">
    <w:name w:val="Mention1"/>
    <w:basedOn w:val="a0"/>
    <w:uiPriority w:val="99"/>
    <w:unhideWhenUsed/>
    <w:rsid w:val="002E2B7A"/>
    <w:rPr>
      <w:color w:val="2B579A"/>
      <w:shd w:val="clear" w:color="auto" w:fill="E1DFDD"/>
    </w:rPr>
  </w:style>
  <w:style w:type="paragraph" w:customStyle="1" w:styleId="BodytextJustified">
    <w:name w:val="Body text Justified"/>
    <w:basedOn w:val="a"/>
    <w:rsid w:val="002E2B7A"/>
    <w:pPr>
      <w:spacing w:after="0"/>
    </w:pPr>
    <w:rPr>
      <w:rFonts w:ascii="Georgia" w:eastAsia="Times New Roman" w:hAnsi="Georgia"/>
      <w:sz w:val="24"/>
    </w:rPr>
  </w:style>
  <w:style w:type="paragraph" w:customStyle="1" w:styleId="Proposal">
    <w:name w:val="Proposal"/>
    <w:basedOn w:val="a"/>
    <w:qFormat/>
    <w:rsid w:val="008C4049"/>
    <w:pPr>
      <w:widowControl w:val="0"/>
      <w:numPr>
        <w:numId w:val="8"/>
      </w:numPr>
      <w:tabs>
        <w:tab w:val="left" w:pos="1701"/>
      </w:tabs>
      <w:spacing w:after="0"/>
      <w:jc w:val="both"/>
    </w:pPr>
    <w:rPr>
      <w:rFonts w:eastAsia="宋体"/>
      <w:b/>
      <w:bCs/>
      <w:kern w:val="2"/>
      <w:sz w:val="21"/>
      <w:szCs w:val="24"/>
      <w:lang w:val="en-US" w:eastAsia="zh-CN"/>
    </w:rPr>
  </w:style>
  <w:style w:type="paragraph" w:customStyle="1" w:styleId="3GPPNormalText">
    <w:name w:val="3GPP Normal Text"/>
    <w:basedOn w:val="af0"/>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a0"/>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a0"/>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a0"/>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a1"/>
    <w:next w:val="af6"/>
    <w:uiPriority w:val="59"/>
    <w:qFormat/>
    <w:rsid w:val="00AA1FCA"/>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59"/>
    <w:qFormat/>
    <w:rsid w:val="00AA1FCA"/>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6"/>
    <w:uiPriority w:val="59"/>
    <w:qFormat/>
    <w:rsid w:val="00AA1FCA"/>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5851D7"/>
    <w:pPr>
      <w:spacing w:after="0"/>
    </w:pPr>
    <w:rPr>
      <w:rFonts w:eastAsiaTheme="minorHAnsi"/>
      <w:sz w:val="24"/>
      <w:szCs w:val="24"/>
      <w:lang w:val="en-US"/>
    </w:rPr>
  </w:style>
  <w:style w:type="paragraph" w:customStyle="1" w:styleId="xmsocommenttext">
    <w:name w:val="x_msocommenttext"/>
    <w:basedOn w:val="a"/>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1109FE4F-6905-4C6C-90D7-8CDAB35B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939</TotalTime>
  <Pages>25</Pages>
  <Words>7270</Words>
  <Characters>41439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48612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ZTE</cp:lastModifiedBy>
  <cp:revision>87</cp:revision>
  <cp:lastPrinted>2017-11-03T15:53:00Z</cp:lastPrinted>
  <dcterms:created xsi:type="dcterms:W3CDTF">2021-04-19T16:46:00Z</dcterms:created>
  <dcterms:modified xsi:type="dcterms:W3CDTF">2021-05-21T03:13:00Z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ies>
</file>