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B0638" w:rsidRDefault="000B2BA1">
      <w:pPr>
        <w:tabs>
          <w:tab w:val="center" w:pos="4536"/>
          <w:tab w:val="right" w:pos="9639"/>
        </w:tabs>
        <w:spacing w:before="120" w:after="120" w:line="240" w:lineRule="auto"/>
        <w:ind w:right="2"/>
        <w:rPr>
          <w:rFonts w:ascii="Arial" w:hAnsi="Arial" w:cs="Arial"/>
          <w:b/>
          <w:bCs/>
          <w:sz w:val="22"/>
          <w:szCs w:val="22"/>
        </w:rPr>
      </w:pPr>
      <w:r>
        <w:rPr>
          <w:rFonts w:ascii="Arial" w:hAnsi="Arial" w:cs="Arial"/>
          <w:b/>
          <w:bCs/>
          <w:sz w:val="22"/>
          <w:szCs w:val="22"/>
        </w:rPr>
        <w:t xml:space="preserve">3GPP TSG RAN WG1 </w:t>
      </w:r>
      <w:r>
        <w:rPr>
          <w:rFonts w:ascii="Arial" w:hAnsi="Arial" w:cs="Arial" w:hint="eastAsia"/>
          <w:b/>
          <w:bCs/>
          <w:sz w:val="22"/>
          <w:szCs w:val="22"/>
        </w:rPr>
        <w:t>#10</w:t>
      </w:r>
      <w:r w:rsidR="00CE0B7A">
        <w:rPr>
          <w:rFonts w:ascii="Arial" w:hAnsi="Arial" w:cs="Arial" w:hint="eastAsia"/>
          <w:b/>
          <w:bCs/>
          <w:sz w:val="22"/>
          <w:szCs w:val="22"/>
        </w:rPr>
        <w:t>5</w:t>
      </w:r>
      <w:r>
        <w:rPr>
          <w:rFonts w:ascii="Arial" w:hAnsi="Arial" w:cs="Arial"/>
          <w:b/>
          <w:bCs/>
          <w:sz w:val="22"/>
          <w:szCs w:val="22"/>
        </w:rPr>
        <w:t>-e</w:t>
      </w:r>
      <w:r>
        <w:rPr>
          <w:rFonts w:ascii="Arial" w:hAnsi="Arial" w:cs="Arial"/>
          <w:b/>
          <w:bCs/>
          <w:sz w:val="22"/>
          <w:szCs w:val="22"/>
        </w:rPr>
        <w:tab/>
      </w:r>
      <w:r>
        <w:rPr>
          <w:rFonts w:ascii="Arial" w:hAnsi="Arial" w:cs="Arial"/>
          <w:b/>
          <w:bCs/>
          <w:sz w:val="22"/>
          <w:szCs w:val="22"/>
        </w:rPr>
        <w:tab/>
      </w:r>
      <w:r w:rsidRPr="00CE0B7A">
        <w:rPr>
          <w:rFonts w:ascii="Arial" w:hAnsi="Arial" w:cs="Arial"/>
          <w:b/>
          <w:bCs/>
          <w:sz w:val="22"/>
          <w:szCs w:val="22"/>
          <w:highlight w:val="yellow"/>
        </w:rPr>
        <w:t>R1-</w:t>
      </w:r>
      <w:r w:rsidR="00D553BE" w:rsidRPr="00CE0B7A">
        <w:rPr>
          <w:rFonts w:ascii="Arial" w:hAnsi="Arial" w:cs="Arial" w:hint="eastAsia"/>
          <w:b/>
          <w:bCs/>
          <w:sz w:val="22"/>
          <w:szCs w:val="22"/>
          <w:highlight w:val="yellow"/>
        </w:rPr>
        <w:t>210</w:t>
      </w:r>
      <w:r w:rsidR="00CE0B7A" w:rsidRPr="00CE0B7A">
        <w:rPr>
          <w:rFonts w:ascii="Arial" w:hAnsi="Arial" w:cs="Arial" w:hint="eastAsia"/>
          <w:b/>
          <w:bCs/>
          <w:sz w:val="22"/>
          <w:szCs w:val="22"/>
          <w:highlight w:val="yellow"/>
        </w:rPr>
        <w:t>xxxx</w:t>
      </w:r>
    </w:p>
    <w:p w:rsidR="00BB0638" w:rsidRDefault="000B2BA1">
      <w:pPr>
        <w:tabs>
          <w:tab w:val="center" w:pos="4536"/>
          <w:tab w:val="right" w:pos="9639"/>
        </w:tabs>
        <w:spacing w:before="120" w:after="120" w:line="240" w:lineRule="auto"/>
        <w:ind w:right="2"/>
        <w:rPr>
          <w:rFonts w:ascii="Arial" w:hAnsi="Arial" w:cs="Arial"/>
          <w:b/>
          <w:bCs/>
          <w:sz w:val="22"/>
          <w:szCs w:val="22"/>
          <w:lang w:eastAsia="ja-JP"/>
        </w:rPr>
      </w:pPr>
      <w:r>
        <w:rPr>
          <w:rFonts w:ascii="Arial" w:eastAsia="MS Mincho" w:hAnsi="Arial" w:cs="Arial"/>
          <w:b/>
          <w:bCs/>
          <w:sz w:val="28"/>
          <w:lang w:eastAsia="ja-JP"/>
        </w:rPr>
        <w:t>e</w:t>
      </w:r>
      <w:r>
        <w:rPr>
          <w:rFonts w:ascii="Arial" w:hAnsi="Arial" w:cs="Arial"/>
          <w:b/>
          <w:bCs/>
          <w:sz w:val="22"/>
          <w:szCs w:val="22"/>
          <w:lang w:eastAsia="ja-JP"/>
        </w:rPr>
        <w:t>-Meeting,</w:t>
      </w:r>
      <w:r>
        <w:rPr>
          <w:rFonts w:ascii="Arial" w:hAnsi="Arial" w:cs="Arial" w:hint="eastAsia"/>
          <w:b/>
          <w:bCs/>
          <w:sz w:val="22"/>
          <w:szCs w:val="22"/>
        </w:rPr>
        <w:t xml:space="preserve"> </w:t>
      </w:r>
      <w:r w:rsidR="00CE0B7A">
        <w:rPr>
          <w:rFonts w:ascii="Arial" w:hAnsi="Arial" w:cs="Arial" w:hint="eastAsia"/>
          <w:b/>
          <w:bCs/>
          <w:sz w:val="22"/>
          <w:szCs w:val="22"/>
        </w:rPr>
        <w:t>May</w:t>
      </w:r>
      <w:r>
        <w:rPr>
          <w:rFonts w:ascii="Arial" w:hAnsi="Arial" w:cs="Arial"/>
          <w:b/>
          <w:bCs/>
          <w:sz w:val="22"/>
          <w:szCs w:val="22"/>
          <w:lang w:eastAsia="ja-JP"/>
        </w:rPr>
        <w:t xml:space="preserve"> 1</w:t>
      </w:r>
      <w:r w:rsidR="00CE0B7A">
        <w:rPr>
          <w:rFonts w:ascii="Arial" w:hAnsi="Arial" w:cs="Arial" w:hint="eastAsia"/>
          <w:b/>
          <w:bCs/>
          <w:sz w:val="22"/>
          <w:szCs w:val="22"/>
        </w:rPr>
        <w:t>0</w:t>
      </w:r>
      <w:r>
        <w:rPr>
          <w:rFonts w:ascii="Arial" w:hAnsi="Arial" w:cs="Arial"/>
          <w:b/>
          <w:bCs/>
          <w:sz w:val="22"/>
          <w:szCs w:val="22"/>
          <w:lang w:eastAsia="ja-JP"/>
        </w:rPr>
        <w:t xml:space="preserve"> – </w:t>
      </w:r>
      <w:r w:rsidR="00CE0B7A">
        <w:rPr>
          <w:rFonts w:ascii="Arial" w:hAnsi="Arial" w:cs="Arial" w:hint="eastAsia"/>
          <w:b/>
          <w:bCs/>
          <w:sz w:val="22"/>
          <w:szCs w:val="22"/>
        </w:rPr>
        <w:t>27</w:t>
      </w:r>
      <w:r>
        <w:rPr>
          <w:rFonts w:ascii="Arial" w:hAnsi="Arial" w:cs="Arial"/>
          <w:b/>
          <w:bCs/>
          <w:sz w:val="22"/>
          <w:szCs w:val="22"/>
          <w:lang w:eastAsia="ja-JP"/>
        </w:rPr>
        <w:t>,</w:t>
      </w:r>
      <w:r>
        <w:rPr>
          <w:rFonts w:ascii="Arial" w:hAnsi="Arial" w:cs="Arial" w:hint="eastAsia"/>
          <w:b/>
          <w:bCs/>
          <w:sz w:val="22"/>
          <w:szCs w:val="22"/>
          <w:lang w:eastAsia="ja-JP"/>
        </w:rPr>
        <w:t xml:space="preserve"> 2021</w:t>
      </w:r>
    </w:p>
    <w:p w:rsidR="00BB0638" w:rsidRDefault="00D553BE" w:rsidP="00A251C9">
      <w:pPr>
        <w:tabs>
          <w:tab w:val="left" w:pos="1985"/>
        </w:tabs>
        <w:spacing w:beforeLines="100" w:after="120" w:line="240" w:lineRule="auto"/>
        <w:ind w:left="1987" w:hanging="1987"/>
        <w:rPr>
          <w:rFonts w:ascii="Arial" w:hAnsi="Arial"/>
          <w:b/>
          <w:sz w:val="22"/>
          <w:szCs w:val="22"/>
        </w:rPr>
      </w:pPr>
      <w:r>
        <w:rPr>
          <w:rFonts w:ascii="Arial" w:hAnsi="Arial" w:hint="eastAsia"/>
          <w:b/>
          <w:sz w:val="22"/>
          <w:szCs w:val="22"/>
        </w:rPr>
        <w:t>Agenda Item</w:t>
      </w:r>
      <w:r w:rsidR="000B2BA1">
        <w:rPr>
          <w:rFonts w:ascii="Arial" w:hAnsi="Arial"/>
          <w:b/>
          <w:sz w:val="22"/>
          <w:szCs w:val="22"/>
        </w:rPr>
        <w:t xml:space="preserve">: </w:t>
      </w:r>
      <w:r w:rsidR="000B2BA1">
        <w:rPr>
          <w:rFonts w:ascii="Arial" w:hAnsi="Arial"/>
          <w:b/>
          <w:sz w:val="22"/>
          <w:szCs w:val="22"/>
        </w:rPr>
        <w:tab/>
      </w:r>
      <w:r w:rsidR="00CE0B7A">
        <w:rPr>
          <w:rFonts w:ascii="Arial" w:hAnsi="Arial" w:hint="eastAsia"/>
          <w:b/>
          <w:sz w:val="22"/>
          <w:szCs w:val="22"/>
        </w:rPr>
        <w:t>8.11</w:t>
      </w:r>
    </w:p>
    <w:p w:rsidR="00BB0638" w:rsidRDefault="000B2BA1">
      <w:pPr>
        <w:tabs>
          <w:tab w:val="left" w:pos="1985"/>
        </w:tabs>
        <w:spacing w:before="120" w:after="120" w:line="240" w:lineRule="auto"/>
        <w:ind w:left="1980" w:hanging="1980"/>
        <w:rPr>
          <w:rFonts w:ascii="Arial" w:hAnsi="Arial"/>
          <w:b/>
          <w:sz w:val="22"/>
          <w:szCs w:val="22"/>
        </w:rPr>
      </w:pPr>
      <w:r>
        <w:rPr>
          <w:rFonts w:ascii="Arial" w:hAnsi="Arial"/>
          <w:b/>
          <w:sz w:val="22"/>
          <w:szCs w:val="22"/>
        </w:rPr>
        <w:t xml:space="preserve">Source: </w:t>
      </w:r>
      <w:r>
        <w:rPr>
          <w:rFonts w:ascii="Arial" w:hAnsi="Arial"/>
          <w:b/>
          <w:sz w:val="22"/>
          <w:szCs w:val="22"/>
        </w:rPr>
        <w:tab/>
      </w:r>
      <w:r w:rsidR="00D553BE">
        <w:rPr>
          <w:rFonts w:ascii="Arial" w:hAnsi="Arial" w:hint="eastAsia"/>
          <w:b/>
          <w:sz w:val="22"/>
          <w:szCs w:val="22"/>
        </w:rPr>
        <w:t>Moderator (</w:t>
      </w:r>
      <w:r>
        <w:rPr>
          <w:rFonts w:ascii="Arial" w:hAnsi="Arial"/>
          <w:b/>
          <w:sz w:val="22"/>
          <w:szCs w:val="22"/>
        </w:rPr>
        <w:t>ZTE</w:t>
      </w:r>
      <w:r w:rsidR="00D553BE">
        <w:rPr>
          <w:rFonts w:ascii="Arial" w:hAnsi="Arial" w:hint="eastAsia"/>
          <w:b/>
          <w:sz w:val="22"/>
          <w:szCs w:val="22"/>
        </w:rPr>
        <w:t>)</w:t>
      </w:r>
    </w:p>
    <w:p w:rsidR="00BB0638" w:rsidRDefault="0029502F">
      <w:pPr>
        <w:tabs>
          <w:tab w:val="left" w:pos="1985"/>
        </w:tabs>
        <w:spacing w:before="120" w:after="120" w:line="240" w:lineRule="auto"/>
        <w:rPr>
          <w:b/>
          <w:sz w:val="22"/>
          <w:szCs w:val="22"/>
        </w:rPr>
      </w:pPr>
      <w:r>
        <w:rPr>
          <w:rFonts w:ascii="Arial" w:hAnsi="Arial" w:hint="eastAsia"/>
          <w:b/>
          <w:sz w:val="22"/>
          <w:szCs w:val="22"/>
          <w:lang w:val="pt-BR"/>
        </w:rPr>
        <w:t>Title</w:t>
      </w:r>
      <w:r>
        <w:rPr>
          <w:rFonts w:ascii="Arial" w:hAnsi="Arial"/>
          <w:b/>
          <w:sz w:val="22"/>
          <w:szCs w:val="22"/>
          <w:lang w:val="pt-BR"/>
        </w:rPr>
        <w:t>:</w:t>
      </w:r>
      <w:r>
        <w:rPr>
          <w:rFonts w:ascii="Arial" w:hAnsi="Arial" w:hint="eastAsia"/>
          <w:b/>
          <w:sz w:val="22"/>
          <w:szCs w:val="22"/>
          <w:lang w:val="pt-BR"/>
        </w:rPr>
        <w:tab/>
      </w:r>
      <w:r w:rsidR="00D553BE">
        <w:rPr>
          <w:rFonts w:ascii="Arial" w:hAnsi="Arial" w:hint="eastAsia"/>
          <w:b/>
          <w:sz w:val="22"/>
          <w:szCs w:val="22"/>
        </w:rPr>
        <w:t>Moderator summary of Email Discussion/approval to rely LS in R1-2100021</w:t>
      </w:r>
    </w:p>
    <w:p w:rsidR="00BB0638" w:rsidRDefault="000B2BA1">
      <w:pPr>
        <w:tabs>
          <w:tab w:val="left" w:pos="1985"/>
        </w:tabs>
        <w:spacing w:before="120" w:after="120" w:line="240" w:lineRule="auto"/>
        <w:ind w:left="1980" w:hanging="1980"/>
        <w:rPr>
          <w:b/>
          <w:sz w:val="22"/>
          <w:szCs w:val="22"/>
          <w:lang w:val="pt-BR"/>
        </w:rPr>
      </w:pPr>
      <w:r>
        <w:rPr>
          <w:rFonts w:ascii="Arial" w:hAnsi="Arial"/>
          <w:b/>
          <w:sz w:val="22"/>
          <w:szCs w:val="22"/>
          <w:lang w:val="pt-BR"/>
        </w:rPr>
        <w:t>Document for:</w:t>
      </w:r>
      <w:r>
        <w:rPr>
          <w:rFonts w:ascii="Arial" w:hAnsi="Arial"/>
          <w:b/>
          <w:sz w:val="22"/>
          <w:szCs w:val="22"/>
          <w:lang w:val="pt-BR"/>
        </w:rPr>
        <w:tab/>
      </w:r>
      <w:r>
        <w:rPr>
          <w:rFonts w:ascii="Arial" w:hAnsi="Arial" w:hint="eastAsia"/>
          <w:b/>
          <w:sz w:val="22"/>
          <w:szCs w:val="22"/>
        </w:rPr>
        <w:t>Discussion</w:t>
      </w:r>
      <w:r>
        <w:rPr>
          <w:rFonts w:ascii="Arial" w:hAnsi="Arial"/>
          <w:b/>
          <w:sz w:val="22"/>
          <w:szCs w:val="22"/>
        </w:rPr>
        <w:t xml:space="preserve"> and </w:t>
      </w:r>
      <w:r w:rsidR="00CE0B7A">
        <w:rPr>
          <w:rFonts w:ascii="Arial" w:hAnsi="Arial" w:hint="eastAsia"/>
          <w:b/>
          <w:sz w:val="22"/>
          <w:szCs w:val="22"/>
        </w:rPr>
        <w:t>Decision</w:t>
      </w:r>
    </w:p>
    <w:p w:rsidR="00BB0638" w:rsidRDefault="000B2BA1">
      <w:pPr>
        <w:pStyle w:val="1"/>
        <w:spacing w:before="120" w:after="120"/>
        <w:ind w:left="0"/>
        <w:rPr>
          <w:rFonts w:eastAsia="宋体"/>
        </w:rPr>
      </w:pPr>
      <w:r>
        <w:rPr>
          <w:rFonts w:eastAsia="宋体" w:hint="eastAsia"/>
        </w:rPr>
        <w:t>Introduction</w:t>
      </w:r>
    </w:p>
    <w:p w:rsidR="0057017A" w:rsidRPr="0057017A" w:rsidRDefault="0057017A" w:rsidP="0057017A">
      <w:pPr>
        <w:spacing w:before="120" w:after="120"/>
      </w:pPr>
      <w:r>
        <w:rPr>
          <w:rFonts w:hint="eastAsia"/>
        </w:rPr>
        <w:t>The reply LS to R1-2100021 was discussed during two</w:t>
      </w:r>
      <w:r w:rsidR="00FF4AF4">
        <w:rPr>
          <w:rFonts w:hint="eastAsia"/>
        </w:rPr>
        <w:t xml:space="preserve"> previous RAN1</w:t>
      </w:r>
      <w:r>
        <w:rPr>
          <w:rFonts w:hint="eastAsia"/>
        </w:rPr>
        <w:t xml:space="preserve"> meetings. Given the reply is closely related to whether UE is allowed to perform sensing operations including PSCCH monitoring and RSRP measurement during SL DRX inactive time, this document will try to collect companies' views on this topic. Discussion on this topic captured in [2] during RAN1#104b-e is used as a starting point to facilitate smooth progress. </w:t>
      </w:r>
    </w:p>
    <w:p w:rsidR="00BB0638" w:rsidRDefault="000B2BA1">
      <w:pPr>
        <w:pStyle w:val="1"/>
        <w:spacing w:before="120" w:after="120"/>
        <w:ind w:left="0"/>
        <w:rPr>
          <w:rFonts w:eastAsiaTheme="minorEastAsia"/>
        </w:rPr>
      </w:pPr>
      <w:bookmarkStart w:id="0" w:name="_Toc525"/>
      <w:bookmarkStart w:id="1" w:name="_Toc29400"/>
      <w:bookmarkStart w:id="2" w:name="_Toc82"/>
      <w:bookmarkEnd w:id="0"/>
      <w:bookmarkEnd w:id="1"/>
      <w:bookmarkEnd w:id="2"/>
      <w:r>
        <w:rPr>
          <w:rFonts w:hint="eastAsia"/>
        </w:rPr>
        <w:t>Discussion</w:t>
      </w:r>
      <w:r>
        <w:t>s</w:t>
      </w:r>
    </w:p>
    <w:p w:rsidR="0088218F" w:rsidRDefault="0057017A">
      <w:pPr>
        <w:spacing w:before="120" w:after="120"/>
        <w:rPr>
          <w:kern w:val="0"/>
        </w:rPr>
      </w:pPr>
      <w:r>
        <w:rPr>
          <w:rFonts w:hint="eastAsia"/>
          <w:kern w:val="0"/>
        </w:rPr>
        <w:t xml:space="preserve">It's moderator's understanding that the scope of this discussion is limited to the topic whether UE is allowed to perform PSCCH monitoring and RSRP measurement during SL DRX inactive time, </w:t>
      </w:r>
      <w:r w:rsidR="00230691">
        <w:rPr>
          <w:rFonts w:hint="eastAsia"/>
          <w:kern w:val="0"/>
        </w:rPr>
        <w:t xml:space="preserve">while the details should be up to </w:t>
      </w:r>
      <w:r w:rsidR="00220F73">
        <w:rPr>
          <w:rFonts w:hint="eastAsia"/>
          <w:kern w:val="0"/>
        </w:rPr>
        <w:t xml:space="preserve">the progress of </w:t>
      </w:r>
      <w:r w:rsidR="00230691">
        <w:rPr>
          <w:rFonts w:hint="eastAsia"/>
          <w:kern w:val="0"/>
        </w:rPr>
        <w:t xml:space="preserve">RAN2 discussion on DRX configuration and RAN1 discussion on 8.11.1.1 </w:t>
      </w:r>
      <w:r w:rsidR="00230691" w:rsidRPr="00230691">
        <w:rPr>
          <w:kern w:val="0"/>
        </w:rPr>
        <w:t>resource allocation for power saving</w:t>
      </w:r>
      <w:r w:rsidR="00230691">
        <w:rPr>
          <w:rFonts w:hint="eastAsia"/>
          <w:kern w:val="0"/>
        </w:rPr>
        <w:t xml:space="preserve"> if the majority is UE is allowed to perform such operations. Under this consideration,</w:t>
      </w:r>
      <w:r w:rsidR="00230691" w:rsidRPr="00230691">
        <w:rPr>
          <w:rFonts w:hint="eastAsia"/>
          <w:kern w:val="0"/>
        </w:rPr>
        <w:t xml:space="preserve"> </w:t>
      </w:r>
      <w:r>
        <w:rPr>
          <w:rFonts w:hint="eastAsia"/>
          <w:kern w:val="0"/>
        </w:rPr>
        <w:t>we would like to ask for companies' views on th</w:t>
      </w:r>
      <w:r w:rsidR="00230691">
        <w:rPr>
          <w:rFonts w:hint="eastAsia"/>
          <w:kern w:val="0"/>
        </w:rPr>
        <w:t>eir preference</w:t>
      </w:r>
      <w:r w:rsidR="00220F73">
        <w:rPr>
          <w:rFonts w:hint="eastAsia"/>
          <w:kern w:val="0"/>
        </w:rPr>
        <w:t xml:space="preserve"> over the</w:t>
      </w:r>
      <w:r w:rsidR="00230691">
        <w:rPr>
          <w:rFonts w:hint="eastAsia"/>
          <w:kern w:val="0"/>
        </w:rPr>
        <w:t xml:space="preserve"> </w:t>
      </w:r>
      <w:r>
        <w:rPr>
          <w:rFonts w:hint="eastAsia"/>
          <w:kern w:val="0"/>
        </w:rPr>
        <w:t xml:space="preserve">following </w:t>
      </w:r>
      <w:r w:rsidR="00220F73">
        <w:rPr>
          <w:rFonts w:hint="eastAsia"/>
          <w:kern w:val="0"/>
        </w:rPr>
        <w:t>three</w:t>
      </w:r>
      <w:r>
        <w:rPr>
          <w:rFonts w:hint="eastAsia"/>
          <w:kern w:val="0"/>
        </w:rPr>
        <w:t xml:space="preserve"> </w:t>
      </w:r>
      <w:r w:rsidR="00220F73">
        <w:rPr>
          <w:kern w:val="0"/>
        </w:rPr>
        <w:t>alternatives</w:t>
      </w:r>
      <w:r w:rsidR="00220F73">
        <w:rPr>
          <w:rFonts w:hint="eastAsia"/>
          <w:kern w:val="0"/>
        </w:rPr>
        <w:t xml:space="preserve"> on the </w:t>
      </w:r>
      <w:r>
        <w:rPr>
          <w:rFonts w:hint="eastAsia"/>
          <w:kern w:val="0"/>
        </w:rPr>
        <w:t>proposed possible agreement</w:t>
      </w:r>
      <w:r w:rsidR="00220F73">
        <w:rPr>
          <w:rFonts w:hint="eastAsia"/>
          <w:kern w:val="0"/>
        </w:rPr>
        <w:t>.</w:t>
      </w:r>
      <w:r w:rsidR="00230691">
        <w:rPr>
          <w:rFonts w:hint="eastAsia"/>
          <w:kern w:val="0"/>
        </w:rPr>
        <w:t xml:space="preserve"> </w:t>
      </w:r>
      <w:r w:rsidR="00220F73">
        <w:rPr>
          <w:rFonts w:hint="eastAsia"/>
          <w:kern w:val="0"/>
        </w:rPr>
        <w:t xml:space="preserve"> Alt 1 and Alt 2 were</w:t>
      </w:r>
      <w:r w:rsidR="00230691">
        <w:rPr>
          <w:rFonts w:hint="eastAsia"/>
          <w:kern w:val="0"/>
        </w:rPr>
        <w:t xml:space="preserve"> raised as FL proposal from 8.11.1.1</w:t>
      </w:r>
      <w:r>
        <w:rPr>
          <w:rFonts w:hint="eastAsia"/>
          <w:kern w:val="0"/>
        </w:rPr>
        <w:t xml:space="preserve"> to this topic</w:t>
      </w:r>
      <w:r w:rsidR="00220F73">
        <w:rPr>
          <w:rFonts w:hint="eastAsia"/>
          <w:kern w:val="0"/>
        </w:rPr>
        <w:t xml:space="preserve">. Alt 3 is </w:t>
      </w:r>
      <w:r w:rsidR="00220F73">
        <w:rPr>
          <w:kern w:val="0"/>
        </w:rPr>
        <w:t>consolidated</w:t>
      </w:r>
      <w:r w:rsidR="00220F73">
        <w:rPr>
          <w:rFonts w:hint="eastAsia"/>
          <w:kern w:val="0"/>
        </w:rPr>
        <w:t xml:space="preserve"> based on a contribution submitted to this meeting under AI 5 on this topic.</w:t>
      </w:r>
    </w:p>
    <w:p w:rsidR="0057017A" w:rsidRPr="00230691" w:rsidRDefault="0057017A" w:rsidP="0057017A">
      <w:pPr>
        <w:pStyle w:val="af2"/>
        <w:numPr>
          <w:ilvl w:val="0"/>
          <w:numId w:val="15"/>
        </w:numPr>
        <w:autoSpaceDE w:val="0"/>
        <w:autoSpaceDN w:val="0"/>
        <w:spacing w:before="120" w:afterLines="0"/>
        <w:contextualSpacing w:val="0"/>
        <w:rPr>
          <w:rFonts w:eastAsia="宋体"/>
          <w:kern w:val="0"/>
          <w:sz w:val="21"/>
          <w:szCs w:val="20"/>
        </w:rPr>
      </w:pPr>
      <w:r w:rsidRPr="00230691">
        <w:rPr>
          <w:rFonts w:eastAsia="宋体" w:hint="eastAsia"/>
          <w:kern w:val="0"/>
          <w:sz w:val="21"/>
          <w:szCs w:val="20"/>
        </w:rPr>
        <w:t>Alt 1</w:t>
      </w:r>
      <w:r w:rsidRPr="00230691">
        <w:rPr>
          <w:rFonts w:eastAsia="宋体"/>
          <w:kern w:val="0"/>
          <w:sz w:val="21"/>
          <w:szCs w:val="20"/>
        </w:rPr>
        <w:t xml:space="preserve"> A UE can perform SL reception of PSCCH and RSRP measurement for sensing during its SL DRX inactive time.</w:t>
      </w:r>
      <w:r w:rsidRPr="00230691">
        <w:rPr>
          <w:rFonts w:eastAsia="宋体" w:hint="eastAsia"/>
          <w:kern w:val="0"/>
          <w:sz w:val="21"/>
          <w:szCs w:val="20"/>
        </w:rPr>
        <w:t xml:space="preserve"> FFS details</w:t>
      </w:r>
    </w:p>
    <w:p w:rsidR="0057017A" w:rsidRDefault="0057017A" w:rsidP="0057017A">
      <w:pPr>
        <w:pStyle w:val="af2"/>
        <w:numPr>
          <w:ilvl w:val="0"/>
          <w:numId w:val="15"/>
        </w:numPr>
        <w:autoSpaceDE w:val="0"/>
        <w:autoSpaceDN w:val="0"/>
        <w:spacing w:before="120" w:afterLines="0"/>
        <w:contextualSpacing w:val="0"/>
        <w:rPr>
          <w:rFonts w:eastAsia="宋体"/>
          <w:kern w:val="0"/>
          <w:sz w:val="21"/>
          <w:szCs w:val="20"/>
        </w:rPr>
      </w:pPr>
      <w:r w:rsidRPr="00230691">
        <w:rPr>
          <w:rFonts w:eastAsia="宋体" w:hint="eastAsia"/>
          <w:kern w:val="0"/>
          <w:sz w:val="21"/>
          <w:szCs w:val="20"/>
        </w:rPr>
        <w:t xml:space="preserve">Alt 2 </w:t>
      </w:r>
      <w:r w:rsidRPr="00230691">
        <w:rPr>
          <w:rFonts w:eastAsia="宋体"/>
          <w:kern w:val="0"/>
          <w:sz w:val="21"/>
          <w:szCs w:val="20"/>
        </w:rPr>
        <w:t>It is up to UE implementation to perform SL reception of PSCCH and RSRP measurement for sensing during its SL DRX inactive time.</w:t>
      </w:r>
    </w:p>
    <w:p w:rsidR="00220F73" w:rsidRPr="00230691" w:rsidRDefault="00220F73" w:rsidP="0057017A">
      <w:pPr>
        <w:pStyle w:val="af2"/>
        <w:numPr>
          <w:ilvl w:val="0"/>
          <w:numId w:val="15"/>
        </w:numPr>
        <w:autoSpaceDE w:val="0"/>
        <w:autoSpaceDN w:val="0"/>
        <w:spacing w:before="120" w:afterLines="0"/>
        <w:contextualSpacing w:val="0"/>
        <w:rPr>
          <w:rFonts w:eastAsia="宋体"/>
          <w:kern w:val="0"/>
          <w:sz w:val="21"/>
          <w:szCs w:val="20"/>
        </w:rPr>
      </w:pPr>
      <w:r>
        <w:rPr>
          <w:rFonts w:eastAsia="宋体" w:hint="eastAsia"/>
          <w:kern w:val="0"/>
          <w:sz w:val="21"/>
          <w:szCs w:val="20"/>
        </w:rPr>
        <w:t xml:space="preserve">Alt 3 </w:t>
      </w:r>
      <w:r w:rsidR="00784555">
        <w:rPr>
          <w:rFonts w:eastAsia="宋体" w:hint="eastAsia"/>
          <w:kern w:val="0"/>
          <w:sz w:val="21"/>
          <w:szCs w:val="20"/>
        </w:rPr>
        <w:t>A</w:t>
      </w:r>
      <w:r w:rsidRPr="00220F73">
        <w:rPr>
          <w:rFonts w:eastAsia="宋体"/>
          <w:kern w:val="0"/>
          <w:sz w:val="21"/>
          <w:szCs w:val="20"/>
        </w:rPr>
        <w:t xml:space="preserve"> UE is not required to perform sensing out of the DRX active time</w:t>
      </w:r>
    </w:p>
    <w:tbl>
      <w:tblPr>
        <w:tblStyle w:val="ad"/>
        <w:tblW w:w="0" w:type="auto"/>
        <w:tblLook w:val="04A0"/>
      </w:tblPr>
      <w:tblGrid>
        <w:gridCol w:w="4938"/>
        <w:gridCol w:w="4938"/>
      </w:tblGrid>
      <w:tr w:rsidR="00230691" w:rsidTr="00230691">
        <w:tc>
          <w:tcPr>
            <w:tcW w:w="4938" w:type="dxa"/>
          </w:tcPr>
          <w:p w:rsidR="00230691" w:rsidRDefault="00230691">
            <w:pPr>
              <w:spacing w:before="120" w:after="120"/>
              <w:rPr>
                <w:kern w:val="0"/>
              </w:rPr>
            </w:pPr>
            <w:r>
              <w:rPr>
                <w:rFonts w:hint="eastAsia"/>
                <w:kern w:val="0"/>
              </w:rPr>
              <w:t>Company</w:t>
            </w:r>
          </w:p>
        </w:tc>
        <w:tc>
          <w:tcPr>
            <w:tcW w:w="4938" w:type="dxa"/>
          </w:tcPr>
          <w:p w:rsidR="00230691" w:rsidRDefault="00230691">
            <w:pPr>
              <w:spacing w:before="120" w:after="120"/>
              <w:rPr>
                <w:kern w:val="0"/>
              </w:rPr>
            </w:pPr>
            <w:r>
              <w:rPr>
                <w:rFonts w:hint="eastAsia"/>
                <w:kern w:val="0"/>
              </w:rPr>
              <w:t>View</w:t>
            </w:r>
          </w:p>
        </w:tc>
      </w:tr>
      <w:tr w:rsidR="00230691" w:rsidTr="00230691">
        <w:tc>
          <w:tcPr>
            <w:tcW w:w="4938" w:type="dxa"/>
          </w:tcPr>
          <w:p w:rsidR="00230691" w:rsidRDefault="00230691">
            <w:pPr>
              <w:spacing w:before="120" w:after="120"/>
              <w:rPr>
                <w:kern w:val="0"/>
              </w:rPr>
            </w:pPr>
            <w:r>
              <w:rPr>
                <w:rFonts w:hint="eastAsia"/>
                <w:kern w:val="0"/>
              </w:rPr>
              <w:t xml:space="preserve">ZTE, </w:t>
            </w:r>
            <w:proofErr w:type="spellStart"/>
            <w:r>
              <w:rPr>
                <w:rFonts w:hint="eastAsia"/>
                <w:kern w:val="0"/>
              </w:rPr>
              <w:t>Sanechips</w:t>
            </w:r>
            <w:proofErr w:type="spellEnd"/>
          </w:p>
        </w:tc>
        <w:tc>
          <w:tcPr>
            <w:tcW w:w="4938" w:type="dxa"/>
          </w:tcPr>
          <w:p w:rsidR="00230691" w:rsidRPr="00784555" w:rsidRDefault="00230691">
            <w:pPr>
              <w:spacing w:before="120" w:after="120"/>
              <w:rPr>
                <w:sz w:val="20"/>
              </w:rPr>
            </w:pPr>
            <w:r w:rsidRPr="00784555">
              <w:rPr>
                <w:rFonts w:hint="eastAsia"/>
                <w:sz w:val="20"/>
              </w:rPr>
              <w:t xml:space="preserve">Alt 1. </w:t>
            </w:r>
          </w:p>
          <w:p w:rsidR="00220F73" w:rsidRPr="00784555" w:rsidRDefault="00220F73" w:rsidP="00220F73">
            <w:pPr>
              <w:spacing w:before="120" w:after="120"/>
              <w:rPr>
                <w:sz w:val="20"/>
              </w:rPr>
            </w:pPr>
            <w:r w:rsidRPr="00784555">
              <w:rPr>
                <w:rFonts w:hint="eastAsia"/>
                <w:sz w:val="20"/>
              </w:rPr>
              <w:t>Based on RAN2</w:t>
            </w:r>
            <w:r w:rsidRPr="00784555">
              <w:rPr>
                <w:sz w:val="20"/>
              </w:rPr>
              <w:t>’</w:t>
            </w:r>
            <w:r w:rsidRPr="00784555">
              <w:rPr>
                <w:rFonts w:hint="eastAsia"/>
                <w:sz w:val="20"/>
              </w:rPr>
              <w:t>s progress, we can get the following observations on SL DRX:</w:t>
            </w:r>
          </w:p>
          <w:p w:rsidR="00220F73" w:rsidRDefault="00220F73" w:rsidP="00220F73">
            <w:pPr>
              <w:pStyle w:val="YJ-Observation"/>
              <w:snapToGrid w:val="0"/>
              <w:spacing w:before="120" w:after="120" w:line="264" w:lineRule="auto"/>
              <w:rPr>
                <w:lang w:val="en-US" w:eastAsia="zh-CN"/>
              </w:rPr>
            </w:pPr>
            <w:bookmarkStart w:id="3" w:name="_Toc71645574"/>
            <w:r>
              <w:rPr>
                <w:rFonts w:hint="eastAsia"/>
                <w:lang w:val="en-US" w:eastAsia="zh-CN"/>
              </w:rPr>
              <w:t xml:space="preserve">The </w:t>
            </w:r>
            <w:r>
              <w:rPr>
                <w:rFonts w:hint="eastAsia"/>
                <w:lang w:eastAsia="ko-KR"/>
              </w:rPr>
              <w:t>granularity of SL DRX operation</w:t>
            </w:r>
            <w:r>
              <w:rPr>
                <w:rFonts w:hint="eastAsia"/>
                <w:lang w:val="en-US" w:eastAsia="zh-CN"/>
              </w:rPr>
              <w:t xml:space="preserve"> could be </w:t>
            </w:r>
            <w:r>
              <w:rPr>
                <w:rFonts w:hint="eastAsia"/>
                <w:lang w:eastAsia="ko-KR"/>
              </w:rPr>
              <w:t>per a pair of source/destination</w:t>
            </w:r>
            <w:r>
              <w:rPr>
                <w:rFonts w:hint="eastAsia"/>
                <w:lang w:val="en-US" w:eastAsia="zh-CN"/>
              </w:rPr>
              <w:t xml:space="preserve">, or per </w:t>
            </w:r>
            <w:r>
              <w:rPr>
                <w:rFonts w:hint="eastAsia"/>
                <w:lang w:eastAsia="ko-KR"/>
              </w:rPr>
              <w:t>cast type</w:t>
            </w:r>
            <w:r>
              <w:rPr>
                <w:rFonts w:hint="eastAsia"/>
                <w:lang w:val="en-US" w:eastAsia="zh-CN"/>
              </w:rPr>
              <w:t xml:space="preserve">, or per </w:t>
            </w:r>
            <w:r>
              <w:rPr>
                <w:rFonts w:hint="eastAsia"/>
                <w:lang w:eastAsia="ko-KR"/>
              </w:rPr>
              <w:t>L2 destination ID</w:t>
            </w:r>
            <w:r>
              <w:rPr>
                <w:rFonts w:hint="eastAsia"/>
                <w:lang w:val="en-US" w:eastAsia="zh-CN"/>
              </w:rPr>
              <w:t>.</w:t>
            </w:r>
            <w:bookmarkEnd w:id="3"/>
          </w:p>
          <w:p w:rsidR="00220F73" w:rsidRDefault="00220F73" w:rsidP="00220F73">
            <w:pPr>
              <w:pStyle w:val="YJ-Observation"/>
              <w:snapToGrid w:val="0"/>
              <w:spacing w:before="120" w:after="120" w:line="264" w:lineRule="auto"/>
              <w:rPr>
                <w:lang w:val="en-US" w:eastAsia="zh-CN"/>
              </w:rPr>
            </w:pPr>
            <w:bookmarkStart w:id="4" w:name="_Toc71645575"/>
            <w:r>
              <w:rPr>
                <w:rFonts w:hint="eastAsia"/>
                <w:lang w:val="en-US" w:eastAsia="zh-CN"/>
              </w:rPr>
              <w:t>The SL DRX configurations can be obtained from pre-configuration ,SIB ,dedicated-RRC or PC5-RRC.</w:t>
            </w:r>
            <w:bookmarkEnd w:id="4"/>
          </w:p>
          <w:p w:rsidR="00220F73" w:rsidRDefault="00220F73" w:rsidP="00220F73">
            <w:pPr>
              <w:pStyle w:val="YJ-Observation"/>
              <w:snapToGrid w:val="0"/>
              <w:spacing w:before="120" w:after="120" w:line="264" w:lineRule="auto"/>
              <w:rPr>
                <w:lang w:val="en-US" w:eastAsia="zh-CN"/>
              </w:rPr>
            </w:pPr>
            <w:bookmarkStart w:id="5" w:name="_Toc71645576"/>
            <w:r>
              <w:rPr>
                <w:rFonts w:hint="eastAsia"/>
                <w:lang w:val="en-US" w:eastAsia="zh-CN"/>
              </w:rPr>
              <w:t xml:space="preserve">For one UE, more than one SL DRX </w:t>
            </w:r>
            <w:r>
              <w:rPr>
                <w:rFonts w:hint="eastAsia"/>
                <w:lang w:val="en-US" w:eastAsia="zh-CN"/>
              </w:rPr>
              <w:lastRenderedPageBreak/>
              <w:t>configurations would be configured.</w:t>
            </w:r>
            <w:bookmarkEnd w:id="5"/>
          </w:p>
          <w:p w:rsidR="00220F73" w:rsidRPr="00220F73" w:rsidRDefault="00220F73" w:rsidP="00220F73">
            <w:pPr>
              <w:pStyle w:val="YJ-Observation"/>
              <w:snapToGrid w:val="0"/>
              <w:spacing w:before="120" w:after="120" w:line="264" w:lineRule="auto"/>
              <w:rPr>
                <w:lang w:val="en-US" w:eastAsia="zh-CN"/>
              </w:rPr>
            </w:pPr>
            <w:bookmarkStart w:id="6" w:name="_Toc71645577"/>
            <w:r>
              <w:rPr>
                <w:rFonts w:hint="eastAsia"/>
                <w:lang w:val="en-US" w:eastAsia="zh-CN"/>
              </w:rPr>
              <w:t xml:space="preserve">For </w:t>
            </w:r>
            <w:proofErr w:type="spellStart"/>
            <w:r>
              <w:rPr>
                <w:rFonts w:hint="eastAsia"/>
                <w:lang w:val="en-US" w:eastAsia="zh-CN"/>
              </w:rPr>
              <w:t>unicast</w:t>
            </w:r>
            <w:proofErr w:type="spellEnd"/>
            <w:r>
              <w:rPr>
                <w:rFonts w:hint="eastAsia"/>
                <w:lang w:val="en-US" w:eastAsia="zh-CN"/>
              </w:rPr>
              <w:t xml:space="preserve">, the SL DRX for both </w:t>
            </w:r>
            <w:proofErr w:type="spellStart"/>
            <w:r>
              <w:rPr>
                <w:rFonts w:hint="eastAsia"/>
                <w:lang w:val="en-US" w:eastAsia="zh-CN"/>
              </w:rPr>
              <w:t>Tx</w:t>
            </w:r>
            <w:proofErr w:type="spellEnd"/>
            <w:r>
              <w:rPr>
                <w:rFonts w:hint="eastAsia"/>
                <w:lang w:val="en-US" w:eastAsia="zh-CN"/>
              </w:rPr>
              <w:t xml:space="preserve"> UE and RX UE can be acquired by one UE.</w:t>
            </w:r>
            <w:bookmarkEnd w:id="6"/>
          </w:p>
          <w:p w:rsidR="00220F73" w:rsidRDefault="00220F73" w:rsidP="00220F73">
            <w:pPr>
              <w:spacing w:before="120" w:after="120"/>
              <w:rPr>
                <w:sz w:val="20"/>
              </w:rPr>
            </w:pPr>
            <w:r>
              <w:rPr>
                <w:rFonts w:hint="eastAsia"/>
                <w:sz w:val="20"/>
              </w:rPr>
              <w:t xml:space="preserve">In case the sensing window or the slots which are expected to be sensed in sensing </w:t>
            </w:r>
            <w:r>
              <w:rPr>
                <w:sz w:val="20"/>
              </w:rPr>
              <w:t>window (</w:t>
            </w:r>
            <w:r>
              <w:rPr>
                <w:rFonts w:hint="eastAsia"/>
                <w:sz w:val="20"/>
              </w:rPr>
              <w:t>for partial sensing), overlaps the off-duration of SL DRX, the UE is not expected to perform sensing on those slots during the off-duration of SL DRX. This could lead to performance degradation and impact on sensing procedure.</w:t>
            </w:r>
          </w:p>
          <w:p w:rsidR="00220F73" w:rsidRDefault="00220F73" w:rsidP="00220F73">
            <w:pPr>
              <w:spacing w:before="120" w:after="120"/>
              <w:rPr>
                <w:sz w:val="20"/>
              </w:rPr>
            </w:pPr>
            <w:r>
              <w:rPr>
                <w:rFonts w:hint="eastAsia"/>
                <w:sz w:val="20"/>
              </w:rPr>
              <w:t>Apart from the concerns of performance/sensing procedure, the following issues should be considered too.</w:t>
            </w:r>
          </w:p>
          <w:p w:rsidR="00220F73" w:rsidRDefault="00220F73" w:rsidP="00220F73">
            <w:pPr>
              <w:spacing w:before="120" w:after="120"/>
              <w:rPr>
                <w:sz w:val="20"/>
              </w:rPr>
            </w:pPr>
            <w:r>
              <w:rPr>
                <w:rFonts w:hint="eastAsia"/>
                <w:sz w:val="20"/>
              </w:rPr>
              <w:t xml:space="preserve">Issue 1: Based on observation 1, which </w:t>
            </w:r>
            <w:r>
              <w:rPr>
                <w:rFonts w:hint="eastAsia"/>
                <w:sz w:val="20"/>
                <w:lang w:val="en-GB" w:eastAsia="ko-KR"/>
              </w:rPr>
              <w:t>granularity of SL DRX</w:t>
            </w:r>
            <w:r>
              <w:rPr>
                <w:rFonts w:hint="eastAsia"/>
                <w:sz w:val="20"/>
              </w:rPr>
              <w:t xml:space="preserve"> should be applied in current partial sensing?</w:t>
            </w:r>
          </w:p>
          <w:p w:rsidR="00220F73" w:rsidRDefault="00220F73" w:rsidP="00220F73">
            <w:pPr>
              <w:spacing w:before="120" w:after="120"/>
              <w:rPr>
                <w:sz w:val="20"/>
              </w:rPr>
            </w:pPr>
            <w:r>
              <w:rPr>
                <w:rFonts w:hint="eastAsia"/>
                <w:sz w:val="20"/>
              </w:rPr>
              <w:t xml:space="preserve">Issue 2: Based on observation 4, in </w:t>
            </w:r>
            <w:proofErr w:type="spellStart"/>
            <w:r>
              <w:rPr>
                <w:rFonts w:hint="eastAsia"/>
                <w:sz w:val="20"/>
              </w:rPr>
              <w:t>unicast</w:t>
            </w:r>
            <w:proofErr w:type="spellEnd"/>
            <w:r>
              <w:rPr>
                <w:rFonts w:hint="eastAsia"/>
                <w:sz w:val="20"/>
              </w:rPr>
              <w:t xml:space="preserve">, whether SL DRX of </w:t>
            </w:r>
            <w:proofErr w:type="spellStart"/>
            <w:r>
              <w:rPr>
                <w:rFonts w:hint="eastAsia"/>
                <w:sz w:val="20"/>
              </w:rPr>
              <w:t>Tx</w:t>
            </w:r>
            <w:proofErr w:type="spellEnd"/>
            <w:r>
              <w:rPr>
                <w:rFonts w:hint="eastAsia"/>
                <w:sz w:val="20"/>
              </w:rPr>
              <w:t xml:space="preserve"> UE or RX UE should be applied? Which UE is the target RX UE for the current partial sensing?</w:t>
            </w:r>
          </w:p>
          <w:p w:rsidR="00220F73" w:rsidRDefault="00220F73" w:rsidP="00220F73">
            <w:pPr>
              <w:spacing w:before="120" w:after="120"/>
              <w:rPr>
                <w:sz w:val="20"/>
              </w:rPr>
            </w:pPr>
            <w:r>
              <w:rPr>
                <w:rFonts w:hint="eastAsia"/>
                <w:sz w:val="20"/>
              </w:rPr>
              <w:t xml:space="preserve">Issue 3: Based on observation 2, in </w:t>
            </w:r>
            <w:proofErr w:type="spellStart"/>
            <w:r>
              <w:rPr>
                <w:rFonts w:hint="eastAsia"/>
                <w:sz w:val="20"/>
              </w:rPr>
              <w:t>groupcast</w:t>
            </w:r>
            <w:proofErr w:type="spellEnd"/>
            <w:r>
              <w:rPr>
                <w:rFonts w:hint="eastAsia"/>
                <w:sz w:val="20"/>
              </w:rPr>
              <w:t xml:space="preserve">/broadcast, for an </w:t>
            </w:r>
            <w:proofErr w:type="spellStart"/>
            <w:r>
              <w:rPr>
                <w:rFonts w:hint="eastAsia"/>
                <w:sz w:val="20"/>
              </w:rPr>
              <w:t>OoC</w:t>
            </w:r>
            <w:proofErr w:type="spellEnd"/>
            <w:r>
              <w:rPr>
                <w:rFonts w:hint="eastAsia"/>
                <w:sz w:val="20"/>
              </w:rPr>
              <w:t xml:space="preserve"> UE, if its pre-configured SL DRX is applied to sensing, is it feasible for a target RX UE which is in coverage?</w:t>
            </w:r>
          </w:p>
          <w:p w:rsidR="00220F73" w:rsidRDefault="00220F73" w:rsidP="00220F73">
            <w:pPr>
              <w:spacing w:before="120" w:after="120"/>
              <w:rPr>
                <w:rFonts w:hint="eastAsia"/>
                <w:sz w:val="20"/>
              </w:rPr>
            </w:pPr>
            <w:r>
              <w:rPr>
                <w:rFonts w:hint="eastAsia"/>
                <w:sz w:val="20"/>
              </w:rPr>
              <w:t>Issue 4: Based on observation 3, if more than one SL DRX configurations are configured, one or all of configured SL DRX should be applied for partial sensing?</w:t>
            </w:r>
          </w:p>
          <w:p w:rsidR="00A251C9" w:rsidRPr="00483683" w:rsidRDefault="00A251C9" w:rsidP="00A251C9">
            <w:pPr>
              <w:spacing w:before="120" w:after="120"/>
              <w:rPr>
                <w:sz w:val="20"/>
              </w:rPr>
            </w:pPr>
            <w:r>
              <w:rPr>
                <w:rFonts w:hint="eastAsia"/>
                <w:sz w:val="20"/>
              </w:rPr>
              <w:t>In addition, according to Rel-16 sensing procedure, P</w:t>
            </w:r>
            <w:r w:rsidRPr="00483683">
              <w:rPr>
                <w:rFonts w:hint="eastAsia"/>
                <w:sz w:val="20"/>
              </w:rPr>
              <w:t>HY doesn</w:t>
            </w:r>
            <w:r w:rsidRPr="00483683">
              <w:rPr>
                <w:sz w:val="20"/>
              </w:rPr>
              <w:t>’</w:t>
            </w:r>
            <w:r w:rsidRPr="00483683">
              <w:rPr>
                <w:rFonts w:hint="eastAsia"/>
                <w:sz w:val="20"/>
              </w:rPr>
              <w:t xml:space="preserve">t know the sensed resources would be used for which HARQ process, which destination ID, which cast-type, HARQ enable/disable, etc. </w:t>
            </w:r>
          </w:p>
          <w:p w:rsidR="00A251C9" w:rsidRPr="00483683" w:rsidRDefault="00A251C9" w:rsidP="00A251C9">
            <w:pPr>
              <w:spacing w:before="120" w:after="120"/>
              <w:rPr>
                <w:sz w:val="20"/>
              </w:rPr>
            </w:pPr>
            <w:r w:rsidRPr="00483683">
              <w:rPr>
                <w:rFonts w:hint="eastAsia"/>
                <w:sz w:val="20"/>
              </w:rPr>
              <w:t xml:space="preserve">And for V2X, safety is the first priority, the sensing reliability and collision detection are the key points for sensing. Power saving can be mostly obtained by setting sensing parameters reasonably.  </w:t>
            </w:r>
          </w:p>
          <w:p w:rsidR="00A251C9" w:rsidRPr="00A251C9" w:rsidRDefault="00A251C9" w:rsidP="00220F73">
            <w:pPr>
              <w:spacing w:before="120" w:after="120"/>
              <w:rPr>
                <w:sz w:val="20"/>
              </w:rPr>
            </w:pPr>
          </w:p>
          <w:p w:rsidR="00220F73" w:rsidRDefault="0043504D" w:rsidP="00220F73">
            <w:pPr>
              <w:spacing w:before="120" w:after="120"/>
              <w:rPr>
                <w:sz w:val="20"/>
              </w:rPr>
            </w:pPr>
            <w:r>
              <w:rPr>
                <w:rFonts w:hint="eastAsia"/>
                <w:sz w:val="20"/>
              </w:rPr>
              <w:t xml:space="preserve">Thus it's sensible that </w:t>
            </w:r>
            <w:r w:rsidRPr="0043504D">
              <w:rPr>
                <w:sz w:val="20"/>
              </w:rPr>
              <w:t>UE can perform SL reception of PSCCH and RSRP measurement for sensing during its SL DRX inactive time.</w:t>
            </w:r>
          </w:p>
          <w:p w:rsidR="00220F73" w:rsidRPr="00220F73" w:rsidRDefault="00220F73" w:rsidP="00220F73">
            <w:pPr>
              <w:pStyle w:val="YJ-Proposal"/>
              <w:numPr>
                <w:ilvl w:val="0"/>
                <w:numId w:val="0"/>
              </w:numPr>
              <w:spacing w:before="120" w:after="120"/>
              <w:rPr>
                <w:kern w:val="0"/>
                <w:lang w:val="en-US"/>
              </w:rPr>
            </w:pPr>
          </w:p>
        </w:tc>
      </w:tr>
    </w:tbl>
    <w:p w:rsidR="0057017A" w:rsidRPr="0057017A" w:rsidRDefault="0057017A">
      <w:pPr>
        <w:spacing w:before="120" w:after="120"/>
        <w:rPr>
          <w:kern w:val="0"/>
        </w:rPr>
      </w:pPr>
    </w:p>
    <w:p w:rsidR="00BB0638" w:rsidRDefault="000B2BA1">
      <w:pPr>
        <w:pStyle w:val="1"/>
        <w:spacing w:before="120" w:after="120"/>
        <w:ind w:left="0"/>
        <w:rPr>
          <w:rFonts w:eastAsia="宋体"/>
        </w:rPr>
      </w:pPr>
      <w:r>
        <w:rPr>
          <w:rFonts w:eastAsia="宋体" w:hint="eastAsia"/>
        </w:rPr>
        <w:t>Conclusion</w:t>
      </w:r>
    </w:p>
    <w:p w:rsidR="00BB0638" w:rsidRDefault="0057017A" w:rsidP="009D4D1F">
      <w:pPr>
        <w:pStyle w:val="10"/>
        <w:tabs>
          <w:tab w:val="right" w:leader="dot" w:pos="9660"/>
        </w:tabs>
        <w:snapToGrid w:val="0"/>
        <w:spacing w:before="120" w:after="120"/>
        <w:rPr>
          <w:szCs w:val="22"/>
        </w:rPr>
      </w:pPr>
      <w:r w:rsidRPr="0057017A">
        <w:rPr>
          <w:rFonts w:hint="eastAsia"/>
          <w:highlight w:val="yellow"/>
        </w:rPr>
        <w:t>TBD</w:t>
      </w:r>
    </w:p>
    <w:p w:rsidR="00BB0638" w:rsidRDefault="000B2BA1">
      <w:pPr>
        <w:pStyle w:val="1"/>
        <w:spacing w:before="120" w:after="120"/>
        <w:ind w:left="0"/>
        <w:rPr>
          <w:rFonts w:eastAsia="宋体"/>
        </w:rPr>
      </w:pPr>
      <w:r>
        <w:rPr>
          <w:rFonts w:eastAsia="宋体" w:hint="eastAsia"/>
        </w:rPr>
        <w:lastRenderedPageBreak/>
        <w:t>Reference</w:t>
      </w:r>
      <w:r>
        <w:rPr>
          <w:rFonts w:eastAsia="宋体"/>
        </w:rPr>
        <w:t>s</w:t>
      </w:r>
    </w:p>
    <w:p w:rsidR="00BB0638" w:rsidRDefault="00810705">
      <w:pPr>
        <w:widowControl w:val="0"/>
        <w:numPr>
          <w:ilvl w:val="0"/>
          <w:numId w:val="9"/>
        </w:numPr>
        <w:snapToGrid w:val="0"/>
        <w:spacing w:before="120" w:after="120"/>
        <w:rPr>
          <w:sz w:val="20"/>
          <w:szCs w:val="22"/>
        </w:rPr>
      </w:pPr>
      <w:r w:rsidRPr="00810705">
        <w:rPr>
          <w:sz w:val="20"/>
          <w:szCs w:val="22"/>
        </w:rPr>
        <w:t>Chair's Notes RAN1#104b-e v012</w:t>
      </w:r>
    </w:p>
    <w:p w:rsidR="0057017A" w:rsidRPr="0057017A" w:rsidRDefault="0057017A" w:rsidP="0057017A">
      <w:pPr>
        <w:widowControl w:val="0"/>
        <w:numPr>
          <w:ilvl w:val="0"/>
          <w:numId w:val="9"/>
        </w:numPr>
        <w:snapToGrid w:val="0"/>
        <w:spacing w:before="120" w:after="120"/>
        <w:rPr>
          <w:sz w:val="20"/>
          <w:szCs w:val="22"/>
        </w:rPr>
      </w:pPr>
      <w:r w:rsidRPr="0057017A">
        <w:rPr>
          <w:sz w:val="20"/>
          <w:szCs w:val="22"/>
        </w:rPr>
        <w:t>R1-2104093</w:t>
      </w:r>
      <w:r w:rsidRPr="0057017A">
        <w:rPr>
          <w:rFonts w:hint="eastAsia"/>
          <w:sz w:val="20"/>
          <w:szCs w:val="22"/>
        </w:rPr>
        <w:t xml:space="preserve">, </w:t>
      </w:r>
      <w:r w:rsidRPr="0057017A">
        <w:rPr>
          <w:sz w:val="20"/>
          <w:szCs w:val="22"/>
        </w:rPr>
        <w:t>FL summary for AI 8.11.1.1 – resource allocation for power saving (final)</w:t>
      </w:r>
      <w:r>
        <w:rPr>
          <w:rFonts w:hint="eastAsia"/>
          <w:sz w:val="20"/>
          <w:szCs w:val="22"/>
        </w:rPr>
        <w:t>, Moderator(OPPO)</w:t>
      </w:r>
    </w:p>
    <w:p w:rsidR="0057017A" w:rsidRDefault="0057017A">
      <w:pPr>
        <w:widowControl w:val="0"/>
        <w:numPr>
          <w:ilvl w:val="0"/>
          <w:numId w:val="9"/>
        </w:numPr>
        <w:snapToGrid w:val="0"/>
        <w:spacing w:before="120" w:after="120"/>
        <w:rPr>
          <w:sz w:val="20"/>
          <w:szCs w:val="22"/>
        </w:rPr>
      </w:pPr>
    </w:p>
    <w:sectPr w:rsidR="0057017A" w:rsidSect="00BB0638">
      <w:headerReference w:type="even" r:id="rId9"/>
      <w:headerReference w:type="default" r:id="rId10"/>
      <w:footerReference w:type="even" r:id="rId11"/>
      <w:footerReference w:type="default" r:id="rId12"/>
      <w:headerReference w:type="first" r:id="rId13"/>
      <w:footerReference w:type="first" r:id="rId14"/>
      <w:pgSz w:w="12240" w:h="15840"/>
      <w:pgMar w:top="1440" w:right="1200" w:bottom="1440" w:left="13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0E2" w:rsidRDefault="00A600E2" w:rsidP="009D4D1F">
      <w:pPr>
        <w:spacing w:before="120" w:after="120" w:line="240" w:lineRule="auto"/>
      </w:pPr>
      <w:r>
        <w:separator/>
      </w:r>
    </w:p>
  </w:endnote>
  <w:endnote w:type="continuationSeparator" w:id="0">
    <w:p w:rsidR="00A600E2" w:rsidRDefault="00A600E2" w:rsidP="009D4D1F">
      <w:pPr>
        <w:spacing w:before="120" w:after="12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91" w:rsidRDefault="00230691">
    <w:pPr>
      <w:pStyle w:val="a7"/>
      <w:spacing w:before="120"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85056"/>
    </w:sdtPr>
    <w:sdtContent>
      <w:p w:rsidR="00230691" w:rsidRDefault="003F5018">
        <w:pPr>
          <w:pStyle w:val="a7"/>
          <w:spacing w:before="120" w:after="120"/>
          <w:jc w:val="center"/>
        </w:pPr>
        <w:fldSimple w:instr=" PAGE   \* MERGEFORMAT ">
          <w:r w:rsidR="00A251C9">
            <w:rPr>
              <w:noProof/>
            </w:rPr>
            <w:t>1</w:t>
          </w:r>
        </w:fldSimple>
      </w:p>
    </w:sdtContent>
  </w:sdt>
  <w:p w:rsidR="00230691" w:rsidRDefault="00230691">
    <w:pPr>
      <w:pStyle w:val="a7"/>
      <w:spacing w:before="120" w:after="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91" w:rsidRDefault="00230691">
    <w:pPr>
      <w:pStyle w:val="a7"/>
      <w:spacing w:before="120"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0E2" w:rsidRDefault="00A600E2" w:rsidP="009D4D1F">
      <w:pPr>
        <w:spacing w:before="120" w:after="120" w:line="240" w:lineRule="auto"/>
      </w:pPr>
      <w:r>
        <w:separator/>
      </w:r>
    </w:p>
  </w:footnote>
  <w:footnote w:type="continuationSeparator" w:id="0">
    <w:p w:rsidR="00A600E2" w:rsidRDefault="00A600E2" w:rsidP="009D4D1F">
      <w:pPr>
        <w:spacing w:before="120" w:after="12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91" w:rsidRDefault="00230691">
    <w:pPr>
      <w:pStyle w:val="a8"/>
      <w:spacing w:before="120"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91" w:rsidRDefault="00230691">
    <w:pPr>
      <w:pStyle w:val="a8"/>
      <w:spacing w:before="120" w:after="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91" w:rsidRDefault="00230691">
    <w:pPr>
      <w:pStyle w:val="a8"/>
      <w:spacing w:before="120"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2F2875"/>
    <w:multiLevelType w:val="multilevel"/>
    <w:tmpl w:val="952F2875"/>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2">
    <w:nsid w:val="CE44A3D1"/>
    <w:multiLevelType w:val="singleLevel"/>
    <w:tmpl w:val="CE44A3D1"/>
    <w:lvl w:ilvl="0">
      <w:start w:val="1"/>
      <w:numFmt w:val="bullet"/>
      <w:pStyle w:val="sub-proposal"/>
      <w:lvlText w:val="•"/>
      <w:lvlJc w:val="left"/>
      <w:pPr>
        <w:tabs>
          <w:tab w:val="left" w:pos="807"/>
        </w:tabs>
        <w:ind w:left="420" w:firstLine="0"/>
      </w:pPr>
      <w:rPr>
        <w:rFonts w:ascii="Arial" w:hAnsi="Arial" w:cs="Arial" w:hint="default"/>
      </w:rPr>
    </w:lvl>
  </w:abstractNum>
  <w:abstractNum w:abstractNumId="3">
    <w:nsid w:val="DF76EA08"/>
    <w:multiLevelType w:val="singleLevel"/>
    <w:tmpl w:val="DF76EA08"/>
    <w:lvl w:ilvl="0">
      <w:start w:val="1"/>
      <w:numFmt w:val="bullet"/>
      <w:lvlText w:val=""/>
      <w:lvlJc w:val="left"/>
      <w:pPr>
        <w:tabs>
          <w:tab w:val="left" w:pos="840"/>
        </w:tabs>
        <w:ind w:left="1260" w:hanging="420"/>
      </w:pPr>
      <w:rPr>
        <w:rFonts w:ascii="Wingdings" w:hAnsi="Wingdings" w:hint="default"/>
      </w:rPr>
    </w:lvl>
  </w:abstractNum>
  <w:abstractNum w:abstractNumId="4">
    <w:nsid w:val="0BDD5F2B"/>
    <w:multiLevelType w:val="multilevel"/>
    <w:tmpl w:val="0BDD5F2B"/>
    <w:lvl w:ilvl="0">
      <w:start w:val="1"/>
      <w:numFmt w:val="decimal"/>
      <w:pStyle w:val="1"/>
      <w:suff w:val="nothing"/>
      <w:lvlText w:val="%1  "/>
      <w:lvlJc w:val="left"/>
      <w:pPr>
        <w:ind w:left="4962" w:firstLine="0"/>
      </w:pPr>
      <w:rPr>
        <w:rFonts w:ascii="Arial" w:eastAsia="黑体" w:hAnsi="Arial" w:hint="default"/>
        <w:b w:val="0"/>
        <w:i w:val="0"/>
        <w:sz w:val="36"/>
        <w:szCs w:val="36"/>
        <w:lang w:val="en-US"/>
      </w:rPr>
    </w:lvl>
    <w:lvl w:ilvl="1">
      <w:start w:val="1"/>
      <w:numFmt w:val="decimal"/>
      <w:pStyle w:val="2"/>
      <w:suff w:val="nothing"/>
      <w:lvlText w:val="%1.%2  "/>
      <w:lvlJc w:val="left"/>
      <w:pPr>
        <w:ind w:left="993" w:firstLine="0"/>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3"/>
      <w:suff w:val="nothing"/>
      <w:lvlText w:val="%1.%2.%3  "/>
      <w:lvlJc w:val="left"/>
      <w:pPr>
        <w:ind w:left="426"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suff w:val="nothing"/>
      <w:lvlText w:val="%1.%2.%3.%4  "/>
      <w:lvlJc w:val="left"/>
      <w:pPr>
        <w:ind w:left="2694"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4">
      <w:start w:val="1"/>
      <w:numFmt w:val="decimal"/>
      <w:lvlText w:val="%5."/>
      <w:lvlJc w:val="left"/>
      <w:pPr>
        <w:tabs>
          <w:tab w:val="left" w:pos="3828"/>
        </w:tabs>
        <w:ind w:left="3828" w:hanging="312"/>
      </w:pPr>
      <w:rPr>
        <w:rFonts w:ascii="Arial" w:hAnsi="Arial" w:hint="default"/>
        <w:b w:val="0"/>
        <w:i w:val="0"/>
        <w:sz w:val="21"/>
        <w:szCs w:val="21"/>
      </w:rPr>
    </w:lvl>
    <w:lvl w:ilvl="5">
      <w:start w:val="1"/>
      <w:numFmt w:val="lowerLetter"/>
      <w:lvlText w:val="%6)"/>
      <w:lvlJc w:val="left"/>
      <w:pPr>
        <w:tabs>
          <w:tab w:val="left" w:pos="3828"/>
        </w:tabs>
        <w:ind w:left="3828" w:hanging="312"/>
      </w:pPr>
      <w:rPr>
        <w:rFonts w:ascii="Times New Roman" w:eastAsia="宋体" w:hAnsi="Times New Roman" w:cs="Times New Roman"/>
        <w:b w:val="0"/>
        <w:i w:val="0"/>
        <w:sz w:val="21"/>
        <w:szCs w:val="21"/>
      </w:rPr>
    </w:lvl>
    <w:lvl w:ilvl="6">
      <w:start w:val="1"/>
      <w:numFmt w:val="lowerLetter"/>
      <w:lvlText w:val="%7."/>
      <w:lvlJc w:val="left"/>
      <w:pPr>
        <w:tabs>
          <w:tab w:val="left" w:pos="3828"/>
        </w:tabs>
        <w:ind w:left="3828" w:hanging="312"/>
      </w:pPr>
      <w:rPr>
        <w:rFonts w:ascii="Arial" w:hAnsi="Arial" w:hint="default"/>
        <w:b w:val="0"/>
        <w:i w:val="0"/>
        <w:sz w:val="21"/>
        <w:szCs w:val="21"/>
      </w:rPr>
    </w:lvl>
    <w:lvl w:ilvl="7">
      <w:start w:val="1"/>
      <w:numFmt w:val="decimal"/>
      <w:lvlRestart w:val="0"/>
      <w:suff w:val="space"/>
      <w:lvlText w:val="Figure %8"/>
      <w:lvlJc w:val="center"/>
      <w:pPr>
        <w:ind w:left="2694" w:firstLine="0"/>
      </w:pPr>
      <w:rPr>
        <w:rFonts w:ascii="Arial" w:eastAsia="黑体" w:hAnsi="Arial" w:hint="default"/>
        <w:b w:val="0"/>
        <w:i w:val="0"/>
        <w:sz w:val="18"/>
        <w:szCs w:val="18"/>
      </w:rPr>
    </w:lvl>
    <w:lvl w:ilvl="8">
      <w:start w:val="1"/>
      <w:numFmt w:val="decimal"/>
      <w:lvlRestart w:val="0"/>
      <w:suff w:val="space"/>
      <w:lvlText w:val="表%9"/>
      <w:lvlJc w:val="center"/>
      <w:pPr>
        <w:ind w:left="2694" w:firstLine="0"/>
      </w:pPr>
      <w:rPr>
        <w:rFonts w:ascii="Arial" w:eastAsia="黑体" w:hAnsi="Arial" w:hint="default"/>
        <w:b w:val="0"/>
        <w:i w:val="0"/>
        <w:sz w:val="18"/>
        <w:szCs w:val="18"/>
      </w:rPr>
    </w:lvl>
  </w:abstractNum>
  <w:abstractNum w:abstractNumId="5">
    <w:nsid w:val="13834C24"/>
    <w:multiLevelType w:val="multilevel"/>
    <w:tmpl w:val="8234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A743D2"/>
    <w:multiLevelType w:val="multilevel"/>
    <w:tmpl w:val="2F86A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645A76"/>
    <w:multiLevelType w:val="multilevel"/>
    <w:tmpl w:val="23645A7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47D012E"/>
    <w:multiLevelType w:val="multilevel"/>
    <w:tmpl w:val="247D01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58357ED"/>
    <w:multiLevelType w:val="multilevel"/>
    <w:tmpl w:val="E7543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1">
    <w:nsid w:val="354CC065"/>
    <w:multiLevelType w:val="multilevel"/>
    <w:tmpl w:val="354CC065"/>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nsid w:val="4D3F2641"/>
    <w:multiLevelType w:val="hybridMultilevel"/>
    <w:tmpl w:val="03AAEC5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180"/>
      </w:pPr>
      <w:rPr>
        <w:rFonts w:ascii="Wingdings" w:hAnsi="Wingding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5">
    <w:nsid w:val="744E1B4A"/>
    <w:multiLevelType w:val="multilevel"/>
    <w:tmpl w:val="744E1B4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4"/>
  </w:num>
  <w:num w:numId="2">
    <w:abstractNumId w:val="14"/>
  </w:num>
  <w:num w:numId="3">
    <w:abstractNumId w:val="10"/>
  </w:num>
  <w:num w:numId="4">
    <w:abstractNumId w:val="12"/>
  </w:num>
  <w:num w:numId="5">
    <w:abstractNumId w:val="2"/>
  </w:num>
  <w:num w:numId="6">
    <w:abstractNumId w:val="1"/>
  </w:num>
  <w:num w:numId="7">
    <w:abstractNumId w:val="15"/>
  </w:num>
  <w:num w:numId="8">
    <w:abstractNumId w:val="8"/>
  </w:num>
  <w:num w:numId="9">
    <w:abstractNumId w:val="7"/>
  </w:num>
  <w:num w:numId="10">
    <w:abstractNumId w:val="0"/>
  </w:num>
  <w:num w:numId="11">
    <w:abstractNumId w:val="11"/>
  </w:num>
  <w:num w:numId="12">
    <w:abstractNumId w:val="6"/>
  </w:num>
  <w:num w:numId="13">
    <w:abstractNumId w:val="5"/>
  </w:num>
  <w:num w:numId="14">
    <w:abstractNumId w:val="9"/>
  </w:num>
  <w:num w:numId="15">
    <w:abstractNumId w:val="13"/>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60A1"/>
    <w:rsid w:val="000145B0"/>
    <w:rsid w:val="00021417"/>
    <w:rsid w:val="000216BE"/>
    <w:rsid w:val="00023F70"/>
    <w:rsid w:val="00024917"/>
    <w:rsid w:val="0002708F"/>
    <w:rsid w:val="000402B5"/>
    <w:rsid w:val="00055E90"/>
    <w:rsid w:val="0006022E"/>
    <w:rsid w:val="0006398D"/>
    <w:rsid w:val="0008331E"/>
    <w:rsid w:val="000A4133"/>
    <w:rsid w:val="000A4385"/>
    <w:rsid w:val="000A5F2D"/>
    <w:rsid w:val="000B2BA1"/>
    <w:rsid w:val="000B72CE"/>
    <w:rsid w:val="000C6FD0"/>
    <w:rsid w:val="000D2BFF"/>
    <w:rsid w:val="000D57E0"/>
    <w:rsid w:val="000D6AB2"/>
    <w:rsid w:val="000F331A"/>
    <w:rsid w:val="000F734B"/>
    <w:rsid w:val="00103A61"/>
    <w:rsid w:val="00104103"/>
    <w:rsid w:val="00120F3C"/>
    <w:rsid w:val="00124481"/>
    <w:rsid w:val="00126AB9"/>
    <w:rsid w:val="00136DE0"/>
    <w:rsid w:val="0014297B"/>
    <w:rsid w:val="00153D6E"/>
    <w:rsid w:val="00154928"/>
    <w:rsid w:val="001668F7"/>
    <w:rsid w:val="00172A27"/>
    <w:rsid w:val="00181331"/>
    <w:rsid w:val="001A02CC"/>
    <w:rsid w:val="001A0763"/>
    <w:rsid w:val="001B4491"/>
    <w:rsid w:val="001B4A61"/>
    <w:rsid w:val="001C7EE8"/>
    <w:rsid w:val="001E3484"/>
    <w:rsid w:val="001E43E0"/>
    <w:rsid w:val="001E4FF2"/>
    <w:rsid w:val="001E6706"/>
    <w:rsid w:val="001F442D"/>
    <w:rsid w:val="001F53DF"/>
    <w:rsid w:val="00205DE5"/>
    <w:rsid w:val="00210590"/>
    <w:rsid w:val="0021619D"/>
    <w:rsid w:val="002169F5"/>
    <w:rsid w:val="00220F73"/>
    <w:rsid w:val="00224306"/>
    <w:rsid w:val="00230691"/>
    <w:rsid w:val="00251D82"/>
    <w:rsid w:val="00256654"/>
    <w:rsid w:val="00263BFE"/>
    <w:rsid w:val="002721B8"/>
    <w:rsid w:val="00284819"/>
    <w:rsid w:val="0029502F"/>
    <w:rsid w:val="002A5285"/>
    <w:rsid w:val="002B7F9A"/>
    <w:rsid w:val="002D17CE"/>
    <w:rsid w:val="002D2488"/>
    <w:rsid w:val="002D535F"/>
    <w:rsid w:val="002E5075"/>
    <w:rsid w:val="002F60C6"/>
    <w:rsid w:val="00307D72"/>
    <w:rsid w:val="00326FCE"/>
    <w:rsid w:val="00365C81"/>
    <w:rsid w:val="00371A27"/>
    <w:rsid w:val="0038701B"/>
    <w:rsid w:val="003873BA"/>
    <w:rsid w:val="003875B1"/>
    <w:rsid w:val="003A449D"/>
    <w:rsid w:val="003A69A9"/>
    <w:rsid w:val="003B36B5"/>
    <w:rsid w:val="003B45A9"/>
    <w:rsid w:val="003D6404"/>
    <w:rsid w:val="003F5018"/>
    <w:rsid w:val="003F7298"/>
    <w:rsid w:val="004127DE"/>
    <w:rsid w:val="004136C5"/>
    <w:rsid w:val="00415A01"/>
    <w:rsid w:val="0043126B"/>
    <w:rsid w:val="00432CFA"/>
    <w:rsid w:val="0043504D"/>
    <w:rsid w:val="00447360"/>
    <w:rsid w:val="004473B1"/>
    <w:rsid w:val="00450ED2"/>
    <w:rsid w:val="00456CF0"/>
    <w:rsid w:val="00464D3A"/>
    <w:rsid w:val="00474D46"/>
    <w:rsid w:val="00475442"/>
    <w:rsid w:val="00486D5B"/>
    <w:rsid w:val="00491DB1"/>
    <w:rsid w:val="00491F56"/>
    <w:rsid w:val="00495811"/>
    <w:rsid w:val="004A0A7D"/>
    <w:rsid w:val="004A219E"/>
    <w:rsid w:val="004B7C15"/>
    <w:rsid w:val="004C68C4"/>
    <w:rsid w:val="004C7188"/>
    <w:rsid w:val="004C7366"/>
    <w:rsid w:val="004C7C43"/>
    <w:rsid w:val="004D00C7"/>
    <w:rsid w:val="004D7D6B"/>
    <w:rsid w:val="004E2C18"/>
    <w:rsid w:val="004E7D56"/>
    <w:rsid w:val="004F40F6"/>
    <w:rsid w:val="004F5309"/>
    <w:rsid w:val="005060AB"/>
    <w:rsid w:val="005117D3"/>
    <w:rsid w:val="005317AF"/>
    <w:rsid w:val="00540778"/>
    <w:rsid w:val="0055200D"/>
    <w:rsid w:val="005558F3"/>
    <w:rsid w:val="005600DF"/>
    <w:rsid w:val="00564DDE"/>
    <w:rsid w:val="0057017A"/>
    <w:rsid w:val="00571C54"/>
    <w:rsid w:val="00571EA0"/>
    <w:rsid w:val="0057307C"/>
    <w:rsid w:val="0059380D"/>
    <w:rsid w:val="005A634E"/>
    <w:rsid w:val="005B04FD"/>
    <w:rsid w:val="005B5EA3"/>
    <w:rsid w:val="005C460A"/>
    <w:rsid w:val="005D070D"/>
    <w:rsid w:val="005E40FB"/>
    <w:rsid w:val="0060166B"/>
    <w:rsid w:val="00610E84"/>
    <w:rsid w:val="00623BAF"/>
    <w:rsid w:val="00624225"/>
    <w:rsid w:val="00627358"/>
    <w:rsid w:val="00645440"/>
    <w:rsid w:val="006519B5"/>
    <w:rsid w:val="00652629"/>
    <w:rsid w:val="00653D1A"/>
    <w:rsid w:val="00682C34"/>
    <w:rsid w:val="00692759"/>
    <w:rsid w:val="00693693"/>
    <w:rsid w:val="006C4128"/>
    <w:rsid w:val="006C4FC1"/>
    <w:rsid w:val="006D0BE3"/>
    <w:rsid w:val="006E07F5"/>
    <w:rsid w:val="006E2948"/>
    <w:rsid w:val="00713289"/>
    <w:rsid w:val="007274EB"/>
    <w:rsid w:val="00735D0D"/>
    <w:rsid w:val="00756220"/>
    <w:rsid w:val="00776540"/>
    <w:rsid w:val="00784555"/>
    <w:rsid w:val="00785CCD"/>
    <w:rsid w:val="00790A44"/>
    <w:rsid w:val="007A111A"/>
    <w:rsid w:val="007B4AEC"/>
    <w:rsid w:val="007B78BA"/>
    <w:rsid w:val="007B7C40"/>
    <w:rsid w:val="007C212D"/>
    <w:rsid w:val="007C2AEA"/>
    <w:rsid w:val="007C35BD"/>
    <w:rsid w:val="007C56BF"/>
    <w:rsid w:val="007E083E"/>
    <w:rsid w:val="007F0C82"/>
    <w:rsid w:val="007F397A"/>
    <w:rsid w:val="00804AC9"/>
    <w:rsid w:val="00810705"/>
    <w:rsid w:val="00815BA3"/>
    <w:rsid w:val="00821FCC"/>
    <w:rsid w:val="008308A0"/>
    <w:rsid w:val="00832E40"/>
    <w:rsid w:val="00841F02"/>
    <w:rsid w:val="00847D16"/>
    <w:rsid w:val="008616A3"/>
    <w:rsid w:val="00866C06"/>
    <w:rsid w:val="0088218F"/>
    <w:rsid w:val="00887B64"/>
    <w:rsid w:val="00887C4C"/>
    <w:rsid w:val="00892BB4"/>
    <w:rsid w:val="008C42E9"/>
    <w:rsid w:val="008C71FA"/>
    <w:rsid w:val="008D0FE9"/>
    <w:rsid w:val="0090159D"/>
    <w:rsid w:val="009211BF"/>
    <w:rsid w:val="00923381"/>
    <w:rsid w:val="0092386E"/>
    <w:rsid w:val="00943D27"/>
    <w:rsid w:val="00944A9F"/>
    <w:rsid w:val="00954CEE"/>
    <w:rsid w:val="00957C85"/>
    <w:rsid w:val="00960230"/>
    <w:rsid w:val="00962FE8"/>
    <w:rsid w:val="0096312C"/>
    <w:rsid w:val="0096379A"/>
    <w:rsid w:val="009727FD"/>
    <w:rsid w:val="00977B76"/>
    <w:rsid w:val="00985071"/>
    <w:rsid w:val="00993F32"/>
    <w:rsid w:val="009A2416"/>
    <w:rsid w:val="009D4D1F"/>
    <w:rsid w:val="00A1419A"/>
    <w:rsid w:val="00A2192E"/>
    <w:rsid w:val="00A251C9"/>
    <w:rsid w:val="00A307A0"/>
    <w:rsid w:val="00A36F0A"/>
    <w:rsid w:val="00A42F79"/>
    <w:rsid w:val="00A45420"/>
    <w:rsid w:val="00A55ACD"/>
    <w:rsid w:val="00A56951"/>
    <w:rsid w:val="00A56B38"/>
    <w:rsid w:val="00A600E2"/>
    <w:rsid w:val="00A71700"/>
    <w:rsid w:val="00A73727"/>
    <w:rsid w:val="00A827D7"/>
    <w:rsid w:val="00A8652B"/>
    <w:rsid w:val="00A96342"/>
    <w:rsid w:val="00A9687A"/>
    <w:rsid w:val="00AB1D66"/>
    <w:rsid w:val="00AB7E4D"/>
    <w:rsid w:val="00AC3E7C"/>
    <w:rsid w:val="00AC4B90"/>
    <w:rsid w:val="00AD02C9"/>
    <w:rsid w:val="00AE71B6"/>
    <w:rsid w:val="00B012CB"/>
    <w:rsid w:val="00B0288C"/>
    <w:rsid w:val="00B2645C"/>
    <w:rsid w:val="00B3240D"/>
    <w:rsid w:val="00B36DB0"/>
    <w:rsid w:val="00B45AF8"/>
    <w:rsid w:val="00B5514D"/>
    <w:rsid w:val="00B551F6"/>
    <w:rsid w:val="00B56064"/>
    <w:rsid w:val="00B5652E"/>
    <w:rsid w:val="00B6797B"/>
    <w:rsid w:val="00B80177"/>
    <w:rsid w:val="00B83A60"/>
    <w:rsid w:val="00B92BB4"/>
    <w:rsid w:val="00BB0638"/>
    <w:rsid w:val="00BC2AB7"/>
    <w:rsid w:val="00BF62E8"/>
    <w:rsid w:val="00C107DB"/>
    <w:rsid w:val="00C137EA"/>
    <w:rsid w:val="00C27661"/>
    <w:rsid w:val="00C322B2"/>
    <w:rsid w:val="00C33951"/>
    <w:rsid w:val="00C3448B"/>
    <w:rsid w:val="00C43BD4"/>
    <w:rsid w:val="00C50EDF"/>
    <w:rsid w:val="00C5398B"/>
    <w:rsid w:val="00C83A72"/>
    <w:rsid w:val="00C928AB"/>
    <w:rsid w:val="00C94E28"/>
    <w:rsid w:val="00C95F42"/>
    <w:rsid w:val="00CA08F3"/>
    <w:rsid w:val="00CA283F"/>
    <w:rsid w:val="00CA568B"/>
    <w:rsid w:val="00CB1EDD"/>
    <w:rsid w:val="00CB5814"/>
    <w:rsid w:val="00CC0827"/>
    <w:rsid w:val="00CC33D5"/>
    <w:rsid w:val="00CC3433"/>
    <w:rsid w:val="00CC516E"/>
    <w:rsid w:val="00CC51D5"/>
    <w:rsid w:val="00CC6EF3"/>
    <w:rsid w:val="00CC7C8D"/>
    <w:rsid w:val="00CD3F9F"/>
    <w:rsid w:val="00CE0B7A"/>
    <w:rsid w:val="00CE50F2"/>
    <w:rsid w:val="00CE5EAF"/>
    <w:rsid w:val="00CF15BD"/>
    <w:rsid w:val="00D0372D"/>
    <w:rsid w:val="00D05CCB"/>
    <w:rsid w:val="00D0717D"/>
    <w:rsid w:val="00D12096"/>
    <w:rsid w:val="00D15E57"/>
    <w:rsid w:val="00D2097F"/>
    <w:rsid w:val="00D21EF8"/>
    <w:rsid w:val="00D234CB"/>
    <w:rsid w:val="00D35BC4"/>
    <w:rsid w:val="00D545C2"/>
    <w:rsid w:val="00D553BE"/>
    <w:rsid w:val="00D67AC0"/>
    <w:rsid w:val="00D67B5A"/>
    <w:rsid w:val="00D70142"/>
    <w:rsid w:val="00D7345C"/>
    <w:rsid w:val="00DA28CF"/>
    <w:rsid w:val="00DA7176"/>
    <w:rsid w:val="00DB5D94"/>
    <w:rsid w:val="00E006DF"/>
    <w:rsid w:val="00E01390"/>
    <w:rsid w:val="00E16B1D"/>
    <w:rsid w:val="00E321F8"/>
    <w:rsid w:val="00E34DFB"/>
    <w:rsid w:val="00E362EA"/>
    <w:rsid w:val="00E408E0"/>
    <w:rsid w:val="00E427D9"/>
    <w:rsid w:val="00E46CAB"/>
    <w:rsid w:val="00E53AB3"/>
    <w:rsid w:val="00E56021"/>
    <w:rsid w:val="00E621BA"/>
    <w:rsid w:val="00E62914"/>
    <w:rsid w:val="00E65216"/>
    <w:rsid w:val="00E917BF"/>
    <w:rsid w:val="00E94196"/>
    <w:rsid w:val="00EA1399"/>
    <w:rsid w:val="00EC2F99"/>
    <w:rsid w:val="00EC56AB"/>
    <w:rsid w:val="00EC62DB"/>
    <w:rsid w:val="00F10452"/>
    <w:rsid w:val="00F11DBE"/>
    <w:rsid w:val="00F128B1"/>
    <w:rsid w:val="00F15C6E"/>
    <w:rsid w:val="00F21B78"/>
    <w:rsid w:val="00F21B9C"/>
    <w:rsid w:val="00F21C0C"/>
    <w:rsid w:val="00F23D40"/>
    <w:rsid w:val="00F35371"/>
    <w:rsid w:val="00F506E5"/>
    <w:rsid w:val="00F535F8"/>
    <w:rsid w:val="00F655C0"/>
    <w:rsid w:val="00F7259C"/>
    <w:rsid w:val="00F850E4"/>
    <w:rsid w:val="00F858CA"/>
    <w:rsid w:val="00F91B54"/>
    <w:rsid w:val="00FA3682"/>
    <w:rsid w:val="00FA3D99"/>
    <w:rsid w:val="00FB3C9D"/>
    <w:rsid w:val="00FB6239"/>
    <w:rsid w:val="00FB7CA4"/>
    <w:rsid w:val="00FC3509"/>
    <w:rsid w:val="00FD5FC4"/>
    <w:rsid w:val="00FF10BD"/>
    <w:rsid w:val="00FF4AF4"/>
    <w:rsid w:val="011C4B10"/>
    <w:rsid w:val="01764F01"/>
    <w:rsid w:val="01854FE9"/>
    <w:rsid w:val="018E207B"/>
    <w:rsid w:val="0190283E"/>
    <w:rsid w:val="019D155B"/>
    <w:rsid w:val="01A428BB"/>
    <w:rsid w:val="01AE307F"/>
    <w:rsid w:val="01C00B7B"/>
    <w:rsid w:val="01D46B8D"/>
    <w:rsid w:val="01DC44CA"/>
    <w:rsid w:val="01FB366B"/>
    <w:rsid w:val="01FD3930"/>
    <w:rsid w:val="023B0A39"/>
    <w:rsid w:val="024D6B6A"/>
    <w:rsid w:val="025A1045"/>
    <w:rsid w:val="027371D9"/>
    <w:rsid w:val="028E6347"/>
    <w:rsid w:val="028F6D4C"/>
    <w:rsid w:val="029B04E7"/>
    <w:rsid w:val="02BD54ED"/>
    <w:rsid w:val="03073BDC"/>
    <w:rsid w:val="030C40C1"/>
    <w:rsid w:val="0356746F"/>
    <w:rsid w:val="03746F87"/>
    <w:rsid w:val="037C1ADA"/>
    <w:rsid w:val="03814F5B"/>
    <w:rsid w:val="03B339B1"/>
    <w:rsid w:val="03C05350"/>
    <w:rsid w:val="03C1287B"/>
    <w:rsid w:val="04030035"/>
    <w:rsid w:val="04251A4C"/>
    <w:rsid w:val="04305EA0"/>
    <w:rsid w:val="04684A28"/>
    <w:rsid w:val="04782230"/>
    <w:rsid w:val="04894975"/>
    <w:rsid w:val="04CB2CE5"/>
    <w:rsid w:val="04FF7D5A"/>
    <w:rsid w:val="053E65E7"/>
    <w:rsid w:val="0555228E"/>
    <w:rsid w:val="057D1D66"/>
    <w:rsid w:val="059D265F"/>
    <w:rsid w:val="05AF0380"/>
    <w:rsid w:val="05B92EC1"/>
    <w:rsid w:val="05E078B3"/>
    <w:rsid w:val="0601277E"/>
    <w:rsid w:val="060C5AED"/>
    <w:rsid w:val="06141E49"/>
    <w:rsid w:val="06172561"/>
    <w:rsid w:val="067A03D4"/>
    <w:rsid w:val="068E06BC"/>
    <w:rsid w:val="06997A8F"/>
    <w:rsid w:val="06E7678C"/>
    <w:rsid w:val="06F801C0"/>
    <w:rsid w:val="07157011"/>
    <w:rsid w:val="071729CF"/>
    <w:rsid w:val="071C13A8"/>
    <w:rsid w:val="073D143C"/>
    <w:rsid w:val="07411280"/>
    <w:rsid w:val="074855FD"/>
    <w:rsid w:val="07627CA0"/>
    <w:rsid w:val="076319C4"/>
    <w:rsid w:val="078D336C"/>
    <w:rsid w:val="07971B3F"/>
    <w:rsid w:val="07983294"/>
    <w:rsid w:val="07AD4F44"/>
    <w:rsid w:val="07B9290D"/>
    <w:rsid w:val="07BE52B9"/>
    <w:rsid w:val="07ED524D"/>
    <w:rsid w:val="080C7FA0"/>
    <w:rsid w:val="08A44DA6"/>
    <w:rsid w:val="08AA245A"/>
    <w:rsid w:val="08E916DF"/>
    <w:rsid w:val="08EC4D73"/>
    <w:rsid w:val="09355076"/>
    <w:rsid w:val="096E21B2"/>
    <w:rsid w:val="098143BC"/>
    <w:rsid w:val="09F1729F"/>
    <w:rsid w:val="09F67CD5"/>
    <w:rsid w:val="0A013693"/>
    <w:rsid w:val="0A0835C8"/>
    <w:rsid w:val="0A145721"/>
    <w:rsid w:val="0A472B8D"/>
    <w:rsid w:val="0A646846"/>
    <w:rsid w:val="0A9E3D3D"/>
    <w:rsid w:val="0AA077E0"/>
    <w:rsid w:val="0AC0212C"/>
    <w:rsid w:val="0AF13898"/>
    <w:rsid w:val="0AFB3228"/>
    <w:rsid w:val="0B3E7DD7"/>
    <w:rsid w:val="0B561995"/>
    <w:rsid w:val="0B5C2C2A"/>
    <w:rsid w:val="0B847B39"/>
    <w:rsid w:val="0B97617E"/>
    <w:rsid w:val="0B9E71DF"/>
    <w:rsid w:val="0BCC4B6A"/>
    <w:rsid w:val="0C11783F"/>
    <w:rsid w:val="0C3427D0"/>
    <w:rsid w:val="0C43327D"/>
    <w:rsid w:val="0C4426AF"/>
    <w:rsid w:val="0C5C6396"/>
    <w:rsid w:val="0C650A20"/>
    <w:rsid w:val="0C771D2E"/>
    <w:rsid w:val="0C9A3BCE"/>
    <w:rsid w:val="0CB94808"/>
    <w:rsid w:val="0CC37BC2"/>
    <w:rsid w:val="0CD87ABE"/>
    <w:rsid w:val="0CE26C42"/>
    <w:rsid w:val="0CFB523A"/>
    <w:rsid w:val="0D6E2620"/>
    <w:rsid w:val="0D883C88"/>
    <w:rsid w:val="0D966BF7"/>
    <w:rsid w:val="0DE26E0C"/>
    <w:rsid w:val="0DE721AA"/>
    <w:rsid w:val="0DF202E1"/>
    <w:rsid w:val="0E0961C5"/>
    <w:rsid w:val="0E81568A"/>
    <w:rsid w:val="0E963344"/>
    <w:rsid w:val="0EAA41C2"/>
    <w:rsid w:val="0EEC6F1D"/>
    <w:rsid w:val="0F103291"/>
    <w:rsid w:val="0F764270"/>
    <w:rsid w:val="0F98796C"/>
    <w:rsid w:val="0FBE2A42"/>
    <w:rsid w:val="0FC17CCE"/>
    <w:rsid w:val="0FC424B9"/>
    <w:rsid w:val="0FD70565"/>
    <w:rsid w:val="10007AD6"/>
    <w:rsid w:val="100B6078"/>
    <w:rsid w:val="10126464"/>
    <w:rsid w:val="10325DDC"/>
    <w:rsid w:val="107D41AE"/>
    <w:rsid w:val="10B00256"/>
    <w:rsid w:val="10DA2265"/>
    <w:rsid w:val="10E746EA"/>
    <w:rsid w:val="10E83FE0"/>
    <w:rsid w:val="10F52718"/>
    <w:rsid w:val="117C2D9D"/>
    <w:rsid w:val="11821DC9"/>
    <w:rsid w:val="11921373"/>
    <w:rsid w:val="119D7849"/>
    <w:rsid w:val="11C67B8F"/>
    <w:rsid w:val="11FC38D5"/>
    <w:rsid w:val="1210682D"/>
    <w:rsid w:val="123A05DB"/>
    <w:rsid w:val="127E5AA6"/>
    <w:rsid w:val="129811DB"/>
    <w:rsid w:val="12AB7A32"/>
    <w:rsid w:val="12D22971"/>
    <w:rsid w:val="12D85654"/>
    <w:rsid w:val="130E3629"/>
    <w:rsid w:val="132028A1"/>
    <w:rsid w:val="13332F77"/>
    <w:rsid w:val="13346EE4"/>
    <w:rsid w:val="137266E0"/>
    <w:rsid w:val="13C20262"/>
    <w:rsid w:val="13D024B3"/>
    <w:rsid w:val="13D86A45"/>
    <w:rsid w:val="13DD445E"/>
    <w:rsid w:val="13FD073F"/>
    <w:rsid w:val="1405674E"/>
    <w:rsid w:val="14087FC1"/>
    <w:rsid w:val="14095006"/>
    <w:rsid w:val="141E583B"/>
    <w:rsid w:val="149559C4"/>
    <w:rsid w:val="14D07EE4"/>
    <w:rsid w:val="14DA3DA1"/>
    <w:rsid w:val="14DC1954"/>
    <w:rsid w:val="14EA1C4D"/>
    <w:rsid w:val="1511494D"/>
    <w:rsid w:val="154D342A"/>
    <w:rsid w:val="1575191B"/>
    <w:rsid w:val="159F73BB"/>
    <w:rsid w:val="15D642F3"/>
    <w:rsid w:val="15E30A80"/>
    <w:rsid w:val="15FB2FA9"/>
    <w:rsid w:val="1608480E"/>
    <w:rsid w:val="161C1C58"/>
    <w:rsid w:val="16461A95"/>
    <w:rsid w:val="16594F06"/>
    <w:rsid w:val="16766A92"/>
    <w:rsid w:val="167A52A9"/>
    <w:rsid w:val="16866882"/>
    <w:rsid w:val="16AC4DDB"/>
    <w:rsid w:val="16AE2FE3"/>
    <w:rsid w:val="16B4400E"/>
    <w:rsid w:val="16C739DF"/>
    <w:rsid w:val="16FD2447"/>
    <w:rsid w:val="1722504D"/>
    <w:rsid w:val="1738730F"/>
    <w:rsid w:val="17481B81"/>
    <w:rsid w:val="175007ED"/>
    <w:rsid w:val="176B45C6"/>
    <w:rsid w:val="176C447F"/>
    <w:rsid w:val="1793626E"/>
    <w:rsid w:val="17A875F5"/>
    <w:rsid w:val="17E66DD8"/>
    <w:rsid w:val="17E84839"/>
    <w:rsid w:val="18005F41"/>
    <w:rsid w:val="18025414"/>
    <w:rsid w:val="183E1D37"/>
    <w:rsid w:val="18812331"/>
    <w:rsid w:val="18816F1C"/>
    <w:rsid w:val="18B50543"/>
    <w:rsid w:val="18FF143F"/>
    <w:rsid w:val="19001FFC"/>
    <w:rsid w:val="190E2B4A"/>
    <w:rsid w:val="19256D7A"/>
    <w:rsid w:val="195C6B49"/>
    <w:rsid w:val="197A129B"/>
    <w:rsid w:val="19B46E10"/>
    <w:rsid w:val="19C70AF1"/>
    <w:rsid w:val="1A054259"/>
    <w:rsid w:val="1A8301C0"/>
    <w:rsid w:val="1A872248"/>
    <w:rsid w:val="1AA74D3D"/>
    <w:rsid w:val="1AB34DB4"/>
    <w:rsid w:val="1AB613FD"/>
    <w:rsid w:val="1AD26086"/>
    <w:rsid w:val="1AE013F8"/>
    <w:rsid w:val="1AE8570C"/>
    <w:rsid w:val="1B101DAE"/>
    <w:rsid w:val="1B2160BB"/>
    <w:rsid w:val="1B2175DA"/>
    <w:rsid w:val="1B3637AD"/>
    <w:rsid w:val="1B454C94"/>
    <w:rsid w:val="1B7F6005"/>
    <w:rsid w:val="1B947F72"/>
    <w:rsid w:val="1B9C269A"/>
    <w:rsid w:val="1BC01115"/>
    <w:rsid w:val="1BCA6284"/>
    <w:rsid w:val="1C004382"/>
    <w:rsid w:val="1C053414"/>
    <w:rsid w:val="1C132CB9"/>
    <w:rsid w:val="1C273D33"/>
    <w:rsid w:val="1C7F54CE"/>
    <w:rsid w:val="1C973EEF"/>
    <w:rsid w:val="1CAF5DB2"/>
    <w:rsid w:val="1CCC26CA"/>
    <w:rsid w:val="1CD44D3D"/>
    <w:rsid w:val="1CE615C9"/>
    <w:rsid w:val="1CEF575C"/>
    <w:rsid w:val="1D037029"/>
    <w:rsid w:val="1D3305FF"/>
    <w:rsid w:val="1D7072CE"/>
    <w:rsid w:val="1DAB1006"/>
    <w:rsid w:val="1DF227E7"/>
    <w:rsid w:val="1E2F243E"/>
    <w:rsid w:val="1E595CAF"/>
    <w:rsid w:val="1E856D91"/>
    <w:rsid w:val="1E884F62"/>
    <w:rsid w:val="1E9C447C"/>
    <w:rsid w:val="1E9D6342"/>
    <w:rsid w:val="1EA713ED"/>
    <w:rsid w:val="1EE25FDD"/>
    <w:rsid w:val="1F2D7DB6"/>
    <w:rsid w:val="1F432F79"/>
    <w:rsid w:val="1F4F2219"/>
    <w:rsid w:val="1F6A71D1"/>
    <w:rsid w:val="1FA6556D"/>
    <w:rsid w:val="1FAF2571"/>
    <w:rsid w:val="20086064"/>
    <w:rsid w:val="20446081"/>
    <w:rsid w:val="204E6676"/>
    <w:rsid w:val="205A5AA0"/>
    <w:rsid w:val="20773A28"/>
    <w:rsid w:val="208574F4"/>
    <w:rsid w:val="20A7008F"/>
    <w:rsid w:val="20C849C7"/>
    <w:rsid w:val="20EC3F2E"/>
    <w:rsid w:val="210548E9"/>
    <w:rsid w:val="21124D15"/>
    <w:rsid w:val="213E7119"/>
    <w:rsid w:val="2195668B"/>
    <w:rsid w:val="21C5791A"/>
    <w:rsid w:val="21CD6BCD"/>
    <w:rsid w:val="21CE6067"/>
    <w:rsid w:val="2226635F"/>
    <w:rsid w:val="223D7545"/>
    <w:rsid w:val="22411D14"/>
    <w:rsid w:val="228A4698"/>
    <w:rsid w:val="22C74EE2"/>
    <w:rsid w:val="22CB6237"/>
    <w:rsid w:val="22CD14B5"/>
    <w:rsid w:val="22E04FF4"/>
    <w:rsid w:val="22E1121B"/>
    <w:rsid w:val="234449F5"/>
    <w:rsid w:val="23536618"/>
    <w:rsid w:val="23C00162"/>
    <w:rsid w:val="23D17D7B"/>
    <w:rsid w:val="23D36D91"/>
    <w:rsid w:val="23F70BA5"/>
    <w:rsid w:val="23F93D0D"/>
    <w:rsid w:val="2405417E"/>
    <w:rsid w:val="2447314A"/>
    <w:rsid w:val="245872F9"/>
    <w:rsid w:val="2463385E"/>
    <w:rsid w:val="24824731"/>
    <w:rsid w:val="24C83F94"/>
    <w:rsid w:val="24E02CEE"/>
    <w:rsid w:val="24F60CDA"/>
    <w:rsid w:val="250D450C"/>
    <w:rsid w:val="25134332"/>
    <w:rsid w:val="25141A5B"/>
    <w:rsid w:val="25975923"/>
    <w:rsid w:val="259A3D0A"/>
    <w:rsid w:val="25A95F3E"/>
    <w:rsid w:val="25BF5445"/>
    <w:rsid w:val="25BF6041"/>
    <w:rsid w:val="25C35718"/>
    <w:rsid w:val="25CF0252"/>
    <w:rsid w:val="25D0248E"/>
    <w:rsid w:val="25FB5636"/>
    <w:rsid w:val="25FE58A9"/>
    <w:rsid w:val="26070462"/>
    <w:rsid w:val="260D2C45"/>
    <w:rsid w:val="262101EA"/>
    <w:rsid w:val="26395C92"/>
    <w:rsid w:val="268432EB"/>
    <w:rsid w:val="268C188E"/>
    <w:rsid w:val="26C472EC"/>
    <w:rsid w:val="272F31A0"/>
    <w:rsid w:val="27342901"/>
    <w:rsid w:val="27404613"/>
    <w:rsid w:val="27452F76"/>
    <w:rsid w:val="27470B72"/>
    <w:rsid w:val="279B1E53"/>
    <w:rsid w:val="27AB7429"/>
    <w:rsid w:val="27DD45ED"/>
    <w:rsid w:val="28164C99"/>
    <w:rsid w:val="281F4F67"/>
    <w:rsid w:val="28485D62"/>
    <w:rsid w:val="28937D89"/>
    <w:rsid w:val="28C96C14"/>
    <w:rsid w:val="28E74216"/>
    <w:rsid w:val="28E87EE4"/>
    <w:rsid w:val="29097389"/>
    <w:rsid w:val="29445286"/>
    <w:rsid w:val="294E766A"/>
    <w:rsid w:val="2978319A"/>
    <w:rsid w:val="29A3014B"/>
    <w:rsid w:val="29B01C34"/>
    <w:rsid w:val="29BA0D88"/>
    <w:rsid w:val="29DE15A2"/>
    <w:rsid w:val="29EF424E"/>
    <w:rsid w:val="29FA7F26"/>
    <w:rsid w:val="2A35650F"/>
    <w:rsid w:val="2A8A3686"/>
    <w:rsid w:val="2AAC5A06"/>
    <w:rsid w:val="2ABB3D6F"/>
    <w:rsid w:val="2AC70B30"/>
    <w:rsid w:val="2AD74744"/>
    <w:rsid w:val="2AE57C95"/>
    <w:rsid w:val="2AF35C8B"/>
    <w:rsid w:val="2B132265"/>
    <w:rsid w:val="2B313FC1"/>
    <w:rsid w:val="2B514803"/>
    <w:rsid w:val="2B6B1684"/>
    <w:rsid w:val="2B6C4AEB"/>
    <w:rsid w:val="2B7B70BF"/>
    <w:rsid w:val="2B8B422C"/>
    <w:rsid w:val="2BA07D38"/>
    <w:rsid w:val="2BC40957"/>
    <w:rsid w:val="2BFC0A4A"/>
    <w:rsid w:val="2C094904"/>
    <w:rsid w:val="2C2B4FA8"/>
    <w:rsid w:val="2C4A65A4"/>
    <w:rsid w:val="2CB600FC"/>
    <w:rsid w:val="2D2D2DE2"/>
    <w:rsid w:val="2D340E86"/>
    <w:rsid w:val="2D62469E"/>
    <w:rsid w:val="2D6B40A9"/>
    <w:rsid w:val="2D987372"/>
    <w:rsid w:val="2DCE5F69"/>
    <w:rsid w:val="2DD1259F"/>
    <w:rsid w:val="2DDD4F0A"/>
    <w:rsid w:val="2E3158BE"/>
    <w:rsid w:val="2E34792A"/>
    <w:rsid w:val="2E36695F"/>
    <w:rsid w:val="2E437E73"/>
    <w:rsid w:val="2E482ECE"/>
    <w:rsid w:val="2E5034DC"/>
    <w:rsid w:val="2E572AB9"/>
    <w:rsid w:val="2E7258DC"/>
    <w:rsid w:val="2E79458E"/>
    <w:rsid w:val="2E797A78"/>
    <w:rsid w:val="2E9E2770"/>
    <w:rsid w:val="2EAE350B"/>
    <w:rsid w:val="2EEA6E65"/>
    <w:rsid w:val="2F00052B"/>
    <w:rsid w:val="2F0367CD"/>
    <w:rsid w:val="2F1251F2"/>
    <w:rsid w:val="2F4F6FBB"/>
    <w:rsid w:val="2F521C63"/>
    <w:rsid w:val="2F7C1D4B"/>
    <w:rsid w:val="2F7F5C0B"/>
    <w:rsid w:val="2F886EAF"/>
    <w:rsid w:val="2FA6492D"/>
    <w:rsid w:val="3017490F"/>
    <w:rsid w:val="301A71CE"/>
    <w:rsid w:val="30962F3E"/>
    <w:rsid w:val="30AA2585"/>
    <w:rsid w:val="30C16A19"/>
    <w:rsid w:val="30D32236"/>
    <w:rsid w:val="30FF2795"/>
    <w:rsid w:val="316E7CA0"/>
    <w:rsid w:val="317206BF"/>
    <w:rsid w:val="317932EA"/>
    <w:rsid w:val="3197339E"/>
    <w:rsid w:val="31B718F2"/>
    <w:rsid w:val="31EF7EE8"/>
    <w:rsid w:val="32010EA7"/>
    <w:rsid w:val="320B7CCB"/>
    <w:rsid w:val="32105DE8"/>
    <w:rsid w:val="323131E5"/>
    <w:rsid w:val="323F6E31"/>
    <w:rsid w:val="32537B57"/>
    <w:rsid w:val="325F618E"/>
    <w:rsid w:val="32757E99"/>
    <w:rsid w:val="328F5534"/>
    <w:rsid w:val="329A6ACE"/>
    <w:rsid w:val="32C7167A"/>
    <w:rsid w:val="32DF351E"/>
    <w:rsid w:val="32F75ECF"/>
    <w:rsid w:val="330C22FC"/>
    <w:rsid w:val="3364318B"/>
    <w:rsid w:val="33737F51"/>
    <w:rsid w:val="337D34FB"/>
    <w:rsid w:val="33BE178B"/>
    <w:rsid w:val="33BF4199"/>
    <w:rsid w:val="343A1527"/>
    <w:rsid w:val="34447898"/>
    <w:rsid w:val="344E62FA"/>
    <w:rsid w:val="347D500F"/>
    <w:rsid w:val="34872D27"/>
    <w:rsid w:val="34893A5D"/>
    <w:rsid w:val="34DA26A8"/>
    <w:rsid w:val="350B42D5"/>
    <w:rsid w:val="351A603C"/>
    <w:rsid w:val="3539550B"/>
    <w:rsid w:val="3573649F"/>
    <w:rsid w:val="358F6BDF"/>
    <w:rsid w:val="3594685D"/>
    <w:rsid w:val="35B805F9"/>
    <w:rsid w:val="35FF6F3C"/>
    <w:rsid w:val="36121506"/>
    <w:rsid w:val="361F3323"/>
    <w:rsid w:val="36402EFA"/>
    <w:rsid w:val="365D6D1F"/>
    <w:rsid w:val="368230C6"/>
    <w:rsid w:val="368F7E4F"/>
    <w:rsid w:val="369F633B"/>
    <w:rsid w:val="36B24AE8"/>
    <w:rsid w:val="36BD0DC4"/>
    <w:rsid w:val="36D41D59"/>
    <w:rsid w:val="36D51D00"/>
    <w:rsid w:val="36D66B5E"/>
    <w:rsid w:val="36E93760"/>
    <w:rsid w:val="36FB4305"/>
    <w:rsid w:val="3708597F"/>
    <w:rsid w:val="370F7060"/>
    <w:rsid w:val="37173233"/>
    <w:rsid w:val="37382526"/>
    <w:rsid w:val="37602E60"/>
    <w:rsid w:val="378229A7"/>
    <w:rsid w:val="3784394E"/>
    <w:rsid w:val="379D30E7"/>
    <w:rsid w:val="37B94F51"/>
    <w:rsid w:val="37C94031"/>
    <w:rsid w:val="37D44549"/>
    <w:rsid w:val="37D77B09"/>
    <w:rsid w:val="38307CB0"/>
    <w:rsid w:val="38342E90"/>
    <w:rsid w:val="384B7332"/>
    <w:rsid w:val="38706DCB"/>
    <w:rsid w:val="38BD31EE"/>
    <w:rsid w:val="38E40A5B"/>
    <w:rsid w:val="39285D57"/>
    <w:rsid w:val="394B6470"/>
    <w:rsid w:val="396A7257"/>
    <w:rsid w:val="398A72D1"/>
    <w:rsid w:val="39A254D7"/>
    <w:rsid w:val="39C2316A"/>
    <w:rsid w:val="39F36281"/>
    <w:rsid w:val="3A226969"/>
    <w:rsid w:val="3A4E1C5D"/>
    <w:rsid w:val="3A94055A"/>
    <w:rsid w:val="3A9509AB"/>
    <w:rsid w:val="3ACB5746"/>
    <w:rsid w:val="3AE417E3"/>
    <w:rsid w:val="3AFD4A01"/>
    <w:rsid w:val="3B113F51"/>
    <w:rsid w:val="3B2574AF"/>
    <w:rsid w:val="3B307112"/>
    <w:rsid w:val="3B8E2153"/>
    <w:rsid w:val="3BB20883"/>
    <w:rsid w:val="3BCB270F"/>
    <w:rsid w:val="3BD96AA6"/>
    <w:rsid w:val="3C0429BF"/>
    <w:rsid w:val="3C1A201A"/>
    <w:rsid w:val="3C371D4B"/>
    <w:rsid w:val="3C3B4B9D"/>
    <w:rsid w:val="3C471C36"/>
    <w:rsid w:val="3C8B1ED7"/>
    <w:rsid w:val="3C982C18"/>
    <w:rsid w:val="3CA734F8"/>
    <w:rsid w:val="3CE23F49"/>
    <w:rsid w:val="3CEC39B8"/>
    <w:rsid w:val="3CF86D06"/>
    <w:rsid w:val="3D414FB2"/>
    <w:rsid w:val="3D477118"/>
    <w:rsid w:val="3D7C727A"/>
    <w:rsid w:val="3D81786B"/>
    <w:rsid w:val="3D830417"/>
    <w:rsid w:val="3D877AC5"/>
    <w:rsid w:val="3D94235D"/>
    <w:rsid w:val="3DC820D9"/>
    <w:rsid w:val="3DF95812"/>
    <w:rsid w:val="3E1D4B24"/>
    <w:rsid w:val="3E3A04FA"/>
    <w:rsid w:val="3E441C7D"/>
    <w:rsid w:val="3E490256"/>
    <w:rsid w:val="3E4F4DE5"/>
    <w:rsid w:val="3E50097B"/>
    <w:rsid w:val="3E6C43C8"/>
    <w:rsid w:val="3EC36FCE"/>
    <w:rsid w:val="3EC54789"/>
    <w:rsid w:val="3EC85E34"/>
    <w:rsid w:val="3EF36DF0"/>
    <w:rsid w:val="3EFC64D7"/>
    <w:rsid w:val="3F053EF6"/>
    <w:rsid w:val="3F093188"/>
    <w:rsid w:val="3F173F6B"/>
    <w:rsid w:val="3F2154BB"/>
    <w:rsid w:val="3F253B0C"/>
    <w:rsid w:val="3F416B99"/>
    <w:rsid w:val="3F4F5AD7"/>
    <w:rsid w:val="3F8C0A49"/>
    <w:rsid w:val="3F9660C3"/>
    <w:rsid w:val="3FA827ED"/>
    <w:rsid w:val="3FC956FF"/>
    <w:rsid w:val="3FE04625"/>
    <w:rsid w:val="3FE86CE8"/>
    <w:rsid w:val="3FFB0F66"/>
    <w:rsid w:val="40146E6B"/>
    <w:rsid w:val="402D285A"/>
    <w:rsid w:val="403052F1"/>
    <w:rsid w:val="404E779F"/>
    <w:rsid w:val="4059090D"/>
    <w:rsid w:val="408376F8"/>
    <w:rsid w:val="40A325E0"/>
    <w:rsid w:val="40EC7D18"/>
    <w:rsid w:val="40ED11A0"/>
    <w:rsid w:val="40FD1BF0"/>
    <w:rsid w:val="410A75B6"/>
    <w:rsid w:val="410B452A"/>
    <w:rsid w:val="41513BC9"/>
    <w:rsid w:val="41B012C7"/>
    <w:rsid w:val="41D75714"/>
    <w:rsid w:val="41DD3BC3"/>
    <w:rsid w:val="41EE2F03"/>
    <w:rsid w:val="41F466FD"/>
    <w:rsid w:val="420D197F"/>
    <w:rsid w:val="424B5824"/>
    <w:rsid w:val="427A4729"/>
    <w:rsid w:val="427E0B36"/>
    <w:rsid w:val="42922D30"/>
    <w:rsid w:val="42C30254"/>
    <w:rsid w:val="42C42A08"/>
    <w:rsid w:val="42D064B1"/>
    <w:rsid w:val="42DE48A3"/>
    <w:rsid w:val="42F87EC9"/>
    <w:rsid w:val="42FA45BF"/>
    <w:rsid w:val="430E7E66"/>
    <w:rsid w:val="4332317A"/>
    <w:rsid w:val="435B1259"/>
    <w:rsid w:val="43874CD4"/>
    <w:rsid w:val="43CF0206"/>
    <w:rsid w:val="43D85D6D"/>
    <w:rsid w:val="43FE44BA"/>
    <w:rsid w:val="440D5045"/>
    <w:rsid w:val="443740AF"/>
    <w:rsid w:val="44430DEE"/>
    <w:rsid w:val="44480935"/>
    <w:rsid w:val="444851FA"/>
    <w:rsid w:val="44957F46"/>
    <w:rsid w:val="44B14406"/>
    <w:rsid w:val="44DC46EB"/>
    <w:rsid w:val="44F03F8F"/>
    <w:rsid w:val="44F14ECF"/>
    <w:rsid w:val="45275172"/>
    <w:rsid w:val="45332511"/>
    <w:rsid w:val="45412C46"/>
    <w:rsid w:val="45514AD5"/>
    <w:rsid w:val="455908C0"/>
    <w:rsid w:val="45A82F38"/>
    <w:rsid w:val="45B047D1"/>
    <w:rsid w:val="45BE6191"/>
    <w:rsid w:val="45FB6E2A"/>
    <w:rsid w:val="460C5979"/>
    <w:rsid w:val="46143B66"/>
    <w:rsid w:val="46281220"/>
    <w:rsid w:val="463246EC"/>
    <w:rsid w:val="463A3547"/>
    <w:rsid w:val="46556AC7"/>
    <w:rsid w:val="46617DB2"/>
    <w:rsid w:val="46894B18"/>
    <w:rsid w:val="469448C6"/>
    <w:rsid w:val="46A1647D"/>
    <w:rsid w:val="46B80AF8"/>
    <w:rsid w:val="46D71533"/>
    <w:rsid w:val="47227E0F"/>
    <w:rsid w:val="473069AF"/>
    <w:rsid w:val="474E50BE"/>
    <w:rsid w:val="479128A9"/>
    <w:rsid w:val="47975EDC"/>
    <w:rsid w:val="47C01792"/>
    <w:rsid w:val="4808150F"/>
    <w:rsid w:val="480F51A8"/>
    <w:rsid w:val="484759CD"/>
    <w:rsid w:val="48713351"/>
    <w:rsid w:val="48802846"/>
    <w:rsid w:val="48971E63"/>
    <w:rsid w:val="48B116EA"/>
    <w:rsid w:val="48B93033"/>
    <w:rsid w:val="48D429DD"/>
    <w:rsid w:val="48E50D90"/>
    <w:rsid w:val="48FA15CC"/>
    <w:rsid w:val="491B63DF"/>
    <w:rsid w:val="49341BB3"/>
    <w:rsid w:val="493F7AEA"/>
    <w:rsid w:val="496A266C"/>
    <w:rsid w:val="498A16CD"/>
    <w:rsid w:val="49A750B5"/>
    <w:rsid w:val="49BE07DA"/>
    <w:rsid w:val="49C84AA0"/>
    <w:rsid w:val="4A255046"/>
    <w:rsid w:val="4A2E1525"/>
    <w:rsid w:val="4A5A4B28"/>
    <w:rsid w:val="4A5A756D"/>
    <w:rsid w:val="4A635AB0"/>
    <w:rsid w:val="4A713498"/>
    <w:rsid w:val="4A785772"/>
    <w:rsid w:val="4AA341CC"/>
    <w:rsid w:val="4AC13295"/>
    <w:rsid w:val="4AC31003"/>
    <w:rsid w:val="4AE072CB"/>
    <w:rsid w:val="4AE93159"/>
    <w:rsid w:val="4B163107"/>
    <w:rsid w:val="4B174032"/>
    <w:rsid w:val="4B453D95"/>
    <w:rsid w:val="4B7C4100"/>
    <w:rsid w:val="4B830F9B"/>
    <w:rsid w:val="4B9D4011"/>
    <w:rsid w:val="4BD0339A"/>
    <w:rsid w:val="4BF32495"/>
    <w:rsid w:val="4C2B4DDD"/>
    <w:rsid w:val="4C603F16"/>
    <w:rsid w:val="4C6430B4"/>
    <w:rsid w:val="4C923A72"/>
    <w:rsid w:val="4CF52D94"/>
    <w:rsid w:val="4D3D2494"/>
    <w:rsid w:val="4D462159"/>
    <w:rsid w:val="4D4840F7"/>
    <w:rsid w:val="4DAF14C5"/>
    <w:rsid w:val="4DC605B6"/>
    <w:rsid w:val="4DEC0985"/>
    <w:rsid w:val="4E0538A3"/>
    <w:rsid w:val="4E27683A"/>
    <w:rsid w:val="4E4C50A3"/>
    <w:rsid w:val="4E576363"/>
    <w:rsid w:val="4ED6522F"/>
    <w:rsid w:val="4EDB58B2"/>
    <w:rsid w:val="4EE925CE"/>
    <w:rsid w:val="4EEC0DE9"/>
    <w:rsid w:val="4EF55FD2"/>
    <w:rsid w:val="4F285975"/>
    <w:rsid w:val="4F4E1077"/>
    <w:rsid w:val="4F844A99"/>
    <w:rsid w:val="4F960376"/>
    <w:rsid w:val="4FB208E7"/>
    <w:rsid w:val="4FE70BB4"/>
    <w:rsid w:val="4FE73C01"/>
    <w:rsid w:val="500815B6"/>
    <w:rsid w:val="500B39BC"/>
    <w:rsid w:val="50322331"/>
    <w:rsid w:val="503F32CF"/>
    <w:rsid w:val="507E1B25"/>
    <w:rsid w:val="508E3B94"/>
    <w:rsid w:val="5090223F"/>
    <w:rsid w:val="50BB6306"/>
    <w:rsid w:val="50F33D77"/>
    <w:rsid w:val="50FC4E36"/>
    <w:rsid w:val="5105169B"/>
    <w:rsid w:val="51062881"/>
    <w:rsid w:val="510956BD"/>
    <w:rsid w:val="51230220"/>
    <w:rsid w:val="513C3E71"/>
    <w:rsid w:val="51471753"/>
    <w:rsid w:val="514E4912"/>
    <w:rsid w:val="51867298"/>
    <w:rsid w:val="518D21E1"/>
    <w:rsid w:val="51953936"/>
    <w:rsid w:val="51D129CA"/>
    <w:rsid w:val="52474C97"/>
    <w:rsid w:val="52B3363A"/>
    <w:rsid w:val="52B6347A"/>
    <w:rsid w:val="52D423F7"/>
    <w:rsid w:val="52DE691D"/>
    <w:rsid w:val="52E04D27"/>
    <w:rsid w:val="52ED0C96"/>
    <w:rsid w:val="530C0E6B"/>
    <w:rsid w:val="536570AA"/>
    <w:rsid w:val="536E5CAC"/>
    <w:rsid w:val="53A20FFA"/>
    <w:rsid w:val="53A94C48"/>
    <w:rsid w:val="53D6247A"/>
    <w:rsid w:val="53DB3477"/>
    <w:rsid w:val="53E77CBF"/>
    <w:rsid w:val="542C29CD"/>
    <w:rsid w:val="545D3449"/>
    <w:rsid w:val="54940417"/>
    <w:rsid w:val="54B215BB"/>
    <w:rsid w:val="54B56DF4"/>
    <w:rsid w:val="54B93943"/>
    <w:rsid w:val="54BF52B5"/>
    <w:rsid w:val="54DD41DB"/>
    <w:rsid w:val="54ED3D78"/>
    <w:rsid w:val="54F97A5D"/>
    <w:rsid w:val="554748F2"/>
    <w:rsid w:val="554D414C"/>
    <w:rsid w:val="55757FB9"/>
    <w:rsid w:val="55884237"/>
    <w:rsid w:val="558A6E3C"/>
    <w:rsid w:val="55A25EB7"/>
    <w:rsid w:val="55B63FD5"/>
    <w:rsid w:val="55C35A76"/>
    <w:rsid w:val="55D40743"/>
    <w:rsid w:val="55DD6F2A"/>
    <w:rsid w:val="56106284"/>
    <w:rsid w:val="5632642A"/>
    <w:rsid w:val="56375B61"/>
    <w:rsid w:val="56630C00"/>
    <w:rsid w:val="566C672B"/>
    <w:rsid w:val="567739D2"/>
    <w:rsid w:val="568B1DB1"/>
    <w:rsid w:val="56A55214"/>
    <w:rsid w:val="56D25618"/>
    <w:rsid w:val="5705646B"/>
    <w:rsid w:val="57060649"/>
    <w:rsid w:val="5732705F"/>
    <w:rsid w:val="57351D6F"/>
    <w:rsid w:val="57456CB6"/>
    <w:rsid w:val="576476C1"/>
    <w:rsid w:val="577B3337"/>
    <w:rsid w:val="57AB6ADD"/>
    <w:rsid w:val="57BE5838"/>
    <w:rsid w:val="57CB5029"/>
    <w:rsid w:val="57CE4042"/>
    <w:rsid w:val="57E1676A"/>
    <w:rsid w:val="57FC07D9"/>
    <w:rsid w:val="58500F22"/>
    <w:rsid w:val="58587379"/>
    <w:rsid w:val="58AD27D9"/>
    <w:rsid w:val="58B9636C"/>
    <w:rsid w:val="58C37133"/>
    <w:rsid w:val="58C93046"/>
    <w:rsid w:val="58E6349C"/>
    <w:rsid w:val="593559FD"/>
    <w:rsid w:val="594079B2"/>
    <w:rsid w:val="5987482A"/>
    <w:rsid w:val="59B21BF9"/>
    <w:rsid w:val="59BB4EA3"/>
    <w:rsid w:val="59C57BA6"/>
    <w:rsid w:val="59EA29A7"/>
    <w:rsid w:val="5A3C0F08"/>
    <w:rsid w:val="5A5663A3"/>
    <w:rsid w:val="5ABE4C94"/>
    <w:rsid w:val="5ACC4940"/>
    <w:rsid w:val="5AD86A6D"/>
    <w:rsid w:val="5AEC14F6"/>
    <w:rsid w:val="5AF124A4"/>
    <w:rsid w:val="5B785E83"/>
    <w:rsid w:val="5B7C1CD1"/>
    <w:rsid w:val="5B9251EF"/>
    <w:rsid w:val="5BDD3459"/>
    <w:rsid w:val="5BF66181"/>
    <w:rsid w:val="5C097C4E"/>
    <w:rsid w:val="5C235386"/>
    <w:rsid w:val="5C3B6CFC"/>
    <w:rsid w:val="5C5F4095"/>
    <w:rsid w:val="5C6B1600"/>
    <w:rsid w:val="5C7D70D1"/>
    <w:rsid w:val="5C853D25"/>
    <w:rsid w:val="5CA6294E"/>
    <w:rsid w:val="5CDB3358"/>
    <w:rsid w:val="5D034EE9"/>
    <w:rsid w:val="5D0366E8"/>
    <w:rsid w:val="5D0A06B6"/>
    <w:rsid w:val="5D1307E8"/>
    <w:rsid w:val="5D5B7098"/>
    <w:rsid w:val="5D6E1B86"/>
    <w:rsid w:val="5D8A2CFF"/>
    <w:rsid w:val="5DD14397"/>
    <w:rsid w:val="5DD71C7A"/>
    <w:rsid w:val="5DFD51DB"/>
    <w:rsid w:val="5E237029"/>
    <w:rsid w:val="5E5203B8"/>
    <w:rsid w:val="5E71373F"/>
    <w:rsid w:val="5E830708"/>
    <w:rsid w:val="5E831398"/>
    <w:rsid w:val="5EBA4472"/>
    <w:rsid w:val="5EEA3DCA"/>
    <w:rsid w:val="5EED7893"/>
    <w:rsid w:val="5F875C0C"/>
    <w:rsid w:val="5F8F0B9E"/>
    <w:rsid w:val="5F8F267A"/>
    <w:rsid w:val="5FE64E57"/>
    <w:rsid w:val="5FFE57B7"/>
    <w:rsid w:val="60085AA3"/>
    <w:rsid w:val="600E362B"/>
    <w:rsid w:val="60566648"/>
    <w:rsid w:val="606A52D4"/>
    <w:rsid w:val="607C3753"/>
    <w:rsid w:val="608242F8"/>
    <w:rsid w:val="608D1D4E"/>
    <w:rsid w:val="6092569C"/>
    <w:rsid w:val="60C30855"/>
    <w:rsid w:val="60C55447"/>
    <w:rsid w:val="60D4742F"/>
    <w:rsid w:val="60D95276"/>
    <w:rsid w:val="60E06DEB"/>
    <w:rsid w:val="61421EFD"/>
    <w:rsid w:val="615C5041"/>
    <w:rsid w:val="61614548"/>
    <w:rsid w:val="61DC54C8"/>
    <w:rsid w:val="621542CB"/>
    <w:rsid w:val="624263A2"/>
    <w:rsid w:val="625272C3"/>
    <w:rsid w:val="62715337"/>
    <w:rsid w:val="6290769B"/>
    <w:rsid w:val="62C376AC"/>
    <w:rsid w:val="62D2197B"/>
    <w:rsid w:val="62F6011A"/>
    <w:rsid w:val="63400E21"/>
    <w:rsid w:val="6359778B"/>
    <w:rsid w:val="635B63E3"/>
    <w:rsid w:val="638C3395"/>
    <w:rsid w:val="63CA2E8B"/>
    <w:rsid w:val="63F47D2A"/>
    <w:rsid w:val="64264A79"/>
    <w:rsid w:val="64311867"/>
    <w:rsid w:val="6445632E"/>
    <w:rsid w:val="649B1AC2"/>
    <w:rsid w:val="64A7467B"/>
    <w:rsid w:val="64C86505"/>
    <w:rsid w:val="64D462BE"/>
    <w:rsid w:val="6506609B"/>
    <w:rsid w:val="65083216"/>
    <w:rsid w:val="65460728"/>
    <w:rsid w:val="65870C45"/>
    <w:rsid w:val="65B8262E"/>
    <w:rsid w:val="65DC7985"/>
    <w:rsid w:val="65F14641"/>
    <w:rsid w:val="65F5655C"/>
    <w:rsid w:val="6609487E"/>
    <w:rsid w:val="66265846"/>
    <w:rsid w:val="662969AC"/>
    <w:rsid w:val="664805B8"/>
    <w:rsid w:val="66655F85"/>
    <w:rsid w:val="667C7AEC"/>
    <w:rsid w:val="66846DD1"/>
    <w:rsid w:val="66984358"/>
    <w:rsid w:val="66A200F8"/>
    <w:rsid w:val="66A30EC2"/>
    <w:rsid w:val="66A52B45"/>
    <w:rsid w:val="66AA4BA8"/>
    <w:rsid w:val="670C6D27"/>
    <w:rsid w:val="67302DC3"/>
    <w:rsid w:val="67570422"/>
    <w:rsid w:val="676C7C68"/>
    <w:rsid w:val="67797B37"/>
    <w:rsid w:val="677A266A"/>
    <w:rsid w:val="677C1A81"/>
    <w:rsid w:val="67B163D1"/>
    <w:rsid w:val="67F45538"/>
    <w:rsid w:val="680239EB"/>
    <w:rsid w:val="680722DA"/>
    <w:rsid w:val="68404F39"/>
    <w:rsid w:val="684308D9"/>
    <w:rsid w:val="68561192"/>
    <w:rsid w:val="686318DD"/>
    <w:rsid w:val="687F607E"/>
    <w:rsid w:val="68A34C5C"/>
    <w:rsid w:val="69084A18"/>
    <w:rsid w:val="691C3525"/>
    <w:rsid w:val="69280874"/>
    <w:rsid w:val="695D6B21"/>
    <w:rsid w:val="69611EE7"/>
    <w:rsid w:val="696F4D5D"/>
    <w:rsid w:val="69735950"/>
    <w:rsid w:val="69850877"/>
    <w:rsid w:val="69C91BA6"/>
    <w:rsid w:val="6A1353F5"/>
    <w:rsid w:val="6A3E2393"/>
    <w:rsid w:val="6A666106"/>
    <w:rsid w:val="6A711183"/>
    <w:rsid w:val="6A7B4B9C"/>
    <w:rsid w:val="6AAB69D6"/>
    <w:rsid w:val="6AB27427"/>
    <w:rsid w:val="6AC11F93"/>
    <w:rsid w:val="6ACB082B"/>
    <w:rsid w:val="6AD3247E"/>
    <w:rsid w:val="6AE76607"/>
    <w:rsid w:val="6B234A34"/>
    <w:rsid w:val="6B2B0EFD"/>
    <w:rsid w:val="6B2C13E4"/>
    <w:rsid w:val="6B715690"/>
    <w:rsid w:val="6B884219"/>
    <w:rsid w:val="6BAC6E55"/>
    <w:rsid w:val="6C307FA2"/>
    <w:rsid w:val="6C45610F"/>
    <w:rsid w:val="6C603744"/>
    <w:rsid w:val="6C637CCF"/>
    <w:rsid w:val="6C7973BE"/>
    <w:rsid w:val="6C89456C"/>
    <w:rsid w:val="6CA20D5B"/>
    <w:rsid w:val="6D056EA6"/>
    <w:rsid w:val="6D3C6626"/>
    <w:rsid w:val="6D4244B9"/>
    <w:rsid w:val="6D681395"/>
    <w:rsid w:val="6D8C1B70"/>
    <w:rsid w:val="6D952A64"/>
    <w:rsid w:val="6D9E0566"/>
    <w:rsid w:val="6E20424D"/>
    <w:rsid w:val="6E2F5952"/>
    <w:rsid w:val="6E4B0158"/>
    <w:rsid w:val="6E4D611F"/>
    <w:rsid w:val="6E685B0A"/>
    <w:rsid w:val="6E73404A"/>
    <w:rsid w:val="6E9A2B38"/>
    <w:rsid w:val="6EB829B1"/>
    <w:rsid w:val="6ECC474D"/>
    <w:rsid w:val="6ED86D3E"/>
    <w:rsid w:val="6EEC3F7C"/>
    <w:rsid w:val="6F0D382C"/>
    <w:rsid w:val="6F30363A"/>
    <w:rsid w:val="6F6F14E1"/>
    <w:rsid w:val="6FA629D4"/>
    <w:rsid w:val="6FBF4710"/>
    <w:rsid w:val="6FDB518F"/>
    <w:rsid w:val="6FE529ED"/>
    <w:rsid w:val="70172090"/>
    <w:rsid w:val="703936D6"/>
    <w:rsid w:val="703C186A"/>
    <w:rsid w:val="70570007"/>
    <w:rsid w:val="705808F6"/>
    <w:rsid w:val="706A0097"/>
    <w:rsid w:val="70822BAD"/>
    <w:rsid w:val="708746BC"/>
    <w:rsid w:val="709E3D85"/>
    <w:rsid w:val="70BB2EF0"/>
    <w:rsid w:val="70C612A0"/>
    <w:rsid w:val="71015D6B"/>
    <w:rsid w:val="71151975"/>
    <w:rsid w:val="71573E01"/>
    <w:rsid w:val="716F6E50"/>
    <w:rsid w:val="71702748"/>
    <w:rsid w:val="71867894"/>
    <w:rsid w:val="719F7A78"/>
    <w:rsid w:val="720B2A1D"/>
    <w:rsid w:val="72452343"/>
    <w:rsid w:val="72525B11"/>
    <w:rsid w:val="727C422C"/>
    <w:rsid w:val="72A20C20"/>
    <w:rsid w:val="72CF1AC7"/>
    <w:rsid w:val="72FD426E"/>
    <w:rsid w:val="734F4185"/>
    <w:rsid w:val="7363274A"/>
    <w:rsid w:val="738A6895"/>
    <w:rsid w:val="73AE5A73"/>
    <w:rsid w:val="73BE7067"/>
    <w:rsid w:val="73E52294"/>
    <w:rsid w:val="73FF2D64"/>
    <w:rsid w:val="74273820"/>
    <w:rsid w:val="7427471C"/>
    <w:rsid w:val="74355B0B"/>
    <w:rsid w:val="744B354F"/>
    <w:rsid w:val="748D52FA"/>
    <w:rsid w:val="74993216"/>
    <w:rsid w:val="74D62618"/>
    <w:rsid w:val="74E76350"/>
    <w:rsid w:val="75084E8F"/>
    <w:rsid w:val="75202656"/>
    <w:rsid w:val="75483851"/>
    <w:rsid w:val="75752B04"/>
    <w:rsid w:val="75955DA9"/>
    <w:rsid w:val="75B15C41"/>
    <w:rsid w:val="75F20996"/>
    <w:rsid w:val="76123E1D"/>
    <w:rsid w:val="76425118"/>
    <w:rsid w:val="764838B9"/>
    <w:rsid w:val="7692667A"/>
    <w:rsid w:val="76982273"/>
    <w:rsid w:val="769A7352"/>
    <w:rsid w:val="76A177B8"/>
    <w:rsid w:val="76B8001A"/>
    <w:rsid w:val="76BE3775"/>
    <w:rsid w:val="76CC6043"/>
    <w:rsid w:val="76CF29D3"/>
    <w:rsid w:val="76EC51FD"/>
    <w:rsid w:val="76F410B8"/>
    <w:rsid w:val="770338C0"/>
    <w:rsid w:val="770C2E82"/>
    <w:rsid w:val="77451578"/>
    <w:rsid w:val="7772031A"/>
    <w:rsid w:val="77870D91"/>
    <w:rsid w:val="779A096B"/>
    <w:rsid w:val="779B52FF"/>
    <w:rsid w:val="77A00E75"/>
    <w:rsid w:val="77A64F05"/>
    <w:rsid w:val="77B841F3"/>
    <w:rsid w:val="780E409F"/>
    <w:rsid w:val="78497C2E"/>
    <w:rsid w:val="78624BA0"/>
    <w:rsid w:val="786A4053"/>
    <w:rsid w:val="78782A0D"/>
    <w:rsid w:val="787B5060"/>
    <w:rsid w:val="788720E7"/>
    <w:rsid w:val="78927688"/>
    <w:rsid w:val="78C76A01"/>
    <w:rsid w:val="78EC6DF0"/>
    <w:rsid w:val="79395A92"/>
    <w:rsid w:val="79973382"/>
    <w:rsid w:val="79D33056"/>
    <w:rsid w:val="79EC0256"/>
    <w:rsid w:val="79F60153"/>
    <w:rsid w:val="7A19010D"/>
    <w:rsid w:val="7A4C2D60"/>
    <w:rsid w:val="7A753B83"/>
    <w:rsid w:val="7A777266"/>
    <w:rsid w:val="7A851D5D"/>
    <w:rsid w:val="7AB53126"/>
    <w:rsid w:val="7AB76FE8"/>
    <w:rsid w:val="7AEA174E"/>
    <w:rsid w:val="7B274176"/>
    <w:rsid w:val="7B401C79"/>
    <w:rsid w:val="7B4678D7"/>
    <w:rsid w:val="7B4B2A93"/>
    <w:rsid w:val="7B540703"/>
    <w:rsid w:val="7BAA485C"/>
    <w:rsid w:val="7BD3716B"/>
    <w:rsid w:val="7BDD5F90"/>
    <w:rsid w:val="7C26369C"/>
    <w:rsid w:val="7C2A465C"/>
    <w:rsid w:val="7C6C1041"/>
    <w:rsid w:val="7C7167E9"/>
    <w:rsid w:val="7C77043F"/>
    <w:rsid w:val="7C9E5A24"/>
    <w:rsid w:val="7CB4006B"/>
    <w:rsid w:val="7CB93ABB"/>
    <w:rsid w:val="7CED34FF"/>
    <w:rsid w:val="7CF26588"/>
    <w:rsid w:val="7CF565D7"/>
    <w:rsid w:val="7D0F5720"/>
    <w:rsid w:val="7D2E198F"/>
    <w:rsid w:val="7D3D73AF"/>
    <w:rsid w:val="7D62117D"/>
    <w:rsid w:val="7D834A16"/>
    <w:rsid w:val="7DA514D2"/>
    <w:rsid w:val="7DE04DEC"/>
    <w:rsid w:val="7E3E1EF2"/>
    <w:rsid w:val="7E622778"/>
    <w:rsid w:val="7E85174A"/>
    <w:rsid w:val="7EAF1FAA"/>
    <w:rsid w:val="7ECA4601"/>
    <w:rsid w:val="7EE55F89"/>
    <w:rsid w:val="7EE8464B"/>
    <w:rsid w:val="7EEB5719"/>
    <w:rsid w:val="7EF525E1"/>
    <w:rsid w:val="7EF554D3"/>
    <w:rsid w:val="7EF74FC9"/>
    <w:rsid w:val="7F0A278D"/>
    <w:rsid w:val="7F0F7992"/>
    <w:rsid w:val="7F271AA3"/>
    <w:rsid w:val="7F6B2248"/>
    <w:rsid w:val="7F872588"/>
    <w:rsid w:val="7F8725BA"/>
    <w:rsid w:val="7F8C6A8F"/>
    <w:rsid w:val="7F92182B"/>
    <w:rsid w:val="7FB464F3"/>
    <w:rsid w:val="7FC8350D"/>
    <w:rsid w:val="7FEA5C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toc 1" w:semiHidden="0" w:uiPriority="39" w:qFormat="1"/>
    <w:lsdException w:name="toc 2" w:semiHidden="0" w:uiPriority="39" w:qFormat="1"/>
    <w:lsdException w:name="toc 3" w:semiHidden="0" w:uiPriority="39" w:qFormat="1"/>
    <w:lsdException w:name="annotation text" w:semiHidden="0" w:qFormat="1"/>
    <w:lsdException w:name="header" w:uiPriority="0" w:unhideWhenUsed="0" w:qFormat="1"/>
    <w:lsdException w:name="footer" w:semiHidden="0" w:qFormat="1"/>
    <w:lsdException w:name="caption" w:semiHidden="0" w:uiPriority="0" w:unhideWhenUsed="0" w:qFormat="1"/>
    <w:lsdException w:name="table of figures" w:qFormat="1"/>
    <w:lsdException w:name="annotation reference" w:semiHidden="0" w:qFormat="1"/>
    <w:lsdException w:name="List" w:semiHidden="0" w:uiPriority="0" w:unhideWhenUsed="0" w:qFormat="1"/>
    <w:lsdException w:name="Title" w:semiHidden="0" w:unhideWhenUsed="0"/>
    <w:lsdException w:name="Default Paragraph Font" w:uiPriority="1"/>
    <w:lsdException w:name="Body Text" w:uiPriority="0"/>
    <w:lsdException w:name="Subtitle" w:semiHidden="0" w:unhideWhenUsed="0"/>
    <w:lsdException w:name="Hyperlink" w:semiHidden="0" w:unhideWhenUsed="0" w:qFormat="1"/>
    <w:lsdException w:name="Strong" w:semiHidden="0" w:uiPriority="22" w:unhideWhenUsed="0" w:qFormat="1"/>
    <w:lsdException w:name="Emphasis" w:semiHidden="0" w:unhideWhenUsed="0" w:qFormat="1"/>
    <w:lsdException w:name="Document Map"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638"/>
    <w:pPr>
      <w:spacing w:beforeLines="50" w:afterLines="50" w:line="259" w:lineRule="auto"/>
      <w:jc w:val="both"/>
    </w:pPr>
    <w:rPr>
      <w:kern w:val="2"/>
      <w:sz w:val="21"/>
    </w:rPr>
  </w:style>
  <w:style w:type="paragraph" w:styleId="1">
    <w:name w:val="heading 1"/>
    <w:basedOn w:val="a"/>
    <w:next w:val="a"/>
    <w:qFormat/>
    <w:rsid w:val="00BB0638"/>
    <w:pPr>
      <w:keepNext/>
      <w:keepLines/>
      <w:numPr>
        <w:numId w:val="1"/>
      </w:numPr>
      <w:pBdr>
        <w:top w:val="single" w:sz="12" w:space="3" w:color="auto"/>
      </w:pBdr>
      <w:outlineLvl w:val="0"/>
    </w:pPr>
    <w:rPr>
      <w:rFonts w:ascii="Arial" w:eastAsia="MS Mincho" w:hAnsi="Arial"/>
      <w:sz w:val="32"/>
    </w:rPr>
  </w:style>
  <w:style w:type="paragraph" w:styleId="2">
    <w:name w:val="heading 2"/>
    <w:basedOn w:val="1"/>
    <w:next w:val="a"/>
    <w:link w:val="2Char"/>
    <w:qFormat/>
    <w:rsid w:val="00BB0638"/>
    <w:pPr>
      <w:numPr>
        <w:ilvl w:val="1"/>
      </w:numPr>
      <w:pBdr>
        <w:top w:val="none" w:sz="0" w:space="0" w:color="auto"/>
      </w:pBdr>
      <w:spacing w:before="180"/>
      <w:ind w:rightChars="100" w:right="100"/>
      <w:outlineLvl w:val="1"/>
    </w:pPr>
    <w:rPr>
      <w:sz w:val="28"/>
    </w:rPr>
  </w:style>
  <w:style w:type="paragraph" w:styleId="3">
    <w:name w:val="heading 3"/>
    <w:basedOn w:val="2"/>
    <w:next w:val="a"/>
    <w:link w:val="3Char"/>
    <w:qFormat/>
    <w:rsid w:val="00BB0638"/>
    <w:pPr>
      <w:numPr>
        <w:ilvl w:val="2"/>
      </w:numPr>
      <w:spacing w:before="120"/>
      <w:ind w:left="0"/>
      <w:outlineLvl w:val="2"/>
    </w:pPr>
    <w:rPr>
      <w:sz w:val="24"/>
    </w:rPr>
  </w:style>
  <w:style w:type="paragraph" w:styleId="4">
    <w:name w:val="heading 4"/>
    <w:basedOn w:val="3"/>
    <w:next w:val="a"/>
    <w:link w:val="4Char"/>
    <w:qFormat/>
    <w:rsid w:val="00BB0638"/>
    <w:pPr>
      <w:ind w:left="1418" w:hanging="1418"/>
      <w:outlineLvl w:val="3"/>
    </w:pPr>
  </w:style>
  <w:style w:type="paragraph" w:styleId="5">
    <w:name w:val="heading 5"/>
    <w:basedOn w:val="4"/>
    <w:next w:val="a"/>
    <w:qFormat/>
    <w:rsid w:val="00BB0638"/>
    <w:pPr>
      <w:ind w:left="1701" w:hanging="1701"/>
      <w:outlineLvl w:val="4"/>
    </w:pPr>
    <w:rPr>
      <w:sz w:val="22"/>
    </w:rPr>
  </w:style>
  <w:style w:type="paragraph" w:styleId="6">
    <w:name w:val="heading 6"/>
    <w:basedOn w:val="a"/>
    <w:next w:val="a"/>
    <w:link w:val="6Char"/>
    <w:uiPriority w:val="99"/>
    <w:semiHidden/>
    <w:unhideWhenUsed/>
    <w:rsid w:val="00D545C2"/>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B0638"/>
    <w:pPr>
      <w:overflowPunct w:val="0"/>
      <w:autoSpaceDE w:val="0"/>
      <w:autoSpaceDN w:val="0"/>
      <w:adjustRightInd w:val="0"/>
      <w:spacing w:before="120" w:after="120"/>
      <w:textAlignment w:val="baseline"/>
    </w:pPr>
    <w:rPr>
      <w:b/>
    </w:rPr>
  </w:style>
  <w:style w:type="paragraph" w:styleId="a4">
    <w:name w:val="Document Map"/>
    <w:basedOn w:val="a"/>
    <w:link w:val="Char"/>
    <w:uiPriority w:val="99"/>
    <w:semiHidden/>
    <w:unhideWhenUsed/>
    <w:qFormat/>
    <w:rsid w:val="00BB0638"/>
    <w:rPr>
      <w:rFonts w:ascii="宋体"/>
      <w:sz w:val="18"/>
      <w:szCs w:val="18"/>
    </w:rPr>
  </w:style>
  <w:style w:type="paragraph" w:styleId="a5">
    <w:name w:val="annotation text"/>
    <w:basedOn w:val="a"/>
    <w:link w:val="Char0"/>
    <w:uiPriority w:val="99"/>
    <w:unhideWhenUsed/>
    <w:qFormat/>
    <w:rsid w:val="00BB0638"/>
    <w:pPr>
      <w:spacing w:before="120" w:after="120"/>
      <w:jc w:val="left"/>
    </w:pPr>
  </w:style>
  <w:style w:type="paragraph" w:styleId="30">
    <w:name w:val="toc 3"/>
    <w:basedOn w:val="a"/>
    <w:next w:val="a"/>
    <w:uiPriority w:val="39"/>
    <w:unhideWhenUsed/>
    <w:qFormat/>
    <w:rsid w:val="00BB0638"/>
    <w:pPr>
      <w:adjustRightInd w:val="0"/>
      <w:ind w:leftChars="400" w:left="1282" w:hangingChars="200" w:hanging="442"/>
    </w:pPr>
    <w:rPr>
      <w:b/>
      <w:i/>
      <w:sz w:val="20"/>
    </w:rPr>
  </w:style>
  <w:style w:type="paragraph" w:styleId="a6">
    <w:name w:val="Balloon Text"/>
    <w:basedOn w:val="a"/>
    <w:link w:val="Char1"/>
    <w:uiPriority w:val="99"/>
    <w:semiHidden/>
    <w:unhideWhenUsed/>
    <w:qFormat/>
    <w:rsid w:val="00BB0638"/>
    <w:pPr>
      <w:spacing w:line="240" w:lineRule="auto"/>
    </w:pPr>
    <w:rPr>
      <w:sz w:val="18"/>
      <w:szCs w:val="18"/>
    </w:rPr>
  </w:style>
  <w:style w:type="paragraph" w:styleId="a7">
    <w:name w:val="footer"/>
    <w:basedOn w:val="a"/>
    <w:link w:val="Char2"/>
    <w:uiPriority w:val="99"/>
    <w:unhideWhenUsed/>
    <w:qFormat/>
    <w:rsid w:val="00BB0638"/>
    <w:pPr>
      <w:tabs>
        <w:tab w:val="center" w:pos="4153"/>
        <w:tab w:val="right" w:pos="8306"/>
      </w:tabs>
      <w:snapToGrid w:val="0"/>
      <w:jc w:val="left"/>
    </w:pPr>
    <w:rPr>
      <w:sz w:val="18"/>
      <w:szCs w:val="18"/>
    </w:rPr>
  </w:style>
  <w:style w:type="paragraph" w:styleId="a8">
    <w:name w:val="header"/>
    <w:basedOn w:val="a"/>
    <w:link w:val="Char3"/>
    <w:semiHidden/>
    <w:qFormat/>
    <w:rsid w:val="00BB0638"/>
    <w:pPr>
      <w:tabs>
        <w:tab w:val="center" w:pos="4680"/>
        <w:tab w:val="right" w:pos="9360"/>
      </w:tabs>
      <w:spacing w:line="240" w:lineRule="auto"/>
    </w:pPr>
  </w:style>
  <w:style w:type="paragraph" w:styleId="10">
    <w:name w:val="toc 1"/>
    <w:basedOn w:val="a"/>
    <w:next w:val="a"/>
    <w:uiPriority w:val="39"/>
    <w:unhideWhenUsed/>
    <w:qFormat/>
    <w:rsid w:val="00BB0638"/>
    <w:rPr>
      <w:rFonts w:eastAsiaTheme="minorEastAsia"/>
      <w:b/>
      <w:i/>
      <w:sz w:val="20"/>
    </w:rPr>
  </w:style>
  <w:style w:type="paragraph" w:styleId="a9">
    <w:name w:val="List"/>
    <w:basedOn w:val="a"/>
    <w:qFormat/>
    <w:rsid w:val="00BB0638"/>
    <w:pPr>
      <w:ind w:left="568" w:hanging="284"/>
    </w:pPr>
  </w:style>
  <w:style w:type="paragraph" w:styleId="aa">
    <w:name w:val="table of figures"/>
    <w:basedOn w:val="a"/>
    <w:next w:val="a"/>
    <w:uiPriority w:val="99"/>
    <w:semiHidden/>
    <w:unhideWhenUsed/>
    <w:qFormat/>
    <w:rsid w:val="00BB0638"/>
    <w:pPr>
      <w:ind w:leftChars="200" w:left="200" w:hangingChars="200" w:hanging="200"/>
    </w:pPr>
  </w:style>
  <w:style w:type="paragraph" w:styleId="20">
    <w:name w:val="toc 2"/>
    <w:basedOn w:val="a"/>
    <w:next w:val="a"/>
    <w:uiPriority w:val="39"/>
    <w:unhideWhenUsed/>
    <w:qFormat/>
    <w:rsid w:val="00BB0638"/>
    <w:pPr>
      <w:ind w:leftChars="200" w:left="420"/>
    </w:pPr>
    <w:rPr>
      <w:b/>
      <w:i/>
      <w:sz w:val="20"/>
    </w:rPr>
  </w:style>
  <w:style w:type="paragraph" w:styleId="ab">
    <w:name w:val="Normal (Web)"/>
    <w:basedOn w:val="a"/>
    <w:uiPriority w:val="99"/>
    <w:unhideWhenUsed/>
    <w:qFormat/>
    <w:rsid w:val="00BB0638"/>
    <w:pPr>
      <w:spacing w:beforeAutospacing="1" w:afterAutospacing="1"/>
      <w:jc w:val="left"/>
    </w:pPr>
    <w:rPr>
      <w:kern w:val="0"/>
      <w:sz w:val="24"/>
    </w:rPr>
  </w:style>
  <w:style w:type="paragraph" w:styleId="ac">
    <w:name w:val="annotation subject"/>
    <w:basedOn w:val="a5"/>
    <w:next w:val="a5"/>
    <w:link w:val="Char4"/>
    <w:uiPriority w:val="99"/>
    <w:semiHidden/>
    <w:unhideWhenUsed/>
    <w:qFormat/>
    <w:rsid w:val="00BB0638"/>
    <w:rPr>
      <w:b/>
      <w:bCs/>
    </w:rPr>
  </w:style>
  <w:style w:type="table" w:styleId="ad">
    <w:name w:val="Table Grid"/>
    <w:basedOn w:val="a1"/>
    <w:uiPriority w:val="59"/>
    <w:qFormat/>
    <w:rsid w:val="00BB0638"/>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BB0638"/>
    <w:rPr>
      <w:b/>
      <w:bCs/>
    </w:rPr>
  </w:style>
  <w:style w:type="character" w:styleId="af">
    <w:name w:val="Emphasis"/>
    <w:basedOn w:val="a0"/>
    <w:uiPriority w:val="99"/>
    <w:qFormat/>
    <w:rsid w:val="00BB0638"/>
    <w:rPr>
      <w:i/>
    </w:rPr>
  </w:style>
  <w:style w:type="character" w:styleId="af0">
    <w:name w:val="Hyperlink"/>
    <w:uiPriority w:val="99"/>
    <w:qFormat/>
    <w:rsid w:val="00BB0638"/>
    <w:rPr>
      <w:color w:val="0000FF"/>
      <w:u w:val="single"/>
    </w:rPr>
  </w:style>
  <w:style w:type="character" w:styleId="af1">
    <w:name w:val="annotation reference"/>
    <w:basedOn w:val="a0"/>
    <w:uiPriority w:val="99"/>
    <w:unhideWhenUsed/>
    <w:qFormat/>
    <w:rsid w:val="00BB0638"/>
    <w:rPr>
      <w:sz w:val="16"/>
      <w:szCs w:val="16"/>
    </w:rPr>
  </w:style>
  <w:style w:type="paragraph" w:customStyle="1" w:styleId="YJ-Proposal">
    <w:name w:val="YJ-Proposal"/>
    <w:basedOn w:val="a"/>
    <w:qFormat/>
    <w:rsid w:val="00BB0638"/>
    <w:pPr>
      <w:numPr>
        <w:numId w:val="2"/>
      </w:numPr>
    </w:pPr>
    <w:rPr>
      <w:rFonts w:eastAsiaTheme="minorEastAsia"/>
      <w:b/>
      <w:bCs/>
      <w:i/>
      <w:iCs/>
      <w:sz w:val="20"/>
      <w:lang w:val="en-GB" w:eastAsia="en-US"/>
    </w:rPr>
  </w:style>
  <w:style w:type="paragraph" w:customStyle="1" w:styleId="YJ-Observation">
    <w:name w:val="YJ-Observation"/>
    <w:basedOn w:val="YJ-Proposal"/>
    <w:qFormat/>
    <w:rsid w:val="00BB0638"/>
    <w:pPr>
      <w:numPr>
        <w:numId w:val="3"/>
      </w:numPr>
      <w:tabs>
        <w:tab w:val="left" w:pos="420"/>
      </w:tabs>
    </w:pPr>
  </w:style>
  <w:style w:type="paragraph" w:customStyle="1" w:styleId="References">
    <w:name w:val="References"/>
    <w:basedOn w:val="a"/>
    <w:qFormat/>
    <w:rsid w:val="00BB0638"/>
    <w:pPr>
      <w:numPr>
        <w:numId w:val="4"/>
      </w:numPr>
      <w:spacing w:after="60"/>
    </w:pPr>
    <w:rPr>
      <w:szCs w:val="16"/>
    </w:rPr>
  </w:style>
  <w:style w:type="paragraph" w:styleId="af2">
    <w:name w:val="List Paragraph"/>
    <w:aliases w:val="- Bullets,¥¡¡¡¡ì¬º¥¹¥È¶ÎÂä,?? ??,?????,????,Lista1,ÁÐ³ö¶ÎÂä,列出段落1,中等深浅网格 1 - 着色 21,列表段落1,—ño’i—Ž,¥ê¥¹¥È¶ÎÂä,1st level - Bullet List Paragraph,Lettre d'introduction,Paragrafo elenco,Normal bullet 2,Bullet list,목록단락,列表段落11,列表段落,リスト段落,列"/>
    <w:basedOn w:val="a"/>
    <w:link w:val="Char5"/>
    <w:uiPriority w:val="34"/>
    <w:qFormat/>
    <w:rsid w:val="00BB0638"/>
    <w:pPr>
      <w:spacing w:beforeLines="0" w:line="240" w:lineRule="auto"/>
      <w:ind w:left="720"/>
      <w:contextualSpacing/>
    </w:pPr>
    <w:rPr>
      <w:rFonts w:eastAsia="Times New Roman"/>
      <w:sz w:val="24"/>
      <w:szCs w:val="24"/>
    </w:rPr>
  </w:style>
  <w:style w:type="paragraph" w:customStyle="1" w:styleId="sub-proposal">
    <w:name w:val="sub-proposal"/>
    <w:basedOn w:val="YJ-Proposal"/>
    <w:next w:val="a"/>
    <w:qFormat/>
    <w:rsid w:val="00BB0638"/>
    <w:pPr>
      <w:numPr>
        <w:numId w:val="5"/>
      </w:numPr>
    </w:pPr>
  </w:style>
  <w:style w:type="paragraph" w:customStyle="1" w:styleId="11">
    <w:name w:val="样式1"/>
    <w:basedOn w:val="a"/>
    <w:qFormat/>
    <w:rsid w:val="00BB0638"/>
  </w:style>
  <w:style w:type="paragraph" w:customStyle="1" w:styleId="LGTdoc">
    <w:name w:val="LGTdoc_본문"/>
    <w:basedOn w:val="a"/>
    <w:qFormat/>
    <w:rsid w:val="00BB0638"/>
    <w:pPr>
      <w:widowControl w:val="0"/>
      <w:autoSpaceDE w:val="0"/>
      <w:autoSpaceDN w:val="0"/>
      <w:adjustRightInd w:val="0"/>
      <w:snapToGrid w:val="0"/>
      <w:spacing w:line="264" w:lineRule="auto"/>
    </w:pPr>
    <w:rPr>
      <w:sz w:val="22"/>
      <w:lang w:eastAsia="ko-KR"/>
    </w:rPr>
  </w:style>
  <w:style w:type="character" w:customStyle="1" w:styleId="Char3">
    <w:name w:val="页眉 Char"/>
    <w:basedOn w:val="a0"/>
    <w:link w:val="a8"/>
    <w:semiHidden/>
    <w:qFormat/>
    <w:rsid w:val="00BB0638"/>
    <w:rPr>
      <w:rFonts w:eastAsia="宋体"/>
      <w:kern w:val="2"/>
      <w:sz w:val="21"/>
    </w:rPr>
  </w:style>
  <w:style w:type="character" w:customStyle="1" w:styleId="Char2">
    <w:name w:val="页脚 Char"/>
    <w:basedOn w:val="a0"/>
    <w:link w:val="a7"/>
    <w:uiPriority w:val="99"/>
    <w:qFormat/>
    <w:rsid w:val="00BB0638"/>
    <w:rPr>
      <w:rFonts w:eastAsia="宋体"/>
      <w:kern w:val="2"/>
      <w:sz w:val="18"/>
      <w:szCs w:val="18"/>
    </w:rPr>
  </w:style>
  <w:style w:type="paragraph" w:customStyle="1" w:styleId="YJ--">
    <w:name w:val="YJ--正文"/>
    <w:basedOn w:val="a"/>
    <w:qFormat/>
    <w:rsid w:val="00BB0638"/>
    <w:pPr>
      <w:spacing w:line="240" w:lineRule="auto"/>
      <w:ind w:firstLineChars="200" w:firstLine="1440"/>
    </w:pPr>
    <w:rPr>
      <w:rFonts w:eastAsia="Times New Roman" w:cs="宋体"/>
    </w:rPr>
  </w:style>
  <w:style w:type="character" w:customStyle="1" w:styleId="Char1">
    <w:name w:val="批注框文本 Char"/>
    <w:basedOn w:val="a0"/>
    <w:link w:val="a6"/>
    <w:uiPriority w:val="99"/>
    <w:semiHidden/>
    <w:qFormat/>
    <w:rsid w:val="00BB0638"/>
    <w:rPr>
      <w:kern w:val="2"/>
      <w:sz w:val="18"/>
      <w:szCs w:val="18"/>
    </w:rPr>
  </w:style>
  <w:style w:type="character" w:customStyle="1" w:styleId="Char">
    <w:name w:val="文档结构图 Char"/>
    <w:basedOn w:val="a0"/>
    <w:link w:val="a4"/>
    <w:uiPriority w:val="99"/>
    <w:semiHidden/>
    <w:qFormat/>
    <w:rsid w:val="00BB0638"/>
    <w:rPr>
      <w:rFonts w:ascii="宋体"/>
      <w:kern w:val="2"/>
      <w:sz w:val="18"/>
      <w:szCs w:val="18"/>
    </w:rPr>
  </w:style>
  <w:style w:type="character" w:customStyle="1" w:styleId="Char0">
    <w:name w:val="批注文字 Char"/>
    <w:basedOn w:val="a0"/>
    <w:link w:val="a5"/>
    <w:uiPriority w:val="99"/>
    <w:qFormat/>
    <w:rsid w:val="00BB0638"/>
    <w:rPr>
      <w:rFonts w:eastAsia="宋体"/>
      <w:kern w:val="2"/>
      <w:sz w:val="21"/>
    </w:rPr>
  </w:style>
  <w:style w:type="character" w:customStyle="1" w:styleId="Char4">
    <w:name w:val="批注主题 Char"/>
    <w:basedOn w:val="Char0"/>
    <w:link w:val="ac"/>
    <w:qFormat/>
    <w:rsid w:val="00BB0638"/>
    <w:rPr>
      <w:rFonts w:eastAsia="宋体"/>
      <w:kern w:val="2"/>
      <w:sz w:val="21"/>
    </w:rPr>
  </w:style>
  <w:style w:type="paragraph" w:customStyle="1" w:styleId="subullet">
    <w:name w:val="subullet"/>
    <w:basedOn w:val="a"/>
    <w:qFormat/>
    <w:rsid w:val="00BB0638"/>
    <w:pPr>
      <w:numPr>
        <w:ilvl w:val="1"/>
        <w:numId w:val="2"/>
      </w:numPr>
      <w:spacing w:before="50" w:after="50"/>
    </w:pPr>
    <w:rPr>
      <w:rFonts w:eastAsiaTheme="minorEastAsia" w:hint="eastAsia"/>
      <w:b/>
      <w:bCs/>
      <w:i/>
      <w:iCs/>
      <w:sz w:val="20"/>
    </w:rPr>
  </w:style>
  <w:style w:type="paragraph" w:customStyle="1" w:styleId="subsub">
    <w:name w:val="subsub"/>
    <w:basedOn w:val="a"/>
    <w:qFormat/>
    <w:rsid w:val="00BB0638"/>
    <w:pPr>
      <w:numPr>
        <w:ilvl w:val="2"/>
        <w:numId w:val="2"/>
      </w:numPr>
      <w:tabs>
        <w:tab w:val="left" w:pos="0"/>
      </w:tabs>
      <w:spacing w:before="50" w:after="50"/>
    </w:pPr>
    <w:rPr>
      <w:rFonts w:eastAsiaTheme="minorEastAsia" w:hint="eastAsia"/>
      <w:b/>
      <w:bCs/>
      <w:i/>
      <w:iCs/>
      <w:sz w:val="20"/>
    </w:rPr>
  </w:style>
  <w:style w:type="paragraph" w:customStyle="1" w:styleId="3rdlevelproposal">
    <w:name w:val="3rd level proposal"/>
    <w:basedOn w:val="sub-proposal"/>
    <w:next w:val="a"/>
    <w:qFormat/>
    <w:rsid w:val="00BB0638"/>
    <w:pPr>
      <w:numPr>
        <w:numId w:val="6"/>
      </w:numPr>
      <w:ind w:leftChars="400" w:left="1282" w:hangingChars="200" w:hanging="442"/>
      <w:jc w:val="left"/>
    </w:pPr>
  </w:style>
  <w:style w:type="paragraph" w:customStyle="1" w:styleId="B1">
    <w:name w:val="B1"/>
    <w:basedOn w:val="a9"/>
    <w:qFormat/>
    <w:rsid w:val="00BB0638"/>
  </w:style>
  <w:style w:type="paragraph" w:customStyle="1" w:styleId="B3">
    <w:name w:val="B3"/>
    <w:basedOn w:val="a"/>
    <w:qFormat/>
    <w:rsid w:val="00BB0638"/>
    <w:pPr>
      <w:ind w:left="1135" w:hanging="284"/>
    </w:pPr>
  </w:style>
  <w:style w:type="character" w:styleId="af3">
    <w:name w:val="Placeholder Text"/>
    <w:basedOn w:val="a0"/>
    <w:uiPriority w:val="99"/>
    <w:semiHidden/>
    <w:qFormat/>
    <w:rsid w:val="00BB0638"/>
    <w:rPr>
      <w:color w:val="808080"/>
    </w:rPr>
  </w:style>
  <w:style w:type="paragraph" w:customStyle="1" w:styleId="EQ">
    <w:name w:val="EQ"/>
    <w:basedOn w:val="a"/>
    <w:next w:val="a"/>
    <w:qFormat/>
    <w:rsid w:val="00BB0638"/>
    <w:pPr>
      <w:keepLines/>
      <w:tabs>
        <w:tab w:val="center" w:pos="4536"/>
        <w:tab w:val="right" w:pos="9072"/>
      </w:tabs>
    </w:pPr>
  </w:style>
  <w:style w:type="paragraph" w:customStyle="1" w:styleId="B2">
    <w:name w:val="B2"/>
    <w:basedOn w:val="a"/>
    <w:qFormat/>
    <w:rsid w:val="00BB0638"/>
    <w:pPr>
      <w:ind w:left="851" w:hanging="284"/>
    </w:pPr>
    <w:rPr>
      <w:lang w:val="zh-CN"/>
    </w:rPr>
  </w:style>
  <w:style w:type="paragraph" w:customStyle="1" w:styleId="B4">
    <w:name w:val="B4"/>
    <w:basedOn w:val="a"/>
    <w:qFormat/>
    <w:rsid w:val="00BB0638"/>
    <w:pPr>
      <w:ind w:left="1418" w:hanging="284"/>
    </w:pPr>
  </w:style>
  <w:style w:type="character" w:customStyle="1" w:styleId="4Char">
    <w:name w:val="标题 4 Char"/>
    <w:basedOn w:val="a0"/>
    <w:link w:val="4"/>
    <w:qFormat/>
    <w:rsid w:val="00BB0638"/>
    <w:rPr>
      <w:rFonts w:ascii="Arial" w:eastAsia="MS Mincho" w:hAnsi="Arial"/>
      <w:kern w:val="2"/>
      <w:sz w:val="24"/>
    </w:rPr>
  </w:style>
  <w:style w:type="character" w:customStyle="1" w:styleId="3Char">
    <w:name w:val="标题 3 Char"/>
    <w:basedOn w:val="a0"/>
    <w:link w:val="3"/>
    <w:qFormat/>
    <w:rsid w:val="00BB0638"/>
    <w:rPr>
      <w:rFonts w:ascii="Arial" w:eastAsia="MS Mincho" w:hAnsi="Arial"/>
      <w:kern w:val="2"/>
      <w:sz w:val="24"/>
    </w:rPr>
  </w:style>
  <w:style w:type="character" w:customStyle="1" w:styleId="2Char">
    <w:name w:val="标题 2 Char"/>
    <w:basedOn w:val="a0"/>
    <w:link w:val="2"/>
    <w:qFormat/>
    <w:rsid w:val="00BB0638"/>
    <w:rPr>
      <w:rFonts w:ascii="Arial" w:eastAsia="MS Mincho" w:hAnsi="Arial"/>
      <w:kern w:val="2"/>
      <w:sz w:val="28"/>
    </w:rPr>
  </w:style>
  <w:style w:type="paragraph" w:customStyle="1" w:styleId="TH">
    <w:name w:val="TH"/>
    <w:basedOn w:val="a"/>
    <w:qFormat/>
    <w:rsid w:val="00BB0638"/>
    <w:pPr>
      <w:keepNext/>
      <w:keepLines/>
      <w:spacing w:before="60"/>
      <w:jc w:val="center"/>
    </w:pPr>
    <w:rPr>
      <w:rFonts w:ascii="Arial" w:hAnsi="Arial"/>
      <w:b/>
    </w:rPr>
  </w:style>
  <w:style w:type="paragraph" w:customStyle="1" w:styleId="TAC">
    <w:name w:val="TAC"/>
    <w:basedOn w:val="TAL"/>
    <w:qFormat/>
    <w:rsid w:val="00BB0638"/>
    <w:pPr>
      <w:jc w:val="center"/>
    </w:pPr>
  </w:style>
  <w:style w:type="paragraph" w:customStyle="1" w:styleId="TAL">
    <w:name w:val="TAL"/>
    <w:basedOn w:val="a"/>
    <w:qFormat/>
    <w:rsid w:val="00BB0638"/>
    <w:pPr>
      <w:keepNext/>
      <w:keepLines/>
    </w:pPr>
    <w:rPr>
      <w:rFonts w:ascii="Arial" w:hAnsi="Arial"/>
      <w:sz w:val="18"/>
    </w:rPr>
  </w:style>
  <w:style w:type="paragraph" w:customStyle="1" w:styleId="B5">
    <w:name w:val="B5"/>
    <w:basedOn w:val="a"/>
    <w:qFormat/>
    <w:rsid w:val="00BB0638"/>
    <w:pPr>
      <w:ind w:left="1702" w:hanging="284"/>
    </w:pPr>
  </w:style>
  <w:style w:type="paragraph" w:customStyle="1" w:styleId="NO">
    <w:name w:val="NO"/>
    <w:basedOn w:val="a"/>
    <w:qFormat/>
    <w:rsid w:val="00BB0638"/>
    <w:pPr>
      <w:keepLines/>
      <w:ind w:left="1135" w:hanging="851"/>
    </w:pPr>
  </w:style>
  <w:style w:type="paragraph" w:styleId="af4">
    <w:name w:val="Body Text"/>
    <w:basedOn w:val="a"/>
    <w:link w:val="Char6"/>
    <w:unhideWhenUsed/>
    <w:rsid w:val="00D545C2"/>
    <w:pPr>
      <w:overflowPunct w:val="0"/>
      <w:autoSpaceDE w:val="0"/>
      <w:autoSpaceDN w:val="0"/>
      <w:adjustRightInd w:val="0"/>
      <w:spacing w:beforeLines="0" w:afterLines="0" w:line="256" w:lineRule="auto"/>
      <w:jc w:val="left"/>
    </w:pPr>
    <w:rPr>
      <w:rFonts w:eastAsia="MS Mincho"/>
      <w:kern w:val="0"/>
      <w:sz w:val="20"/>
    </w:rPr>
  </w:style>
  <w:style w:type="character" w:customStyle="1" w:styleId="Char6">
    <w:name w:val="正文文本 Char"/>
    <w:basedOn w:val="a0"/>
    <w:link w:val="af4"/>
    <w:rsid w:val="00D545C2"/>
    <w:rPr>
      <w:rFonts w:eastAsia="MS Mincho"/>
    </w:rPr>
  </w:style>
  <w:style w:type="character" w:customStyle="1" w:styleId="6Char">
    <w:name w:val="标题 6 Char"/>
    <w:basedOn w:val="a0"/>
    <w:link w:val="6"/>
    <w:uiPriority w:val="99"/>
    <w:semiHidden/>
    <w:rsid w:val="00D545C2"/>
    <w:rPr>
      <w:rFonts w:asciiTheme="majorHAnsi" w:eastAsiaTheme="majorEastAsia" w:hAnsiTheme="majorHAnsi" w:cstheme="majorBidi"/>
      <w:b/>
      <w:bCs/>
      <w:kern w:val="2"/>
      <w:sz w:val="24"/>
      <w:szCs w:val="24"/>
    </w:rPr>
  </w:style>
  <w:style w:type="paragraph" w:customStyle="1" w:styleId="3GPPHeader">
    <w:name w:val="3GPP_Header"/>
    <w:basedOn w:val="a"/>
    <w:rsid w:val="00D545C2"/>
    <w:pPr>
      <w:tabs>
        <w:tab w:val="left" w:pos="1702"/>
        <w:tab w:val="right" w:pos="9645"/>
      </w:tabs>
      <w:overflowPunct w:val="0"/>
      <w:autoSpaceDE w:val="0"/>
      <w:autoSpaceDN w:val="0"/>
      <w:adjustRightInd w:val="0"/>
      <w:spacing w:beforeLines="0" w:afterLines="0" w:line="256" w:lineRule="auto"/>
    </w:pPr>
    <w:rPr>
      <w:b/>
      <w:kern w:val="0"/>
      <w:sz w:val="24"/>
    </w:rPr>
  </w:style>
  <w:style w:type="character" w:customStyle="1" w:styleId="apple-converted-space">
    <w:name w:val="apple-converted-space"/>
    <w:basedOn w:val="a0"/>
    <w:rsid w:val="00D545C2"/>
  </w:style>
  <w:style w:type="character" w:customStyle="1" w:styleId="Char5">
    <w:name w:val="列出段落 Char"/>
    <w:aliases w:val="- Bullets Char,¥¡¡¡¡ì¬º¥¹¥È¶ÎÂä Char,?? ?? Char,????? Char,???? Char,Lista1 Char,ÁÐ³ö¶ÎÂä Char,列出段落1 Char,中等深浅网格 1 - 着色 21 Char,列表段落1 Char,—ño’i—Ž Char,¥ê¥¹¥È¶ÎÂä Char,1st level - Bullet List Paragraph Char,Lettre d'introduction Char,列 Char"/>
    <w:link w:val="af2"/>
    <w:uiPriority w:val="34"/>
    <w:qFormat/>
    <w:rsid w:val="0057017A"/>
    <w:rPr>
      <w:rFonts w:eastAsia="Times New Roman"/>
      <w:kern w:val="2"/>
      <w:sz w:val="24"/>
      <w:szCs w:val="24"/>
    </w:rPr>
  </w:style>
</w:styles>
</file>

<file path=word/webSettings.xml><?xml version="1.0" encoding="utf-8"?>
<w:webSettings xmlns:r="http://schemas.openxmlformats.org/officeDocument/2006/relationships" xmlns:w="http://schemas.openxmlformats.org/wordprocessingml/2006/main">
  <w:divs>
    <w:div w:id="586302774">
      <w:bodyDiv w:val="1"/>
      <w:marLeft w:val="0"/>
      <w:marRight w:val="0"/>
      <w:marTop w:val="0"/>
      <w:marBottom w:val="0"/>
      <w:divBdr>
        <w:top w:val="none" w:sz="0" w:space="0" w:color="auto"/>
        <w:left w:val="none" w:sz="0" w:space="0" w:color="auto"/>
        <w:bottom w:val="none" w:sz="0" w:space="0" w:color="auto"/>
        <w:right w:val="none" w:sz="0" w:space="0" w:color="auto"/>
      </w:divBdr>
    </w:div>
    <w:div w:id="941766672">
      <w:bodyDiv w:val="1"/>
      <w:marLeft w:val="0"/>
      <w:marRight w:val="0"/>
      <w:marTop w:val="0"/>
      <w:marBottom w:val="0"/>
      <w:divBdr>
        <w:top w:val="none" w:sz="0" w:space="0" w:color="auto"/>
        <w:left w:val="none" w:sz="0" w:space="0" w:color="auto"/>
        <w:bottom w:val="none" w:sz="0" w:space="0" w:color="auto"/>
        <w:right w:val="none" w:sz="0" w:space="0" w:color="auto"/>
      </w:divBdr>
    </w:div>
    <w:div w:id="1615790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1D4A1A-F271-4E3C-81D0-3F8BA7A55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588</Words>
  <Characters>3356</Characters>
  <Application>Microsoft Office Word</Application>
  <DocSecurity>0</DocSecurity>
  <Lines>27</Lines>
  <Paragraphs>7</Paragraphs>
  <ScaleCrop>false</ScaleCrop>
  <Company>ZTE</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YuzhouHu</cp:lastModifiedBy>
  <cp:revision>3</cp:revision>
  <dcterms:created xsi:type="dcterms:W3CDTF">2021-05-21T06:24:00Z</dcterms:created>
  <dcterms:modified xsi:type="dcterms:W3CDTF">2021-05-21T07:44:00Z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