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98C901" w14:textId="7B930AF0" w:rsidR="00CA72AE" w:rsidRPr="00DF38BC" w:rsidRDefault="005E0AF7" w:rsidP="00DF38BC">
      <w:pPr>
        <w:pStyle w:val="Header"/>
        <w:widowControl w:val="0"/>
        <w:tabs>
          <w:tab w:val="clear" w:pos="4680"/>
          <w:tab w:val="clear" w:pos="9360"/>
          <w:tab w:val="right" w:pos="13892"/>
        </w:tabs>
        <w:rPr>
          <w:rFonts w:ascii="Arial" w:hAnsi="Arial" w:cs="Arial"/>
          <w:b/>
          <w:bCs/>
          <w:lang w:val="de-DE"/>
        </w:rPr>
      </w:pPr>
      <w:r>
        <w:rPr>
          <w:rFonts w:ascii="Arial" w:hAnsi="Arial" w:cs="Arial"/>
          <w:b/>
          <w:bCs/>
          <w:lang w:val="de-DE"/>
        </w:rPr>
        <w:t>3GPP TSG RAN WG1#10</w:t>
      </w:r>
      <w:r w:rsidR="00060B67">
        <w:rPr>
          <w:rFonts w:ascii="Arial" w:hAnsi="Arial" w:cs="Arial"/>
          <w:b/>
          <w:bCs/>
          <w:lang w:val="de-DE"/>
        </w:rPr>
        <w:t>5</w:t>
      </w:r>
      <w:r>
        <w:rPr>
          <w:rFonts w:ascii="Arial" w:hAnsi="Arial" w:cs="Arial"/>
          <w:b/>
          <w:bCs/>
          <w:lang w:val="de-DE"/>
        </w:rPr>
        <w:t>-e</w:t>
      </w:r>
      <w:r>
        <w:rPr>
          <w:rFonts w:ascii="Arial" w:hAnsi="Arial" w:cs="Arial"/>
          <w:b/>
          <w:bCs/>
          <w:lang w:val="de-DE" w:eastAsia="zh-CN"/>
        </w:rPr>
        <w:tab/>
      </w:r>
      <w:r>
        <w:rPr>
          <w:rFonts w:ascii="Arial" w:hAnsi="Arial" w:cs="Arial"/>
          <w:b/>
          <w:bCs/>
          <w:lang w:val="de-DE"/>
        </w:rPr>
        <w:t>R1-</w:t>
      </w:r>
      <w:r w:rsidR="00DF38BC" w:rsidRPr="00DF38BC">
        <w:rPr>
          <w:rFonts w:ascii="Arial" w:hAnsi="Arial" w:cs="Arial"/>
          <w:b/>
          <w:bCs/>
          <w:lang w:val="de-DE"/>
        </w:rPr>
        <w:t>21061</w:t>
      </w:r>
      <w:r w:rsidR="00DF38BC">
        <w:rPr>
          <w:rFonts w:ascii="Arial" w:hAnsi="Arial" w:cs="Arial"/>
          <w:b/>
          <w:bCs/>
          <w:lang w:val="de-DE"/>
        </w:rPr>
        <w:t>10</w:t>
      </w:r>
    </w:p>
    <w:p w14:paraId="0E642739" w14:textId="207EF841" w:rsidR="00CA72AE" w:rsidRDefault="005E0AF7">
      <w:pPr>
        <w:pStyle w:val="Header"/>
        <w:widowControl w:val="0"/>
        <w:rPr>
          <w:rFonts w:ascii="Arial" w:hAnsi="Arial" w:cs="Arial"/>
          <w:b/>
          <w:bCs/>
          <w:lang w:val="en-GB"/>
        </w:rPr>
      </w:pPr>
      <w:r>
        <w:rPr>
          <w:rFonts w:ascii="Arial" w:hAnsi="Arial" w:cs="Arial"/>
          <w:b/>
          <w:bCs/>
          <w:lang w:val="en-GB"/>
        </w:rPr>
        <w:t xml:space="preserve">e-Meeting, </w:t>
      </w:r>
      <w:r w:rsidR="00060B67">
        <w:rPr>
          <w:rFonts w:ascii="Arial" w:hAnsi="Arial" w:cs="Arial"/>
          <w:b/>
          <w:bCs/>
          <w:lang w:val="en-GB"/>
        </w:rPr>
        <w:t>May</w:t>
      </w:r>
      <w:r>
        <w:rPr>
          <w:rFonts w:ascii="Arial" w:hAnsi="Arial" w:cs="Arial"/>
          <w:b/>
          <w:bCs/>
          <w:lang w:val="en-GB"/>
        </w:rPr>
        <w:t xml:space="preserve"> </w:t>
      </w:r>
      <w:r w:rsidR="00060D20">
        <w:rPr>
          <w:rFonts w:ascii="Arial" w:hAnsi="Arial" w:cs="Arial"/>
          <w:b/>
          <w:bCs/>
          <w:lang w:val="en-GB"/>
        </w:rPr>
        <w:t>1</w:t>
      </w:r>
      <w:r w:rsidR="00060B67">
        <w:rPr>
          <w:rFonts w:ascii="Arial" w:hAnsi="Arial" w:cs="Arial"/>
          <w:b/>
          <w:bCs/>
          <w:lang w:val="en-GB"/>
        </w:rPr>
        <w:t>0</w:t>
      </w:r>
      <w:r>
        <w:rPr>
          <w:rFonts w:ascii="Arial" w:hAnsi="Arial" w:cs="Arial"/>
          <w:b/>
          <w:bCs/>
          <w:lang w:val="en-GB"/>
        </w:rPr>
        <w:t>th –</w:t>
      </w:r>
      <w:r w:rsidR="00060D20">
        <w:rPr>
          <w:rFonts w:ascii="Arial" w:hAnsi="Arial" w:cs="Arial"/>
          <w:b/>
          <w:bCs/>
          <w:lang w:val="en-GB"/>
        </w:rPr>
        <w:t xml:space="preserve"> 2</w:t>
      </w:r>
      <w:r w:rsidR="00060B67">
        <w:rPr>
          <w:rFonts w:ascii="Arial" w:hAnsi="Arial" w:cs="Arial"/>
          <w:b/>
          <w:bCs/>
          <w:lang w:val="en-GB"/>
        </w:rPr>
        <w:t>7</w:t>
      </w:r>
      <w:r>
        <w:rPr>
          <w:rFonts w:ascii="Arial" w:hAnsi="Arial" w:cs="Arial"/>
          <w:b/>
          <w:bCs/>
          <w:lang w:val="en-GB"/>
        </w:rPr>
        <w:t>th, 2021</w:t>
      </w:r>
    </w:p>
    <w:p w14:paraId="334172DA" w14:textId="77777777" w:rsidR="00CA72AE" w:rsidRDefault="00CA72AE">
      <w:pPr>
        <w:pBdr>
          <w:top w:val="single" w:sz="4" w:space="2" w:color="auto"/>
        </w:pBdr>
        <w:spacing w:after="0"/>
        <w:rPr>
          <w:rFonts w:ascii="Arial" w:hAnsi="Arial" w:cs="Arial"/>
          <w:b/>
          <w:kern w:val="2"/>
          <w:sz w:val="24"/>
          <w:highlight w:val="yellow"/>
          <w:lang w:val="en-GB" w:eastAsia="zh-CN"/>
        </w:rPr>
      </w:pPr>
    </w:p>
    <w:p w14:paraId="70DFD10F" w14:textId="1A5C5145" w:rsidR="00CA72AE" w:rsidRDefault="005E0AF7">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w:t>
      </w:r>
      <w:r w:rsidR="00060B67">
        <w:rPr>
          <w:rFonts w:ascii="Arial" w:hAnsi="Arial" w:cs="Arial"/>
          <w:b/>
          <w:bCs/>
          <w:szCs w:val="20"/>
          <w:lang w:val="en-GB" w:eastAsia="zh-CN"/>
        </w:rPr>
        <w:t>7</w:t>
      </w:r>
    </w:p>
    <w:p w14:paraId="556431AC" w14:textId="77777777" w:rsidR="00CA72AE" w:rsidRDefault="005E0AF7">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7FD26BD2" w14:textId="73128080" w:rsidR="00CA72AE" w:rsidRDefault="005E0AF7">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sidR="003A68C4" w:rsidRPr="003A68C4">
        <w:rPr>
          <w:rFonts w:ascii="Arial" w:hAnsi="Arial" w:cs="Arial"/>
          <w:b/>
          <w:bCs/>
          <w:szCs w:val="20"/>
          <w:lang w:val="en-GB" w:eastAsia="zh-CN"/>
        </w:rPr>
        <w:t>FL Summary for discussion [105-e-NR-52-71GHz-05] on analysis or recommendation to RAN#92e (June) on how to introduce the 52.6-71GHz frequency range</w:t>
      </w:r>
      <w:r>
        <w:rPr>
          <w:rFonts w:ascii="Arial" w:hAnsi="Arial" w:cs="Arial"/>
          <w:b/>
          <w:bCs/>
          <w:szCs w:val="20"/>
          <w:lang w:val="en-GB" w:eastAsia="zh-CN"/>
        </w:rPr>
        <w:t xml:space="preserve"> </w:t>
      </w:r>
    </w:p>
    <w:p w14:paraId="467F5D69" w14:textId="77777777" w:rsidR="00CA72AE" w:rsidRDefault="005E0AF7">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1F2F6461" w14:textId="720BBC5B" w:rsidR="00CA72AE" w:rsidRDefault="005E0AF7">
      <w:pPr>
        <w:pStyle w:val="Heading1"/>
      </w:pPr>
      <w:r>
        <w:t>Introduction</w:t>
      </w:r>
    </w:p>
    <w:p w14:paraId="20843DDA" w14:textId="416D1348" w:rsidR="00F520EC" w:rsidRDefault="00F520EC" w:rsidP="00060B67">
      <w:pPr>
        <w:rPr>
          <w:lang w:eastAsia="zh-CN"/>
        </w:rPr>
      </w:pPr>
      <w:r>
        <w:rPr>
          <w:lang w:eastAsia="zh-CN"/>
        </w:rPr>
        <w:t>During the WID revision discussion in RAN#91e</w:t>
      </w:r>
      <w:r>
        <w:rPr>
          <w:lang w:eastAsia="zh-CN"/>
        </w:rPr>
        <w:fldChar w:fldCharType="begin"/>
      </w:r>
      <w:r>
        <w:rPr>
          <w:lang w:eastAsia="zh-CN"/>
        </w:rPr>
        <w:instrText xml:space="preserve"> REF _Ref53393056 \r \h </w:instrText>
      </w:r>
      <w:r>
        <w:rPr>
          <w:lang w:eastAsia="zh-CN"/>
        </w:rPr>
      </w:r>
      <w:r>
        <w:rPr>
          <w:lang w:eastAsia="zh-CN"/>
        </w:rPr>
        <w:fldChar w:fldCharType="end"/>
      </w:r>
      <w:r>
        <w:rPr>
          <w:lang w:eastAsia="zh-CN"/>
        </w:rPr>
        <w:t>, one aspect has been the d</w:t>
      </w:r>
      <w:r w:rsidRPr="000451B3">
        <w:rPr>
          <w:lang w:eastAsia="zh-CN"/>
        </w:rPr>
        <w:t>efinition of the frequency range 52.6-71GHz</w:t>
      </w:r>
      <w:r>
        <w:rPr>
          <w:lang w:eastAsia="zh-CN"/>
        </w:rPr>
        <w:t xml:space="preserve"> in the specifications. Companies have different views on whether to e.g. define a new frequency range (FR3) or extend FR2. The conclusion was that “</w:t>
      </w:r>
      <w:r w:rsidRPr="001C40B3">
        <w:rPr>
          <w:highlight w:val="yellow"/>
          <w:lang w:eastAsia="zh-CN"/>
        </w:rPr>
        <w:t>RAN1, RAN2 and RAN4 are asked to provide its analysis or recommendation to RAN#92E (June) on how to introduce the 52.6-71GHz frequency range.</w:t>
      </w:r>
      <w:r>
        <w:rPr>
          <w:lang w:eastAsia="zh-CN"/>
        </w:rPr>
        <w:t>”</w:t>
      </w:r>
    </w:p>
    <w:p w14:paraId="320D3589" w14:textId="72B647DF" w:rsidR="00060B67" w:rsidRDefault="00F520EC" w:rsidP="00060B67">
      <w:pPr>
        <w:rPr>
          <w:lang w:eastAsia="ja-JP"/>
        </w:rPr>
      </w:pPr>
      <w:r>
        <w:rPr>
          <w:lang w:eastAsia="zh-CN"/>
        </w:rPr>
        <w:t>Therefore, a</w:t>
      </w:r>
      <w:r w:rsidR="00060B67">
        <w:t>n additional thread for AI 8.2.7 has been assigned as follows.</w:t>
      </w:r>
    </w:p>
    <w:p w14:paraId="7E7856E3" w14:textId="77777777" w:rsidR="00060B67" w:rsidRDefault="00060B67" w:rsidP="00060B67">
      <w:pPr>
        <w:rPr>
          <w:rFonts w:ascii="Times" w:hAnsi="Times"/>
          <w:sz w:val="20"/>
          <w:szCs w:val="20"/>
          <w:lang w:eastAsia="x-none"/>
        </w:rPr>
      </w:pPr>
      <w:r>
        <w:rPr>
          <w:highlight w:val="cyan"/>
          <w:lang w:eastAsia="x-none"/>
        </w:rPr>
        <w:t>[105-e-NR-52-71GHz-05] Email discussion/approval focusing on analysis or recommendation to RAN#92e (June) on how to introduce the 52.6-71GHz frequency range with checkpoints for agreements on May 25, May 27 – Alex (Lenovo)</w:t>
      </w:r>
    </w:p>
    <w:p w14:paraId="1D636F4D" w14:textId="77777777" w:rsidR="00CA72AE" w:rsidRDefault="005E0AF7">
      <w:pPr>
        <w:pStyle w:val="Heading1"/>
      </w:pPr>
      <w:r>
        <w:t>Discussion</w:t>
      </w:r>
    </w:p>
    <w:p w14:paraId="0AB1A80E" w14:textId="0E661B4A" w:rsidR="00CA72AE" w:rsidRDefault="005E0AF7">
      <w:pPr>
        <w:rPr>
          <w:lang w:val="en-GB" w:eastAsia="zh-CN"/>
        </w:rPr>
      </w:pPr>
      <w:r>
        <w:rPr>
          <w:highlight w:val="cyan"/>
          <w:lang w:val="en-GB" w:eastAsia="zh-CN"/>
        </w:rPr>
        <w:t xml:space="preserve">FL NOTE: </w:t>
      </w:r>
      <w:r w:rsidR="00E07091">
        <w:rPr>
          <w:highlight w:val="cyan"/>
          <w:lang w:val="en-GB" w:eastAsia="zh-CN"/>
        </w:rPr>
        <w:t>Excerpts from submitted</w:t>
      </w:r>
      <w:r>
        <w:rPr>
          <w:highlight w:val="cyan"/>
          <w:lang w:val="en-GB" w:eastAsia="zh-CN"/>
        </w:rPr>
        <w:t xml:space="preserve"> documents </w:t>
      </w:r>
      <w:r w:rsidR="00E07091">
        <w:rPr>
          <w:highlight w:val="cyan"/>
          <w:lang w:val="en-GB" w:eastAsia="zh-CN"/>
        </w:rPr>
        <w:t xml:space="preserve">are </w:t>
      </w:r>
      <w:r>
        <w:rPr>
          <w:highlight w:val="cyan"/>
          <w:lang w:val="en-GB" w:eastAsia="zh-CN"/>
        </w:rPr>
        <w:t>listed in Section 3.</w:t>
      </w:r>
    </w:p>
    <w:p w14:paraId="7E31A0D9" w14:textId="54AE6FC0" w:rsidR="00CA7F08" w:rsidRDefault="00E1650A">
      <w:pPr>
        <w:rPr>
          <w:lang w:val="en-GB" w:eastAsia="zh-CN"/>
        </w:rPr>
      </w:pPr>
      <w:r>
        <w:rPr>
          <w:highlight w:val="cyan"/>
          <w:lang w:val="en-GB" w:eastAsia="zh-CN"/>
        </w:rPr>
        <w:t>FL Observation:</w:t>
      </w:r>
      <w:r>
        <w:rPr>
          <w:lang w:val="en-GB" w:eastAsia="zh-CN"/>
        </w:rPr>
        <w:t xml:space="preserve"> </w:t>
      </w:r>
      <w:r w:rsidR="00CA7F08">
        <w:rPr>
          <w:lang w:val="en-GB" w:eastAsia="zh-CN"/>
        </w:rPr>
        <w:t>From the submitted documents, several companies propose to extend the FR2 definition to include 52.6-71 GHz. At the same time, several companies point out that such an extension of FR2 should not be adopted.</w:t>
      </w:r>
      <w:r>
        <w:rPr>
          <w:lang w:val="en-GB" w:eastAsia="zh-CN"/>
        </w:rPr>
        <w:t xml:space="preserve"> Overall, there seems to be benefits and drawbacks for any of the suggested notations.</w:t>
      </w:r>
    </w:p>
    <w:p w14:paraId="4301F6C9" w14:textId="54749D75" w:rsidR="00E1650A" w:rsidRPr="00E1650A" w:rsidRDefault="000E15D8">
      <w:pPr>
        <w:rPr>
          <w:u w:val="single"/>
          <w:lang w:val="en-GB" w:eastAsia="zh-CN"/>
        </w:rPr>
      </w:pPr>
      <w:r>
        <w:rPr>
          <w:u w:val="single"/>
          <w:lang w:val="en-GB" w:eastAsia="zh-CN"/>
        </w:rPr>
        <w:t>Potential</w:t>
      </w:r>
      <w:r w:rsidR="00E1650A" w:rsidRPr="00E1650A">
        <w:rPr>
          <w:u w:val="single"/>
          <w:lang w:val="en-GB" w:eastAsia="zh-CN"/>
        </w:rPr>
        <w:t xml:space="preserve"> options:</w:t>
      </w:r>
    </w:p>
    <w:p w14:paraId="643B2440" w14:textId="4BCDC5A8" w:rsidR="00E1650A" w:rsidRPr="000E15D8" w:rsidRDefault="000E15D8" w:rsidP="006D6978">
      <w:pPr>
        <w:pStyle w:val="ListParagraph"/>
        <w:numPr>
          <w:ilvl w:val="0"/>
          <w:numId w:val="41"/>
        </w:numPr>
        <w:rPr>
          <w:rFonts w:ascii="Times New Roman" w:hAnsi="Times New Roman"/>
          <w:lang w:val="en-GB" w:eastAsia="zh-CN"/>
        </w:rPr>
      </w:pPr>
      <w:r>
        <w:rPr>
          <w:rFonts w:ascii="Times New Roman" w:hAnsi="Times New Roman"/>
          <w:lang w:val="en-GB" w:eastAsia="zh-CN"/>
        </w:rPr>
        <w:t>Extend</w:t>
      </w:r>
      <w:r w:rsidR="00E1650A" w:rsidRPr="000E15D8">
        <w:rPr>
          <w:rFonts w:ascii="Times New Roman" w:hAnsi="Times New Roman"/>
          <w:lang w:val="en-GB" w:eastAsia="zh-CN"/>
        </w:rPr>
        <w:t xml:space="preserve"> FR2 to cover the </w:t>
      </w:r>
      <w:r>
        <w:rPr>
          <w:rFonts w:ascii="Times New Roman" w:hAnsi="Times New Roman"/>
          <w:lang w:val="en-GB" w:eastAsia="zh-CN"/>
        </w:rPr>
        <w:t>whole</w:t>
      </w:r>
      <w:r w:rsidR="00E1650A" w:rsidRPr="000E15D8">
        <w:rPr>
          <w:rFonts w:ascii="Times New Roman" w:hAnsi="Times New Roman"/>
          <w:lang w:val="en-GB" w:eastAsia="zh-CN"/>
        </w:rPr>
        <w:t xml:space="preserve"> frequency range </w:t>
      </w:r>
      <w:r>
        <w:rPr>
          <w:rFonts w:ascii="Times New Roman" w:hAnsi="Times New Roman"/>
          <w:lang w:val="en-GB" w:eastAsia="zh-CN"/>
        </w:rPr>
        <w:t xml:space="preserve">24.25 </w:t>
      </w:r>
      <w:r w:rsidR="00E1650A" w:rsidRPr="000E15D8">
        <w:rPr>
          <w:rFonts w:ascii="Times New Roman" w:hAnsi="Times New Roman"/>
          <w:lang w:val="en-GB" w:eastAsia="zh-CN"/>
        </w:rPr>
        <w:t>-</w:t>
      </w:r>
      <w:r>
        <w:rPr>
          <w:rFonts w:ascii="Times New Roman" w:hAnsi="Times New Roman"/>
          <w:lang w:val="en-GB" w:eastAsia="zh-CN"/>
        </w:rPr>
        <w:t xml:space="preserve"> </w:t>
      </w:r>
      <w:r w:rsidR="00E1650A" w:rsidRPr="000E15D8">
        <w:rPr>
          <w:rFonts w:ascii="Times New Roman" w:hAnsi="Times New Roman"/>
          <w:lang w:val="en-GB" w:eastAsia="zh-CN"/>
        </w:rPr>
        <w:t>71</w:t>
      </w:r>
      <w:r w:rsidRPr="000E15D8">
        <w:rPr>
          <w:rFonts w:ascii="Times New Roman" w:hAnsi="Times New Roman"/>
          <w:lang w:val="en-GB" w:eastAsia="zh-CN"/>
        </w:rPr>
        <w:t xml:space="preserve"> </w:t>
      </w:r>
      <w:r w:rsidR="00E1650A" w:rsidRPr="000E15D8">
        <w:rPr>
          <w:rFonts w:ascii="Times New Roman" w:hAnsi="Times New Roman"/>
          <w:lang w:val="en-GB" w:eastAsia="zh-CN"/>
        </w:rPr>
        <w:t>GHz</w:t>
      </w:r>
      <w:r>
        <w:rPr>
          <w:rFonts w:ascii="Times New Roman" w:hAnsi="Times New Roman"/>
          <w:lang w:val="en-GB" w:eastAsia="zh-CN"/>
        </w:rPr>
        <w:t xml:space="preserve"> (no new notations)</w:t>
      </w:r>
    </w:p>
    <w:p w14:paraId="2319362E" w14:textId="16847BE7" w:rsidR="00E1650A" w:rsidRPr="000E15D8" w:rsidRDefault="00E1650A" w:rsidP="006D6978">
      <w:pPr>
        <w:pStyle w:val="ListParagraph"/>
        <w:numPr>
          <w:ilvl w:val="0"/>
          <w:numId w:val="41"/>
        </w:numPr>
        <w:rPr>
          <w:rFonts w:ascii="Times New Roman" w:hAnsi="Times New Roman"/>
          <w:lang w:val="en-GB" w:eastAsia="zh-CN"/>
        </w:rPr>
      </w:pPr>
      <w:r w:rsidRPr="000E15D8">
        <w:rPr>
          <w:rFonts w:ascii="Times New Roman" w:hAnsi="Times New Roman"/>
          <w:lang w:val="en-GB" w:eastAsia="zh-CN"/>
        </w:rPr>
        <w:t>Introduc</w:t>
      </w:r>
      <w:r w:rsidR="000E15D8">
        <w:rPr>
          <w:rFonts w:ascii="Times New Roman" w:hAnsi="Times New Roman"/>
          <w:lang w:val="en-GB" w:eastAsia="zh-CN"/>
        </w:rPr>
        <w:t>e</w:t>
      </w:r>
      <w:r w:rsidRPr="000E15D8">
        <w:rPr>
          <w:rFonts w:ascii="Times New Roman" w:hAnsi="Times New Roman"/>
          <w:lang w:val="en-GB" w:eastAsia="zh-CN"/>
        </w:rPr>
        <w:t xml:space="preserve"> a new notation for the new frequency range 52.6</w:t>
      </w:r>
      <w:r w:rsidR="000E15D8">
        <w:rPr>
          <w:rFonts w:ascii="Times New Roman" w:hAnsi="Times New Roman"/>
          <w:lang w:val="en-GB" w:eastAsia="zh-CN"/>
        </w:rPr>
        <w:t xml:space="preserve"> </w:t>
      </w:r>
      <w:r w:rsidRPr="000E15D8">
        <w:rPr>
          <w:rFonts w:ascii="Times New Roman" w:hAnsi="Times New Roman"/>
          <w:lang w:val="en-GB" w:eastAsia="zh-CN"/>
        </w:rPr>
        <w:t>-</w:t>
      </w:r>
      <w:r w:rsidR="000E15D8">
        <w:rPr>
          <w:rFonts w:ascii="Times New Roman" w:hAnsi="Times New Roman"/>
          <w:lang w:val="en-GB" w:eastAsia="zh-CN"/>
        </w:rPr>
        <w:t xml:space="preserve"> </w:t>
      </w:r>
      <w:r w:rsidRPr="000E15D8">
        <w:rPr>
          <w:rFonts w:ascii="Times New Roman" w:hAnsi="Times New Roman"/>
          <w:lang w:val="en-GB" w:eastAsia="zh-CN"/>
        </w:rPr>
        <w:t>71</w:t>
      </w:r>
      <w:r w:rsidR="000E15D8" w:rsidRPr="000E15D8">
        <w:rPr>
          <w:rFonts w:ascii="Times New Roman" w:hAnsi="Times New Roman"/>
          <w:lang w:val="en-GB" w:eastAsia="zh-CN"/>
        </w:rPr>
        <w:t xml:space="preserve"> </w:t>
      </w:r>
      <w:r w:rsidRPr="000E15D8">
        <w:rPr>
          <w:rFonts w:ascii="Times New Roman" w:hAnsi="Times New Roman"/>
          <w:lang w:val="en-GB" w:eastAsia="zh-CN"/>
        </w:rPr>
        <w:t>GHz</w:t>
      </w:r>
      <w:r w:rsidR="000E15D8">
        <w:rPr>
          <w:rFonts w:ascii="Times New Roman" w:hAnsi="Times New Roman"/>
          <w:lang w:val="en-GB" w:eastAsia="zh-CN"/>
        </w:rPr>
        <w:t xml:space="preserve">, and keep FR2 </w:t>
      </w:r>
      <w:r w:rsidR="000E15D8" w:rsidRPr="000E15D8">
        <w:rPr>
          <w:rFonts w:ascii="Times New Roman" w:eastAsia="Batang" w:hAnsi="Times New Roman"/>
          <w:lang w:eastAsia="x-none"/>
        </w:rPr>
        <w:t>to denote 24.25</w:t>
      </w:r>
      <w:r w:rsidR="000E15D8">
        <w:rPr>
          <w:rFonts w:ascii="Times New Roman" w:eastAsia="Batang" w:hAnsi="Times New Roman"/>
          <w:lang w:eastAsia="x-none"/>
        </w:rPr>
        <w:t xml:space="preserve"> – 52.6 </w:t>
      </w:r>
      <w:r w:rsidR="000E15D8" w:rsidRPr="000E15D8">
        <w:rPr>
          <w:rFonts w:ascii="Times New Roman" w:eastAsia="Batang" w:hAnsi="Times New Roman"/>
          <w:lang w:eastAsia="x-none"/>
        </w:rPr>
        <w:t>GHz.</w:t>
      </w:r>
    </w:p>
    <w:p w14:paraId="226EB9AC" w14:textId="55DA555F" w:rsidR="000E15D8" w:rsidRPr="000E15D8" w:rsidRDefault="000E15D8" w:rsidP="006D6978">
      <w:pPr>
        <w:pStyle w:val="ListParagraph"/>
        <w:numPr>
          <w:ilvl w:val="0"/>
          <w:numId w:val="41"/>
        </w:numPr>
        <w:rPr>
          <w:rFonts w:ascii="Times New Roman" w:hAnsi="Times New Roman"/>
          <w:lang w:val="en-GB" w:eastAsia="zh-CN"/>
        </w:rPr>
      </w:pPr>
      <w:r w:rsidRPr="000E15D8">
        <w:rPr>
          <w:rFonts w:ascii="Times New Roman" w:hAnsi="Times New Roman"/>
          <w:lang w:val="en-GB" w:eastAsia="zh-CN"/>
        </w:rPr>
        <w:t>Introduc</w:t>
      </w:r>
      <w:r>
        <w:rPr>
          <w:rFonts w:ascii="Times New Roman" w:hAnsi="Times New Roman"/>
          <w:lang w:val="en-GB" w:eastAsia="zh-CN"/>
        </w:rPr>
        <w:t>e</w:t>
      </w:r>
      <w:r w:rsidRPr="000E15D8">
        <w:rPr>
          <w:rFonts w:ascii="Times New Roman" w:hAnsi="Times New Roman"/>
          <w:lang w:val="en-GB" w:eastAsia="zh-CN"/>
        </w:rPr>
        <w:t xml:space="preserve"> a new notation for the new frequency range 52.6</w:t>
      </w:r>
      <w:r>
        <w:rPr>
          <w:rFonts w:ascii="Times New Roman" w:hAnsi="Times New Roman"/>
          <w:lang w:val="en-GB" w:eastAsia="zh-CN"/>
        </w:rPr>
        <w:t xml:space="preserve"> </w:t>
      </w:r>
      <w:r w:rsidRPr="000E15D8">
        <w:rPr>
          <w:rFonts w:ascii="Times New Roman" w:hAnsi="Times New Roman"/>
          <w:lang w:val="en-GB" w:eastAsia="zh-CN"/>
        </w:rPr>
        <w:t>-</w:t>
      </w:r>
      <w:r>
        <w:rPr>
          <w:rFonts w:ascii="Times New Roman" w:hAnsi="Times New Roman"/>
          <w:lang w:val="en-GB" w:eastAsia="zh-CN"/>
        </w:rPr>
        <w:t xml:space="preserve"> </w:t>
      </w:r>
      <w:r w:rsidRPr="000E15D8">
        <w:rPr>
          <w:rFonts w:ascii="Times New Roman" w:hAnsi="Times New Roman"/>
          <w:lang w:val="en-GB" w:eastAsia="zh-CN"/>
        </w:rPr>
        <w:t>71 GHz</w:t>
      </w:r>
      <w:r>
        <w:rPr>
          <w:rFonts w:ascii="Times New Roman" w:hAnsi="Times New Roman"/>
          <w:lang w:val="en-GB" w:eastAsia="zh-CN"/>
        </w:rPr>
        <w:t xml:space="preserve">, and extend FR2 </w:t>
      </w:r>
      <w:r w:rsidRPr="000E15D8">
        <w:rPr>
          <w:rFonts w:ascii="Times New Roman" w:eastAsia="Batang" w:hAnsi="Times New Roman"/>
          <w:lang w:eastAsia="x-none"/>
        </w:rPr>
        <w:t>to denote 24.25</w:t>
      </w:r>
      <w:r>
        <w:rPr>
          <w:rFonts w:ascii="Times New Roman" w:eastAsia="Batang" w:hAnsi="Times New Roman"/>
          <w:lang w:eastAsia="x-none"/>
        </w:rPr>
        <w:t xml:space="preserve"> – 71 </w:t>
      </w:r>
      <w:r w:rsidRPr="000E15D8">
        <w:rPr>
          <w:rFonts w:ascii="Times New Roman" w:eastAsia="Batang" w:hAnsi="Times New Roman"/>
          <w:lang w:eastAsia="x-none"/>
        </w:rPr>
        <w:t>GHz.</w:t>
      </w:r>
    </w:p>
    <w:p w14:paraId="18C9868C" w14:textId="386EAF56" w:rsidR="000E15D8" w:rsidRPr="000E15D8" w:rsidRDefault="000E15D8" w:rsidP="006D6978">
      <w:pPr>
        <w:pStyle w:val="ListParagraph"/>
        <w:numPr>
          <w:ilvl w:val="0"/>
          <w:numId w:val="41"/>
        </w:numPr>
        <w:rPr>
          <w:rFonts w:ascii="Times New Roman" w:hAnsi="Times New Roman"/>
          <w:lang w:val="en-GB" w:eastAsia="zh-CN"/>
        </w:rPr>
      </w:pPr>
      <w:r w:rsidRPr="000E15D8">
        <w:rPr>
          <w:rFonts w:ascii="Times New Roman" w:eastAsia="Batang" w:hAnsi="Times New Roman"/>
          <w:lang w:eastAsia="x-none"/>
        </w:rPr>
        <w:lastRenderedPageBreak/>
        <w:t>Introduce new notation</w:t>
      </w:r>
      <w:r>
        <w:rPr>
          <w:rFonts w:ascii="Times New Roman" w:eastAsia="Batang" w:hAnsi="Times New Roman"/>
          <w:lang w:eastAsia="x-none"/>
        </w:rPr>
        <w:t>s</w:t>
      </w:r>
      <w:r w:rsidRPr="000E15D8">
        <w:rPr>
          <w:rFonts w:ascii="Times New Roman" w:eastAsia="Batang" w:hAnsi="Times New Roman"/>
          <w:lang w:eastAsia="x-none"/>
        </w:rPr>
        <w:t xml:space="preserve"> for </w:t>
      </w:r>
      <w:r>
        <w:rPr>
          <w:rFonts w:ascii="Times New Roman" w:eastAsia="Batang" w:hAnsi="Times New Roman"/>
          <w:lang w:eastAsia="x-none"/>
        </w:rPr>
        <w:t xml:space="preserve">each of </w:t>
      </w:r>
      <w:r w:rsidRPr="000E15D8">
        <w:rPr>
          <w:rFonts w:ascii="Times New Roman" w:eastAsia="Batang" w:hAnsi="Times New Roman"/>
          <w:lang w:eastAsia="x-none"/>
        </w:rPr>
        <w:t>24.25</w:t>
      </w:r>
      <w:r>
        <w:rPr>
          <w:rFonts w:ascii="Times New Roman" w:eastAsia="Batang" w:hAnsi="Times New Roman"/>
          <w:lang w:eastAsia="x-none"/>
        </w:rPr>
        <w:t xml:space="preserve"> </w:t>
      </w:r>
      <w:r w:rsidRPr="000E15D8">
        <w:rPr>
          <w:rFonts w:ascii="Times New Roman" w:eastAsia="Batang" w:hAnsi="Times New Roman"/>
          <w:lang w:eastAsia="x-none"/>
        </w:rPr>
        <w:t>-</w:t>
      </w:r>
      <w:r>
        <w:rPr>
          <w:rFonts w:ascii="Times New Roman" w:eastAsia="Batang" w:hAnsi="Times New Roman"/>
          <w:lang w:eastAsia="x-none"/>
        </w:rPr>
        <w:t xml:space="preserve"> </w:t>
      </w:r>
      <w:r w:rsidRPr="000E15D8">
        <w:rPr>
          <w:rFonts w:ascii="Times New Roman" w:eastAsia="Batang" w:hAnsi="Times New Roman"/>
          <w:lang w:eastAsia="x-none"/>
        </w:rPr>
        <w:t>52.6</w:t>
      </w:r>
      <w:r>
        <w:rPr>
          <w:rFonts w:ascii="Times New Roman" w:eastAsia="Batang" w:hAnsi="Times New Roman"/>
          <w:lang w:eastAsia="x-none"/>
        </w:rPr>
        <w:t xml:space="preserve"> </w:t>
      </w:r>
      <w:r w:rsidRPr="000E15D8">
        <w:rPr>
          <w:rFonts w:ascii="Times New Roman" w:eastAsia="Batang" w:hAnsi="Times New Roman"/>
          <w:lang w:eastAsia="x-none"/>
        </w:rPr>
        <w:t>GHz and 52.6</w:t>
      </w:r>
      <w:r>
        <w:rPr>
          <w:rFonts w:ascii="Times New Roman" w:eastAsia="Batang" w:hAnsi="Times New Roman"/>
          <w:lang w:eastAsia="x-none"/>
        </w:rPr>
        <w:t xml:space="preserve"> </w:t>
      </w:r>
      <w:r w:rsidRPr="000E15D8">
        <w:rPr>
          <w:rFonts w:ascii="Times New Roman" w:eastAsia="Batang" w:hAnsi="Times New Roman"/>
          <w:lang w:eastAsia="x-none"/>
        </w:rPr>
        <w:t>-</w:t>
      </w:r>
      <w:r>
        <w:rPr>
          <w:rFonts w:ascii="Times New Roman" w:eastAsia="Batang" w:hAnsi="Times New Roman"/>
          <w:lang w:eastAsia="x-none"/>
        </w:rPr>
        <w:t xml:space="preserve"> </w:t>
      </w:r>
      <w:r w:rsidRPr="000E15D8">
        <w:rPr>
          <w:rFonts w:ascii="Times New Roman" w:eastAsia="Batang" w:hAnsi="Times New Roman"/>
          <w:lang w:eastAsia="x-none"/>
        </w:rPr>
        <w:t>71</w:t>
      </w:r>
      <w:r>
        <w:rPr>
          <w:rFonts w:ascii="Times New Roman" w:eastAsia="Batang" w:hAnsi="Times New Roman"/>
          <w:lang w:eastAsia="x-none"/>
        </w:rPr>
        <w:t xml:space="preserve"> </w:t>
      </w:r>
      <w:r w:rsidRPr="000E15D8">
        <w:rPr>
          <w:rFonts w:ascii="Times New Roman" w:eastAsia="Batang" w:hAnsi="Times New Roman"/>
          <w:lang w:eastAsia="x-none"/>
        </w:rPr>
        <w:t xml:space="preserve">GHz, and </w:t>
      </w:r>
      <w:r>
        <w:rPr>
          <w:rFonts w:ascii="Times New Roman" w:eastAsia="Batang" w:hAnsi="Times New Roman"/>
          <w:lang w:eastAsia="x-none"/>
        </w:rPr>
        <w:t>extend</w:t>
      </w:r>
      <w:r w:rsidRPr="000E15D8">
        <w:rPr>
          <w:rFonts w:ascii="Times New Roman" w:eastAsia="Batang" w:hAnsi="Times New Roman"/>
          <w:lang w:eastAsia="x-none"/>
        </w:rPr>
        <w:t xml:space="preserve"> FR2 to denote 24.25</w:t>
      </w:r>
      <w:r>
        <w:rPr>
          <w:rFonts w:ascii="Times New Roman" w:eastAsia="Batang" w:hAnsi="Times New Roman"/>
          <w:lang w:eastAsia="x-none"/>
        </w:rPr>
        <w:t xml:space="preserve"> – </w:t>
      </w:r>
      <w:r w:rsidRPr="000E15D8">
        <w:rPr>
          <w:rFonts w:ascii="Times New Roman" w:eastAsia="Batang" w:hAnsi="Times New Roman"/>
          <w:lang w:eastAsia="x-none"/>
        </w:rPr>
        <w:t>71</w:t>
      </w:r>
      <w:r>
        <w:rPr>
          <w:rFonts w:ascii="Times New Roman" w:eastAsia="Batang" w:hAnsi="Times New Roman"/>
          <w:lang w:eastAsia="x-none"/>
        </w:rPr>
        <w:t xml:space="preserve"> </w:t>
      </w:r>
      <w:r w:rsidRPr="000E15D8">
        <w:rPr>
          <w:rFonts w:ascii="Times New Roman" w:eastAsia="Batang" w:hAnsi="Times New Roman"/>
          <w:lang w:eastAsia="x-none"/>
        </w:rPr>
        <w:t>GHz.</w:t>
      </w:r>
    </w:p>
    <w:p w14:paraId="4BA334CE" w14:textId="77777777" w:rsidR="000E15D8" w:rsidRPr="000E15D8" w:rsidRDefault="000E15D8" w:rsidP="000E15D8">
      <w:pPr>
        <w:rPr>
          <w:lang w:val="en-GB" w:eastAsia="zh-CN"/>
        </w:rPr>
      </w:pPr>
    </w:p>
    <w:p w14:paraId="6F50C7CA" w14:textId="45205ED3" w:rsidR="00E1650A" w:rsidRDefault="00E1650A">
      <w:pPr>
        <w:rPr>
          <w:lang w:eastAsia="zh-CN"/>
        </w:rPr>
      </w:pPr>
      <w:r w:rsidRPr="00E1650A">
        <w:rPr>
          <w:highlight w:val="yellow"/>
          <w:lang w:val="en-GB" w:eastAsia="zh-CN"/>
        </w:rPr>
        <w:t>FL Suggestion:</w:t>
      </w:r>
      <w:r>
        <w:rPr>
          <w:lang w:val="en-GB" w:eastAsia="zh-CN"/>
        </w:rPr>
        <w:t xml:space="preserve"> Discuss a possible set of </w:t>
      </w:r>
      <w:r w:rsidR="000E15D8">
        <w:rPr>
          <w:lang w:val="en-GB" w:eastAsia="zh-CN"/>
        </w:rPr>
        <w:t xml:space="preserve">conclusions </w:t>
      </w:r>
      <w:r>
        <w:rPr>
          <w:lang w:val="en-GB" w:eastAsia="zh-CN"/>
        </w:rPr>
        <w:t xml:space="preserve">observations that reflect the views established in RAN1, </w:t>
      </w:r>
      <w:r>
        <w:rPr>
          <w:lang w:eastAsia="zh-CN"/>
        </w:rPr>
        <w:t>and inform RAN plenary and other RAN working groups accordingly.</w:t>
      </w:r>
    </w:p>
    <w:p w14:paraId="44847A24" w14:textId="0E056371" w:rsidR="00E1650A" w:rsidRDefault="00E1650A" w:rsidP="00E1650A">
      <w:pPr>
        <w:pStyle w:val="Heading2"/>
      </w:pPr>
      <w:r>
        <w:t>Specification Impact in RAN1</w:t>
      </w:r>
    </w:p>
    <w:p w14:paraId="5DEFD65D" w14:textId="359E566E" w:rsidR="00E1650A" w:rsidRDefault="00E1650A" w:rsidP="00E1650A">
      <w:pPr>
        <w:rPr>
          <w:bCs/>
        </w:rPr>
      </w:pPr>
      <w:r>
        <w:rPr>
          <w:bCs/>
        </w:rPr>
        <w:t>Do you agree on the following:</w:t>
      </w:r>
    </w:p>
    <w:p w14:paraId="16667741" w14:textId="37837605" w:rsidR="00E1650A" w:rsidRPr="00AF2E3B" w:rsidRDefault="00E1650A" w:rsidP="00E1650A">
      <w:pPr>
        <w:rPr>
          <w:bCs/>
        </w:rPr>
      </w:pPr>
      <w:r w:rsidRPr="00FD5096">
        <w:rPr>
          <w:bCs/>
        </w:rPr>
        <w:t>Proposed Conclusion</w:t>
      </w:r>
      <w:r w:rsidR="00E3349A" w:rsidRPr="00FD5096">
        <w:rPr>
          <w:bCs/>
        </w:rPr>
        <w:t xml:space="preserve"> 1</w:t>
      </w:r>
      <w:r w:rsidRPr="00FD5096">
        <w:rPr>
          <w:bCs/>
        </w:rPr>
        <w:t xml:space="preserve">: Regarding the impact on RAN1 specifications, there are only relatively small differences between </w:t>
      </w:r>
      <w:r w:rsidR="000E15D8" w:rsidRPr="00FD5096">
        <w:rPr>
          <w:bCs/>
        </w:rPr>
        <w:t xml:space="preserve">potential </w:t>
      </w:r>
      <w:r w:rsidRPr="00FD5096">
        <w:rPr>
          <w:bCs/>
        </w:rPr>
        <w:t>options.</w:t>
      </w:r>
    </w:p>
    <w:p w14:paraId="54FF993B" w14:textId="02EBB171" w:rsidR="00E1650A" w:rsidRPr="00E3349A" w:rsidRDefault="00E3349A" w:rsidP="00E1650A">
      <w:pPr>
        <w:pStyle w:val="Heading3"/>
        <w:rPr>
          <w:lang w:eastAsia="zh-CN"/>
        </w:rPr>
      </w:pPr>
      <w:r>
        <w:rPr>
          <w:lang w:eastAsia="zh-CN"/>
        </w:rPr>
        <w:t>First round discussion</w:t>
      </w:r>
    </w:p>
    <w:tbl>
      <w:tblPr>
        <w:tblStyle w:val="TableGrid"/>
        <w:tblW w:w="14596" w:type="dxa"/>
        <w:tblLayout w:type="fixed"/>
        <w:tblLook w:val="04A0" w:firstRow="1" w:lastRow="0" w:firstColumn="1" w:lastColumn="0" w:noHBand="0" w:noVBand="1"/>
      </w:tblPr>
      <w:tblGrid>
        <w:gridCol w:w="2405"/>
        <w:gridCol w:w="2835"/>
        <w:gridCol w:w="9356"/>
      </w:tblGrid>
      <w:tr w:rsidR="000E15D8" w14:paraId="710D815F" w14:textId="3BA2CCB2" w:rsidTr="000E15D8">
        <w:tc>
          <w:tcPr>
            <w:tcW w:w="2405" w:type="dxa"/>
            <w:shd w:val="clear" w:color="auto" w:fill="FFC000"/>
          </w:tcPr>
          <w:p w14:paraId="6CA65867" w14:textId="77777777" w:rsidR="000E15D8" w:rsidRDefault="000E15D8" w:rsidP="000E15D8">
            <w:pPr>
              <w:rPr>
                <w:b/>
                <w:bCs/>
              </w:rPr>
            </w:pPr>
            <w:r>
              <w:rPr>
                <w:b/>
                <w:bCs/>
              </w:rPr>
              <w:t>Company</w:t>
            </w:r>
          </w:p>
        </w:tc>
        <w:tc>
          <w:tcPr>
            <w:tcW w:w="2835" w:type="dxa"/>
            <w:shd w:val="clear" w:color="auto" w:fill="FFC000"/>
          </w:tcPr>
          <w:p w14:paraId="449A5DCE" w14:textId="7339F061" w:rsidR="000E15D8" w:rsidRDefault="000E15D8" w:rsidP="000E15D8">
            <w:pPr>
              <w:rPr>
                <w:b/>
                <w:bCs/>
              </w:rPr>
            </w:pPr>
            <w:r>
              <w:rPr>
                <w:b/>
                <w:bCs/>
              </w:rPr>
              <w:t>Agree/Disagree</w:t>
            </w:r>
          </w:p>
        </w:tc>
        <w:tc>
          <w:tcPr>
            <w:tcW w:w="9356" w:type="dxa"/>
            <w:shd w:val="clear" w:color="auto" w:fill="FFC000"/>
          </w:tcPr>
          <w:p w14:paraId="6F93958A" w14:textId="283234D5" w:rsidR="000E15D8" w:rsidRDefault="000E15D8" w:rsidP="000E15D8">
            <w:pPr>
              <w:rPr>
                <w:b/>
                <w:bCs/>
              </w:rPr>
            </w:pPr>
            <w:r>
              <w:rPr>
                <w:b/>
                <w:bCs/>
              </w:rPr>
              <w:t>Additional Comment</w:t>
            </w:r>
          </w:p>
        </w:tc>
      </w:tr>
      <w:tr w:rsidR="000E15D8" w14:paraId="092B6AEA" w14:textId="0BDCB6E9" w:rsidTr="000E15D8">
        <w:tc>
          <w:tcPr>
            <w:tcW w:w="2405" w:type="dxa"/>
          </w:tcPr>
          <w:p w14:paraId="2E291C0A" w14:textId="4E9D69FB" w:rsidR="000E15D8" w:rsidRDefault="00F30C17" w:rsidP="000E15D8">
            <w:r>
              <w:t>Intel</w:t>
            </w:r>
          </w:p>
        </w:tc>
        <w:tc>
          <w:tcPr>
            <w:tcW w:w="2835" w:type="dxa"/>
          </w:tcPr>
          <w:p w14:paraId="7A256F4A" w14:textId="59212193" w:rsidR="000E15D8" w:rsidRDefault="00F30C17" w:rsidP="000E15D8">
            <w:pPr>
              <w:rPr>
                <w:lang w:eastAsia="zh-CN"/>
              </w:rPr>
            </w:pPr>
            <w:r>
              <w:rPr>
                <w:lang w:eastAsia="zh-CN"/>
              </w:rPr>
              <w:t>Agree</w:t>
            </w:r>
          </w:p>
        </w:tc>
        <w:tc>
          <w:tcPr>
            <w:tcW w:w="9356" w:type="dxa"/>
          </w:tcPr>
          <w:p w14:paraId="2D61D227" w14:textId="05C9A7F1" w:rsidR="000E15D8" w:rsidRDefault="001136B4" w:rsidP="000E15D8">
            <w:pPr>
              <w:rPr>
                <w:lang w:eastAsia="zh-CN"/>
              </w:rPr>
            </w:pPr>
            <w:r>
              <w:rPr>
                <w:lang w:eastAsia="zh-CN"/>
              </w:rPr>
              <w:t>It should be good to also mention that specification changes in RAN1 are manageable.</w:t>
            </w:r>
          </w:p>
        </w:tc>
      </w:tr>
      <w:tr w:rsidR="000E15D8" w:rsidRPr="0000192F" w14:paraId="67DDC40A" w14:textId="1CC7DCEA" w:rsidTr="000E15D8">
        <w:tc>
          <w:tcPr>
            <w:tcW w:w="2405" w:type="dxa"/>
          </w:tcPr>
          <w:p w14:paraId="61B13E64" w14:textId="74E45102" w:rsidR="000E15D8" w:rsidRPr="0000192F" w:rsidRDefault="00C87876" w:rsidP="000E15D8">
            <w:pPr>
              <w:rPr>
                <w:sz w:val="20"/>
              </w:rPr>
            </w:pPr>
            <w:r>
              <w:rPr>
                <w:sz w:val="20"/>
              </w:rPr>
              <w:t>Qualcomm</w:t>
            </w:r>
          </w:p>
        </w:tc>
        <w:tc>
          <w:tcPr>
            <w:tcW w:w="2835" w:type="dxa"/>
          </w:tcPr>
          <w:p w14:paraId="67B362AF" w14:textId="2E1D16A7" w:rsidR="000E15D8" w:rsidRPr="0000192F" w:rsidRDefault="00C87876" w:rsidP="000E15D8">
            <w:pPr>
              <w:rPr>
                <w:sz w:val="20"/>
                <w:lang w:eastAsia="zh-CN"/>
              </w:rPr>
            </w:pPr>
            <w:r>
              <w:rPr>
                <w:sz w:val="20"/>
                <w:lang w:eastAsia="zh-CN"/>
              </w:rPr>
              <w:t>Agree</w:t>
            </w:r>
          </w:p>
        </w:tc>
        <w:tc>
          <w:tcPr>
            <w:tcW w:w="9356" w:type="dxa"/>
          </w:tcPr>
          <w:p w14:paraId="3A72C012" w14:textId="77777777" w:rsidR="000E15D8" w:rsidRPr="0000192F" w:rsidRDefault="000E15D8" w:rsidP="000E15D8">
            <w:pPr>
              <w:rPr>
                <w:sz w:val="20"/>
                <w:lang w:eastAsia="zh-CN"/>
              </w:rPr>
            </w:pPr>
          </w:p>
        </w:tc>
      </w:tr>
      <w:tr w:rsidR="00AA1B83" w:rsidRPr="0000192F" w14:paraId="10D6543B" w14:textId="77777777" w:rsidTr="000E15D8">
        <w:tc>
          <w:tcPr>
            <w:tcW w:w="2405" w:type="dxa"/>
          </w:tcPr>
          <w:p w14:paraId="30FCE03B" w14:textId="75CA3375" w:rsidR="00AA1B83" w:rsidRDefault="00AA1B83" w:rsidP="000E15D8">
            <w:pPr>
              <w:rPr>
                <w:sz w:val="20"/>
              </w:rPr>
            </w:pPr>
            <w:r>
              <w:rPr>
                <w:sz w:val="20"/>
              </w:rPr>
              <w:t>vivo</w:t>
            </w:r>
          </w:p>
        </w:tc>
        <w:tc>
          <w:tcPr>
            <w:tcW w:w="2835" w:type="dxa"/>
          </w:tcPr>
          <w:p w14:paraId="7032F7A5" w14:textId="426537F6" w:rsidR="00AA1B83" w:rsidRDefault="00AA1B83" w:rsidP="000E15D8">
            <w:pPr>
              <w:rPr>
                <w:sz w:val="20"/>
                <w:lang w:eastAsia="zh-CN"/>
              </w:rPr>
            </w:pPr>
            <w:r>
              <w:rPr>
                <w:sz w:val="20"/>
                <w:lang w:eastAsia="zh-CN"/>
              </w:rPr>
              <w:t>Agree</w:t>
            </w:r>
          </w:p>
        </w:tc>
        <w:tc>
          <w:tcPr>
            <w:tcW w:w="9356" w:type="dxa"/>
          </w:tcPr>
          <w:p w14:paraId="6E536854" w14:textId="77777777" w:rsidR="00AA1B83" w:rsidRPr="0000192F" w:rsidRDefault="00AA1B83" w:rsidP="000E15D8">
            <w:pPr>
              <w:rPr>
                <w:sz w:val="20"/>
                <w:lang w:eastAsia="zh-CN"/>
              </w:rPr>
            </w:pPr>
          </w:p>
        </w:tc>
      </w:tr>
      <w:tr w:rsidR="00921405" w:rsidRPr="0000192F" w14:paraId="739BFD2D" w14:textId="77777777" w:rsidTr="000E15D8">
        <w:tc>
          <w:tcPr>
            <w:tcW w:w="2405" w:type="dxa"/>
          </w:tcPr>
          <w:p w14:paraId="6C0EB27F" w14:textId="62575D67" w:rsidR="00921405" w:rsidRDefault="00921405" w:rsidP="000E15D8">
            <w:pPr>
              <w:rPr>
                <w:sz w:val="20"/>
              </w:rPr>
            </w:pPr>
            <w:r>
              <w:rPr>
                <w:sz w:val="20"/>
              </w:rPr>
              <w:t>Samsung</w:t>
            </w:r>
          </w:p>
        </w:tc>
        <w:tc>
          <w:tcPr>
            <w:tcW w:w="2835" w:type="dxa"/>
          </w:tcPr>
          <w:p w14:paraId="0AE2B2F1" w14:textId="1ACA0B1D" w:rsidR="00921405" w:rsidRDefault="00921405" w:rsidP="000E15D8">
            <w:pPr>
              <w:rPr>
                <w:sz w:val="20"/>
                <w:lang w:eastAsia="zh-CN"/>
              </w:rPr>
            </w:pPr>
            <w:r>
              <w:rPr>
                <w:sz w:val="20"/>
                <w:lang w:eastAsia="zh-CN"/>
              </w:rPr>
              <w:t>Agree</w:t>
            </w:r>
          </w:p>
        </w:tc>
        <w:tc>
          <w:tcPr>
            <w:tcW w:w="9356" w:type="dxa"/>
          </w:tcPr>
          <w:p w14:paraId="35F78452" w14:textId="77777777" w:rsidR="00921405" w:rsidRPr="0000192F" w:rsidRDefault="00921405" w:rsidP="000E15D8">
            <w:pPr>
              <w:rPr>
                <w:sz w:val="20"/>
                <w:lang w:eastAsia="zh-CN"/>
              </w:rPr>
            </w:pPr>
          </w:p>
        </w:tc>
      </w:tr>
      <w:tr w:rsidR="00776AE1" w:rsidRPr="0000192F" w14:paraId="05395973" w14:textId="77777777" w:rsidTr="000E15D8">
        <w:tc>
          <w:tcPr>
            <w:tcW w:w="2405" w:type="dxa"/>
          </w:tcPr>
          <w:p w14:paraId="212FA8A0" w14:textId="1D1F26B1" w:rsidR="00776AE1" w:rsidRDefault="00776AE1" w:rsidP="000E15D8">
            <w:pPr>
              <w:rPr>
                <w:sz w:val="20"/>
              </w:rPr>
            </w:pPr>
            <w:r>
              <w:rPr>
                <w:sz w:val="20"/>
              </w:rPr>
              <w:t>Futurewei</w:t>
            </w:r>
          </w:p>
        </w:tc>
        <w:tc>
          <w:tcPr>
            <w:tcW w:w="2835" w:type="dxa"/>
          </w:tcPr>
          <w:p w14:paraId="3C64B527" w14:textId="46F1D4A6" w:rsidR="00776AE1" w:rsidRDefault="00776AE1" w:rsidP="000E15D8">
            <w:pPr>
              <w:rPr>
                <w:sz w:val="20"/>
                <w:lang w:eastAsia="zh-CN"/>
              </w:rPr>
            </w:pPr>
            <w:r>
              <w:rPr>
                <w:sz w:val="20"/>
                <w:lang w:eastAsia="zh-CN"/>
              </w:rPr>
              <w:t>Agree</w:t>
            </w:r>
          </w:p>
        </w:tc>
        <w:tc>
          <w:tcPr>
            <w:tcW w:w="9356" w:type="dxa"/>
          </w:tcPr>
          <w:p w14:paraId="7E866764" w14:textId="77777777" w:rsidR="00776AE1" w:rsidRPr="0000192F" w:rsidRDefault="00776AE1" w:rsidP="000E15D8">
            <w:pPr>
              <w:rPr>
                <w:sz w:val="20"/>
                <w:lang w:eastAsia="zh-CN"/>
              </w:rPr>
            </w:pPr>
          </w:p>
        </w:tc>
      </w:tr>
      <w:tr w:rsidR="00F339F8" w:rsidRPr="0000192F" w14:paraId="28CE6B1F" w14:textId="77777777" w:rsidTr="000E15D8">
        <w:tc>
          <w:tcPr>
            <w:tcW w:w="2405" w:type="dxa"/>
          </w:tcPr>
          <w:p w14:paraId="38FF6BB8" w14:textId="14DC1853" w:rsidR="00F339F8" w:rsidRDefault="00F339F8" w:rsidP="000E15D8">
            <w:pPr>
              <w:rPr>
                <w:sz w:val="20"/>
              </w:rPr>
            </w:pPr>
            <w:r>
              <w:rPr>
                <w:sz w:val="20"/>
              </w:rPr>
              <w:t>AT&amp;T</w:t>
            </w:r>
          </w:p>
        </w:tc>
        <w:tc>
          <w:tcPr>
            <w:tcW w:w="2835" w:type="dxa"/>
          </w:tcPr>
          <w:p w14:paraId="39D449BC" w14:textId="433A0E65" w:rsidR="00F339F8" w:rsidRDefault="00F339F8" w:rsidP="000E15D8">
            <w:pPr>
              <w:rPr>
                <w:sz w:val="20"/>
                <w:lang w:eastAsia="zh-CN"/>
              </w:rPr>
            </w:pPr>
            <w:r>
              <w:rPr>
                <w:sz w:val="20"/>
                <w:lang w:eastAsia="zh-CN"/>
              </w:rPr>
              <w:t>Agree</w:t>
            </w:r>
          </w:p>
        </w:tc>
        <w:tc>
          <w:tcPr>
            <w:tcW w:w="9356" w:type="dxa"/>
          </w:tcPr>
          <w:p w14:paraId="201D8D9C" w14:textId="77777777" w:rsidR="00F339F8" w:rsidRPr="0000192F" w:rsidRDefault="00F339F8" w:rsidP="000E15D8">
            <w:pPr>
              <w:rPr>
                <w:sz w:val="20"/>
                <w:lang w:eastAsia="zh-CN"/>
              </w:rPr>
            </w:pPr>
          </w:p>
        </w:tc>
      </w:tr>
      <w:tr w:rsidR="00A87F9A" w:rsidRPr="0000192F" w14:paraId="787192B2" w14:textId="77777777" w:rsidTr="000E15D8">
        <w:tc>
          <w:tcPr>
            <w:tcW w:w="2405" w:type="dxa"/>
          </w:tcPr>
          <w:p w14:paraId="4EECDB8C" w14:textId="537A93F8" w:rsidR="00A87F9A" w:rsidRDefault="00A87F9A" w:rsidP="00A87F9A">
            <w:pPr>
              <w:rPr>
                <w:sz w:val="20"/>
              </w:rPr>
            </w:pPr>
            <w:r>
              <w:rPr>
                <w:sz w:val="20"/>
              </w:rPr>
              <w:t>Ericsson</w:t>
            </w:r>
          </w:p>
        </w:tc>
        <w:tc>
          <w:tcPr>
            <w:tcW w:w="2835" w:type="dxa"/>
          </w:tcPr>
          <w:p w14:paraId="6FAF6173" w14:textId="208B6BAF" w:rsidR="00A87F9A" w:rsidRDefault="00A87F9A" w:rsidP="00A87F9A">
            <w:pPr>
              <w:rPr>
                <w:sz w:val="20"/>
                <w:lang w:eastAsia="zh-CN"/>
              </w:rPr>
            </w:pPr>
            <w:r>
              <w:rPr>
                <w:sz w:val="20"/>
                <w:lang w:eastAsia="zh-CN"/>
              </w:rPr>
              <w:t>Agree</w:t>
            </w:r>
          </w:p>
        </w:tc>
        <w:tc>
          <w:tcPr>
            <w:tcW w:w="9356" w:type="dxa"/>
          </w:tcPr>
          <w:p w14:paraId="363A5F94" w14:textId="1FAEE335" w:rsidR="00A87F9A" w:rsidRPr="0000192F" w:rsidRDefault="00A87F9A" w:rsidP="00A87F9A">
            <w:pPr>
              <w:rPr>
                <w:sz w:val="20"/>
                <w:lang w:eastAsia="zh-CN"/>
              </w:rPr>
            </w:pPr>
            <w:r>
              <w:rPr>
                <w:sz w:val="20"/>
                <w:lang w:eastAsia="zh-CN"/>
              </w:rPr>
              <w:t>The reason why the impact is limited is that the RAN1 specification have relatively few references to FR2.</w:t>
            </w:r>
          </w:p>
        </w:tc>
      </w:tr>
      <w:tr w:rsidR="00D450B6" w:rsidRPr="0000192F" w14:paraId="70529769" w14:textId="77777777" w:rsidTr="000E15D8">
        <w:tc>
          <w:tcPr>
            <w:tcW w:w="2405" w:type="dxa"/>
          </w:tcPr>
          <w:p w14:paraId="137C1F0D" w14:textId="784432F8" w:rsidR="00D450B6" w:rsidRDefault="00D450B6" w:rsidP="00A87F9A">
            <w:pPr>
              <w:rPr>
                <w:sz w:val="20"/>
              </w:rPr>
            </w:pPr>
            <w:r>
              <w:rPr>
                <w:sz w:val="20"/>
              </w:rPr>
              <w:t>Apple</w:t>
            </w:r>
          </w:p>
        </w:tc>
        <w:tc>
          <w:tcPr>
            <w:tcW w:w="2835" w:type="dxa"/>
          </w:tcPr>
          <w:p w14:paraId="1BBFE202" w14:textId="7CBA9A40" w:rsidR="00D450B6" w:rsidRDefault="00D450B6" w:rsidP="00A87F9A">
            <w:pPr>
              <w:rPr>
                <w:sz w:val="20"/>
                <w:lang w:eastAsia="zh-CN"/>
              </w:rPr>
            </w:pPr>
            <w:r>
              <w:rPr>
                <w:sz w:val="20"/>
                <w:lang w:eastAsia="zh-CN"/>
              </w:rPr>
              <w:t>Agree</w:t>
            </w:r>
          </w:p>
        </w:tc>
        <w:tc>
          <w:tcPr>
            <w:tcW w:w="9356" w:type="dxa"/>
          </w:tcPr>
          <w:p w14:paraId="2B4E279E" w14:textId="77777777" w:rsidR="00D450B6" w:rsidRDefault="00D450B6" w:rsidP="00A87F9A">
            <w:pPr>
              <w:rPr>
                <w:sz w:val="20"/>
                <w:lang w:eastAsia="zh-CN"/>
              </w:rPr>
            </w:pPr>
          </w:p>
        </w:tc>
      </w:tr>
      <w:tr w:rsidR="00116C5F" w:rsidRPr="0000192F" w14:paraId="35E50AA8" w14:textId="77777777" w:rsidTr="000E15D8">
        <w:tc>
          <w:tcPr>
            <w:tcW w:w="2405" w:type="dxa"/>
          </w:tcPr>
          <w:p w14:paraId="656E0938" w14:textId="7898326A" w:rsidR="00116C5F" w:rsidRDefault="00116C5F" w:rsidP="00116C5F">
            <w:pPr>
              <w:rPr>
                <w:sz w:val="20"/>
              </w:rPr>
            </w:pPr>
            <w:r>
              <w:rPr>
                <w:sz w:val="20"/>
              </w:rPr>
              <w:t>Nokia</w:t>
            </w:r>
          </w:p>
        </w:tc>
        <w:tc>
          <w:tcPr>
            <w:tcW w:w="2835" w:type="dxa"/>
          </w:tcPr>
          <w:p w14:paraId="49648DC0" w14:textId="01D2F616" w:rsidR="00116C5F" w:rsidRDefault="00116C5F" w:rsidP="00116C5F">
            <w:pPr>
              <w:rPr>
                <w:sz w:val="20"/>
                <w:lang w:eastAsia="zh-CN"/>
              </w:rPr>
            </w:pPr>
            <w:r>
              <w:rPr>
                <w:sz w:val="20"/>
                <w:lang w:eastAsia="zh-CN"/>
              </w:rPr>
              <w:t>Agree</w:t>
            </w:r>
          </w:p>
        </w:tc>
        <w:tc>
          <w:tcPr>
            <w:tcW w:w="9356" w:type="dxa"/>
          </w:tcPr>
          <w:p w14:paraId="319ED884" w14:textId="77777777" w:rsidR="00116C5F" w:rsidRDefault="00116C5F" w:rsidP="00116C5F">
            <w:pPr>
              <w:rPr>
                <w:sz w:val="20"/>
                <w:lang w:eastAsia="zh-CN"/>
              </w:rPr>
            </w:pPr>
          </w:p>
        </w:tc>
      </w:tr>
      <w:tr w:rsidR="00A040F6" w:rsidRPr="0000192F" w14:paraId="54B727FE" w14:textId="77777777" w:rsidTr="000E15D8">
        <w:tc>
          <w:tcPr>
            <w:tcW w:w="2405" w:type="dxa"/>
          </w:tcPr>
          <w:p w14:paraId="0CA5FBAA" w14:textId="14021320" w:rsidR="00A040F6" w:rsidRDefault="00A040F6" w:rsidP="00116C5F">
            <w:pPr>
              <w:rPr>
                <w:sz w:val="20"/>
              </w:rPr>
            </w:pPr>
            <w:r>
              <w:rPr>
                <w:sz w:val="20"/>
              </w:rPr>
              <w:t>InterDigital</w:t>
            </w:r>
          </w:p>
        </w:tc>
        <w:tc>
          <w:tcPr>
            <w:tcW w:w="2835" w:type="dxa"/>
          </w:tcPr>
          <w:p w14:paraId="56B46F6A" w14:textId="19283DE2" w:rsidR="00A040F6" w:rsidRDefault="00A040F6" w:rsidP="00116C5F">
            <w:pPr>
              <w:rPr>
                <w:sz w:val="20"/>
                <w:lang w:eastAsia="zh-CN"/>
              </w:rPr>
            </w:pPr>
            <w:r>
              <w:rPr>
                <w:sz w:val="20"/>
                <w:lang w:eastAsia="zh-CN"/>
              </w:rPr>
              <w:t>Agree</w:t>
            </w:r>
          </w:p>
        </w:tc>
        <w:tc>
          <w:tcPr>
            <w:tcW w:w="9356" w:type="dxa"/>
          </w:tcPr>
          <w:p w14:paraId="63231A5C" w14:textId="77777777" w:rsidR="00A040F6" w:rsidRDefault="00A040F6" w:rsidP="00116C5F">
            <w:pPr>
              <w:rPr>
                <w:sz w:val="20"/>
                <w:lang w:eastAsia="zh-CN"/>
              </w:rPr>
            </w:pPr>
          </w:p>
        </w:tc>
      </w:tr>
      <w:tr w:rsidR="00B15523" w:rsidRPr="0000192F" w14:paraId="1060AAAF" w14:textId="77777777" w:rsidTr="000E15D8">
        <w:tc>
          <w:tcPr>
            <w:tcW w:w="2405" w:type="dxa"/>
          </w:tcPr>
          <w:p w14:paraId="196136DA" w14:textId="1603A530" w:rsidR="00B15523" w:rsidRDefault="00B15523" w:rsidP="00116C5F">
            <w:pPr>
              <w:rPr>
                <w:sz w:val="20"/>
              </w:rPr>
            </w:pPr>
            <w:r>
              <w:rPr>
                <w:sz w:val="20"/>
              </w:rPr>
              <w:t>Charter</w:t>
            </w:r>
          </w:p>
        </w:tc>
        <w:tc>
          <w:tcPr>
            <w:tcW w:w="2835" w:type="dxa"/>
          </w:tcPr>
          <w:p w14:paraId="41821373" w14:textId="0F50B84B" w:rsidR="00B15523" w:rsidRDefault="00B15523" w:rsidP="00116C5F">
            <w:pPr>
              <w:rPr>
                <w:sz w:val="20"/>
                <w:lang w:eastAsia="zh-CN"/>
              </w:rPr>
            </w:pPr>
            <w:r>
              <w:rPr>
                <w:sz w:val="20"/>
                <w:lang w:eastAsia="zh-CN"/>
              </w:rPr>
              <w:t>Agree</w:t>
            </w:r>
          </w:p>
        </w:tc>
        <w:tc>
          <w:tcPr>
            <w:tcW w:w="9356" w:type="dxa"/>
          </w:tcPr>
          <w:p w14:paraId="3630FCD8" w14:textId="77777777" w:rsidR="00B15523" w:rsidRDefault="00B15523" w:rsidP="00116C5F">
            <w:pPr>
              <w:rPr>
                <w:sz w:val="20"/>
                <w:lang w:eastAsia="zh-CN"/>
              </w:rPr>
            </w:pPr>
          </w:p>
        </w:tc>
      </w:tr>
      <w:tr w:rsidR="009D66A6" w14:paraId="583FC2C5" w14:textId="77777777" w:rsidTr="00A075A8">
        <w:tc>
          <w:tcPr>
            <w:tcW w:w="2405" w:type="dxa"/>
          </w:tcPr>
          <w:p w14:paraId="422FB4D7" w14:textId="77777777" w:rsidR="009D66A6" w:rsidRDefault="009D66A6" w:rsidP="00A075A8">
            <w:pPr>
              <w:rPr>
                <w:sz w:val="20"/>
              </w:rPr>
            </w:pPr>
            <w:r>
              <w:rPr>
                <w:sz w:val="20"/>
              </w:rPr>
              <w:t>LG Electronics</w:t>
            </w:r>
          </w:p>
        </w:tc>
        <w:tc>
          <w:tcPr>
            <w:tcW w:w="2835" w:type="dxa"/>
          </w:tcPr>
          <w:p w14:paraId="3B39713A" w14:textId="77777777" w:rsidR="009D66A6" w:rsidRDefault="009D66A6" w:rsidP="00A075A8">
            <w:pPr>
              <w:rPr>
                <w:sz w:val="20"/>
                <w:lang w:eastAsia="zh-CN"/>
              </w:rPr>
            </w:pPr>
            <w:r>
              <w:rPr>
                <w:sz w:val="20"/>
                <w:lang w:eastAsia="zh-CN"/>
              </w:rPr>
              <w:t>Agree</w:t>
            </w:r>
          </w:p>
        </w:tc>
        <w:tc>
          <w:tcPr>
            <w:tcW w:w="9356" w:type="dxa"/>
          </w:tcPr>
          <w:p w14:paraId="25B97EBC" w14:textId="77777777" w:rsidR="009D66A6" w:rsidRDefault="009D66A6" w:rsidP="00A075A8">
            <w:pPr>
              <w:rPr>
                <w:sz w:val="20"/>
                <w:lang w:eastAsia="zh-CN"/>
              </w:rPr>
            </w:pPr>
          </w:p>
        </w:tc>
      </w:tr>
      <w:tr w:rsidR="00224DA0" w14:paraId="6FCF4BFD" w14:textId="77777777" w:rsidTr="00A075A8">
        <w:tc>
          <w:tcPr>
            <w:tcW w:w="2405" w:type="dxa"/>
          </w:tcPr>
          <w:p w14:paraId="2366FCB7" w14:textId="3FB2E708" w:rsidR="00224DA0" w:rsidRDefault="00224DA0" w:rsidP="00224DA0">
            <w:pPr>
              <w:rPr>
                <w:sz w:val="20"/>
              </w:rPr>
            </w:pPr>
            <w:r>
              <w:rPr>
                <w:sz w:val="20"/>
              </w:rPr>
              <w:t>CATT</w:t>
            </w:r>
          </w:p>
        </w:tc>
        <w:tc>
          <w:tcPr>
            <w:tcW w:w="2835" w:type="dxa"/>
          </w:tcPr>
          <w:p w14:paraId="40F9AF8E" w14:textId="4D55EBD5" w:rsidR="00224DA0" w:rsidRDefault="00224DA0" w:rsidP="00224DA0">
            <w:pPr>
              <w:rPr>
                <w:sz w:val="20"/>
                <w:lang w:eastAsia="zh-CN"/>
              </w:rPr>
            </w:pPr>
            <w:r>
              <w:rPr>
                <w:sz w:val="20"/>
                <w:lang w:eastAsia="zh-CN"/>
              </w:rPr>
              <w:t>Agree</w:t>
            </w:r>
          </w:p>
        </w:tc>
        <w:tc>
          <w:tcPr>
            <w:tcW w:w="9356" w:type="dxa"/>
          </w:tcPr>
          <w:p w14:paraId="45D0A178" w14:textId="77777777" w:rsidR="00224DA0" w:rsidRDefault="00224DA0" w:rsidP="00224DA0">
            <w:pPr>
              <w:rPr>
                <w:sz w:val="20"/>
                <w:lang w:eastAsia="zh-CN"/>
              </w:rPr>
            </w:pPr>
          </w:p>
        </w:tc>
      </w:tr>
      <w:tr w:rsidR="00E06E45" w14:paraId="20CF8A89" w14:textId="77777777" w:rsidTr="00A075A8">
        <w:tc>
          <w:tcPr>
            <w:tcW w:w="2405" w:type="dxa"/>
          </w:tcPr>
          <w:p w14:paraId="5B6D2271" w14:textId="6549807F" w:rsidR="00E06E45" w:rsidRDefault="00E06E45" w:rsidP="00224DA0">
            <w:pPr>
              <w:rPr>
                <w:sz w:val="20"/>
                <w:lang w:eastAsia="zh-CN"/>
              </w:rPr>
            </w:pPr>
            <w:r>
              <w:rPr>
                <w:rFonts w:hint="eastAsia"/>
                <w:sz w:val="20"/>
                <w:lang w:eastAsia="zh-CN"/>
              </w:rPr>
              <w:t>Z</w:t>
            </w:r>
            <w:r>
              <w:rPr>
                <w:sz w:val="20"/>
                <w:lang w:eastAsia="zh-CN"/>
              </w:rPr>
              <w:t>TE</w:t>
            </w:r>
          </w:p>
        </w:tc>
        <w:tc>
          <w:tcPr>
            <w:tcW w:w="2835" w:type="dxa"/>
          </w:tcPr>
          <w:p w14:paraId="04CF2691" w14:textId="2ADE273A" w:rsidR="00E06E45" w:rsidRDefault="00E06E45" w:rsidP="00224DA0">
            <w:pPr>
              <w:rPr>
                <w:sz w:val="20"/>
                <w:lang w:eastAsia="zh-CN"/>
              </w:rPr>
            </w:pPr>
            <w:r>
              <w:rPr>
                <w:rFonts w:hint="eastAsia"/>
                <w:sz w:val="20"/>
                <w:lang w:eastAsia="zh-CN"/>
              </w:rPr>
              <w:t>A</w:t>
            </w:r>
            <w:r>
              <w:rPr>
                <w:sz w:val="20"/>
                <w:lang w:eastAsia="zh-CN"/>
              </w:rPr>
              <w:t>gree</w:t>
            </w:r>
          </w:p>
        </w:tc>
        <w:tc>
          <w:tcPr>
            <w:tcW w:w="9356" w:type="dxa"/>
          </w:tcPr>
          <w:p w14:paraId="1A07302A" w14:textId="77777777" w:rsidR="00E06E45" w:rsidRDefault="00E06E45" w:rsidP="00224DA0">
            <w:pPr>
              <w:rPr>
                <w:sz w:val="20"/>
                <w:lang w:eastAsia="zh-CN"/>
              </w:rPr>
            </w:pPr>
          </w:p>
        </w:tc>
      </w:tr>
      <w:tr w:rsidR="0032263F" w14:paraId="5F3764FE" w14:textId="77777777" w:rsidTr="00A075A8">
        <w:tc>
          <w:tcPr>
            <w:tcW w:w="2405" w:type="dxa"/>
          </w:tcPr>
          <w:p w14:paraId="0DC1EA4A" w14:textId="033927A8" w:rsidR="0032263F" w:rsidRDefault="0032263F" w:rsidP="00224DA0">
            <w:pPr>
              <w:rPr>
                <w:sz w:val="20"/>
                <w:lang w:eastAsia="zh-CN"/>
              </w:rPr>
            </w:pPr>
            <w:r>
              <w:rPr>
                <w:sz w:val="20"/>
                <w:lang w:eastAsia="zh-CN"/>
              </w:rPr>
              <w:t>DOCOMO</w:t>
            </w:r>
          </w:p>
        </w:tc>
        <w:tc>
          <w:tcPr>
            <w:tcW w:w="2835" w:type="dxa"/>
          </w:tcPr>
          <w:p w14:paraId="6345C2D7" w14:textId="3A7B8293" w:rsidR="0032263F" w:rsidRPr="0032263F" w:rsidRDefault="0032263F" w:rsidP="00224DA0">
            <w:pPr>
              <w:rPr>
                <w:rFonts w:eastAsia="MS Mincho"/>
                <w:sz w:val="20"/>
                <w:lang w:eastAsia="ja-JP"/>
              </w:rPr>
            </w:pPr>
            <w:r>
              <w:rPr>
                <w:rFonts w:eastAsia="MS Mincho"/>
                <w:sz w:val="20"/>
                <w:lang w:eastAsia="ja-JP"/>
              </w:rPr>
              <w:t xml:space="preserve">Agree </w:t>
            </w:r>
          </w:p>
        </w:tc>
        <w:tc>
          <w:tcPr>
            <w:tcW w:w="9356" w:type="dxa"/>
          </w:tcPr>
          <w:p w14:paraId="0650A786" w14:textId="77777777" w:rsidR="0032263F" w:rsidRDefault="0032263F" w:rsidP="00224DA0">
            <w:pPr>
              <w:rPr>
                <w:sz w:val="20"/>
                <w:lang w:eastAsia="zh-CN"/>
              </w:rPr>
            </w:pPr>
          </w:p>
        </w:tc>
      </w:tr>
      <w:tr w:rsidR="00A075A8" w14:paraId="3CEFCEEC" w14:textId="77777777" w:rsidTr="00A075A8">
        <w:tc>
          <w:tcPr>
            <w:tcW w:w="2405" w:type="dxa"/>
          </w:tcPr>
          <w:p w14:paraId="31FF9E15" w14:textId="56E20CD3" w:rsidR="00A075A8" w:rsidRDefault="00A075A8" w:rsidP="00224DA0">
            <w:pPr>
              <w:rPr>
                <w:sz w:val="20"/>
                <w:lang w:eastAsia="zh-CN"/>
              </w:rPr>
            </w:pPr>
            <w:r>
              <w:rPr>
                <w:sz w:val="20"/>
                <w:lang w:eastAsia="zh-CN"/>
              </w:rPr>
              <w:lastRenderedPageBreak/>
              <w:t>MediaTek</w:t>
            </w:r>
          </w:p>
        </w:tc>
        <w:tc>
          <w:tcPr>
            <w:tcW w:w="2835" w:type="dxa"/>
          </w:tcPr>
          <w:p w14:paraId="366067A4" w14:textId="3912D35E" w:rsidR="00A075A8" w:rsidRDefault="00A075A8" w:rsidP="00224DA0">
            <w:pPr>
              <w:rPr>
                <w:rFonts w:eastAsia="MS Mincho"/>
                <w:sz w:val="20"/>
                <w:lang w:eastAsia="ja-JP"/>
              </w:rPr>
            </w:pPr>
            <w:r>
              <w:rPr>
                <w:rFonts w:eastAsia="MS Mincho"/>
                <w:sz w:val="20"/>
                <w:lang w:eastAsia="ja-JP"/>
              </w:rPr>
              <w:t>Agree</w:t>
            </w:r>
          </w:p>
        </w:tc>
        <w:tc>
          <w:tcPr>
            <w:tcW w:w="9356" w:type="dxa"/>
          </w:tcPr>
          <w:p w14:paraId="2B74DA84" w14:textId="77777777" w:rsidR="00A075A8" w:rsidRDefault="00A075A8" w:rsidP="00224DA0">
            <w:pPr>
              <w:rPr>
                <w:sz w:val="20"/>
                <w:lang w:eastAsia="zh-CN"/>
              </w:rPr>
            </w:pPr>
          </w:p>
        </w:tc>
      </w:tr>
      <w:tr w:rsidR="00DE31F5" w14:paraId="5FF51B47" w14:textId="77777777" w:rsidTr="00DE31F5">
        <w:tc>
          <w:tcPr>
            <w:tcW w:w="2405" w:type="dxa"/>
          </w:tcPr>
          <w:p w14:paraId="4B0DBD2D" w14:textId="77777777" w:rsidR="00DE31F5" w:rsidRDefault="00DE31F5" w:rsidP="001C40B3">
            <w:pPr>
              <w:rPr>
                <w:sz w:val="20"/>
                <w:lang w:eastAsia="zh-CN"/>
              </w:rPr>
            </w:pPr>
            <w:r>
              <w:rPr>
                <w:rFonts w:hint="eastAsia"/>
                <w:sz w:val="20"/>
              </w:rPr>
              <w:t>Huawei, HiSilicon</w:t>
            </w:r>
          </w:p>
        </w:tc>
        <w:tc>
          <w:tcPr>
            <w:tcW w:w="2835" w:type="dxa"/>
          </w:tcPr>
          <w:p w14:paraId="691F3EA3" w14:textId="77777777" w:rsidR="00DE31F5" w:rsidRDefault="00DE31F5" w:rsidP="001C40B3">
            <w:pPr>
              <w:rPr>
                <w:rFonts w:eastAsia="MS Mincho"/>
                <w:sz w:val="20"/>
                <w:lang w:eastAsia="ja-JP"/>
              </w:rPr>
            </w:pPr>
            <w:r>
              <w:rPr>
                <w:sz w:val="20"/>
                <w:lang w:eastAsia="zh-CN"/>
              </w:rPr>
              <w:t>A</w:t>
            </w:r>
            <w:r>
              <w:rPr>
                <w:rFonts w:hint="eastAsia"/>
                <w:sz w:val="20"/>
                <w:lang w:eastAsia="zh-CN"/>
              </w:rPr>
              <w:t>gree</w:t>
            </w:r>
          </w:p>
        </w:tc>
        <w:tc>
          <w:tcPr>
            <w:tcW w:w="9356" w:type="dxa"/>
          </w:tcPr>
          <w:p w14:paraId="6EB2E481" w14:textId="77777777" w:rsidR="00DE31F5" w:rsidRDefault="00DE31F5" w:rsidP="001C40B3">
            <w:pPr>
              <w:rPr>
                <w:sz w:val="20"/>
                <w:lang w:eastAsia="zh-CN"/>
              </w:rPr>
            </w:pPr>
          </w:p>
        </w:tc>
      </w:tr>
      <w:tr w:rsidR="00402961" w14:paraId="19D5D940" w14:textId="77777777" w:rsidTr="00DE31F5">
        <w:tc>
          <w:tcPr>
            <w:tcW w:w="2405" w:type="dxa"/>
          </w:tcPr>
          <w:p w14:paraId="2D542CC8" w14:textId="319D67CD" w:rsidR="00402961" w:rsidRDefault="00402961" w:rsidP="001C40B3">
            <w:pPr>
              <w:rPr>
                <w:sz w:val="20"/>
                <w:lang w:eastAsia="zh-CN"/>
              </w:rPr>
            </w:pPr>
            <w:r>
              <w:rPr>
                <w:sz w:val="20"/>
                <w:lang w:eastAsia="zh-CN"/>
              </w:rPr>
              <w:t>OPPO</w:t>
            </w:r>
          </w:p>
        </w:tc>
        <w:tc>
          <w:tcPr>
            <w:tcW w:w="2835" w:type="dxa"/>
          </w:tcPr>
          <w:p w14:paraId="1146B1F3" w14:textId="283E967B" w:rsidR="00402961" w:rsidRDefault="00402961" w:rsidP="001C40B3">
            <w:pPr>
              <w:rPr>
                <w:sz w:val="20"/>
                <w:lang w:eastAsia="zh-CN"/>
              </w:rPr>
            </w:pPr>
            <w:r>
              <w:rPr>
                <w:rFonts w:hint="eastAsia"/>
                <w:sz w:val="20"/>
                <w:lang w:eastAsia="zh-CN"/>
              </w:rPr>
              <w:t>A</w:t>
            </w:r>
            <w:r>
              <w:rPr>
                <w:sz w:val="20"/>
                <w:lang w:eastAsia="zh-CN"/>
              </w:rPr>
              <w:t>gree</w:t>
            </w:r>
          </w:p>
        </w:tc>
        <w:tc>
          <w:tcPr>
            <w:tcW w:w="9356" w:type="dxa"/>
          </w:tcPr>
          <w:p w14:paraId="60258114" w14:textId="77777777" w:rsidR="00402961" w:rsidRDefault="00402961" w:rsidP="001C40B3">
            <w:pPr>
              <w:rPr>
                <w:sz w:val="20"/>
                <w:lang w:eastAsia="zh-CN"/>
              </w:rPr>
            </w:pPr>
          </w:p>
        </w:tc>
      </w:tr>
      <w:tr w:rsidR="002D2195" w14:paraId="495E8316" w14:textId="77777777" w:rsidTr="00DE31F5">
        <w:tc>
          <w:tcPr>
            <w:tcW w:w="2405" w:type="dxa"/>
          </w:tcPr>
          <w:p w14:paraId="59D4570C" w14:textId="360FFB0F" w:rsidR="002D2195" w:rsidRPr="002D2195" w:rsidRDefault="002D2195" w:rsidP="002D2195">
            <w:pPr>
              <w:rPr>
                <w:sz w:val="20"/>
                <w:lang w:eastAsia="zh-CN"/>
              </w:rPr>
            </w:pPr>
            <w:r w:rsidRPr="002D2195">
              <w:rPr>
                <w:sz w:val="20"/>
              </w:rPr>
              <w:t>Lenovo, Motorola Mobility</w:t>
            </w:r>
          </w:p>
        </w:tc>
        <w:tc>
          <w:tcPr>
            <w:tcW w:w="2835" w:type="dxa"/>
          </w:tcPr>
          <w:p w14:paraId="421C5B20" w14:textId="1E1F437F" w:rsidR="002D2195" w:rsidRPr="002D2195" w:rsidRDefault="002D2195" w:rsidP="002D2195">
            <w:pPr>
              <w:rPr>
                <w:sz w:val="20"/>
                <w:lang w:eastAsia="zh-CN"/>
              </w:rPr>
            </w:pPr>
            <w:r w:rsidRPr="002D2195">
              <w:rPr>
                <w:sz w:val="20"/>
                <w:lang w:eastAsia="zh-CN"/>
              </w:rPr>
              <w:t>Agree</w:t>
            </w:r>
          </w:p>
        </w:tc>
        <w:tc>
          <w:tcPr>
            <w:tcW w:w="9356" w:type="dxa"/>
          </w:tcPr>
          <w:p w14:paraId="54E0A674" w14:textId="77777777" w:rsidR="002D2195" w:rsidRPr="002D2195" w:rsidRDefault="002D2195" w:rsidP="002D2195">
            <w:pPr>
              <w:rPr>
                <w:sz w:val="20"/>
                <w:lang w:eastAsia="zh-CN"/>
              </w:rPr>
            </w:pPr>
          </w:p>
        </w:tc>
      </w:tr>
    </w:tbl>
    <w:p w14:paraId="72F5E33C" w14:textId="1E8581D9" w:rsidR="00E1650A" w:rsidRDefault="00E1650A" w:rsidP="00896E56">
      <w:pPr>
        <w:rPr>
          <w:b/>
          <w:bCs/>
          <w:lang w:val="en-GB" w:eastAsia="zh-CN"/>
        </w:rPr>
      </w:pPr>
    </w:p>
    <w:p w14:paraId="02D33588" w14:textId="1943291D" w:rsidR="00FD5096" w:rsidRPr="00FD5096" w:rsidRDefault="00FD5096" w:rsidP="00896E56">
      <w:pPr>
        <w:rPr>
          <w:b/>
          <w:bCs/>
          <w:highlight w:val="cyan"/>
          <w:lang w:val="en-GB" w:eastAsia="zh-CN"/>
        </w:rPr>
      </w:pPr>
      <w:r w:rsidRPr="00FD5096">
        <w:rPr>
          <w:b/>
          <w:bCs/>
          <w:highlight w:val="cyan"/>
          <w:lang w:val="en-GB" w:eastAsia="zh-CN"/>
        </w:rPr>
        <w:t>FL Summary:</w:t>
      </w:r>
    </w:p>
    <w:p w14:paraId="408CEBD7" w14:textId="6B22B84C" w:rsidR="00FD5096" w:rsidRDefault="00FD5096" w:rsidP="00896E56">
      <w:pPr>
        <w:rPr>
          <w:b/>
          <w:bCs/>
          <w:lang w:val="en-GB" w:eastAsia="zh-CN"/>
        </w:rPr>
      </w:pPr>
      <w:r w:rsidRPr="00FD5096">
        <w:rPr>
          <w:b/>
          <w:bCs/>
          <w:highlight w:val="cyan"/>
          <w:lang w:val="en-GB" w:eastAsia="zh-CN"/>
        </w:rPr>
        <w:t>The GTW session on 21 May 2021 arrived at the following:</w:t>
      </w:r>
    </w:p>
    <w:p w14:paraId="1A10C985" w14:textId="77777777" w:rsidR="00FD5096" w:rsidRPr="00713B6E" w:rsidRDefault="00FD5096" w:rsidP="00FD5096">
      <w:pPr>
        <w:rPr>
          <w:u w:val="single"/>
          <w:lang w:eastAsia="x-none"/>
        </w:rPr>
      </w:pPr>
      <w:r w:rsidRPr="00713B6E">
        <w:rPr>
          <w:u w:val="single"/>
          <w:lang w:eastAsia="x-none"/>
        </w:rPr>
        <w:t>Conclusion</w:t>
      </w:r>
      <w:r>
        <w:rPr>
          <w:u w:val="single"/>
          <w:lang w:eastAsia="x-none"/>
        </w:rPr>
        <w:t>:</w:t>
      </w:r>
    </w:p>
    <w:p w14:paraId="110FC2E5" w14:textId="4ABCD43A" w:rsidR="00FD5096" w:rsidRDefault="00FD5096" w:rsidP="00FD5096">
      <w:pPr>
        <w:rPr>
          <w:lang w:eastAsia="x-none"/>
        </w:rPr>
      </w:pPr>
      <w:r w:rsidRPr="00751529">
        <w:rPr>
          <w:lang w:eastAsia="x-none"/>
        </w:rPr>
        <w:t>Regarding the impact on specifications</w:t>
      </w:r>
      <w:r>
        <w:rPr>
          <w:lang w:eastAsia="x-none"/>
        </w:rPr>
        <w:t xml:space="preserve"> maintained by RAN1</w:t>
      </w:r>
      <w:r w:rsidRPr="00751529">
        <w:rPr>
          <w:lang w:eastAsia="x-none"/>
        </w:rPr>
        <w:t>, there are only relatively small differences between potential options</w:t>
      </w:r>
      <w:r>
        <w:rPr>
          <w:lang w:eastAsia="x-none"/>
        </w:rPr>
        <w:t>.</w:t>
      </w:r>
    </w:p>
    <w:p w14:paraId="2E053D63" w14:textId="77777777" w:rsidR="00FD5096" w:rsidRPr="00FD5096" w:rsidRDefault="00FD5096" w:rsidP="00896E56">
      <w:pPr>
        <w:rPr>
          <w:b/>
          <w:bCs/>
          <w:lang w:eastAsia="zh-CN"/>
        </w:rPr>
      </w:pPr>
    </w:p>
    <w:p w14:paraId="44DADAEE" w14:textId="67050B19" w:rsidR="00E3349A" w:rsidRDefault="00E3349A" w:rsidP="00E3349A">
      <w:pPr>
        <w:pStyle w:val="Heading2"/>
      </w:pPr>
      <w:r>
        <w:t>Leave decision to other WGs/Plenary</w:t>
      </w:r>
    </w:p>
    <w:p w14:paraId="1B0DC118" w14:textId="77777777" w:rsidR="00E3349A" w:rsidRDefault="00E3349A" w:rsidP="00E3349A">
      <w:pPr>
        <w:rPr>
          <w:bCs/>
        </w:rPr>
      </w:pPr>
      <w:r>
        <w:rPr>
          <w:bCs/>
        </w:rPr>
        <w:t>Do you agree on the following:</w:t>
      </w:r>
    </w:p>
    <w:p w14:paraId="79B56705" w14:textId="0F9E484D" w:rsidR="00E3349A" w:rsidRPr="00AF2E3B" w:rsidRDefault="00E3349A" w:rsidP="00E3349A">
      <w:pPr>
        <w:rPr>
          <w:bCs/>
        </w:rPr>
      </w:pPr>
      <w:r w:rsidRPr="00FD5096">
        <w:rPr>
          <w:bCs/>
        </w:rPr>
        <w:t>Proposed Conclusion 2: RAN1 can adapt to other groups' decisions on the notation for 52.6-71 GHz.</w:t>
      </w:r>
    </w:p>
    <w:p w14:paraId="3F3E1896" w14:textId="77777777" w:rsidR="00E3349A" w:rsidRPr="00E3349A" w:rsidRDefault="00E3349A" w:rsidP="00E3349A">
      <w:pPr>
        <w:pStyle w:val="Heading3"/>
        <w:rPr>
          <w:lang w:eastAsia="zh-CN"/>
        </w:rPr>
      </w:pPr>
      <w:r>
        <w:rPr>
          <w:lang w:eastAsia="zh-CN"/>
        </w:rPr>
        <w:t>First round discussion</w:t>
      </w:r>
    </w:p>
    <w:tbl>
      <w:tblPr>
        <w:tblStyle w:val="TableGrid"/>
        <w:tblW w:w="14596" w:type="dxa"/>
        <w:tblLayout w:type="fixed"/>
        <w:tblLook w:val="04A0" w:firstRow="1" w:lastRow="0" w:firstColumn="1" w:lastColumn="0" w:noHBand="0" w:noVBand="1"/>
      </w:tblPr>
      <w:tblGrid>
        <w:gridCol w:w="2405"/>
        <w:gridCol w:w="2835"/>
        <w:gridCol w:w="9356"/>
      </w:tblGrid>
      <w:tr w:rsidR="00E3349A" w14:paraId="4541CC36" w14:textId="77777777" w:rsidTr="00AA1B83">
        <w:tc>
          <w:tcPr>
            <w:tcW w:w="2405" w:type="dxa"/>
            <w:shd w:val="clear" w:color="auto" w:fill="FFC000"/>
          </w:tcPr>
          <w:p w14:paraId="4C421060" w14:textId="77777777" w:rsidR="00E3349A" w:rsidRDefault="00E3349A" w:rsidP="00AA1B83">
            <w:pPr>
              <w:rPr>
                <w:b/>
                <w:bCs/>
              </w:rPr>
            </w:pPr>
            <w:r>
              <w:rPr>
                <w:b/>
                <w:bCs/>
              </w:rPr>
              <w:t>Company</w:t>
            </w:r>
          </w:p>
        </w:tc>
        <w:tc>
          <w:tcPr>
            <w:tcW w:w="2835" w:type="dxa"/>
            <w:shd w:val="clear" w:color="auto" w:fill="FFC000"/>
          </w:tcPr>
          <w:p w14:paraId="1D7B2392" w14:textId="77777777" w:rsidR="00E3349A" w:rsidRDefault="00E3349A" w:rsidP="00AA1B83">
            <w:pPr>
              <w:rPr>
                <w:b/>
                <w:bCs/>
              </w:rPr>
            </w:pPr>
            <w:r>
              <w:rPr>
                <w:b/>
                <w:bCs/>
              </w:rPr>
              <w:t>Agree/Disagree</w:t>
            </w:r>
          </w:p>
        </w:tc>
        <w:tc>
          <w:tcPr>
            <w:tcW w:w="9356" w:type="dxa"/>
            <w:shd w:val="clear" w:color="auto" w:fill="FFC000"/>
          </w:tcPr>
          <w:p w14:paraId="181052B6" w14:textId="77777777" w:rsidR="00E3349A" w:rsidRDefault="00E3349A" w:rsidP="00AA1B83">
            <w:pPr>
              <w:rPr>
                <w:b/>
                <w:bCs/>
              </w:rPr>
            </w:pPr>
            <w:r>
              <w:rPr>
                <w:b/>
                <w:bCs/>
              </w:rPr>
              <w:t>Additional Comment</w:t>
            </w:r>
          </w:p>
        </w:tc>
      </w:tr>
      <w:tr w:rsidR="00E3349A" w14:paraId="19F7E53B" w14:textId="77777777" w:rsidTr="00AA1B83">
        <w:tc>
          <w:tcPr>
            <w:tcW w:w="2405" w:type="dxa"/>
          </w:tcPr>
          <w:p w14:paraId="08440106" w14:textId="1D7903F0" w:rsidR="00E3349A" w:rsidRDefault="001136B4" w:rsidP="00AA1B83">
            <w:r>
              <w:t>Intel</w:t>
            </w:r>
          </w:p>
        </w:tc>
        <w:tc>
          <w:tcPr>
            <w:tcW w:w="2835" w:type="dxa"/>
          </w:tcPr>
          <w:p w14:paraId="33E7E8A5" w14:textId="2268DA45" w:rsidR="00E3349A" w:rsidRDefault="001136B4" w:rsidP="00AA1B83">
            <w:pPr>
              <w:rPr>
                <w:lang w:eastAsia="zh-CN"/>
              </w:rPr>
            </w:pPr>
            <w:r>
              <w:rPr>
                <w:lang w:eastAsia="zh-CN"/>
              </w:rPr>
              <w:t>Agree</w:t>
            </w:r>
          </w:p>
        </w:tc>
        <w:tc>
          <w:tcPr>
            <w:tcW w:w="9356" w:type="dxa"/>
          </w:tcPr>
          <w:p w14:paraId="62D4D4E3" w14:textId="755B993C" w:rsidR="00E3349A" w:rsidRDefault="00E3349A" w:rsidP="00AA1B83">
            <w:pPr>
              <w:rPr>
                <w:lang w:eastAsia="zh-CN"/>
              </w:rPr>
            </w:pPr>
          </w:p>
        </w:tc>
      </w:tr>
      <w:tr w:rsidR="00E3349A" w:rsidRPr="0000192F" w14:paraId="530241C4" w14:textId="77777777" w:rsidTr="00AA1B83">
        <w:tc>
          <w:tcPr>
            <w:tcW w:w="2405" w:type="dxa"/>
          </w:tcPr>
          <w:p w14:paraId="5621B6F7" w14:textId="38776D9B" w:rsidR="00E3349A" w:rsidRPr="0000192F" w:rsidRDefault="00C87876" w:rsidP="00AA1B83">
            <w:pPr>
              <w:rPr>
                <w:sz w:val="20"/>
              </w:rPr>
            </w:pPr>
            <w:r>
              <w:rPr>
                <w:sz w:val="20"/>
              </w:rPr>
              <w:t>Qualcomm</w:t>
            </w:r>
          </w:p>
        </w:tc>
        <w:tc>
          <w:tcPr>
            <w:tcW w:w="2835" w:type="dxa"/>
          </w:tcPr>
          <w:p w14:paraId="6674F3DA" w14:textId="7BAD828E" w:rsidR="00E3349A" w:rsidRPr="0000192F" w:rsidRDefault="00C87876" w:rsidP="00AA1B83">
            <w:pPr>
              <w:rPr>
                <w:sz w:val="20"/>
                <w:lang w:eastAsia="zh-CN"/>
              </w:rPr>
            </w:pPr>
            <w:r>
              <w:rPr>
                <w:sz w:val="20"/>
                <w:lang w:eastAsia="zh-CN"/>
              </w:rPr>
              <w:t>Agree</w:t>
            </w:r>
          </w:p>
        </w:tc>
        <w:tc>
          <w:tcPr>
            <w:tcW w:w="9356" w:type="dxa"/>
          </w:tcPr>
          <w:p w14:paraId="2FBBCF08" w14:textId="05AC2D03" w:rsidR="00E3349A" w:rsidRPr="0000192F" w:rsidRDefault="00C87876" w:rsidP="00AA1B83">
            <w:pPr>
              <w:rPr>
                <w:sz w:val="20"/>
                <w:lang w:eastAsia="zh-CN"/>
              </w:rPr>
            </w:pPr>
            <w:r>
              <w:rPr>
                <w:sz w:val="20"/>
                <w:lang w:eastAsia="zh-CN"/>
              </w:rPr>
              <w:t>We expect the impact to RAN4 is more substantial</w:t>
            </w:r>
          </w:p>
        </w:tc>
      </w:tr>
      <w:tr w:rsidR="00AA1B83" w:rsidRPr="0000192F" w14:paraId="34F19F53" w14:textId="77777777" w:rsidTr="00AA1B83">
        <w:tc>
          <w:tcPr>
            <w:tcW w:w="2405" w:type="dxa"/>
          </w:tcPr>
          <w:p w14:paraId="57C5D623" w14:textId="3DC52BB7" w:rsidR="00AA1B83" w:rsidRDefault="00AA1B83" w:rsidP="00AA1B83">
            <w:pPr>
              <w:rPr>
                <w:sz w:val="20"/>
              </w:rPr>
            </w:pPr>
            <w:r>
              <w:rPr>
                <w:sz w:val="20"/>
              </w:rPr>
              <w:t>vivo</w:t>
            </w:r>
          </w:p>
        </w:tc>
        <w:tc>
          <w:tcPr>
            <w:tcW w:w="2835" w:type="dxa"/>
          </w:tcPr>
          <w:p w14:paraId="5BB4DE1F" w14:textId="4547D4EB" w:rsidR="00AA1B83" w:rsidRDefault="00AA1B83" w:rsidP="00AA1B83">
            <w:pPr>
              <w:rPr>
                <w:sz w:val="20"/>
                <w:lang w:eastAsia="zh-CN"/>
              </w:rPr>
            </w:pPr>
            <w:r>
              <w:rPr>
                <w:sz w:val="20"/>
                <w:lang w:eastAsia="zh-CN"/>
              </w:rPr>
              <w:t>Agree</w:t>
            </w:r>
          </w:p>
        </w:tc>
        <w:tc>
          <w:tcPr>
            <w:tcW w:w="9356" w:type="dxa"/>
          </w:tcPr>
          <w:p w14:paraId="44BA2A32" w14:textId="77777777" w:rsidR="00AA1B83" w:rsidRDefault="00AA1B83" w:rsidP="00AA1B83">
            <w:pPr>
              <w:rPr>
                <w:sz w:val="20"/>
                <w:lang w:eastAsia="zh-CN"/>
              </w:rPr>
            </w:pPr>
          </w:p>
        </w:tc>
      </w:tr>
      <w:tr w:rsidR="00921405" w:rsidRPr="0000192F" w14:paraId="3EF74448" w14:textId="77777777" w:rsidTr="00AA1B83">
        <w:tc>
          <w:tcPr>
            <w:tcW w:w="2405" w:type="dxa"/>
          </w:tcPr>
          <w:p w14:paraId="27BB1121" w14:textId="552BF723" w:rsidR="00921405" w:rsidRDefault="00921405" w:rsidP="00AA1B83">
            <w:pPr>
              <w:rPr>
                <w:sz w:val="20"/>
              </w:rPr>
            </w:pPr>
            <w:r>
              <w:rPr>
                <w:sz w:val="20"/>
              </w:rPr>
              <w:t>Samsung</w:t>
            </w:r>
          </w:p>
        </w:tc>
        <w:tc>
          <w:tcPr>
            <w:tcW w:w="2835" w:type="dxa"/>
          </w:tcPr>
          <w:p w14:paraId="4E8CF6CE" w14:textId="016D440C" w:rsidR="00921405" w:rsidRDefault="00921405" w:rsidP="00AA1B83">
            <w:pPr>
              <w:rPr>
                <w:sz w:val="20"/>
                <w:lang w:eastAsia="zh-CN"/>
              </w:rPr>
            </w:pPr>
            <w:r>
              <w:rPr>
                <w:sz w:val="20"/>
                <w:lang w:eastAsia="zh-CN"/>
              </w:rPr>
              <w:t>Agree</w:t>
            </w:r>
          </w:p>
        </w:tc>
        <w:tc>
          <w:tcPr>
            <w:tcW w:w="9356" w:type="dxa"/>
          </w:tcPr>
          <w:p w14:paraId="10E5122F" w14:textId="77777777" w:rsidR="00921405" w:rsidRDefault="00921405" w:rsidP="00AA1B83">
            <w:pPr>
              <w:rPr>
                <w:sz w:val="20"/>
                <w:lang w:eastAsia="zh-CN"/>
              </w:rPr>
            </w:pPr>
          </w:p>
        </w:tc>
      </w:tr>
      <w:tr w:rsidR="00776AE1" w:rsidRPr="0000192F" w14:paraId="004F95A6" w14:textId="77777777" w:rsidTr="00AA1B83">
        <w:tc>
          <w:tcPr>
            <w:tcW w:w="2405" w:type="dxa"/>
          </w:tcPr>
          <w:p w14:paraId="5F0D3BDE" w14:textId="5A5109C4" w:rsidR="00776AE1" w:rsidRDefault="00776AE1" w:rsidP="00AA1B83">
            <w:pPr>
              <w:rPr>
                <w:sz w:val="20"/>
              </w:rPr>
            </w:pPr>
            <w:r>
              <w:rPr>
                <w:sz w:val="20"/>
              </w:rPr>
              <w:t>Futurewei</w:t>
            </w:r>
          </w:p>
        </w:tc>
        <w:tc>
          <w:tcPr>
            <w:tcW w:w="2835" w:type="dxa"/>
          </w:tcPr>
          <w:p w14:paraId="19BEAC96" w14:textId="3936A874" w:rsidR="00776AE1" w:rsidRDefault="00776AE1" w:rsidP="00AA1B83">
            <w:pPr>
              <w:rPr>
                <w:sz w:val="20"/>
                <w:lang w:eastAsia="zh-CN"/>
              </w:rPr>
            </w:pPr>
            <w:r>
              <w:rPr>
                <w:sz w:val="20"/>
                <w:lang w:eastAsia="zh-CN"/>
              </w:rPr>
              <w:t>Agree</w:t>
            </w:r>
          </w:p>
        </w:tc>
        <w:tc>
          <w:tcPr>
            <w:tcW w:w="9356" w:type="dxa"/>
          </w:tcPr>
          <w:p w14:paraId="42EFB069" w14:textId="77777777" w:rsidR="00776AE1" w:rsidRDefault="00776AE1" w:rsidP="00AA1B83">
            <w:pPr>
              <w:rPr>
                <w:sz w:val="20"/>
                <w:lang w:eastAsia="zh-CN"/>
              </w:rPr>
            </w:pPr>
          </w:p>
        </w:tc>
      </w:tr>
      <w:tr w:rsidR="00F339F8" w:rsidRPr="0000192F" w14:paraId="36F2BA41" w14:textId="77777777" w:rsidTr="00AA1B83">
        <w:tc>
          <w:tcPr>
            <w:tcW w:w="2405" w:type="dxa"/>
          </w:tcPr>
          <w:p w14:paraId="78807BE7" w14:textId="66C45900" w:rsidR="00F339F8" w:rsidRDefault="00F339F8" w:rsidP="00AA1B83">
            <w:pPr>
              <w:rPr>
                <w:sz w:val="20"/>
              </w:rPr>
            </w:pPr>
            <w:r>
              <w:rPr>
                <w:sz w:val="20"/>
              </w:rPr>
              <w:t>AT&amp;T</w:t>
            </w:r>
          </w:p>
        </w:tc>
        <w:tc>
          <w:tcPr>
            <w:tcW w:w="2835" w:type="dxa"/>
          </w:tcPr>
          <w:p w14:paraId="741E4C5E" w14:textId="46B8CE24" w:rsidR="00F339F8" w:rsidRDefault="00F339F8" w:rsidP="00AA1B83">
            <w:pPr>
              <w:rPr>
                <w:sz w:val="20"/>
                <w:lang w:eastAsia="zh-CN"/>
              </w:rPr>
            </w:pPr>
            <w:r>
              <w:rPr>
                <w:sz w:val="20"/>
                <w:lang w:eastAsia="zh-CN"/>
              </w:rPr>
              <w:t>Agree</w:t>
            </w:r>
          </w:p>
        </w:tc>
        <w:tc>
          <w:tcPr>
            <w:tcW w:w="9356" w:type="dxa"/>
          </w:tcPr>
          <w:p w14:paraId="4964B14D" w14:textId="77777777" w:rsidR="00F339F8" w:rsidRDefault="00F339F8" w:rsidP="00AA1B83">
            <w:pPr>
              <w:rPr>
                <w:sz w:val="20"/>
                <w:lang w:eastAsia="zh-CN"/>
              </w:rPr>
            </w:pPr>
          </w:p>
        </w:tc>
      </w:tr>
      <w:tr w:rsidR="00A87F9A" w:rsidRPr="0000192F" w14:paraId="19AAA6DD" w14:textId="77777777" w:rsidTr="00AA1B83">
        <w:tc>
          <w:tcPr>
            <w:tcW w:w="2405" w:type="dxa"/>
          </w:tcPr>
          <w:p w14:paraId="12661555" w14:textId="18D3591B" w:rsidR="00A87F9A" w:rsidRDefault="00A87F9A" w:rsidP="00A87F9A">
            <w:pPr>
              <w:rPr>
                <w:sz w:val="20"/>
              </w:rPr>
            </w:pPr>
            <w:r>
              <w:rPr>
                <w:sz w:val="20"/>
              </w:rPr>
              <w:t>Ericsson</w:t>
            </w:r>
          </w:p>
        </w:tc>
        <w:tc>
          <w:tcPr>
            <w:tcW w:w="2835" w:type="dxa"/>
          </w:tcPr>
          <w:p w14:paraId="714D2B21" w14:textId="7F0E2B22" w:rsidR="00A87F9A" w:rsidRDefault="00A87F9A" w:rsidP="00A87F9A">
            <w:pPr>
              <w:rPr>
                <w:sz w:val="20"/>
                <w:lang w:eastAsia="zh-CN"/>
              </w:rPr>
            </w:pPr>
            <w:r>
              <w:rPr>
                <w:sz w:val="20"/>
                <w:lang w:eastAsia="zh-CN"/>
              </w:rPr>
              <w:t>Agree</w:t>
            </w:r>
          </w:p>
        </w:tc>
        <w:tc>
          <w:tcPr>
            <w:tcW w:w="9356" w:type="dxa"/>
          </w:tcPr>
          <w:p w14:paraId="387C753E" w14:textId="37EE73E7" w:rsidR="00A87F9A" w:rsidRDefault="00A87F9A" w:rsidP="00A87F9A">
            <w:pPr>
              <w:rPr>
                <w:sz w:val="20"/>
                <w:lang w:eastAsia="zh-CN"/>
              </w:rPr>
            </w:pPr>
            <w:r>
              <w:rPr>
                <w:sz w:val="20"/>
                <w:lang w:eastAsia="zh-CN"/>
              </w:rPr>
              <w:t>Agree with Qualcomm that RAN4 is more critical for this decision</w:t>
            </w:r>
          </w:p>
        </w:tc>
      </w:tr>
      <w:tr w:rsidR="00D450B6" w:rsidRPr="0000192F" w14:paraId="3DC15371" w14:textId="77777777" w:rsidTr="00AA1B83">
        <w:tc>
          <w:tcPr>
            <w:tcW w:w="2405" w:type="dxa"/>
          </w:tcPr>
          <w:p w14:paraId="2BC32F46" w14:textId="1CF1332F" w:rsidR="00D450B6" w:rsidRDefault="00D450B6" w:rsidP="00A87F9A">
            <w:pPr>
              <w:rPr>
                <w:sz w:val="20"/>
              </w:rPr>
            </w:pPr>
            <w:r>
              <w:rPr>
                <w:sz w:val="20"/>
              </w:rPr>
              <w:t>Apple</w:t>
            </w:r>
          </w:p>
        </w:tc>
        <w:tc>
          <w:tcPr>
            <w:tcW w:w="2835" w:type="dxa"/>
          </w:tcPr>
          <w:p w14:paraId="79F95210" w14:textId="003F40E1" w:rsidR="00D450B6" w:rsidRDefault="00D450B6" w:rsidP="00A87F9A">
            <w:pPr>
              <w:rPr>
                <w:sz w:val="20"/>
                <w:lang w:eastAsia="zh-CN"/>
              </w:rPr>
            </w:pPr>
            <w:r>
              <w:rPr>
                <w:sz w:val="20"/>
                <w:lang w:eastAsia="zh-CN"/>
              </w:rPr>
              <w:t>Agree</w:t>
            </w:r>
          </w:p>
        </w:tc>
        <w:tc>
          <w:tcPr>
            <w:tcW w:w="9356" w:type="dxa"/>
          </w:tcPr>
          <w:p w14:paraId="6CCE3482" w14:textId="6D6FB757" w:rsidR="00D450B6" w:rsidRDefault="00D450B6" w:rsidP="00A87F9A">
            <w:pPr>
              <w:rPr>
                <w:sz w:val="20"/>
                <w:lang w:eastAsia="zh-CN"/>
              </w:rPr>
            </w:pPr>
            <w:r>
              <w:rPr>
                <w:sz w:val="20"/>
                <w:lang w:eastAsia="zh-CN"/>
              </w:rPr>
              <w:t>We also agree that the decision has a greater impact on RAN4.</w:t>
            </w:r>
          </w:p>
        </w:tc>
      </w:tr>
      <w:tr w:rsidR="00116C5F" w:rsidRPr="0000192F" w14:paraId="03A56A00" w14:textId="77777777" w:rsidTr="00AA1B83">
        <w:tc>
          <w:tcPr>
            <w:tcW w:w="2405" w:type="dxa"/>
          </w:tcPr>
          <w:p w14:paraId="3E7FA059" w14:textId="5B1F85B7" w:rsidR="00116C5F" w:rsidRDefault="00116C5F" w:rsidP="00116C5F">
            <w:pPr>
              <w:rPr>
                <w:sz w:val="20"/>
              </w:rPr>
            </w:pPr>
            <w:r>
              <w:rPr>
                <w:sz w:val="20"/>
              </w:rPr>
              <w:lastRenderedPageBreak/>
              <w:t>Nokia</w:t>
            </w:r>
          </w:p>
        </w:tc>
        <w:tc>
          <w:tcPr>
            <w:tcW w:w="2835" w:type="dxa"/>
          </w:tcPr>
          <w:p w14:paraId="4137478E" w14:textId="635992D2" w:rsidR="00116C5F" w:rsidRDefault="00116C5F" w:rsidP="00116C5F">
            <w:pPr>
              <w:rPr>
                <w:sz w:val="20"/>
                <w:lang w:eastAsia="zh-CN"/>
              </w:rPr>
            </w:pPr>
            <w:r>
              <w:rPr>
                <w:sz w:val="20"/>
                <w:lang w:eastAsia="zh-CN"/>
              </w:rPr>
              <w:t>Agree</w:t>
            </w:r>
          </w:p>
        </w:tc>
        <w:tc>
          <w:tcPr>
            <w:tcW w:w="9356" w:type="dxa"/>
          </w:tcPr>
          <w:p w14:paraId="00C0E888" w14:textId="77777777" w:rsidR="00116C5F" w:rsidRDefault="00116C5F" w:rsidP="00116C5F">
            <w:pPr>
              <w:rPr>
                <w:sz w:val="20"/>
                <w:lang w:eastAsia="zh-CN"/>
              </w:rPr>
            </w:pPr>
          </w:p>
        </w:tc>
      </w:tr>
      <w:tr w:rsidR="00A040F6" w:rsidRPr="0000192F" w14:paraId="38483CF0" w14:textId="77777777" w:rsidTr="00FD5096">
        <w:tc>
          <w:tcPr>
            <w:tcW w:w="2405" w:type="dxa"/>
            <w:shd w:val="clear" w:color="auto" w:fill="auto"/>
          </w:tcPr>
          <w:p w14:paraId="0D74AF93" w14:textId="35F360F7" w:rsidR="00A040F6" w:rsidRDefault="00A040F6" w:rsidP="00116C5F">
            <w:pPr>
              <w:rPr>
                <w:sz w:val="20"/>
              </w:rPr>
            </w:pPr>
            <w:r>
              <w:rPr>
                <w:sz w:val="20"/>
              </w:rPr>
              <w:t>InterDigital</w:t>
            </w:r>
          </w:p>
        </w:tc>
        <w:tc>
          <w:tcPr>
            <w:tcW w:w="2835" w:type="dxa"/>
            <w:shd w:val="clear" w:color="auto" w:fill="auto"/>
          </w:tcPr>
          <w:p w14:paraId="5080476F" w14:textId="018E4623" w:rsidR="00A040F6" w:rsidRDefault="00A040F6" w:rsidP="00116C5F">
            <w:pPr>
              <w:rPr>
                <w:sz w:val="20"/>
                <w:lang w:eastAsia="zh-CN"/>
              </w:rPr>
            </w:pPr>
            <w:r>
              <w:rPr>
                <w:sz w:val="20"/>
                <w:lang w:eastAsia="zh-CN"/>
              </w:rPr>
              <w:t>Agree</w:t>
            </w:r>
          </w:p>
        </w:tc>
        <w:tc>
          <w:tcPr>
            <w:tcW w:w="9356" w:type="dxa"/>
            <w:shd w:val="clear" w:color="auto" w:fill="auto"/>
          </w:tcPr>
          <w:p w14:paraId="64414D88" w14:textId="7F42FC5D" w:rsidR="00A040F6" w:rsidRDefault="00A040F6" w:rsidP="00116C5F">
            <w:pPr>
              <w:rPr>
                <w:sz w:val="20"/>
                <w:lang w:eastAsia="zh-CN"/>
              </w:rPr>
            </w:pPr>
            <w:r>
              <w:rPr>
                <w:sz w:val="20"/>
                <w:lang w:eastAsia="zh-CN"/>
              </w:rPr>
              <w:t xml:space="preserve">We also agree that this decision is more critical to RAN4, but we don’t agree to leave the decision to RAN as RAN already agreed to leave the decision to the working groups. </w:t>
            </w:r>
          </w:p>
        </w:tc>
      </w:tr>
      <w:tr w:rsidR="00B15523" w:rsidRPr="0000192F" w14:paraId="262F6C72" w14:textId="77777777" w:rsidTr="00AA1B83">
        <w:tc>
          <w:tcPr>
            <w:tcW w:w="2405" w:type="dxa"/>
          </w:tcPr>
          <w:p w14:paraId="23CAC783" w14:textId="5D311A73" w:rsidR="00B15523" w:rsidRDefault="00B15523" w:rsidP="00116C5F">
            <w:pPr>
              <w:rPr>
                <w:sz w:val="20"/>
              </w:rPr>
            </w:pPr>
            <w:r>
              <w:rPr>
                <w:sz w:val="20"/>
              </w:rPr>
              <w:t>Charter</w:t>
            </w:r>
          </w:p>
        </w:tc>
        <w:tc>
          <w:tcPr>
            <w:tcW w:w="2835" w:type="dxa"/>
          </w:tcPr>
          <w:p w14:paraId="3554A4B6" w14:textId="3A19307B" w:rsidR="00B15523" w:rsidRDefault="00B15523" w:rsidP="00116C5F">
            <w:pPr>
              <w:rPr>
                <w:sz w:val="20"/>
                <w:lang w:eastAsia="zh-CN"/>
              </w:rPr>
            </w:pPr>
            <w:r>
              <w:rPr>
                <w:sz w:val="20"/>
                <w:lang w:eastAsia="zh-CN"/>
              </w:rPr>
              <w:t>Agree</w:t>
            </w:r>
          </w:p>
        </w:tc>
        <w:tc>
          <w:tcPr>
            <w:tcW w:w="9356" w:type="dxa"/>
          </w:tcPr>
          <w:p w14:paraId="0B3FB5D5" w14:textId="77777777" w:rsidR="00B15523" w:rsidRDefault="00B15523" w:rsidP="00116C5F">
            <w:pPr>
              <w:rPr>
                <w:sz w:val="20"/>
                <w:lang w:eastAsia="zh-CN"/>
              </w:rPr>
            </w:pPr>
          </w:p>
        </w:tc>
      </w:tr>
      <w:tr w:rsidR="009D66A6" w14:paraId="5234428B" w14:textId="77777777" w:rsidTr="00A075A8">
        <w:tc>
          <w:tcPr>
            <w:tcW w:w="2405" w:type="dxa"/>
          </w:tcPr>
          <w:p w14:paraId="78F7946E" w14:textId="77777777" w:rsidR="009D66A6" w:rsidRDefault="009D66A6" w:rsidP="00A075A8">
            <w:pPr>
              <w:rPr>
                <w:sz w:val="20"/>
              </w:rPr>
            </w:pPr>
            <w:r>
              <w:rPr>
                <w:sz w:val="20"/>
              </w:rPr>
              <w:t>LG Electronics</w:t>
            </w:r>
          </w:p>
        </w:tc>
        <w:tc>
          <w:tcPr>
            <w:tcW w:w="2835" w:type="dxa"/>
          </w:tcPr>
          <w:p w14:paraId="4D0629C2" w14:textId="77777777" w:rsidR="009D66A6" w:rsidRDefault="009D66A6" w:rsidP="00A075A8">
            <w:pPr>
              <w:rPr>
                <w:sz w:val="20"/>
                <w:lang w:eastAsia="zh-CN"/>
              </w:rPr>
            </w:pPr>
            <w:r>
              <w:rPr>
                <w:sz w:val="20"/>
                <w:lang w:eastAsia="zh-CN"/>
              </w:rPr>
              <w:t>Agree</w:t>
            </w:r>
          </w:p>
        </w:tc>
        <w:tc>
          <w:tcPr>
            <w:tcW w:w="9356" w:type="dxa"/>
          </w:tcPr>
          <w:p w14:paraId="007CE39A" w14:textId="77777777" w:rsidR="009D66A6" w:rsidRDefault="009D66A6" w:rsidP="00A075A8">
            <w:pPr>
              <w:rPr>
                <w:sz w:val="20"/>
                <w:lang w:eastAsia="zh-CN"/>
              </w:rPr>
            </w:pPr>
          </w:p>
        </w:tc>
      </w:tr>
      <w:tr w:rsidR="00224DA0" w14:paraId="1E7998E9" w14:textId="77777777" w:rsidTr="00A075A8">
        <w:tc>
          <w:tcPr>
            <w:tcW w:w="2405" w:type="dxa"/>
          </w:tcPr>
          <w:p w14:paraId="7BB166B3" w14:textId="7516D151" w:rsidR="00224DA0" w:rsidRDefault="00224DA0" w:rsidP="00224DA0">
            <w:pPr>
              <w:rPr>
                <w:sz w:val="20"/>
              </w:rPr>
            </w:pPr>
            <w:r>
              <w:rPr>
                <w:sz w:val="20"/>
              </w:rPr>
              <w:t>CATT</w:t>
            </w:r>
          </w:p>
        </w:tc>
        <w:tc>
          <w:tcPr>
            <w:tcW w:w="2835" w:type="dxa"/>
          </w:tcPr>
          <w:p w14:paraId="5FBDDA7C" w14:textId="076915A7" w:rsidR="00224DA0" w:rsidRDefault="00224DA0" w:rsidP="00224DA0">
            <w:pPr>
              <w:rPr>
                <w:sz w:val="20"/>
                <w:lang w:eastAsia="zh-CN"/>
              </w:rPr>
            </w:pPr>
            <w:r>
              <w:rPr>
                <w:sz w:val="20"/>
                <w:lang w:eastAsia="zh-CN"/>
              </w:rPr>
              <w:t>Agree</w:t>
            </w:r>
          </w:p>
        </w:tc>
        <w:tc>
          <w:tcPr>
            <w:tcW w:w="9356" w:type="dxa"/>
          </w:tcPr>
          <w:p w14:paraId="1173B1D3" w14:textId="77777777" w:rsidR="00224DA0" w:rsidRDefault="00224DA0" w:rsidP="00224DA0">
            <w:pPr>
              <w:rPr>
                <w:sz w:val="20"/>
                <w:lang w:eastAsia="zh-CN"/>
              </w:rPr>
            </w:pPr>
          </w:p>
        </w:tc>
      </w:tr>
      <w:tr w:rsidR="00E06E45" w14:paraId="1BE11CB6" w14:textId="77777777" w:rsidTr="00A075A8">
        <w:tc>
          <w:tcPr>
            <w:tcW w:w="2405" w:type="dxa"/>
          </w:tcPr>
          <w:p w14:paraId="06CA91BF" w14:textId="00527D8A" w:rsidR="00E06E45" w:rsidRDefault="00E06E45" w:rsidP="00E06E45">
            <w:pPr>
              <w:rPr>
                <w:sz w:val="20"/>
              </w:rPr>
            </w:pPr>
            <w:r>
              <w:rPr>
                <w:rFonts w:hint="eastAsia"/>
                <w:sz w:val="20"/>
                <w:lang w:eastAsia="zh-CN"/>
              </w:rPr>
              <w:t>Z</w:t>
            </w:r>
            <w:r>
              <w:rPr>
                <w:sz w:val="20"/>
                <w:lang w:eastAsia="zh-CN"/>
              </w:rPr>
              <w:t>TE</w:t>
            </w:r>
          </w:p>
        </w:tc>
        <w:tc>
          <w:tcPr>
            <w:tcW w:w="2835" w:type="dxa"/>
          </w:tcPr>
          <w:p w14:paraId="244603C3" w14:textId="77A6D3E6" w:rsidR="00E06E45" w:rsidRDefault="00E06E45" w:rsidP="00E06E45">
            <w:pPr>
              <w:rPr>
                <w:sz w:val="20"/>
                <w:lang w:eastAsia="zh-CN"/>
              </w:rPr>
            </w:pPr>
            <w:r>
              <w:rPr>
                <w:rFonts w:hint="eastAsia"/>
                <w:sz w:val="20"/>
                <w:lang w:eastAsia="zh-CN"/>
              </w:rPr>
              <w:t>A</w:t>
            </w:r>
            <w:r>
              <w:rPr>
                <w:sz w:val="20"/>
                <w:lang w:eastAsia="zh-CN"/>
              </w:rPr>
              <w:t>gree</w:t>
            </w:r>
          </w:p>
        </w:tc>
        <w:tc>
          <w:tcPr>
            <w:tcW w:w="9356" w:type="dxa"/>
          </w:tcPr>
          <w:p w14:paraId="2D0B0C3C" w14:textId="77777777" w:rsidR="00E06E45" w:rsidRDefault="00E06E45" w:rsidP="00E06E45">
            <w:pPr>
              <w:rPr>
                <w:sz w:val="20"/>
                <w:lang w:eastAsia="zh-CN"/>
              </w:rPr>
            </w:pPr>
          </w:p>
        </w:tc>
      </w:tr>
      <w:tr w:rsidR="0032263F" w14:paraId="618D5A00" w14:textId="77777777" w:rsidTr="00A075A8">
        <w:tc>
          <w:tcPr>
            <w:tcW w:w="2405" w:type="dxa"/>
          </w:tcPr>
          <w:p w14:paraId="6D5A3565" w14:textId="2A9D17FF" w:rsidR="0032263F" w:rsidRPr="0032263F" w:rsidRDefault="0032263F" w:rsidP="00E06E45">
            <w:pPr>
              <w:rPr>
                <w:rFonts w:eastAsia="MS Mincho"/>
                <w:sz w:val="20"/>
                <w:lang w:eastAsia="ja-JP"/>
              </w:rPr>
            </w:pPr>
            <w:r>
              <w:rPr>
                <w:rFonts w:eastAsia="MS Mincho" w:hint="eastAsia"/>
                <w:sz w:val="20"/>
                <w:lang w:eastAsia="ja-JP"/>
              </w:rPr>
              <w:t>D</w:t>
            </w:r>
            <w:r>
              <w:rPr>
                <w:rFonts w:eastAsia="MS Mincho"/>
                <w:sz w:val="20"/>
                <w:lang w:eastAsia="ja-JP"/>
              </w:rPr>
              <w:t>OCOMO</w:t>
            </w:r>
          </w:p>
        </w:tc>
        <w:tc>
          <w:tcPr>
            <w:tcW w:w="2835" w:type="dxa"/>
          </w:tcPr>
          <w:p w14:paraId="38BF4CF7" w14:textId="2ACFFA82" w:rsidR="0032263F" w:rsidRPr="0032263F" w:rsidRDefault="0032263F" w:rsidP="00E06E45">
            <w:pPr>
              <w:rPr>
                <w:rFonts w:eastAsia="MS Mincho"/>
                <w:sz w:val="20"/>
                <w:lang w:eastAsia="ja-JP"/>
              </w:rPr>
            </w:pPr>
            <w:r>
              <w:rPr>
                <w:rFonts w:eastAsia="MS Mincho"/>
                <w:sz w:val="20"/>
                <w:lang w:eastAsia="ja-JP"/>
              </w:rPr>
              <w:t>Agree</w:t>
            </w:r>
          </w:p>
        </w:tc>
        <w:tc>
          <w:tcPr>
            <w:tcW w:w="9356" w:type="dxa"/>
          </w:tcPr>
          <w:p w14:paraId="1DF88184" w14:textId="77777777" w:rsidR="0032263F" w:rsidRDefault="0032263F" w:rsidP="00E06E45">
            <w:pPr>
              <w:rPr>
                <w:sz w:val="20"/>
                <w:lang w:eastAsia="zh-CN"/>
              </w:rPr>
            </w:pPr>
          </w:p>
        </w:tc>
      </w:tr>
      <w:tr w:rsidR="00A075A8" w14:paraId="7A517FCD" w14:textId="77777777" w:rsidTr="00A075A8">
        <w:tc>
          <w:tcPr>
            <w:tcW w:w="2405" w:type="dxa"/>
          </w:tcPr>
          <w:p w14:paraId="6A8940B2" w14:textId="5462E776" w:rsidR="00A075A8" w:rsidRDefault="00A075A8" w:rsidP="00A075A8">
            <w:pPr>
              <w:rPr>
                <w:rFonts w:eastAsia="MS Mincho"/>
                <w:sz w:val="20"/>
                <w:lang w:eastAsia="ja-JP"/>
              </w:rPr>
            </w:pPr>
            <w:r>
              <w:rPr>
                <w:sz w:val="20"/>
                <w:lang w:eastAsia="zh-CN"/>
              </w:rPr>
              <w:t>MediaTek</w:t>
            </w:r>
          </w:p>
        </w:tc>
        <w:tc>
          <w:tcPr>
            <w:tcW w:w="2835" w:type="dxa"/>
          </w:tcPr>
          <w:p w14:paraId="2E83EB12" w14:textId="715680E4" w:rsidR="00A075A8" w:rsidRDefault="00A075A8" w:rsidP="00A075A8">
            <w:pPr>
              <w:rPr>
                <w:rFonts w:eastAsia="MS Mincho"/>
                <w:sz w:val="20"/>
                <w:lang w:eastAsia="ja-JP"/>
              </w:rPr>
            </w:pPr>
            <w:r>
              <w:rPr>
                <w:rFonts w:eastAsia="MS Mincho"/>
                <w:sz w:val="20"/>
                <w:lang w:eastAsia="ja-JP"/>
              </w:rPr>
              <w:t>Agree</w:t>
            </w:r>
          </w:p>
        </w:tc>
        <w:tc>
          <w:tcPr>
            <w:tcW w:w="9356" w:type="dxa"/>
          </w:tcPr>
          <w:p w14:paraId="15DDD56D" w14:textId="77777777" w:rsidR="00A075A8" w:rsidRDefault="00A075A8" w:rsidP="00A075A8">
            <w:pPr>
              <w:rPr>
                <w:sz w:val="20"/>
                <w:lang w:eastAsia="zh-CN"/>
              </w:rPr>
            </w:pPr>
          </w:p>
        </w:tc>
      </w:tr>
      <w:tr w:rsidR="00DE31F5" w14:paraId="1D5230E3" w14:textId="77777777" w:rsidTr="00DE31F5">
        <w:tc>
          <w:tcPr>
            <w:tcW w:w="2405" w:type="dxa"/>
          </w:tcPr>
          <w:p w14:paraId="59245AB8" w14:textId="77777777" w:rsidR="00DE31F5" w:rsidRDefault="00DE31F5" w:rsidP="001C40B3">
            <w:pPr>
              <w:rPr>
                <w:sz w:val="20"/>
                <w:lang w:eastAsia="zh-CN"/>
              </w:rPr>
            </w:pPr>
            <w:r>
              <w:rPr>
                <w:rFonts w:hint="eastAsia"/>
                <w:sz w:val="20"/>
              </w:rPr>
              <w:t>Huawei, HiSilicon</w:t>
            </w:r>
          </w:p>
        </w:tc>
        <w:tc>
          <w:tcPr>
            <w:tcW w:w="2835" w:type="dxa"/>
          </w:tcPr>
          <w:p w14:paraId="62B91C35" w14:textId="77777777" w:rsidR="00DE31F5" w:rsidRDefault="00DE31F5" w:rsidP="001C40B3">
            <w:pPr>
              <w:rPr>
                <w:rFonts w:eastAsia="MS Mincho"/>
                <w:sz w:val="20"/>
                <w:lang w:eastAsia="ja-JP"/>
              </w:rPr>
            </w:pPr>
            <w:r>
              <w:rPr>
                <w:sz w:val="20"/>
                <w:lang w:eastAsia="zh-CN"/>
              </w:rPr>
              <w:t>A</w:t>
            </w:r>
            <w:r>
              <w:rPr>
                <w:rFonts w:hint="eastAsia"/>
                <w:sz w:val="20"/>
                <w:lang w:eastAsia="zh-CN"/>
              </w:rPr>
              <w:t>gree</w:t>
            </w:r>
          </w:p>
        </w:tc>
        <w:tc>
          <w:tcPr>
            <w:tcW w:w="9356" w:type="dxa"/>
          </w:tcPr>
          <w:p w14:paraId="727C1583" w14:textId="77777777" w:rsidR="00DE31F5" w:rsidRDefault="00DE31F5" w:rsidP="001C40B3">
            <w:pPr>
              <w:rPr>
                <w:sz w:val="20"/>
                <w:lang w:eastAsia="zh-CN"/>
              </w:rPr>
            </w:pPr>
          </w:p>
        </w:tc>
      </w:tr>
      <w:tr w:rsidR="00402961" w14:paraId="45288B62" w14:textId="77777777" w:rsidTr="00DE31F5">
        <w:tc>
          <w:tcPr>
            <w:tcW w:w="2405" w:type="dxa"/>
          </w:tcPr>
          <w:p w14:paraId="7EEE4272" w14:textId="1DC18D84" w:rsidR="00402961" w:rsidRDefault="00402961" w:rsidP="001C40B3">
            <w:pPr>
              <w:rPr>
                <w:sz w:val="20"/>
                <w:lang w:eastAsia="zh-CN"/>
              </w:rPr>
            </w:pPr>
            <w:r>
              <w:rPr>
                <w:rFonts w:hint="eastAsia"/>
                <w:sz w:val="20"/>
                <w:lang w:eastAsia="zh-CN"/>
              </w:rPr>
              <w:t>O</w:t>
            </w:r>
            <w:r>
              <w:rPr>
                <w:sz w:val="20"/>
                <w:lang w:eastAsia="zh-CN"/>
              </w:rPr>
              <w:t>PPO</w:t>
            </w:r>
          </w:p>
        </w:tc>
        <w:tc>
          <w:tcPr>
            <w:tcW w:w="2835" w:type="dxa"/>
          </w:tcPr>
          <w:p w14:paraId="1577FE16" w14:textId="65938E3A" w:rsidR="00402961" w:rsidRDefault="00402961" w:rsidP="001C40B3">
            <w:pPr>
              <w:rPr>
                <w:sz w:val="20"/>
                <w:lang w:eastAsia="zh-CN"/>
              </w:rPr>
            </w:pPr>
            <w:r>
              <w:rPr>
                <w:rFonts w:hint="eastAsia"/>
                <w:sz w:val="20"/>
                <w:lang w:eastAsia="zh-CN"/>
              </w:rPr>
              <w:t>A</w:t>
            </w:r>
            <w:r>
              <w:rPr>
                <w:sz w:val="20"/>
                <w:lang w:eastAsia="zh-CN"/>
              </w:rPr>
              <w:t>gree</w:t>
            </w:r>
          </w:p>
        </w:tc>
        <w:tc>
          <w:tcPr>
            <w:tcW w:w="9356" w:type="dxa"/>
          </w:tcPr>
          <w:p w14:paraId="375B5069" w14:textId="77777777" w:rsidR="00402961" w:rsidRDefault="00402961" w:rsidP="001C40B3">
            <w:pPr>
              <w:rPr>
                <w:sz w:val="20"/>
                <w:lang w:eastAsia="zh-CN"/>
              </w:rPr>
            </w:pPr>
          </w:p>
        </w:tc>
      </w:tr>
      <w:tr w:rsidR="005523E3" w14:paraId="37FB2C8F" w14:textId="77777777" w:rsidTr="00DE31F5">
        <w:tc>
          <w:tcPr>
            <w:tcW w:w="2405" w:type="dxa"/>
          </w:tcPr>
          <w:p w14:paraId="67397858" w14:textId="6A95E462" w:rsidR="005523E3" w:rsidRPr="005523E3" w:rsidRDefault="005523E3" w:rsidP="005523E3">
            <w:pPr>
              <w:rPr>
                <w:sz w:val="20"/>
                <w:lang w:eastAsia="zh-CN"/>
              </w:rPr>
            </w:pPr>
            <w:r w:rsidRPr="005523E3">
              <w:rPr>
                <w:sz w:val="20"/>
              </w:rPr>
              <w:t>Lenovo, Motorola Mobility</w:t>
            </w:r>
          </w:p>
        </w:tc>
        <w:tc>
          <w:tcPr>
            <w:tcW w:w="2835" w:type="dxa"/>
          </w:tcPr>
          <w:p w14:paraId="22CAA3C2" w14:textId="1367865B" w:rsidR="005523E3" w:rsidRPr="005523E3" w:rsidRDefault="005523E3" w:rsidP="005523E3">
            <w:pPr>
              <w:rPr>
                <w:sz w:val="20"/>
                <w:lang w:eastAsia="zh-CN"/>
              </w:rPr>
            </w:pPr>
            <w:r w:rsidRPr="005523E3">
              <w:rPr>
                <w:sz w:val="20"/>
                <w:lang w:eastAsia="zh-CN"/>
              </w:rPr>
              <w:t>Agree</w:t>
            </w:r>
          </w:p>
        </w:tc>
        <w:tc>
          <w:tcPr>
            <w:tcW w:w="9356" w:type="dxa"/>
          </w:tcPr>
          <w:p w14:paraId="52F91082" w14:textId="77777777" w:rsidR="005523E3" w:rsidRPr="005523E3" w:rsidRDefault="005523E3" w:rsidP="005523E3">
            <w:pPr>
              <w:rPr>
                <w:sz w:val="20"/>
                <w:lang w:eastAsia="zh-CN"/>
              </w:rPr>
            </w:pPr>
          </w:p>
        </w:tc>
      </w:tr>
    </w:tbl>
    <w:p w14:paraId="03C20232" w14:textId="2FEF64DD" w:rsidR="00E3349A" w:rsidRDefault="00E3349A" w:rsidP="00896E56">
      <w:pPr>
        <w:rPr>
          <w:b/>
          <w:bCs/>
          <w:lang w:val="en-GB" w:eastAsia="zh-CN"/>
        </w:rPr>
      </w:pPr>
    </w:p>
    <w:p w14:paraId="48A081D5" w14:textId="77777777" w:rsidR="00FD5096" w:rsidRPr="00FD5096" w:rsidRDefault="00FD5096" w:rsidP="00FD5096">
      <w:pPr>
        <w:rPr>
          <w:b/>
          <w:bCs/>
          <w:highlight w:val="cyan"/>
          <w:lang w:val="en-GB" w:eastAsia="zh-CN"/>
        </w:rPr>
      </w:pPr>
      <w:r w:rsidRPr="00FD5096">
        <w:rPr>
          <w:b/>
          <w:bCs/>
          <w:highlight w:val="cyan"/>
          <w:lang w:val="en-GB" w:eastAsia="zh-CN"/>
        </w:rPr>
        <w:t>FL Summary:</w:t>
      </w:r>
    </w:p>
    <w:p w14:paraId="50A1A537" w14:textId="77777777" w:rsidR="00FD5096" w:rsidRDefault="00FD5096" w:rsidP="00FD5096">
      <w:pPr>
        <w:rPr>
          <w:b/>
          <w:bCs/>
          <w:lang w:val="en-GB" w:eastAsia="zh-CN"/>
        </w:rPr>
      </w:pPr>
      <w:r w:rsidRPr="00FD5096">
        <w:rPr>
          <w:b/>
          <w:bCs/>
          <w:highlight w:val="cyan"/>
          <w:lang w:val="en-GB" w:eastAsia="zh-CN"/>
        </w:rPr>
        <w:t>The GTW session on 21 May 2021 arrived at the following:</w:t>
      </w:r>
    </w:p>
    <w:p w14:paraId="0825AECF" w14:textId="77777777" w:rsidR="00FD5096" w:rsidRPr="00713B6E" w:rsidRDefault="00FD5096" w:rsidP="00FD5096">
      <w:pPr>
        <w:rPr>
          <w:u w:val="single"/>
          <w:lang w:eastAsia="x-none"/>
        </w:rPr>
      </w:pPr>
      <w:r w:rsidRPr="00713B6E">
        <w:rPr>
          <w:u w:val="single"/>
          <w:lang w:eastAsia="x-none"/>
        </w:rPr>
        <w:t>Conclusion:</w:t>
      </w:r>
    </w:p>
    <w:p w14:paraId="28AFED2E" w14:textId="77777777" w:rsidR="00FD5096" w:rsidRDefault="00FD5096" w:rsidP="00FD5096">
      <w:pPr>
        <w:rPr>
          <w:lang w:eastAsia="x-none"/>
        </w:rPr>
      </w:pPr>
      <w:r w:rsidRPr="00713B6E">
        <w:rPr>
          <w:lang w:eastAsia="x-none"/>
        </w:rPr>
        <w:t xml:space="preserve">RAN1 can adapt to other groups' </w:t>
      </w:r>
      <w:r>
        <w:rPr>
          <w:lang w:eastAsia="x-none"/>
        </w:rPr>
        <w:t>preferences</w:t>
      </w:r>
      <w:r w:rsidRPr="00713B6E">
        <w:rPr>
          <w:lang w:eastAsia="x-none"/>
        </w:rPr>
        <w:t xml:space="preserve"> on the notation for 52.6-71 GHz.</w:t>
      </w:r>
    </w:p>
    <w:p w14:paraId="0DFD472F" w14:textId="77777777" w:rsidR="00FD5096" w:rsidRPr="00FD5096" w:rsidRDefault="00FD5096" w:rsidP="00896E56">
      <w:pPr>
        <w:rPr>
          <w:b/>
          <w:bCs/>
          <w:lang w:eastAsia="zh-CN"/>
        </w:rPr>
      </w:pPr>
    </w:p>
    <w:p w14:paraId="79026ED4" w14:textId="586AF1E3" w:rsidR="00E3349A" w:rsidRDefault="00E3349A" w:rsidP="00E3349A">
      <w:pPr>
        <w:pStyle w:val="Heading2"/>
      </w:pPr>
      <w:r>
        <w:t>Recommendations on notation from RAN1's perspective</w:t>
      </w:r>
    </w:p>
    <w:p w14:paraId="6D62AD0E" w14:textId="77777777" w:rsidR="00E3349A" w:rsidRDefault="00E3349A" w:rsidP="00E3349A">
      <w:pPr>
        <w:rPr>
          <w:bCs/>
        </w:rPr>
      </w:pPr>
      <w:r>
        <w:rPr>
          <w:bCs/>
        </w:rPr>
        <w:t>Do you agree on the following:</w:t>
      </w:r>
    </w:p>
    <w:p w14:paraId="7D95DD9B" w14:textId="72844BCA" w:rsidR="00E3349A" w:rsidRPr="00FD5096" w:rsidRDefault="00E3349A" w:rsidP="00E3349A">
      <w:pPr>
        <w:rPr>
          <w:lang w:val="en-GB" w:eastAsia="zh-CN"/>
        </w:rPr>
      </w:pPr>
      <w:r w:rsidRPr="00FD5096">
        <w:rPr>
          <w:bCs/>
        </w:rPr>
        <w:t>Proposed Conclusion 3:</w:t>
      </w:r>
      <w:r w:rsidRPr="00FD5096">
        <w:t xml:space="preserve"> </w:t>
      </w:r>
      <w:r w:rsidRPr="00FD5096">
        <w:rPr>
          <w:lang w:val="en-GB" w:eastAsia="zh-CN"/>
        </w:rPr>
        <w:t>From RAN1's perspective, the FR notation should allow an easy distinction between features, capabilities and other characteristics in the specifications that apply specifically to:</w:t>
      </w:r>
    </w:p>
    <w:p w14:paraId="4E20A6BB" w14:textId="77777777" w:rsidR="00E3349A" w:rsidRPr="00FD5096" w:rsidRDefault="00E3349A" w:rsidP="006D6978">
      <w:pPr>
        <w:pStyle w:val="ListParagraph"/>
        <w:numPr>
          <w:ilvl w:val="0"/>
          <w:numId w:val="40"/>
        </w:numPr>
        <w:rPr>
          <w:rFonts w:ascii="Times New Roman" w:hAnsi="Times New Roman"/>
          <w:lang w:val="en-GB" w:eastAsia="zh-CN"/>
        </w:rPr>
      </w:pPr>
      <w:r w:rsidRPr="00FD5096">
        <w:rPr>
          <w:rFonts w:ascii="Times New Roman" w:hAnsi="Times New Roman"/>
          <w:lang w:val="en-GB" w:eastAsia="zh-CN"/>
        </w:rPr>
        <w:t>24.25-52.6 GHz (NOTE: this is the current definition of FR2)</w:t>
      </w:r>
    </w:p>
    <w:p w14:paraId="55A944D9" w14:textId="77777777" w:rsidR="00E3349A" w:rsidRPr="00FD5096" w:rsidRDefault="00E3349A" w:rsidP="006D6978">
      <w:pPr>
        <w:pStyle w:val="ListParagraph"/>
        <w:numPr>
          <w:ilvl w:val="0"/>
          <w:numId w:val="40"/>
        </w:numPr>
        <w:rPr>
          <w:rFonts w:ascii="Times New Roman" w:hAnsi="Times New Roman"/>
          <w:lang w:val="en-GB" w:eastAsia="zh-CN"/>
        </w:rPr>
      </w:pPr>
      <w:r w:rsidRPr="00FD5096">
        <w:rPr>
          <w:rFonts w:ascii="Times New Roman" w:hAnsi="Times New Roman"/>
          <w:lang w:val="en-GB" w:eastAsia="zh-CN"/>
        </w:rPr>
        <w:t>52.6-71 GHz</w:t>
      </w:r>
    </w:p>
    <w:p w14:paraId="59C32EC5" w14:textId="77777777" w:rsidR="00E3349A" w:rsidRPr="00FD5096" w:rsidRDefault="00E3349A" w:rsidP="006D6978">
      <w:pPr>
        <w:pStyle w:val="ListParagraph"/>
        <w:numPr>
          <w:ilvl w:val="0"/>
          <w:numId w:val="40"/>
        </w:numPr>
        <w:rPr>
          <w:rFonts w:ascii="Times New Roman" w:hAnsi="Times New Roman"/>
          <w:lang w:val="en-GB" w:eastAsia="zh-CN"/>
        </w:rPr>
      </w:pPr>
      <w:r w:rsidRPr="00FD5096">
        <w:rPr>
          <w:rFonts w:ascii="Times New Roman" w:hAnsi="Times New Roman"/>
          <w:lang w:val="en-GB" w:eastAsia="zh-CN"/>
        </w:rPr>
        <w:lastRenderedPageBreak/>
        <w:t>24.25-71 GHz</w:t>
      </w:r>
    </w:p>
    <w:p w14:paraId="7B357D9B" w14:textId="77777777" w:rsidR="00E3349A" w:rsidRPr="00AF2E3B" w:rsidRDefault="00E3349A" w:rsidP="00E3349A">
      <w:pPr>
        <w:rPr>
          <w:bCs/>
        </w:rPr>
      </w:pPr>
    </w:p>
    <w:p w14:paraId="79637652" w14:textId="77777777" w:rsidR="00E3349A" w:rsidRPr="00E3349A" w:rsidRDefault="00E3349A" w:rsidP="00E3349A">
      <w:pPr>
        <w:pStyle w:val="Heading3"/>
        <w:rPr>
          <w:lang w:eastAsia="zh-CN"/>
        </w:rPr>
      </w:pPr>
      <w:r>
        <w:rPr>
          <w:lang w:eastAsia="zh-CN"/>
        </w:rPr>
        <w:t>First round discussion</w:t>
      </w:r>
    </w:p>
    <w:tbl>
      <w:tblPr>
        <w:tblStyle w:val="TableGrid"/>
        <w:tblW w:w="14596" w:type="dxa"/>
        <w:tblLayout w:type="fixed"/>
        <w:tblLook w:val="04A0" w:firstRow="1" w:lastRow="0" w:firstColumn="1" w:lastColumn="0" w:noHBand="0" w:noVBand="1"/>
      </w:tblPr>
      <w:tblGrid>
        <w:gridCol w:w="2405"/>
        <w:gridCol w:w="2835"/>
        <w:gridCol w:w="9356"/>
      </w:tblGrid>
      <w:tr w:rsidR="00E3349A" w14:paraId="215DEABF" w14:textId="77777777" w:rsidTr="00AA1B83">
        <w:tc>
          <w:tcPr>
            <w:tcW w:w="2405" w:type="dxa"/>
            <w:shd w:val="clear" w:color="auto" w:fill="FFC000"/>
          </w:tcPr>
          <w:p w14:paraId="77BF2118" w14:textId="77777777" w:rsidR="00E3349A" w:rsidRDefault="00E3349A" w:rsidP="00AA1B83">
            <w:pPr>
              <w:rPr>
                <w:b/>
                <w:bCs/>
              </w:rPr>
            </w:pPr>
            <w:r>
              <w:rPr>
                <w:b/>
                <w:bCs/>
              </w:rPr>
              <w:t>Company</w:t>
            </w:r>
          </w:p>
        </w:tc>
        <w:tc>
          <w:tcPr>
            <w:tcW w:w="2835" w:type="dxa"/>
            <w:shd w:val="clear" w:color="auto" w:fill="FFC000"/>
          </w:tcPr>
          <w:p w14:paraId="7A6598EA" w14:textId="77777777" w:rsidR="00E3349A" w:rsidRDefault="00E3349A" w:rsidP="00AA1B83">
            <w:pPr>
              <w:rPr>
                <w:b/>
                <w:bCs/>
              </w:rPr>
            </w:pPr>
            <w:r>
              <w:rPr>
                <w:b/>
                <w:bCs/>
              </w:rPr>
              <w:t>Agree/Disagree</w:t>
            </w:r>
          </w:p>
        </w:tc>
        <w:tc>
          <w:tcPr>
            <w:tcW w:w="9356" w:type="dxa"/>
            <w:shd w:val="clear" w:color="auto" w:fill="FFC000"/>
          </w:tcPr>
          <w:p w14:paraId="26A84B4F" w14:textId="77777777" w:rsidR="00E3349A" w:rsidRDefault="00E3349A" w:rsidP="00AA1B83">
            <w:pPr>
              <w:rPr>
                <w:b/>
                <w:bCs/>
              </w:rPr>
            </w:pPr>
            <w:r>
              <w:rPr>
                <w:b/>
                <w:bCs/>
              </w:rPr>
              <w:t>Additional Comment</w:t>
            </w:r>
          </w:p>
        </w:tc>
      </w:tr>
      <w:tr w:rsidR="00E3349A" w14:paraId="276F8CBF" w14:textId="77777777" w:rsidTr="00AA1B83">
        <w:tc>
          <w:tcPr>
            <w:tcW w:w="2405" w:type="dxa"/>
          </w:tcPr>
          <w:p w14:paraId="2B035B15" w14:textId="79C402B2" w:rsidR="00E3349A" w:rsidRDefault="0035027C" w:rsidP="00AA1B83">
            <w:r>
              <w:t>Intel</w:t>
            </w:r>
          </w:p>
        </w:tc>
        <w:tc>
          <w:tcPr>
            <w:tcW w:w="2835" w:type="dxa"/>
          </w:tcPr>
          <w:p w14:paraId="3ACA0939" w14:textId="1347E4DD" w:rsidR="00E3349A" w:rsidRDefault="0035027C" w:rsidP="00AA1B83">
            <w:pPr>
              <w:rPr>
                <w:lang w:eastAsia="zh-CN"/>
              </w:rPr>
            </w:pPr>
            <w:r>
              <w:rPr>
                <w:lang w:eastAsia="zh-CN"/>
              </w:rPr>
              <w:t>Agree</w:t>
            </w:r>
          </w:p>
        </w:tc>
        <w:tc>
          <w:tcPr>
            <w:tcW w:w="9356" w:type="dxa"/>
          </w:tcPr>
          <w:p w14:paraId="380E1B3D" w14:textId="77777777" w:rsidR="00E3349A" w:rsidRDefault="0035027C" w:rsidP="00AA1B83">
            <w:pPr>
              <w:rPr>
                <w:lang w:eastAsia="zh-CN"/>
              </w:rPr>
            </w:pPr>
            <w:r>
              <w:rPr>
                <w:lang w:eastAsia="zh-CN"/>
              </w:rPr>
              <w:t>If such distinction is</w:t>
            </w:r>
            <w:r w:rsidR="00A0529B">
              <w:rPr>
                <w:lang w:eastAsia="zh-CN"/>
              </w:rPr>
              <w:t xml:space="preserve"> possible, this would be preferrable. However, if RAN2/4 decisions do not have specific qualifying notation, we believe RAN1 could still work with this.</w:t>
            </w:r>
          </w:p>
          <w:p w14:paraId="1F66D4BC" w14:textId="77777777" w:rsidR="00A0529B" w:rsidRDefault="00A0529B" w:rsidP="00AA1B83">
            <w:pPr>
              <w:rPr>
                <w:lang w:eastAsia="zh-CN"/>
              </w:rPr>
            </w:pPr>
            <w:r>
              <w:rPr>
                <w:lang w:eastAsia="zh-CN"/>
              </w:rPr>
              <w:t xml:space="preserve">One example of such case is </w:t>
            </w:r>
            <w:r w:rsidR="00C90533">
              <w:rPr>
                <w:lang w:eastAsia="zh-CN"/>
              </w:rPr>
              <w:t>TS38.213 Section 4, where RAN1 specification directly discussed frequencies. So directly having frequency ranges applied to features is not new.</w:t>
            </w:r>
          </w:p>
          <w:p w14:paraId="73D0AC51" w14:textId="071EE6C3" w:rsidR="00383CF4" w:rsidRDefault="00383CF4" w:rsidP="00AA1B83">
            <w:pPr>
              <w:rPr>
                <w:lang w:eastAsia="zh-CN"/>
              </w:rPr>
            </w:pPr>
            <w:r>
              <w:rPr>
                <w:lang w:eastAsia="zh-CN"/>
              </w:rPr>
              <w:t>So while we are supportive and it is good to have, we don’t think this is absolutely necessarily from RAN1 perspective.</w:t>
            </w:r>
          </w:p>
        </w:tc>
      </w:tr>
      <w:tr w:rsidR="00E3349A" w:rsidRPr="0000192F" w14:paraId="154D7719" w14:textId="77777777" w:rsidTr="00AA1B83">
        <w:tc>
          <w:tcPr>
            <w:tcW w:w="2405" w:type="dxa"/>
          </w:tcPr>
          <w:p w14:paraId="7D7755D2" w14:textId="1433B1DB" w:rsidR="00E3349A" w:rsidRPr="0000192F" w:rsidRDefault="00C87876" w:rsidP="00AA1B83">
            <w:pPr>
              <w:rPr>
                <w:sz w:val="20"/>
              </w:rPr>
            </w:pPr>
            <w:r>
              <w:rPr>
                <w:sz w:val="20"/>
              </w:rPr>
              <w:t>Qualcomm</w:t>
            </w:r>
          </w:p>
        </w:tc>
        <w:tc>
          <w:tcPr>
            <w:tcW w:w="2835" w:type="dxa"/>
          </w:tcPr>
          <w:p w14:paraId="662462B5" w14:textId="0F8DB94C" w:rsidR="00E3349A" w:rsidRPr="0000192F" w:rsidRDefault="00C87876" w:rsidP="00AA1B83">
            <w:pPr>
              <w:rPr>
                <w:sz w:val="20"/>
                <w:lang w:eastAsia="zh-CN"/>
              </w:rPr>
            </w:pPr>
            <w:r>
              <w:rPr>
                <w:sz w:val="20"/>
                <w:lang w:eastAsia="zh-CN"/>
              </w:rPr>
              <w:t>Agree</w:t>
            </w:r>
          </w:p>
        </w:tc>
        <w:tc>
          <w:tcPr>
            <w:tcW w:w="9356" w:type="dxa"/>
          </w:tcPr>
          <w:p w14:paraId="1CEB98B1" w14:textId="04B2AEFF" w:rsidR="00E3349A" w:rsidRPr="0000192F" w:rsidRDefault="00C87876" w:rsidP="00AA1B83">
            <w:pPr>
              <w:rPr>
                <w:sz w:val="20"/>
                <w:lang w:eastAsia="zh-CN"/>
              </w:rPr>
            </w:pPr>
            <w:r>
              <w:rPr>
                <w:sz w:val="20"/>
                <w:lang w:eastAsia="zh-CN"/>
              </w:rPr>
              <w:t>There are many locations FR2 is mentioned in RAN1 spec. We expect some of these locations, the spec applies equally to the new 52.5-71GHz range, but some locations, we may need distinction. Even though we prefer the alternative the extend current FR2 to cover up to 71GHz, introduce some sub-categories may help to reduce the RAN1 spec impact</w:t>
            </w:r>
          </w:p>
        </w:tc>
      </w:tr>
      <w:tr w:rsidR="00AA1B83" w:rsidRPr="0000192F" w14:paraId="0CA07FC6" w14:textId="77777777" w:rsidTr="00AA1B83">
        <w:tc>
          <w:tcPr>
            <w:tcW w:w="2405" w:type="dxa"/>
          </w:tcPr>
          <w:p w14:paraId="09247C8D" w14:textId="6D701231" w:rsidR="00AA1B83" w:rsidRDefault="00AA1B83" w:rsidP="00AA1B83">
            <w:pPr>
              <w:rPr>
                <w:sz w:val="20"/>
              </w:rPr>
            </w:pPr>
            <w:r>
              <w:rPr>
                <w:sz w:val="20"/>
              </w:rPr>
              <w:t>vivo</w:t>
            </w:r>
          </w:p>
        </w:tc>
        <w:tc>
          <w:tcPr>
            <w:tcW w:w="2835" w:type="dxa"/>
          </w:tcPr>
          <w:p w14:paraId="57CAF454" w14:textId="1E8729A5" w:rsidR="00AA1B83" w:rsidRDefault="00AA1B83" w:rsidP="00AA1B83">
            <w:pPr>
              <w:rPr>
                <w:sz w:val="20"/>
                <w:lang w:eastAsia="zh-CN"/>
              </w:rPr>
            </w:pPr>
            <w:r>
              <w:rPr>
                <w:sz w:val="20"/>
                <w:lang w:eastAsia="zh-CN"/>
              </w:rPr>
              <w:t>Agree</w:t>
            </w:r>
          </w:p>
        </w:tc>
        <w:tc>
          <w:tcPr>
            <w:tcW w:w="9356" w:type="dxa"/>
          </w:tcPr>
          <w:p w14:paraId="4D439024" w14:textId="08AE18EA" w:rsidR="00242FA7" w:rsidRDefault="00AA1B83" w:rsidP="00AA1B83">
            <w:pPr>
              <w:rPr>
                <w:sz w:val="20"/>
                <w:lang w:eastAsia="zh-CN"/>
              </w:rPr>
            </w:pPr>
            <w:r>
              <w:rPr>
                <w:sz w:val="20"/>
                <w:lang w:eastAsia="zh-CN"/>
              </w:rPr>
              <w:t xml:space="preserve">We’d like to </w:t>
            </w:r>
            <w:r w:rsidR="000D6812">
              <w:rPr>
                <w:sz w:val="20"/>
                <w:lang w:eastAsia="zh-CN"/>
              </w:rPr>
              <w:t>echo the comment from Qualcomm as we see benefits to distinguish bands from existing FR2.</w:t>
            </w:r>
          </w:p>
          <w:p w14:paraId="0F052963" w14:textId="553F1898" w:rsidR="00AA1B83" w:rsidRDefault="00AA1B83" w:rsidP="00AA1B83">
            <w:pPr>
              <w:rPr>
                <w:sz w:val="20"/>
                <w:lang w:eastAsia="zh-CN"/>
              </w:rPr>
            </w:pPr>
            <w:r>
              <w:rPr>
                <w:sz w:val="20"/>
                <w:lang w:eastAsia="zh-CN"/>
              </w:rPr>
              <w:t xml:space="preserve">Furthermore, wondering if RAN1 can </w:t>
            </w:r>
            <w:r w:rsidR="00242FA7">
              <w:rPr>
                <w:sz w:val="20"/>
                <w:lang w:eastAsia="zh-CN"/>
              </w:rPr>
              <w:t>mention the motivation (i.e. benefits) to allow easy distinction of bands as</w:t>
            </w:r>
            <w:r>
              <w:rPr>
                <w:sz w:val="20"/>
                <w:lang w:eastAsia="zh-CN"/>
              </w:rPr>
              <w:t xml:space="preserve"> </w:t>
            </w:r>
            <w:r w:rsidR="00242FA7">
              <w:rPr>
                <w:sz w:val="20"/>
                <w:lang w:eastAsia="zh-CN"/>
              </w:rPr>
              <w:t xml:space="preserve">the </w:t>
            </w:r>
            <w:r>
              <w:rPr>
                <w:sz w:val="20"/>
                <w:lang w:eastAsia="zh-CN"/>
              </w:rPr>
              <w:t>recommendation to RAN plenary and other WG groups</w:t>
            </w:r>
            <w:r w:rsidR="000D6812">
              <w:rPr>
                <w:sz w:val="20"/>
                <w:lang w:eastAsia="zh-CN"/>
              </w:rPr>
              <w:t>.</w:t>
            </w:r>
          </w:p>
          <w:p w14:paraId="200C22D1" w14:textId="721C47F5" w:rsidR="00AA1B83" w:rsidRDefault="00AA1B83" w:rsidP="00AA1B83">
            <w:pPr>
              <w:rPr>
                <w:sz w:val="20"/>
                <w:lang w:eastAsia="zh-CN"/>
              </w:rPr>
            </w:pPr>
          </w:p>
        </w:tc>
      </w:tr>
      <w:tr w:rsidR="00921405" w:rsidRPr="0000192F" w14:paraId="6AE5CF2F" w14:textId="77777777" w:rsidTr="00AA1B83">
        <w:tc>
          <w:tcPr>
            <w:tcW w:w="2405" w:type="dxa"/>
          </w:tcPr>
          <w:p w14:paraId="59CF245B" w14:textId="45450D8A" w:rsidR="00921405" w:rsidRDefault="00921405" w:rsidP="00AA1B83">
            <w:pPr>
              <w:rPr>
                <w:sz w:val="20"/>
              </w:rPr>
            </w:pPr>
            <w:r>
              <w:rPr>
                <w:sz w:val="20"/>
              </w:rPr>
              <w:t>Samsung</w:t>
            </w:r>
          </w:p>
        </w:tc>
        <w:tc>
          <w:tcPr>
            <w:tcW w:w="2835" w:type="dxa"/>
          </w:tcPr>
          <w:p w14:paraId="7AB2A2F4" w14:textId="12BD1F28" w:rsidR="00921405" w:rsidRDefault="00921405" w:rsidP="00AA1B83">
            <w:pPr>
              <w:rPr>
                <w:sz w:val="20"/>
                <w:lang w:eastAsia="zh-CN"/>
              </w:rPr>
            </w:pPr>
            <w:r>
              <w:rPr>
                <w:sz w:val="20"/>
                <w:lang w:eastAsia="zh-CN"/>
              </w:rPr>
              <w:t>Agree</w:t>
            </w:r>
          </w:p>
        </w:tc>
        <w:tc>
          <w:tcPr>
            <w:tcW w:w="9356" w:type="dxa"/>
          </w:tcPr>
          <w:p w14:paraId="32225A0F" w14:textId="114470E9" w:rsidR="00921405" w:rsidRDefault="00921405" w:rsidP="00AA1B83">
            <w:pPr>
              <w:rPr>
                <w:sz w:val="20"/>
                <w:lang w:eastAsia="zh-CN"/>
              </w:rPr>
            </w:pPr>
            <w:r>
              <w:rPr>
                <w:sz w:val="20"/>
                <w:lang w:eastAsia="zh-CN"/>
              </w:rPr>
              <w:t xml:space="preserve">If other WGs didn’t see the need for further distinguishing the frequency range, RAN1 can still come up with solutions within RAN1 specifications (e.g. up to Editors) without explicit distinguishing. </w:t>
            </w:r>
          </w:p>
        </w:tc>
      </w:tr>
      <w:tr w:rsidR="00776AE1" w:rsidRPr="0000192F" w14:paraId="3C7FD61E" w14:textId="77777777" w:rsidTr="00AA1B83">
        <w:tc>
          <w:tcPr>
            <w:tcW w:w="2405" w:type="dxa"/>
          </w:tcPr>
          <w:p w14:paraId="6F094C17" w14:textId="7C53A0B9" w:rsidR="00776AE1" w:rsidRDefault="00776AE1" w:rsidP="00AA1B83">
            <w:pPr>
              <w:rPr>
                <w:sz w:val="20"/>
              </w:rPr>
            </w:pPr>
            <w:r>
              <w:rPr>
                <w:sz w:val="20"/>
              </w:rPr>
              <w:t>Futurewei</w:t>
            </w:r>
          </w:p>
        </w:tc>
        <w:tc>
          <w:tcPr>
            <w:tcW w:w="2835" w:type="dxa"/>
          </w:tcPr>
          <w:p w14:paraId="52B8F71B" w14:textId="059238DF" w:rsidR="00776AE1" w:rsidRDefault="00776AE1" w:rsidP="00AA1B83">
            <w:pPr>
              <w:rPr>
                <w:sz w:val="20"/>
                <w:lang w:eastAsia="zh-CN"/>
              </w:rPr>
            </w:pPr>
            <w:r>
              <w:rPr>
                <w:sz w:val="20"/>
                <w:lang w:eastAsia="zh-CN"/>
              </w:rPr>
              <w:t>Agree</w:t>
            </w:r>
          </w:p>
        </w:tc>
        <w:tc>
          <w:tcPr>
            <w:tcW w:w="9356" w:type="dxa"/>
          </w:tcPr>
          <w:p w14:paraId="1CEC9E41" w14:textId="4D8162D1" w:rsidR="00776AE1" w:rsidRDefault="00776AE1" w:rsidP="00AA1B83">
            <w:pPr>
              <w:rPr>
                <w:sz w:val="20"/>
                <w:lang w:eastAsia="zh-CN"/>
              </w:rPr>
            </w:pPr>
            <w:r>
              <w:rPr>
                <w:sz w:val="20"/>
                <w:lang w:eastAsia="zh-CN"/>
              </w:rPr>
              <w:t>Adding categories and sub-categories is beneficial as Qualcomm suggested.</w:t>
            </w:r>
          </w:p>
        </w:tc>
      </w:tr>
      <w:tr w:rsidR="00F339F8" w:rsidRPr="0000192F" w14:paraId="760FF6D6" w14:textId="77777777" w:rsidTr="00AA1B83">
        <w:tc>
          <w:tcPr>
            <w:tcW w:w="2405" w:type="dxa"/>
          </w:tcPr>
          <w:p w14:paraId="4E4A2BF8" w14:textId="00741FBC" w:rsidR="00F339F8" w:rsidRDefault="00F339F8" w:rsidP="00AA1B83">
            <w:pPr>
              <w:rPr>
                <w:sz w:val="20"/>
              </w:rPr>
            </w:pPr>
            <w:r>
              <w:rPr>
                <w:sz w:val="20"/>
              </w:rPr>
              <w:t>AT&amp;T</w:t>
            </w:r>
          </w:p>
        </w:tc>
        <w:tc>
          <w:tcPr>
            <w:tcW w:w="2835" w:type="dxa"/>
          </w:tcPr>
          <w:p w14:paraId="0E85A209" w14:textId="75E7AA4F" w:rsidR="00F339F8" w:rsidRDefault="00F339F8" w:rsidP="00AA1B83">
            <w:pPr>
              <w:rPr>
                <w:sz w:val="20"/>
                <w:lang w:eastAsia="zh-CN"/>
              </w:rPr>
            </w:pPr>
            <w:r>
              <w:rPr>
                <w:sz w:val="20"/>
                <w:lang w:eastAsia="zh-CN"/>
              </w:rPr>
              <w:t>Agree</w:t>
            </w:r>
          </w:p>
        </w:tc>
        <w:tc>
          <w:tcPr>
            <w:tcW w:w="9356" w:type="dxa"/>
          </w:tcPr>
          <w:p w14:paraId="37A5FE0C" w14:textId="39011B57" w:rsidR="00F339F8" w:rsidRDefault="00F339F8" w:rsidP="00AA1B83">
            <w:pPr>
              <w:rPr>
                <w:sz w:val="20"/>
                <w:lang w:eastAsia="zh-CN"/>
              </w:rPr>
            </w:pPr>
            <w:r w:rsidRPr="00F339F8">
              <w:rPr>
                <w:sz w:val="20"/>
                <w:lang w:eastAsia="zh-CN"/>
              </w:rPr>
              <w:t>Prefer to have FR2 refer to the entire frequency range 24.25-71GHz. Utilization of specific sub-categories within FR2 (e.g. FR2-1, FR2-2, etc.) to provide distinction could be introduced to help reduce RAN1 spec impact.</w:t>
            </w:r>
          </w:p>
        </w:tc>
      </w:tr>
      <w:tr w:rsidR="00566929" w:rsidRPr="0000192F" w14:paraId="5ADF9004" w14:textId="77777777" w:rsidTr="00FD5096">
        <w:tc>
          <w:tcPr>
            <w:tcW w:w="2405" w:type="dxa"/>
            <w:shd w:val="clear" w:color="auto" w:fill="auto"/>
          </w:tcPr>
          <w:p w14:paraId="222F4AFE" w14:textId="70EE504C" w:rsidR="00566929" w:rsidRDefault="00566929" w:rsidP="00566929">
            <w:pPr>
              <w:rPr>
                <w:sz w:val="20"/>
              </w:rPr>
            </w:pPr>
            <w:r>
              <w:rPr>
                <w:sz w:val="20"/>
              </w:rPr>
              <w:t>Ericsson</w:t>
            </w:r>
          </w:p>
        </w:tc>
        <w:tc>
          <w:tcPr>
            <w:tcW w:w="2835" w:type="dxa"/>
            <w:shd w:val="clear" w:color="auto" w:fill="auto"/>
          </w:tcPr>
          <w:p w14:paraId="0B5CAD05" w14:textId="018B6C79" w:rsidR="00566929" w:rsidRDefault="00566929" w:rsidP="00566929">
            <w:pPr>
              <w:rPr>
                <w:sz w:val="20"/>
                <w:lang w:eastAsia="zh-CN"/>
              </w:rPr>
            </w:pPr>
            <w:r>
              <w:rPr>
                <w:sz w:val="20"/>
                <w:lang w:eastAsia="zh-CN"/>
              </w:rPr>
              <w:t>Disagree</w:t>
            </w:r>
          </w:p>
        </w:tc>
        <w:tc>
          <w:tcPr>
            <w:tcW w:w="9356" w:type="dxa"/>
            <w:shd w:val="clear" w:color="auto" w:fill="auto"/>
          </w:tcPr>
          <w:p w14:paraId="7D665BE0" w14:textId="5CCD10FB" w:rsidR="00566929" w:rsidRPr="00F339F8" w:rsidRDefault="00566929" w:rsidP="00566929">
            <w:pPr>
              <w:rPr>
                <w:sz w:val="20"/>
                <w:lang w:eastAsia="zh-CN"/>
              </w:rPr>
            </w:pPr>
            <w:r>
              <w:rPr>
                <w:sz w:val="20"/>
                <w:lang w:eastAsia="zh-CN"/>
              </w:rPr>
              <w:t xml:space="preserve">Since the WID states to </w:t>
            </w:r>
            <w:r w:rsidRPr="00DE12B2">
              <w:rPr>
                <w:sz w:val="20"/>
                <w:lang w:eastAsia="zh-CN"/>
              </w:rPr>
              <w:t>leverage FR2 to the extent possibl</w:t>
            </w:r>
            <w:r>
              <w:rPr>
                <w:sz w:val="20"/>
                <w:lang w:eastAsia="zh-CN"/>
              </w:rPr>
              <w:t>e, we envision little need to do such distinction in the RAN1 specifications since most FR2 functionality will apply to the full frequency range. Specific functionality to the extended range can be tied to the frequency band, similar to SSB patterns in Rel-15. Hence, we think FR2 should be extended to the full frequency range and see no need to for sub-labels.</w:t>
            </w:r>
          </w:p>
        </w:tc>
      </w:tr>
      <w:tr w:rsidR="00D450B6" w:rsidRPr="0000192F" w14:paraId="4728CFF6" w14:textId="77777777" w:rsidTr="00AA1B83">
        <w:tc>
          <w:tcPr>
            <w:tcW w:w="2405" w:type="dxa"/>
          </w:tcPr>
          <w:p w14:paraId="37D3F256" w14:textId="35A57484" w:rsidR="00D450B6" w:rsidRDefault="00D450B6" w:rsidP="00566929">
            <w:pPr>
              <w:rPr>
                <w:sz w:val="20"/>
              </w:rPr>
            </w:pPr>
            <w:r>
              <w:rPr>
                <w:sz w:val="20"/>
              </w:rPr>
              <w:t>Apple</w:t>
            </w:r>
          </w:p>
        </w:tc>
        <w:tc>
          <w:tcPr>
            <w:tcW w:w="2835" w:type="dxa"/>
          </w:tcPr>
          <w:p w14:paraId="5904AD86" w14:textId="2FF0DBE2" w:rsidR="00D450B6" w:rsidRDefault="00D450B6" w:rsidP="00566929">
            <w:pPr>
              <w:rPr>
                <w:sz w:val="20"/>
                <w:lang w:eastAsia="zh-CN"/>
              </w:rPr>
            </w:pPr>
            <w:r>
              <w:rPr>
                <w:sz w:val="20"/>
                <w:lang w:eastAsia="zh-CN"/>
              </w:rPr>
              <w:t>Agree</w:t>
            </w:r>
          </w:p>
        </w:tc>
        <w:tc>
          <w:tcPr>
            <w:tcW w:w="9356" w:type="dxa"/>
          </w:tcPr>
          <w:p w14:paraId="2381D72E" w14:textId="0DE97684" w:rsidR="00D450B6" w:rsidRDefault="00D450B6" w:rsidP="00566929">
            <w:pPr>
              <w:rPr>
                <w:sz w:val="20"/>
                <w:lang w:eastAsia="zh-CN"/>
              </w:rPr>
            </w:pPr>
            <w:r>
              <w:rPr>
                <w:sz w:val="20"/>
                <w:lang w:eastAsia="zh-CN"/>
              </w:rPr>
              <w:t xml:space="preserve">We think this is quite important for the UE features and capabilities. </w:t>
            </w:r>
          </w:p>
        </w:tc>
      </w:tr>
      <w:tr w:rsidR="00116C5F" w:rsidRPr="0000192F" w14:paraId="5FF314FC" w14:textId="77777777" w:rsidTr="00AA1B83">
        <w:tc>
          <w:tcPr>
            <w:tcW w:w="2405" w:type="dxa"/>
          </w:tcPr>
          <w:p w14:paraId="7DEB3C5F" w14:textId="6D4F8822" w:rsidR="00116C5F" w:rsidRDefault="00116C5F" w:rsidP="00116C5F">
            <w:pPr>
              <w:rPr>
                <w:sz w:val="20"/>
              </w:rPr>
            </w:pPr>
            <w:r>
              <w:rPr>
                <w:sz w:val="20"/>
              </w:rPr>
              <w:lastRenderedPageBreak/>
              <w:t>Nokia</w:t>
            </w:r>
          </w:p>
        </w:tc>
        <w:tc>
          <w:tcPr>
            <w:tcW w:w="2835" w:type="dxa"/>
          </w:tcPr>
          <w:p w14:paraId="4477FF6C" w14:textId="1F2678EA" w:rsidR="00116C5F" w:rsidRDefault="00116C5F" w:rsidP="00116C5F">
            <w:pPr>
              <w:rPr>
                <w:sz w:val="20"/>
                <w:lang w:eastAsia="zh-CN"/>
              </w:rPr>
            </w:pPr>
            <w:r>
              <w:rPr>
                <w:sz w:val="20"/>
                <w:lang w:eastAsia="zh-CN"/>
              </w:rPr>
              <w:t>Agree</w:t>
            </w:r>
          </w:p>
        </w:tc>
        <w:tc>
          <w:tcPr>
            <w:tcW w:w="9356" w:type="dxa"/>
          </w:tcPr>
          <w:p w14:paraId="4A8EB643" w14:textId="21F96687" w:rsidR="00116C5F" w:rsidRDefault="00116C5F" w:rsidP="00116C5F">
            <w:pPr>
              <w:rPr>
                <w:sz w:val="20"/>
                <w:lang w:eastAsia="zh-CN"/>
              </w:rPr>
            </w:pPr>
            <w:r>
              <w:rPr>
                <w:sz w:val="20"/>
                <w:lang w:eastAsia="zh-CN"/>
              </w:rPr>
              <w:t xml:space="preserve">We can further discuss which of the frequency ranges listed above will be assigned the label FR2, but the most important issue is to allow the specifications to refer to those sub-ranges whenever needed, for example regarding UE features and capabilities. </w:t>
            </w:r>
          </w:p>
        </w:tc>
      </w:tr>
      <w:tr w:rsidR="00A040F6" w:rsidRPr="0000192F" w14:paraId="748C4B45" w14:textId="77777777" w:rsidTr="00AA1B83">
        <w:tc>
          <w:tcPr>
            <w:tcW w:w="2405" w:type="dxa"/>
          </w:tcPr>
          <w:p w14:paraId="679ED64A" w14:textId="07B34CA8" w:rsidR="00A040F6" w:rsidRDefault="00A040F6" w:rsidP="00116C5F">
            <w:pPr>
              <w:rPr>
                <w:sz w:val="20"/>
              </w:rPr>
            </w:pPr>
            <w:r>
              <w:rPr>
                <w:sz w:val="20"/>
              </w:rPr>
              <w:t>InterDigital</w:t>
            </w:r>
          </w:p>
        </w:tc>
        <w:tc>
          <w:tcPr>
            <w:tcW w:w="2835" w:type="dxa"/>
          </w:tcPr>
          <w:p w14:paraId="538FB996" w14:textId="19E8CDEB" w:rsidR="00A040F6" w:rsidRDefault="00A040F6" w:rsidP="00116C5F">
            <w:pPr>
              <w:rPr>
                <w:sz w:val="20"/>
                <w:lang w:eastAsia="zh-CN"/>
              </w:rPr>
            </w:pPr>
            <w:r>
              <w:rPr>
                <w:sz w:val="20"/>
                <w:lang w:eastAsia="zh-CN"/>
              </w:rPr>
              <w:t>Agree</w:t>
            </w:r>
          </w:p>
        </w:tc>
        <w:tc>
          <w:tcPr>
            <w:tcW w:w="9356" w:type="dxa"/>
          </w:tcPr>
          <w:p w14:paraId="4BCF8E20" w14:textId="630A0C9C" w:rsidR="00A040F6" w:rsidRDefault="00A040F6" w:rsidP="00116C5F">
            <w:pPr>
              <w:rPr>
                <w:sz w:val="20"/>
                <w:lang w:eastAsia="zh-CN"/>
              </w:rPr>
            </w:pPr>
            <w:r>
              <w:rPr>
                <w:sz w:val="20"/>
                <w:lang w:eastAsia="zh-CN"/>
              </w:rPr>
              <w:t xml:space="preserve">We do see benefits by distinguishing the frequency range especially for UE features and capabilities. </w:t>
            </w:r>
          </w:p>
        </w:tc>
      </w:tr>
      <w:tr w:rsidR="00B15523" w:rsidRPr="0000192F" w14:paraId="70E89AD5" w14:textId="77777777" w:rsidTr="00AA1B83">
        <w:tc>
          <w:tcPr>
            <w:tcW w:w="2405" w:type="dxa"/>
          </w:tcPr>
          <w:p w14:paraId="5367C456" w14:textId="60FB56E6" w:rsidR="00B15523" w:rsidRDefault="00B15523" w:rsidP="00116C5F">
            <w:pPr>
              <w:rPr>
                <w:sz w:val="20"/>
              </w:rPr>
            </w:pPr>
            <w:r>
              <w:rPr>
                <w:sz w:val="20"/>
              </w:rPr>
              <w:t>Charter</w:t>
            </w:r>
          </w:p>
        </w:tc>
        <w:tc>
          <w:tcPr>
            <w:tcW w:w="2835" w:type="dxa"/>
          </w:tcPr>
          <w:p w14:paraId="4EE3F6ED" w14:textId="368450EC" w:rsidR="00B15523" w:rsidRDefault="00B15523" w:rsidP="00116C5F">
            <w:pPr>
              <w:rPr>
                <w:sz w:val="20"/>
                <w:lang w:eastAsia="zh-CN"/>
              </w:rPr>
            </w:pPr>
            <w:r>
              <w:rPr>
                <w:sz w:val="20"/>
                <w:lang w:eastAsia="zh-CN"/>
              </w:rPr>
              <w:t>Agree</w:t>
            </w:r>
          </w:p>
        </w:tc>
        <w:tc>
          <w:tcPr>
            <w:tcW w:w="9356" w:type="dxa"/>
          </w:tcPr>
          <w:p w14:paraId="1A84BA37" w14:textId="19F2B83C" w:rsidR="00B15523" w:rsidRDefault="00B15523" w:rsidP="00116C5F">
            <w:pPr>
              <w:rPr>
                <w:sz w:val="20"/>
                <w:lang w:eastAsia="zh-CN"/>
              </w:rPr>
            </w:pPr>
            <w:r>
              <w:rPr>
                <w:sz w:val="20"/>
                <w:lang w:eastAsia="zh-CN"/>
              </w:rPr>
              <w:t xml:space="preserve">It can be helpful in decision making if companies could list the </w:t>
            </w:r>
            <w:r w:rsidRPr="00BC0B52">
              <w:rPr>
                <w:sz w:val="20"/>
                <w:lang w:eastAsia="zh-CN"/>
              </w:rPr>
              <w:t>features, capabilities and characteristics</w:t>
            </w:r>
            <w:r>
              <w:rPr>
                <w:sz w:val="20"/>
                <w:lang w:eastAsia="zh-CN"/>
              </w:rPr>
              <w:t xml:space="preserve"> that benefit from such distinction from RAN1’s perspective.</w:t>
            </w:r>
          </w:p>
        </w:tc>
      </w:tr>
      <w:tr w:rsidR="009D66A6" w14:paraId="798D0E29" w14:textId="77777777" w:rsidTr="00A075A8">
        <w:tc>
          <w:tcPr>
            <w:tcW w:w="2405" w:type="dxa"/>
          </w:tcPr>
          <w:p w14:paraId="0B59C09E" w14:textId="77777777" w:rsidR="009D66A6" w:rsidRDefault="009D66A6" w:rsidP="00A075A8">
            <w:pPr>
              <w:rPr>
                <w:sz w:val="20"/>
              </w:rPr>
            </w:pPr>
            <w:r>
              <w:rPr>
                <w:sz w:val="20"/>
              </w:rPr>
              <w:t>LG Electronics</w:t>
            </w:r>
          </w:p>
        </w:tc>
        <w:tc>
          <w:tcPr>
            <w:tcW w:w="2835" w:type="dxa"/>
          </w:tcPr>
          <w:p w14:paraId="0D3F2D9E" w14:textId="77777777" w:rsidR="009D66A6" w:rsidRDefault="009D66A6" w:rsidP="00A075A8">
            <w:pPr>
              <w:rPr>
                <w:sz w:val="20"/>
                <w:lang w:eastAsia="zh-CN"/>
              </w:rPr>
            </w:pPr>
            <w:r>
              <w:rPr>
                <w:sz w:val="20"/>
                <w:lang w:eastAsia="zh-CN"/>
              </w:rPr>
              <w:t>Agree</w:t>
            </w:r>
          </w:p>
        </w:tc>
        <w:tc>
          <w:tcPr>
            <w:tcW w:w="9356" w:type="dxa"/>
          </w:tcPr>
          <w:p w14:paraId="4BC5AD10" w14:textId="77777777" w:rsidR="009D66A6" w:rsidRDefault="009D66A6" w:rsidP="00A075A8">
            <w:pPr>
              <w:rPr>
                <w:sz w:val="20"/>
                <w:lang w:eastAsia="zh-CN"/>
              </w:rPr>
            </w:pPr>
            <w:r>
              <w:rPr>
                <w:sz w:val="20"/>
                <w:lang w:eastAsia="zh-CN"/>
              </w:rPr>
              <w:t>We agree that an easy distinction, if possible, may be helpful to RAN1 work especially UE features and capabilities. However, we don’t think new FR notation is the only way to such distinction. As Intel and Ericsson already said, another methods can be considered to make such distinction and RAN1 can live well without any new FR notation. We agree with Intel that such distinction is not absolutely necessarily from RAN1 perspective.</w:t>
            </w:r>
          </w:p>
        </w:tc>
      </w:tr>
      <w:tr w:rsidR="00224DA0" w14:paraId="1673FBC6" w14:textId="77777777" w:rsidTr="00FD5096">
        <w:tc>
          <w:tcPr>
            <w:tcW w:w="2405" w:type="dxa"/>
            <w:shd w:val="clear" w:color="auto" w:fill="auto"/>
          </w:tcPr>
          <w:p w14:paraId="321CA745" w14:textId="41E999CF" w:rsidR="00224DA0" w:rsidRDefault="00224DA0" w:rsidP="00224DA0">
            <w:pPr>
              <w:rPr>
                <w:sz w:val="20"/>
              </w:rPr>
            </w:pPr>
            <w:r>
              <w:rPr>
                <w:sz w:val="20"/>
              </w:rPr>
              <w:t>CATT</w:t>
            </w:r>
          </w:p>
        </w:tc>
        <w:tc>
          <w:tcPr>
            <w:tcW w:w="2835" w:type="dxa"/>
            <w:shd w:val="clear" w:color="auto" w:fill="auto"/>
          </w:tcPr>
          <w:p w14:paraId="1049C787" w14:textId="55509F2C" w:rsidR="00224DA0" w:rsidRDefault="00224DA0" w:rsidP="00224DA0">
            <w:pPr>
              <w:rPr>
                <w:sz w:val="20"/>
                <w:lang w:eastAsia="zh-CN"/>
              </w:rPr>
            </w:pPr>
            <w:r>
              <w:rPr>
                <w:sz w:val="20"/>
                <w:lang w:eastAsia="zh-CN"/>
              </w:rPr>
              <w:t xml:space="preserve">Agree in the principle </w:t>
            </w:r>
          </w:p>
        </w:tc>
        <w:tc>
          <w:tcPr>
            <w:tcW w:w="9356" w:type="dxa"/>
            <w:shd w:val="clear" w:color="auto" w:fill="auto"/>
          </w:tcPr>
          <w:p w14:paraId="79784820" w14:textId="57BED49A" w:rsidR="00224DA0" w:rsidRDefault="00224DA0" w:rsidP="00224DA0">
            <w:pPr>
              <w:rPr>
                <w:sz w:val="20"/>
                <w:lang w:eastAsia="zh-CN"/>
              </w:rPr>
            </w:pPr>
            <w:r>
              <w:rPr>
                <w:sz w:val="20"/>
                <w:lang w:eastAsia="zh-CN"/>
              </w:rPr>
              <w:t xml:space="preserve">Not sure the third sub-bullet (24.25~71) is needed if the first two already have distinction. </w:t>
            </w:r>
          </w:p>
        </w:tc>
      </w:tr>
      <w:tr w:rsidR="00E06E45" w14:paraId="156EE0C8" w14:textId="77777777" w:rsidTr="00A075A8">
        <w:tc>
          <w:tcPr>
            <w:tcW w:w="2405" w:type="dxa"/>
          </w:tcPr>
          <w:p w14:paraId="173C38D3" w14:textId="162F2E7C" w:rsidR="00E06E45" w:rsidRDefault="00E06E45" w:rsidP="00E06E45">
            <w:pPr>
              <w:rPr>
                <w:sz w:val="20"/>
              </w:rPr>
            </w:pPr>
            <w:r>
              <w:rPr>
                <w:rFonts w:hint="eastAsia"/>
                <w:sz w:val="20"/>
                <w:lang w:eastAsia="zh-CN"/>
              </w:rPr>
              <w:t>Z</w:t>
            </w:r>
            <w:r>
              <w:rPr>
                <w:sz w:val="20"/>
                <w:lang w:eastAsia="zh-CN"/>
              </w:rPr>
              <w:t>TE</w:t>
            </w:r>
          </w:p>
        </w:tc>
        <w:tc>
          <w:tcPr>
            <w:tcW w:w="2835" w:type="dxa"/>
          </w:tcPr>
          <w:p w14:paraId="7C5CA6C1" w14:textId="2B16F66F" w:rsidR="00E06E45" w:rsidRDefault="00E06E45" w:rsidP="00E06E45">
            <w:pPr>
              <w:rPr>
                <w:sz w:val="20"/>
                <w:lang w:eastAsia="zh-CN"/>
              </w:rPr>
            </w:pPr>
            <w:r>
              <w:rPr>
                <w:rFonts w:hint="eastAsia"/>
                <w:sz w:val="20"/>
                <w:lang w:eastAsia="zh-CN"/>
              </w:rPr>
              <w:t>A</w:t>
            </w:r>
            <w:r>
              <w:rPr>
                <w:sz w:val="20"/>
                <w:lang w:eastAsia="zh-CN"/>
              </w:rPr>
              <w:t>gree</w:t>
            </w:r>
          </w:p>
        </w:tc>
        <w:tc>
          <w:tcPr>
            <w:tcW w:w="9356" w:type="dxa"/>
          </w:tcPr>
          <w:p w14:paraId="09762B7C" w14:textId="1C3CA4E6" w:rsidR="00E06E45" w:rsidRDefault="00E06E45" w:rsidP="00E06E45">
            <w:pPr>
              <w:rPr>
                <w:sz w:val="20"/>
                <w:lang w:eastAsia="zh-CN"/>
              </w:rPr>
            </w:pPr>
            <w:r>
              <w:rPr>
                <w:rFonts w:hint="eastAsia"/>
                <w:sz w:val="20"/>
                <w:lang w:eastAsia="zh-CN"/>
              </w:rPr>
              <w:t>W</w:t>
            </w:r>
            <w:r>
              <w:rPr>
                <w:sz w:val="20"/>
                <w:lang w:eastAsia="zh-CN"/>
              </w:rPr>
              <w:t xml:space="preserve">e think it is beneficial to distinguish the frequency range for the features that are different from the existing FR2. However, we also agree that </w:t>
            </w:r>
            <w:r w:rsidRPr="00E06E45">
              <w:rPr>
                <w:sz w:val="20"/>
                <w:lang w:eastAsia="zh-CN"/>
              </w:rPr>
              <w:t xml:space="preserve">RAN1 could still </w:t>
            </w:r>
            <w:r>
              <w:rPr>
                <w:sz w:val="20"/>
                <w:lang w:eastAsia="zh-CN"/>
              </w:rPr>
              <w:t>deal</w:t>
            </w:r>
            <w:r w:rsidRPr="00E06E45">
              <w:rPr>
                <w:sz w:val="20"/>
                <w:lang w:eastAsia="zh-CN"/>
              </w:rPr>
              <w:t xml:space="preserve"> with this</w:t>
            </w:r>
            <w:r>
              <w:rPr>
                <w:sz w:val="20"/>
                <w:lang w:eastAsia="zh-CN"/>
              </w:rPr>
              <w:t xml:space="preserve"> if the final decision is</w:t>
            </w:r>
            <w:r w:rsidRPr="00E06E45">
              <w:rPr>
                <w:sz w:val="20"/>
                <w:lang w:eastAsia="zh-CN"/>
              </w:rPr>
              <w:t xml:space="preserve"> not</w:t>
            </w:r>
            <w:r>
              <w:rPr>
                <w:sz w:val="20"/>
                <w:lang w:eastAsia="zh-CN"/>
              </w:rPr>
              <w:t xml:space="preserve"> to</w:t>
            </w:r>
            <w:r w:rsidRPr="00E06E45">
              <w:rPr>
                <w:sz w:val="20"/>
                <w:lang w:eastAsia="zh-CN"/>
              </w:rPr>
              <w:t xml:space="preserve"> have specific qualifying notation</w:t>
            </w:r>
            <w:r>
              <w:rPr>
                <w:sz w:val="20"/>
                <w:lang w:eastAsia="zh-CN"/>
              </w:rPr>
              <w:t>.</w:t>
            </w:r>
          </w:p>
        </w:tc>
      </w:tr>
      <w:tr w:rsidR="0032263F" w14:paraId="434A38AA" w14:textId="77777777" w:rsidTr="00FD5096">
        <w:tc>
          <w:tcPr>
            <w:tcW w:w="2405" w:type="dxa"/>
            <w:shd w:val="clear" w:color="auto" w:fill="auto"/>
          </w:tcPr>
          <w:p w14:paraId="08AD8A3D" w14:textId="06E239A5" w:rsidR="0032263F" w:rsidRPr="0032263F" w:rsidRDefault="0032263F" w:rsidP="00E06E45">
            <w:pPr>
              <w:rPr>
                <w:rFonts w:eastAsia="MS Mincho"/>
                <w:sz w:val="20"/>
                <w:lang w:eastAsia="ja-JP"/>
              </w:rPr>
            </w:pPr>
            <w:r>
              <w:rPr>
                <w:rFonts w:eastAsia="MS Mincho" w:hint="eastAsia"/>
                <w:sz w:val="20"/>
                <w:lang w:eastAsia="ja-JP"/>
              </w:rPr>
              <w:t>D</w:t>
            </w:r>
            <w:r>
              <w:rPr>
                <w:rFonts w:eastAsia="MS Mincho"/>
                <w:sz w:val="20"/>
                <w:lang w:eastAsia="ja-JP"/>
              </w:rPr>
              <w:t>OCOMO</w:t>
            </w:r>
          </w:p>
        </w:tc>
        <w:tc>
          <w:tcPr>
            <w:tcW w:w="2835" w:type="dxa"/>
            <w:shd w:val="clear" w:color="auto" w:fill="auto"/>
          </w:tcPr>
          <w:p w14:paraId="049CF18C" w14:textId="33E8C932" w:rsidR="0032263F" w:rsidRPr="00091319" w:rsidRDefault="00091319" w:rsidP="00E06E45">
            <w:pPr>
              <w:rPr>
                <w:rFonts w:eastAsia="MS Mincho"/>
                <w:sz w:val="20"/>
                <w:lang w:eastAsia="ja-JP"/>
              </w:rPr>
            </w:pPr>
            <w:r>
              <w:rPr>
                <w:rFonts w:eastAsia="MS Mincho"/>
                <w:sz w:val="20"/>
                <w:lang w:eastAsia="ja-JP"/>
              </w:rPr>
              <w:t>Neutral</w:t>
            </w:r>
          </w:p>
        </w:tc>
        <w:tc>
          <w:tcPr>
            <w:tcW w:w="9356" w:type="dxa"/>
            <w:shd w:val="clear" w:color="auto" w:fill="auto"/>
          </w:tcPr>
          <w:p w14:paraId="13EB41DB" w14:textId="64F55F6A" w:rsidR="0032263F" w:rsidRPr="0032263F" w:rsidRDefault="00091319" w:rsidP="00E06E45">
            <w:pPr>
              <w:rPr>
                <w:rFonts w:eastAsia="MS Mincho"/>
                <w:sz w:val="20"/>
                <w:lang w:eastAsia="ja-JP"/>
              </w:rPr>
            </w:pPr>
            <w:r>
              <w:rPr>
                <w:rFonts w:eastAsia="MS Mincho"/>
                <w:sz w:val="20"/>
                <w:lang w:eastAsia="ja-JP"/>
              </w:rPr>
              <w:t xml:space="preserve">Although we are not so sure if sub-labelling of FR could be the only solution since it may result in the same disadvantage as new FR notation introduction, we agree the issue raised by Qualcomm. As Samsung mentioned, this solution can be WG-specific. </w:t>
            </w:r>
            <w:r w:rsidR="00454AB4">
              <w:rPr>
                <w:rFonts w:eastAsia="MS Mincho"/>
                <w:sz w:val="20"/>
                <w:lang w:eastAsia="ja-JP"/>
              </w:rPr>
              <w:t xml:space="preserve">So not sure if we can “recommend” it to RAN. </w:t>
            </w:r>
          </w:p>
        </w:tc>
      </w:tr>
      <w:tr w:rsidR="00A075A8" w14:paraId="56CFEE88" w14:textId="77777777" w:rsidTr="00FD5096">
        <w:tc>
          <w:tcPr>
            <w:tcW w:w="2405" w:type="dxa"/>
            <w:shd w:val="clear" w:color="auto" w:fill="auto"/>
          </w:tcPr>
          <w:p w14:paraId="24B77D32" w14:textId="617687F8" w:rsidR="00A075A8" w:rsidRDefault="00A075A8" w:rsidP="00A075A8">
            <w:pPr>
              <w:rPr>
                <w:rFonts w:eastAsia="MS Mincho"/>
                <w:sz w:val="20"/>
                <w:lang w:eastAsia="ja-JP"/>
              </w:rPr>
            </w:pPr>
            <w:r>
              <w:rPr>
                <w:sz w:val="20"/>
                <w:lang w:eastAsia="zh-CN"/>
              </w:rPr>
              <w:t>MediaTek</w:t>
            </w:r>
          </w:p>
        </w:tc>
        <w:tc>
          <w:tcPr>
            <w:tcW w:w="2835" w:type="dxa"/>
            <w:shd w:val="clear" w:color="auto" w:fill="auto"/>
          </w:tcPr>
          <w:p w14:paraId="2E4A9F83" w14:textId="2C2C3A1B" w:rsidR="00A075A8" w:rsidRDefault="00A075A8" w:rsidP="00A075A8">
            <w:pPr>
              <w:rPr>
                <w:rFonts w:eastAsia="MS Mincho"/>
                <w:sz w:val="20"/>
                <w:lang w:eastAsia="ja-JP"/>
              </w:rPr>
            </w:pPr>
            <w:r>
              <w:rPr>
                <w:rFonts w:eastAsia="MS Mincho"/>
                <w:sz w:val="20"/>
                <w:lang w:eastAsia="ja-JP"/>
              </w:rPr>
              <w:t>Agree in the principle</w:t>
            </w:r>
          </w:p>
        </w:tc>
        <w:tc>
          <w:tcPr>
            <w:tcW w:w="9356" w:type="dxa"/>
            <w:shd w:val="clear" w:color="auto" w:fill="auto"/>
          </w:tcPr>
          <w:p w14:paraId="2D20DC37" w14:textId="77777777" w:rsidR="00A075A8" w:rsidRDefault="00A075A8" w:rsidP="000F4F62">
            <w:pPr>
              <w:rPr>
                <w:rFonts w:eastAsia="MS Mincho"/>
                <w:sz w:val="20"/>
                <w:szCs w:val="20"/>
                <w:lang w:eastAsia="ja-JP"/>
              </w:rPr>
            </w:pPr>
            <w:r w:rsidRPr="000F4F62">
              <w:rPr>
                <w:rFonts w:eastAsia="MS Mincho"/>
                <w:sz w:val="20"/>
                <w:szCs w:val="20"/>
                <w:lang w:eastAsia="ja-JP"/>
              </w:rPr>
              <w:t xml:space="preserve">We support that </w:t>
            </w:r>
            <w:r w:rsidR="000F4F62">
              <w:rPr>
                <w:rFonts w:eastAsia="MS Mincho"/>
                <w:sz w:val="20"/>
                <w:szCs w:val="20"/>
                <w:lang w:eastAsia="ja-JP"/>
              </w:rPr>
              <w:t xml:space="preserve">at least </w:t>
            </w:r>
            <w:r w:rsidRPr="000F4F62">
              <w:rPr>
                <w:sz w:val="20"/>
                <w:szCs w:val="20"/>
                <w:lang w:val="en-GB" w:eastAsia="zh-CN"/>
              </w:rPr>
              <w:t xml:space="preserve">24.25-52.6 GHz(legacy FR2)  and 52.6-71 GHz </w:t>
            </w:r>
            <w:r w:rsidRPr="000F4F62">
              <w:rPr>
                <w:rFonts w:eastAsia="MS Mincho"/>
                <w:sz w:val="20"/>
                <w:szCs w:val="20"/>
                <w:lang w:eastAsia="ja-JP"/>
              </w:rPr>
              <w:t xml:space="preserve">should have </w:t>
            </w:r>
            <w:r w:rsidR="000F4F62">
              <w:rPr>
                <w:rFonts w:eastAsia="MS Mincho"/>
                <w:sz w:val="20"/>
                <w:szCs w:val="20"/>
                <w:lang w:eastAsia="ja-JP"/>
              </w:rPr>
              <w:t xml:space="preserve">clear distinguishable notions to serve the purpose of specifying some procedures or UE feature applied to only one of the frequency ranges. Regarding the range 24.25 GHz-71GHz, it has benefit to have a notion for this range but the range can simply be represented by FR2+the notation for 52.6-71 GHz in RAN1 specification.  </w:t>
            </w:r>
          </w:p>
          <w:p w14:paraId="7FD62ED7" w14:textId="05AD8AD3" w:rsidR="000F4F62" w:rsidRPr="000F4F62" w:rsidRDefault="000F4F62" w:rsidP="006F0C16">
            <w:pPr>
              <w:rPr>
                <w:rFonts w:eastAsia="MS Mincho"/>
                <w:sz w:val="20"/>
                <w:szCs w:val="20"/>
                <w:lang w:eastAsia="ja-JP"/>
              </w:rPr>
            </w:pPr>
            <w:r>
              <w:rPr>
                <w:rFonts w:eastAsia="MS Mincho"/>
                <w:sz w:val="20"/>
                <w:szCs w:val="20"/>
                <w:lang w:eastAsia="ja-JP"/>
              </w:rPr>
              <w:t xml:space="preserve">We also don’t prefer to change the </w:t>
            </w:r>
            <w:r w:rsidR="006F0C16">
              <w:rPr>
                <w:rFonts w:eastAsia="MS Mincho"/>
                <w:sz w:val="20"/>
                <w:szCs w:val="20"/>
                <w:lang w:eastAsia="ja-JP"/>
              </w:rPr>
              <w:t>definition of “</w:t>
            </w:r>
            <w:r>
              <w:rPr>
                <w:rFonts w:eastAsia="MS Mincho"/>
                <w:sz w:val="20"/>
                <w:szCs w:val="20"/>
                <w:lang w:eastAsia="ja-JP"/>
              </w:rPr>
              <w:t>FR2</w:t>
            </w:r>
            <w:r w:rsidR="006F0C16">
              <w:rPr>
                <w:rFonts w:eastAsia="MS Mincho"/>
                <w:sz w:val="20"/>
                <w:szCs w:val="20"/>
                <w:lang w:eastAsia="ja-JP"/>
              </w:rPr>
              <w:t>” to avoid confusion across Releases and other literatures which use FR2 for the range 24.25-52.6 GHz.</w:t>
            </w:r>
          </w:p>
        </w:tc>
      </w:tr>
      <w:tr w:rsidR="00DE31F5" w14:paraId="6D67E197" w14:textId="77777777" w:rsidTr="00FD5096">
        <w:tc>
          <w:tcPr>
            <w:tcW w:w="2405" w:type="dxa"/>
            <w:shd w:val="clear" w:color="auto" w:fill="auto"/>
          </w:tcPr>
          <w:p w14:paraId="21A21BF4" w14:textId="77777777" w:rsidR="00DE31F5" w:rsidRDefault="00DE31F5" w:rsidP="001C40B3">
            <w:pPr>
              <w:rPr>
                <w:rFonts w:eastAsia="MS Mincho"/>
                <w:sz w:val="20"/>
                <w:lang w:eastAsia="ja-JP"/>
              </w:rPr>
            </w:pPr>
            <w:r>
              <w:rPr>
                <w:rFonts w:hint="eastAsia"/>
                <w:sz w:val="20"/>
              </w:rPr>
              <w:t>Huawei, HiSilicon</w:t>
            </w:r>
          </w:p>
        </w:tc>
        <w:tc>
          <w:tcPr>
            <w:tcW w:w="2835" w:type="dxa"/>
            <w:shd w:val="clear" w:color="auto" w:fill="auto"/>
          </w:tcPr>
          <w:p w14:paraId="63172373" w14:textId="77777777" w:rsidR="00DE31F5" w:rsidRDefault="00DE31F5" w:rsidP="001C40B3">
            <w:pPr>
              <w:rPr>
                <w:rFonts w:eastAsia="MS Mincho"/>
                <w:sz w:val="20"/>
                <w:lang w:eastAsia="ja-JP"/>
              </w:rPr>
            </w:pPr>
            <w:r>
              <w:rPr>
                <w:rFonts w:hint="eastAsia"/>
                <w:sz w:val="20"/>
                <w:lang w:eastAsia="zh-CN"/>
              </w:rPr>
              <w:t>Disagree</w:t>
            </w:r>
          </w:p>
        </w:tc>
        <w:tc>
          <w:tcPr>
            <w:tcW w:w="9356" w:type="dxa"/>
            <w:shd w:val="clear" w:color="auto" w:fill="auto"/>
          </w:tcPr>
          <w:p w14:paraId="09B7DB62" w14:textId="77777777" w:rsidR="00DE31F5" w:rsidRPr="00577928" w:rsidRDefault="00DE31F5" w:rsidP="001C40B3">
            <w:pPr>
              <w:rPr>
                <w:sz w:val="20"/>
                <w:lang w:eastAsia="zh-CN"/>
              </w:rPr>
            </w:pPr>
            <w:r>
              <w:rPr>
                <w:rFonts w:hint="eastAsia"/>
                <w:sz w:val="20"/>
                <w:lang w:eastAsia="zh-CN"/>
              </w:rPr>
              <w:t>While it might be convenient to distinguish sub-range</w:t>
            </w:r>
            <w:r>
              <w:rPr>
                <w:sz w:val="20"/>
                <w:lang w:eastAsia="zh-CN"/>
              </w:rPr>
              <w:t>s</w:t>
            </w:r>
            <w:r>
              <w:rPr>
                <w:rFonts w:hint="eastAsia"/>
                <w:sz w:val="20"/>
                <w:lang w:eastAsia="zh-CN"/>
              </w:rPr>
              <w:t xml:space="preserve"> of 24.25-71 GHz for UE capability differentiation, when </w:t>
            </w:r>
            <w:r>
              <w:rPr>
                <w:sz w:val="20"/>
                <w:lang w:eastAsia="zh-CN"/>
              </w:rPr>
              <w:t>FR differentiation</w:t>
            </w:r>
            <w:r>
              <w:rPr>
                <w:rFonts w:hint="eastAsia"/>
                <w:sz w:val="20"/>
                <w:lang w:eastAsia="zh-CN"/>
              </w:rPr>
              <w:t xml:space="preserve"> was not </w:t>
            </w:r>
            <w:r>
              <w:rPr>
                <w:sz w:val="20"/>
                <w:lang w:eastAsia="zh-CN"/>
              </w:rPr>
              <w:t>sufficient</w:t>
            </w:r>
            <w:r>
              <w:rPr>
                <w:rFonts w:hint="eastAsia"/>
                <w:sz w:val="20"/>
                <w:lang w:eastAsia="zh-CN"/>
              </w:rPr>
              <w:t xml:space="preserve"> in the past then the UE capability was </w:t>
            </w:r>
            <w:r>
              <w:rPr>
                <w:sz w:val="20"/>
                <w:lang w:eastAsia="zh-CN"/>
              </w:rPr>
              <w:t>simply</w:t>
            </w:r>
            <w:r>
              <w:rPr>
                <w:rFonts w:hint="eastAsia"/>
                <w:sz w:val="20"/>
                <w:lang w:eastAsia="zh-CN"/>
              </w:rPr>
              <w:t xml:space="preserve"> </w:t>
            </w:r>
            <w:r>
              <w:rPr>
                <w:sz w:val="20"/>
                <w:lang w:eastAsia="zh-CN"/>
              </w:rPr>
              <w:t xml:space="preserve">defined “per band” instead of “per UE with FR differentiation”. So we agree with others who commented that a FR notation specific for 52.6-71 GHz is not the only solution. It might be equally feasible to differentiate the UE capability based on SCS, since 480 kHz and 960 kHz will only be supported in 52.6-71 GHz. For 120 kHz SCS all FR2 features should extend to 71 GHz, and if FR2 is extended to 71 GHz then there is no need to redefine those UE capabilities. Which bands a UE supports in 52.6-71 GHz is anyway separately reported. That being said, we are not against stating the possible benefits of a specific notation for 52.6-71 GHz from RAN1 perspective, e.g. in terms of simplifying L1 capability differentiation. But we don’t think this is a requirement (“should”) for the decision on </w:t>
            </w:r>
            <w:r>
              <w:rPr>
                <w:sz w:val="20"/>
                <w:lang w:eastAsia="zh-CN"/>
              </w:rPr>
              <w:lastRenderedPageBreak/>
              <w:t>the FR notation for 52.6-71 GHz.</w:t>
            </w:r>
          </w:p>
        </w:tc>
      </w:tr>
      <w:tr w:rsidR="00402961" w14:paraId="5CE0C9B9" w14:textId="77777777" w:rsidTr="00FD5096">
        <w:tc>
          <w:tcPr>
            <w:tcW w:w="2405" w:type="dxa"/>
            <w:shd w:val="clear" w:color="auto" w:fill="auto"/>
          </w:tcPr>
          <w:p w14:paraId="0F410E41" w14:textId="459B9B3A" w:rsidR="00402961" w:rsidRDefault="00402961" w:rsidP="001C40B3">
            <w:pPr>
              <w:rPr>
                <w:sz w:val="20"/>
                <w:lang w:eastAsia="zh-CN"/>
              </w:rPr>
            </w:pPr>
            <w:r>
              <w:rPr>
                <w:rFonts w:hint="eastAsia"/>
                <w:sz w:val="20"/>
                <w:lang w:eastAsia="zh-CN"/>
              </w:rPr>
              <w:lastRenderedPageBreak/>
              <w:t>O</w:t>
            </w:r>
            <w:r>
              <w:rPr>
                <w:sz w:val="20"/>
                <w:lang w:eastAsia="zh-CN"/>
              </w:rPr>
              <w:t>PPO</w:t>
            </w:r>
          </w:p>
        </w:tc>
        <w:tc>
          <w:tcPr>
            <w:tcW w:w="2835" w:type="dxa"/>
            <w:shd w:val="clear" w:color="auto" w:fill="auto"/>
          </w:tcPr>
          <w:p w14:paraId="4DCC9F37" w14:textId="1F569274" w:rsidR="00402961" w:rsidRDefault="00402961" w:rsidP="001C40B3">
            <w:pPr>
              <w:rPr>
                <w:sz w:val="20"/>
                <w:lang w:eastAsia="zh-CN"/>
              </w:rPr>
            </w:pPr>
            <w:r>
              <w:rPr>
                <w:rFonts w:hint="eastAsia"/>
                <w:sz w:val="20"/>
                <w:lang w:eastAsia="zh-CN"/>
              </w:rPr>
              <w:t>A</w:t>
            </w:r>
            <w:r>
              <w:rPr>
                <w:sz w:val="20"/>
                <w:lang w:eastAsia="zh-CN"/>
              </w:rPr>
              <w:t>gree in principle</w:t>
            </w:r>
          </w:p>
        </w:tc>
        <w:tc>
          <w:tcPr>
            <w:tcW w:w="9356" w:type="dxa"/>
            <w:shd w:val="clear" w:color="auto" w:fill="auto"/>
          </w:tcPr>
          <w:p w14:paraId="3E04E563" w14:textId="4DA31744" w:rsidR="00402961" w:rsidRDefault="00402961" w:rsidP="001C40B3">
            <w:pPr>
              <w:rPr>
                <w:sz w:val="20"/>
                <w:lang w:eastAsia="zh-CN"/>
              </w:rPr>
            </w:pPr>
            <w:r>
              <w:rPr>
                <w:rFonts w:hint="eastAsia"/>
                <w:sz w:val="20"/>
                <w:lang w:eastAsia="zh-CN"/>
              </w:rPr>
              <w:t>W</w:t>
            </w:r>
            <w:r>
              <w:rPr>
                <w:sz w:val="20"/>
                <w:lang w:eastAsia="zh-CN"/>
              </w:rPr>
              <w:t xml:space="preserve">e support that </w:t>
            </w:r>
            <w:r w:rsidRPr="00402961">
              <w:rPr>
                <w:sz w:val="20"/>
                <w:lang w:eastAsia="zh-CN"/>
              </w:rPr>
              <w:t>the FR notation should allow an easy distinction between features, capabilities and other characteristics</w:t>
            </w:r>
            <w:r>
              <w:rPr>
                <w:sz w:val="20"/>
                <w:lang w:eastAsia="zh-CN"/>
              </w:rPr>
              <w:t>, and we think the first two bullets are clear enough to cover the range of 24.25-71GHz while the third bullet is not needed.</w:t>
            </w:r>
          </w:p>
        </w:tc>
      </w:tr>
      <w:tr w:rsidR="006D2084" w14:paraId="6FF7D638" w14:textId="77777777" w:rsidTr="00DE31F5">
        <w:tc>
          <w:tcPr>
            <w:tcW w:w="2405" w:type="dxa"/>
          </w:tcPr>
          <w:p w14:paraId="10C22FA8" w14:textId="06F266B5" w:rsidR="006D2084" w:rsidRPr="006D2084" w:rsidRDefault="006D2084" w:rsidP="006D2084">
            <w:pPr>
              <w:rPr>
                <w:sz w:val="20"/>
                <w:lang w:eastAsia="zh-CN"/>
              </w:rPr>
            </w:pPr>
            <w:r w:rsidRPr="006D2084">
              <w:rPr>
                <w:sz w:val="20"/>
              </w:rPr>
              <w:t>Lenovo, Motorola Mobility</w:t>
            </w:r>
          </w:p>
        </w:tc>
        <w:tc>
          <w:tcPr>
            <w:tcW w:w="2835" w:type="dxa"/>
          </w:tcPr>
          <w:p w14:paraId="04AAEC78" w14:textId="1C5AE6ED" w:rsidR="006D2084" w:rsidRPr="006D2084" w:rsidRDefault="006D2084" w:rsidP="006D2084">
            <w:pPr>
              <w:rPr>
                <w:sz w:val="20"/>
                <w:lang w:eastAsia="zh-CN"/>
              </w:rPr>
            </w:pPr>
            <w:r w:rsidRPr="006D2084">
              <w:rPr>
                <w:sz w:val="20"/>
                <w:lang w:eastAsia="zh-CN"/>
              </w:rPr>
              <w:t>Agree</w:t>
            </w:r>
          </w:p>
        </w:tc>
        <w:tc>
          <w:tcPr>
            <w:tcW w:w="9356" w:type="dxa"/>
          </w:tcPr>
          <w:p w14:paraId="2C3E600E" w14:textId="6659DC46" w:rsidR="006D2084" w:rsidRPr="006D2084" w:rsidRDefault="006D2084" w:rsidP="006D2084">
            <w:pPr>
              <w:rPr>
                <w:sz w:val="20"/>
                <w:lang w:eastAsia="zh-CN"/>
              </w:rPr>
            </w:pPr>
            <w:r w:rsidRPr="006D2084">
              <w:rPr>
                <w:sz w:val="20"/>
                <w:lang w:eastAsia="zh-CN"/>
              </w:rPr>
              <w:t xml:space="preserve">We agree that it is beneficial to distinguish the frequency range based on essential features that are different across different ranges. FR distinction is probably a simple way to do that. Therefore, for 52.6 – 71 GHz, a different frequency range terminology is slightly preferred. </w:t>
            </w:r>
          </w:p>
        </w:tc>
      </w:tr>
    </w:tbl>
    <w:p w14:paraId="3DC99268" w14:textId="25981A87" w:rsidR="00E3349A" w:rsidRDefault="00E3349A" w:rsidP="00896E56">
      <w:pPr>
        <w:rPr>
          <w:b/>
          <w:bCs/>
          <w:lang w:eastAsia="zh-CN"/>
        </w:rPr>
      </w:pPr>
    </w:p>
    <w:p w14:paraId="10515140" w14:textId="77777777" w:rsidR="00FD5096" w:rsidRPr="00FD5096" w:rsidRDefault="00FD5096" w:rsidP="00FD5096">
      <w:pPr>
        <w:rPr>
          <w:b/>
          <w:bCs/>
          <w:highlight w:val="cyan"/>
          <w:lang w:val="en-GB" w:eastAsia="zh-CN"/>
        </w:rPr>
      </w:pPr>
      <w:r w:rsidRPr="00FD5096">
        <w:rPr>
          <w:b/>
          <w:bCs/>
          <w:highlight w:val="cyan"/>
          <w:lang w:val="en-GB" w:eastAsia="zh-CN"/>
        </w:rPr>
        <w:t>FL Summary:</w:t>
      </w:r>
    </w:p>
    <w:p w14:paraId="1AA6ADD6" w14:textId="75CB09BC" w:rsidR="00FD5096" w:rsidRDefault="00FD5096" w:rsidP="00FD5096">
      <w:pPr>
        <w:rPr>
          <w:b/>
          <w:bCs/>
          <w:lang w:val="en-GB" w:eastAsia="zh-CN"/>
        </w:rPr>
      </w:pPr>
      <w:r w:rsidRPr="00FD5096">
        <w:rPr>
          <w:b/>
          <w:bCs/>
          <w:highlight w:val="cyan"/>
          <w:lang w:val="en-GB" w:eastAsia="zh-CN"/>
        </w:rPr>
        <w:t>Continue with a 2</w:t>
      </w:r>
      <w:r w:rsidRPr="00FD5096">
        <w:rPr>
          <w:b/>
          <w:bCs/>
          <w:highlight w:val="cyan"/>
          <w:vertAlign w:val="superscript"/>
          <w:lang w:val="en-GB" w:eastAsia="zh-CN"/>
        </w:rPr>
        <w:t>nd</w:t>
      </w:r>
      <w:r w:rsidRPr="00FD5096">
        <w:rPr>
          <w:b/>
          <w:bCs/>
          <w:highlight w:val="cyan"/>
          <w:lang w:val="en-GB" w:eastAsia="zh-CN"/>
        </w:rPr>
        <w:t xml:space="preserve"> discussion round to arrive at an agreeable conclusion.</w:t>
      </w:r>
    </w:p>
    <w:p w14:paraId="573E690F" w14:textId="77777777" w:rsidR="00FD5096" w:rsidRDefault="00FD5096" w:rsidP="00896E56">
      <w:pPr>
        <w:rPr>
          <w:b/>
          <w:bCs/>
          <w:lang w:eastAsia="zh-CN"/>
        </w:rPr>
      </w:pPr>
    </w:p>
    <w:p w14:paraId="591153D2" w14:textId="10EEDE0E" w:rsidR="00FD5096" w:rsidRDefault="00FD5096" w:rsidP="00FD5096">
      <w:pPr>
        <w:pStyle w:val="Heading3"/>
        <w:rPr>
          <w:lang w:eastAsia="zh-CN"/>
        </w:rPr>
      </w:pPr>
      <w:r>
        <w:rPr>
          <w:lang w:eastAsia="zh-CN"/>
        </w:rPr>
        <w:t>Second round discussion</w:t>
      </w:r>
    </w:p>
    <w:p w14:paraId="52C4E8F1" w14:textId="77777777" w:rsidR="00FD5096" w:rsidRDefault="00FD5096" w:rsidP="00FD5096">
      <w:pPr>
        <w:rPr>
          <w:bCs/>
        </w:rPr>
      </w:pPr>
      <w:r>
        <w:rPr>
          <w:bCs/>
        </w:rPr>
        <w:t>Do you agree on the following:</w:t>
      </w:r>
    </w:p>
    <w:p w14:paraId="6AF1BC53" w14:textId="7E2291BF" w:rsidR="00FD5096" w:rsidRDefault="00FD5096" w:rsidP="00FD5096">
      <w:pPr>
        <w:rPr>
          <w:lang w:eastAsia="x-none"/>
        </w:rPr>
      </w:pPr>
      <w:r>
        <w:rPr>
          <w:highlight w:val="yellow"/>
          <w:lang w:eastAsia="x-none"/>
        </w:rPr>
        <w:t xml:space="preserve">Proposed </w:t>
      </w:r>
      <w:r w:rsidRPr="007C524B">
        <w:rPr>
          <w:highlight w:val="yellow"/>
          <w:lang w:eastAsia="x-none"/>
        </w:rPr>
        <w:t>Conclusion</w:t>
      </w:r>
      <w:r>
        <w:rPr>
          <w:highlight w:val="yellow"/>
          <w:lang w:eastAsia="x-none"/>
        </w:rPr>
        <w:t xml:space="preserve"> 3a</w:t>
      </w:r>
      <w:r w:rsidRPr="007C524B">
        <w:rPr>
          <w:highlight w:val="yellow"/>
          <w:lang w:eastAsia="x-none"/>
        </w:rPr>
        <w:t>:</w:t>
      </w:r>
    </w:p>
    <w:p w14:paraId="56D2AF51" w14:textId="77777777" w:rsidR="00FD5096" w:rsidRPr="00FD5096" w:rsidRDefault="00FD5096" w:rsidP="00FD5096">
      <w:pPr>
        <w:rPr>
          <w:highlight w:val="yellow"/>
          <w:lang w:eastAsia="x-none"/>
        </w:rPr>
      </w:pPr>
      <w:r w:rsidRPr="00FD5096">
        <w:rPr>
          <w:highlight w:val="yellow"/>
          <w:lang w:eastAsia="x-none"/>
        </w:rPr>
        <w:t>From RAN1's perspective, an easy distinction between features, capabilities and other characteristics in the specifications that apply specifically to the following ranges may be useful:</w:t>
      </w:r>
    </w:p>
    <w:p w14:paraId="6B9C974E" w14:textId="77777777" w:rsidR="00FD5096" w:rsidRPr="00FD5096" w:rsidRDefault="00FD5096" w:rsidP="00FD5096">
      <w:pPr>
        <w:numPr>
          <w:ilvl w:val="0"/>
          <w:numId w:val="42"/>
        </w:numPr>
        <w:autoSpaceDE/>
        <w:autoSpaceDN/>
        <w:adjustRightInd/>
        <w:snapToGrid/>
        <w:spacing w:after="0" w:line="240" w:lineRule="auto"/>
        <w:rPr>
          <w:highlight w:val="yellow"/>
          <w:lang w:eastAsia="x-none"/>
        </w:rPr>
      </w:pPr>
      <w:r w:rsidRPr="00FD5096">
        <w:rPr>
          <w:highlight w:val="yellow"/>
          <w:lang w:eastAsia="x-none"/>
        </w:rPr>
        <w:t>24.25-52.6 GHz (NOTE: this is the current definition of FR2)</w:t>
      </w:r>
    </w:p>
    <w:p w14:paraId="71658637" w14:textId="77777777" w:rsidR="00FD5096" w:rsidRPr="00FD5096" w:rsidRDefault="00FD5096" w:rsidP="00FD5096">
      <w:pPr>
        <w:numPr>
          <w:ilvl w:val="0"/>
          <w:numId w:val="42"/>
        </w:numPr>
        <w:autoSpaceDE/>
        <w:autoSpaceDN/>
        <w:adjustRightInd/>
        <w:snapToGrid/>
        <w:spacing w:after="0" w:line="240" w:lineRule="auto"/>
        <w:rPr>
          <w:highlight w:val="yellow"/>
          <w:lang w:eastAsia="x-none"/>
        </w:rPr>
      </w:pPr>
      <w:r w:rsidRPr="00FD5096">
        <w:rPr>
          <w:highlight w:val="yellow"/>
          <w:lang w:eastAsia="x-none"/>
        </w:rPr>
        <w:t>52.6-71 GHz</w:t>
      </w:r>
    </w:p>
    <w:p w14:paraId="5EDAE7FC" w14:textId="77777777" w:rsidR="00FD5096" w:rsidRPr="00FD5096" w:rsidRDefault="00FD5096" w:rsidP="00FD5096">
      <w:pPr>
        <w:numPr>
          <w:ilvl w:val="0"/>
          <w:numId w:val="42"/>
        </w:numPr>
        <w:autoSpaceDE/>
        <w:autoSpaceDN/>
        <w:adjustRightInd/>
        <w:snapToGrid/>
        <w:spacing w:after="0" w:line="240" w:lineRule="auto"/>
        <w:rPr>
          <w:highlight w:val="yellow"/>
          <w:lang w:eastAsia="x-none"/>
        </w:rPr>
      </w:pPr>
      <w:r w:rsidRPr="00FD5096">
        <w:rPr>
          <w:highlight w:val="yellow"/>
          <w:lang w:eastAsia="x-none"/>
        </w:rPr>
        <w:t>24.25-71 GHz</w:t>
      </w:r>
    </w:p>
    <w:p w14:paraId="36C97DF4" w14:textId="77777777" w:rsidR="00FD5096" w:rsidRPr="00FD5096" w:rsidRDefault="00FD5096" w:rsidP="00FD5096">
      <w:pPr>
        <w:rPr>
          <w:lang w:eastAsia="zh-CN"/>
        </w:rPr>
      </w:pPr>
    </w:p>
    <w:tbl>
      <w:tblPr>
        <w:tblStyle w:val="TableGrid"/>
        <w:tblW w:w="14596" w:type="dxa"/>
        <w:tblLayout w:type="fixed"/>
        <w:tblLook w:val="04A0" w:firstRow="1" w:lastRow="0" w:firstColumn="1" w:lastColumn="0" w:noHBand="0" w:noVBand="1"/>
      </w:tblPr>
      <w:tblGrid>
        <w:gridCol w:w="2405"/>
        <w:gridCol w:w="2835"/>
        <w:gridCol w:w="9356"/>
      </w:tblGrid>
      <w:tr w:rsidR="00FD5096" w14:paraId="0B50C429" w14:textId="77777777" w:rsidTr="004547F1">
        <w:tc>
          <w:tcPr>
            <w:tcW w:w="2405" w:type="dxa"/>
            <w:shd w:val="clear" w:color="auto" w:fill="FFC000"/>
          </w:tcPr>
          <w:p w14:paraId="08C991DC" w14:textId="77777777" w:rsidR="00FD5096" w:rsidRDefault="00FD5096" w:rsidP="004547F1">
            <w:pPr>
              <w:rPr>
                <w:b/>
                <w:bCs/>
              </w:rPr>
            </w:pPr>
            <w:r>
              <w:rPr>
                <w:b/>
                <w:bCs/>
              </w:rPr>
              <w:t>Company</w:t>
            </w:r>
          </w:p>
        </w:tc>
        <w:tc>
          <w:tcPr>
            <w:tcW w:w="2835" w:type="dxa"/>
            <w:shd w:val="clear" w:color="auto" w:fill="FFC000"/>
          </w:tcPr>
          <w:p w14:paraId="37ED4DFC" w14:textId="77777777" w:rsidR="00FD5096" w:rsidRDefault="00FD5096" w:rsidP="004547F1">
            <w:pPr>
              <w:rPr>
                <w:b/>
                <w:bCs/>
              </w:rPr>
            </w:pPr>
            <w:r>
              <w:rPr>
                <w:b/>
                <w:bCs/>
              </w:rPr>
              <w:t>Agree/Disagree</w:t>
            </w:r>
          </w:p>
        </w:tc>
        <w:tc>
          <w:tcPr>
            <w:tcW w:w="9356" w:type="dxa"/>
            <w:shd w:val="clear" w:color="auto" w:fill="FFC000"/>
          </w:tcPr>
          <w:p w14:paraId="25D584B4" w14:textId="77777777" w:rsidR="00FD5096" w:rsidRDefault="00FD5096" w:rsidP="004547F1">
            <w:pPr>
              <w:rPr>
                <w:b/>
                <w:bCs/>
              </w:rPr>
            </w:pPr>
            <w:r>
              <w:rPr>
                <w:b/>
                <w:bCs/>
              </w:rPr>
              <w:t>Additional Comment</w:t>
            </w:r>
          </w:p>
        </w:tc>
      </w:tr>
      <w:tr w:rsidR="00FD5096" w14:paraId="26311091" w14:textId="77777777" w:rsidTr="004547F1">
        <w:tc>
          <w:tcPr>
            <w:tcW w:w="2405" w:type="dxa"/>
          </w:tcPr>
          <w:p w14:paraId="34821969" w14:textId="7029E847" w:rsidR="00FD5096" w:rsidRDefault="00992998" w:rsidP="004547F1">
            <w:r>
              <w:t>Samsung</w:t>
            </w:r>
          </w:p>
        </w:tc>
        <w:tc>
          <w:tcPr>
            <w:tcW w:w="2835" w:type="dxa"/>
          </w:tcPr>
          <w:p w14:paraId="7E1593AD" w14:textId="2FB7EA40" w:rsidR="00FD5096" w:rsidRDefault="00992998" w:rsidP="004547F1">
            <w:pPr>
              <w:rPr>
                <w:lang w:eastAsia="zh-CN"/>
              </w:rPr>
            </w:pPr>
            <w:r>
              <w:rPr>
                <w:lang w:eastAsia="zh-CN"/>
              </w:rPr>
              <w:t>Agree</w:t>
            </w:r>
          </w:p>
        </w:tc>
        <w:tc>
          <w:tcPr>
            <w:tcW w:w="9356" w:type="dxa"/>
          </w:tcPr>
          <w:p w14:paraId="6EBF4471" w14:textId="77777777" w:rsidR="00FD5096" w:rsidRDefault="00992998" w:rsidP="004547F1">
            <w:pPr>
              <w:rPr>
                <w:lang w:eastAsia="zh-CN"/>
              </w:rPr>
            </w:pPr>
            <w:r>
              <w:rPr>
                <w:lang w:eastAsia="zh-CN"/>
              </w:rPr>
              <w:t xml:space="preserve">A note could be added for clarification: </w:t>
            </w:r>
          </w:p>
          <w:p w14:paraId="762FE354" w14:textId="746EE602" w:rsidR="00992998" w:rsidRDefault="00992998" w:rsidP="00992998">
            <w:pPr>
              <w:rPr>
                <w:lang w:eastAsia="zh-CN"/>
              </w:rPr>
            </w:pPr>
            <w:r>
              <w:rPr>
                <w:lang w:eastAsia="zh-CN"/>
              </w:rPr>
              <w:t xml:space="preserve">Note: the distinction may not have to rely on different frequency range definitions. </w:t>
            </w:r>
          </w:p>
        </w:tc>
      </w:tr>
      <w:tr w:rsidR="00FD5096" w:rsidRPr="0000192F" w14:paraId="5D11D224" w14:textId="77777777" w:rsidTr="004547F1">
        <w:tc>
          <w:tcPr>
            <w:tcW w:w="2405" w:type="dxa"/>
          </w:tcPr>
          <w:p w14:paraId="435558AD" w14:textId="5BEFFBF7" w:rsidR="00FD5096" w:rsidRPr="0000192F" w:rsidRDefault="00C25E99" w:rsidP="004547F1">
            <w:pPr>
              <w:rPr>
                <w:sz w:val="20"/>
              </w:rPr>
            </w:pPr>
            <w:r>
              <w:rPr>
                <w:sz w:val="20"/>
              </w:rPr>
              <w:t>LG Electronics</w:t>
            </w:r>
          </w:p>
        </w:tc>
        <w:tc>
          <w:tcPr>
            <w:tcW w:w="2835" w:type="dxa"/>
          </w:tcPr>
          <w:p w14:paraId="3C37C20F" w14:textId="20A20F45" w:rsidR="00FD5096" w:rsidRPr="0000192F" w:rsidRDefault="00C25E99" w:rsidP="004547F1">
            <w:pPr>
              <w:rPr>
                <w:sz w:val="20"/>
                <w:lang w:eastAsia="zh-CN"/>
              </w:rPr>
            </w:pPr>
            <w:r>
              <w:rPr>
                <w:sz w:val="20"/>
                <w:lang w:eastAsia="zh-CN"/>
              </w:rPr>
              <w:t>Agree</w:t>
            </w:r>
          </w:p>
        </w:tc>
        <w:tc>
          <w:tcPr>
            <w:tcW w:w="9356" w:type="dxa"/>
          </w:tcPr>
          <w:p w14:paraId="421C91CA" w14:textId="4256545B" w:rsidR="00FD5096" w:rsidRPr="0000192F" w:rsidRDefault="00C25E99" w:rsidP="00C25E99">
            <w:pPr>
              <w:rPr>
                <w:sz w:val="20"/>
                <w:lang w:eastAsia="zh-CN"/>
              </w:rPr>
            </w:pPr>
            <w:r>
              <w:rPr>
                <w:sz w:val="20"/>
                <w:lang w:eastAsia="zh-CN"/>
              </w:rPr>
              <w:t>Adding a note suggested by Samsung is also fine</w:t>
            </w:r>
          </w:p>
        </w:tc>
      </w:tr>
      <w:tr w:rsidR="00E12DFA" w:rsidRPr="0000192F" w14:paraId="318A5E9A" w14:textId="77777777" w:rsidTr="004547F1">
        <w:tc>
          <w:tcPr>
            <w:tcW w:w="2405" w:type="dxa"/>
          </w:tcPr>
          <w:p w14:paraId="6AE01C58" w14:textId="7D7EDA23" w:rsidR="00E12DFA" w:rsidRDefault="00E12DFA" w:rsidP="004547F1">
            <w:pPr>
              <w:rPr>
                <w:sz w:val="20"/>
              </w:rPr>
            </w:pPr>
            <w:r>
              <w:rPr>
                <w:sz w:val="20"/>
              </w:rPr>
              <w:t>Lenovo, Motorola Mobility</w:t>
            </w:r>
          </w:p>
        </w:tc>
        <w:tc>
          <w:tcPr>
            <w:tcW w:w="2835" w:type="dxa"/>
          </w:tcPr>
          <w:p w14:paraId="32AC51AF" w14:textId="7FF695A2" w:rsidR="00E12DFA" w:rsidRDefault="00E12DFA" w:rsidP="004547F1">
            <w:pPr>
              <w:rPr>
                <w:sz w:val="20"/>
                <w:lang w:eastAsia="zh-CN"/>
              </w:rPr>
            </w:pPr>
            <w:r>
              <w:rPr>
                <w:sz w:val="20"/>
                <w:lang w:eastAsia="zh-CN"/>
              </w:rPr>
              <w:t>Agree</w:t>
            </w:r>
          </w:p>
        </w:tc>
        <w:tc>
          <w:tcPr>
            <w:tcW w:w="9356" w:type="dxa"/>
          </w:tcPr>
          <w:p w14:paraId="17C667D7" w14:textId="6AB70FFC" w:rsidR="00E12DFA" w:rsidRDefault="00E12DFA" w:rsidP="00C25E99">
            <w:pPr>
              <w:rPr>
                <w:sz w:val="20"/>
                <w:lang w:eastAsia="zh-CN"/>
              </w:rPr>
            </w:pPr>
            <w:r>
              <w:rPr>
                <w:sz w:val="20"/>
                <w:lang w:eastAsia="zh-CN"/>
              </w:rPr>
              <w:t>Fine with the note suggested by Samsung</w:t>
            </w:r>
          </w:p>
        </w:tc>
      </w:tr>
      <w:tr w:rsidR="00B71164" w:rsidRPr="0000192F" w14:paraId="00A647FC" w14:textId="77777777" w:rsidTr="004547F1">
        <w:tc>
          <w:tcPr>
            <w:tcW w:w="2405" w:type="dxa"/>
          </w:tcPr>
          <w:p w14:paraId="585DBCDF" w14:textId="4A8577C6" w:rsidR="00B71164" w:rsidRDefault="00B71164" w:rsidP="004547F1">
            <w:pPr>
              <w:rPr>
                <w:sz w:val="20"/>
              </w:rPr>
            </w:pPr>
            <w:r>
              <w:rPr>
                <w:sz w:val="20"/>
              </w:rPr>
              <w:lastRenderedPageBreak/>
              <w:t>Intel</w:t>
            </w:r>
          </w:p>
        </w:tc>
        <w:tc>
          <w:tcPr>
            <w:tcW w:w="2835" w:type="dxa"/>
          </w:tcPr>
          <w:p w14:paraId="1F2397BF" w14:textId="32B97C22" w:rsidR="00B71164" w:rsidRDefault="00B71164" w:rsidP="004547F1">
            <w:pPr>
              <w:rPr>
                <w:sz w:val="20"/>
                <w:lang w:eastAsia="zh-CN"/>
              </w:rPr>
            </w:pPr>
            <w:r>
              <w:rPr>
                <w:sz w:val="20"/>
                <w:lang w:eastAsia="zh-CN"/>
              </w:rPr>
              <w:t>Agree</w:t>
            </w:r>
          </w:p>
        </w:tc>
        <w:tc>
          <w:tcPr>
            <w:tcW w:w="9356" w:type="dxa"/>
          </w:tcPr>
          <w:p w14:paraId="338140F8" w14:textId="2CF6FFB3" w:rsidR="00B71164" w:rsidRDefault="00B71164" w:rsidP="00C25E99">
            <w:pPr>
              <w:rPr>
                <w:sz w:val="20"/>
                <w:lang w:eastAsia="zh-CN"/>
              </w:rPr>
            </w:pPr>
            <w:r>
              <w:rPr>
                <w:sz w:val="20"/>
                <w:lang w:eastAsia="zh-CN"/>
              </w:rPr>
              <w:t>Also ok with Samsung’s note</w:t>
            </w:r>
          </w:p>
        </w:tc>
      </w:tr>
      <w:tr w:rsidR="004547F1" w:rsidRPr="0000192F" w14:paraId="5DF23B5A" w14:textId="77777777" w:rsidTr="004547F1">
        <w:tc>
          <w:tcPr>
            <w:tcW w:w="2405" w:type="dxa"/>
          </w:tcPr>
          <w:p w14:paraId="278CB91D" w14:textId="1B7C4CC6" w:rsidR="004547F1" w:rsidRDefault="004547F1" w:rsidP="004547F1">
            <w:pPr>
              <w:rPr>
                <w:sz w:val="20"/>
              </w:rPr>
            </w:pPr>
            <w:r>
              <w:rPr>
                <w:sz w:val="20"/>
              </w:rPr>
              <w:t>vivo</w:t>
            </w:r>
          </w:p>
        </w:tc>
        <w:tc>
          <w:tcPr>
            <w:tcW w:w="2835" w:type="dxa"/>
          </w:tcPr>
          <w:p w14:paraId="5CA65DB5" w14:textId="1584FCC7" w:rsidR="004547F1" w:rsidRDefault="004547F1" w:rsidP="004547F1">
            <w:pPr>
              <w:rPr>
                <w:sz w:val="20"/>
                <w:lang w:eastAsia="zh-CN"/>
              </w:rPr>
            </w:pPr>
            <w:r>
              <w:rPr>
                <w:sz w:val="20"/>
                <w:lang w:eastAsia="zh-CN"/>
              </w:rPr>
              <w:t>Prefer different wording</w:t>
            </w:r>
          </w:p>
        </w:tc>
        <w:tc>
          <w:tcPr>
            <w:tcW w:w="9356" w:type="dxa"/>
          </w:tcPr>
          <w:p w14:paraId="7565D03A" w14:textId="608D8CAB" w:rsidR="00F96F2E" w:rsidRDefault="004547F1" w:rsidP="00C25E99">
            <w:pPr>
              <w:rPr>
                <w:sz w:val="20"/>
                <w:lang w:eastAsia="zh-CN"/>
              </w:rPr>
            </w:pPr>
            <w:r>
              <w:rPr>
                <w:sz w:val="20"/>
                <w:lang w:eastAsia="zh-CN"/>
              </w:rPr>
              <w:t>We prefer “is beneficial and useful” instead of “may be useful”</w:t>
            </w:r>
            <w:r w:rsidR="00F96F2E">
              <w:rPr>
                <w:sz w:val="20"/>
                <w:lang w:eastAsia="zh-CN"/>
              </w:rPr>
              <w:t>.</w:t>
            </w:r>
          </w:p>
        </w:tc>
      </w:tr>
      <w:tr w:rsidR="00731A76" w:rsidRPr="0000192F" w14:paraId="59EF80D3" w14:textId="77777777" w:rsidTr="004547F1">
        <w:tc>
          <w:tcPr>
            <w:tcW w:w="2405" w:type="dxa"/>
          </w:tcPr>
          <w:p w14:paraId="7F7298CE" w14:textId="04D8A54F" w:rsidR="00731A76" w:rsidRDefault="00731A76" w:rsidP="004547F1">
            <w:pPr>
              <w:rPr>
                <w:sz w:val="20"/>
              </w:rPr>
            </w:pPr>
            <w:r>
              <w:rPr>
                <w:sz w:val="20"/>
              </w:rPr>
              <w:t>Apple</w:t>
            </w:r>
          </w:p>
        </w:tc>
        <w:tc>
          <w:tcPr>
            <w:tcW w:w="2835" w:type="dxa"/>
          </w:tcPr>
          <w:p w14:paraId="6A5D135D" w14:textId="48622F4C" w:rsidR="00731A76" w:rsidRDefault="00731A76" w:rsidP="004547F1">
            <w:pPr>
              <w:rPr>
                <w:sz w:val="20"/>
                <w:lang w:eastAsia="zh-CN"/>
              </w:rPr>
            </w:pPr>
            <w:r>
              <w:rPr>
                <w:sz w:val="20"/>
                <w:lang w:eastAsia="zh-CN"/>
              </w:rPr>
              <w:t>Agree</w:t>
            </w:r>
          </w:p>
        </w:tc>
        <w:tc>
          <w:tcPr>
            <w:tcW w:w="9356" w:type="dxa"/>
          </w:tcPr>
          <w:p w14:paraId="0FBCD2CB" w14:textId="61B3EBC5" w:rsidR="00731A76" w:rsidRDefault="00731A76" w:rsidP="00C25E99">
            <w:pPr>
              <w:rPr>
                <w:sz w:val="20"/>
                <w:lang w:eastAsia="zh-CN"/>
              </w:rPr>
            </w:pPr>
            <w:r>
              <w:rPr>
                <w:sz w:val="20"/>
                <w:lang w:eastAsia="zh-CN"/>
              </w:rPr>
              <w:t>Fine with Vivo’s update. On Samsung’s note, would like to clarify their thoughts on how distinction would be made.</w:t>
            </w:r>
          </w:p>
        </w:tc>
      </w:tr>
      <w:tr w:rsidR="002A1371" w:rsidRPr="0000192F" w14:paraId="3A42B425" w14:textId="77777777" w:rsidTr="004547F1">
        <w:tc>
          <w:tcPr>
            <w:tcW w:w="2405" w:type="dxa"/>
          </w:tcPr>
          <w:p w14:paraId="2FC86139" w14:textId="09B051E1" w:rsidR="002A1371" w:rsidRDefault="002A1371" w:rsidP="004547F1">
            <w:pPr>
              <w:rPr>
                <w:sz w:val="20"/>
              </w:rPr>
            </w:pPr>
            <w:r>
              <w:rPr>
                <w:sz w:val="20"/>
              </w:rPr>
              <w:t>DOCOMO</w:t>
            </w:r>
          </w:p>
        </w:tc>
        <w:tc>
          <w:tcPr>
            <w:tcW w:w="2835" w:type="dxa"/>
          </w:tcPr>
          <w:p w14:paraId="3546A6CB" w14:textId="5FC3ECAE" w:rsidR="002A1371" w:rsidRPr="002A1371" w:rsidRDefault="002A1371" w:rsidP="004547F1">
            <w:pPr>
              <w:rPr>
                <w:rFonts w:eastAsia="MS Mincho"/>
                <w:sz w:val="20"/>
                <w:lang w:eastAsia="ja-JP"/>
              </w:rPr>
            </w:pPr>
            <w:r>
              <w:rPr>
                <w:rFonts w:eastAsia="MS Mincho"/>
                <w:sz w:val="20"/>
                <w:lang w:eastAsia="ja-JP"/>
              </w:rPr>
              <w:t>Agree</w:t>
            </w:r>
          </w:p>
        </w:tc>
        <w:tc>
          <w:tcPr>
            <w:tcW w:w="9356" w:type="dxa"/>
          </w:tcPr>
          <w:p w14:paraId="7279807A" w14:textId="4AE8484F" w:rsidR="002A1371" w:rsidRPr="002A1371" w:rsidRDefault="002A1371" w:rsidP="00C25E99">
            <w:pPr>
              <w:rPr>
                <w:rFonts w:eastAsia="MS Mincho"/>
                <w:sz w:val="20"/>
                <w:lang w:eastAsia="ja-JP"/>
              </w:rPr>
            </w:pPr>
            <w:r>
              <w:rPr>
                <w:rFonts w:eastAsia="MS Mincho"/>
                <w:sz w:val="20"/>
                <w:lang w:eastAsia="ja-JP"/>
              </w:rPr>
              <w:t xml:space="preserve">We support Samsung’s clarification. We slightly prefer to keep “may be useful” as it seems a bit more appropriate considering companies’ views in RAN1. </w:t>
            </w:r>
          </w:p>
        </w:tc>
      </w:tr>
      <w:tr w:rsidR="003301A8" w:rsidRPr="0000192F" w14:paraId="0F4FFFB8" w14:textId="77777777" w:rsidTr="004547F1">
        <w:tc>
          <w:tcPr>
            <w:tcW w:w="2405" w:type="dxa"/>
          </w:tcPr>
          <w:p w14:paraId="0638F793" w14:textId="58943DF3" w:rsidR="003301A8" w:rsidRDefault="003301A8" w:rsidP="003301A8">
            <w:pPr>
              <w:rPr>
                <w:sz w:val="20"/>
              </w:rPr>
            </w:pPr>
            <w:r>
              <w:rPr>
                <w:rFonts w:hint="eastAsia"/>
                <w:sz w:val="20"/>
              </w:rPr>
              <w:t>Huawei, HiSilicon</w:t>
            </w:r>
          </w:p>
        </w:tc>
        <w:tc>
          <w:tcPr>
            <w:tcW w:w="2835" w:type="dxa"/>
          </w:tcPr>
          <w:p w14:paraId="527E6ACA" w14:textId="4A196D6A" w:rsidR="003301A8" w:rsidRDefault="003301A8" w:rsidP="003301A8">
            <w:pPr>
              <w:rPr>
                <w:rFonts w:eastAsia="MS Mincho"/>
                <w:sz w:val="20"/>
                <w:lang w:eastAsia="ja-JP"/>
              </w:rPr>
            </w:pPr>
            <w:r>
              <w:rPr>
                <w:sz w:val="20"/>
                <w:lang w:eastAsia="zh-CN"/>
              </w:rPr>
              <w:t>Agree with the note from Samsung</w:t>
            </w:r>
          </w:p>
        </w:tc>
        <w:tc>
          <w:tcPr>
            <w:tcW w:w="9356" w:type="dxa"/>
          </w:tcPr>
          <w:p w14:paraId="56D39D8D" w14:textId="5801F1E3" w:rsidR="003301A8" w:rsidRDefault="003301A8" w:rsidP="003301A8">
            <w:pPr>
              <w:rPr>
                <w:rFonts w:eastAsia="MS Mincho"/>
                <w:sz w:val="20"/>
                <w:lang w:eastAsia="ja-JP"/>
              </w:rPr>
            </w:pPr>
            <w:r>
              <w:rPr>
                <w:sz w:val="20"/>
                <w:lang w:eastAsia="zh-CN"/>
              </w:rPr>
              <w:t>We prefer keeping “may be useful” since there are alternatives that would still allow distinguishing between features of the different ranges even if eventually there is no different notation between these ranges.</w:t>
            </w:r>
          </w:p>
        </w:tc>
      </w:tr>
      <w:tr w:rsidR="007F3BB2" w:rsidRPr="0000192F" w14:paraId="78F082E5" w14:textId="77777777" w:rsidTr="004547F1">
        <w:tc>
          <w:tcPr>
            <w:tcW w:w="2405" w:type="dxa"/>
          </w:tcPr>
          <w:p w14:paraId="0C07D214" w14:textId="33EA515B" w:rsidR="007F3BB2" w:rsidRDefault="007F3BB2" w:rsidP="003301A8">
            <w:pPr>
              <w:rPr>
                <w:sz w:val="20"/>
              </w:rPr>
            </w:pPr>
            <w:r>
              <w:rPr>
                <w:sz w:val="20"/>
              </w:rPr>
              <w:t>Nokia, NSB</w:t>
            </w:r>
          </w:p>
        </w:tc>
        <w:tc>
          <w:tcPr>
            <w:tcW w:w="2835" w:type="dxa"/>
          </w:tcPr>
          <w:p w14:paraId="2312FACC" w14:textId="6F64886C" w:rsidR="007F3BB2" w:rsidRDefault="007F3BB2" w:rsidP="003301A8">
            <w:pPr>
              <w:rPr>
                <w:sz w:val="20"/>
                <w:lang w:eastAsia="zh-CN"/>
              </w:rPr>
            </w:pPr>
            <w:r>
              <w:rPr>
                <w:sz w:val="20"/>
                <w:lang w:eastAsia="zh-CN"/>
              </w:rPr>
              <w:t>Agree</w:t>
            </w:r>
          </w:p>
        </w:tc>
        <w:tc>
          <w:tcPr>
            <w:tcW w:w="9356" w:type="dxa"/>
          </w:tcPr>
          <w:p w14:paraId="2A2C1A0F" w14:textId="05AA3B32" w:rsidR="007F3BB2" w:rsidRDefault="007F3BB2" w:rsidP="003301A8">
            <w:pPr>
              <w:rPr>
                <w:sz w:val="20"/>
                <w:lang w:eastAsia="zh-CN"/>
              </w:rPr>
            </w:pPr>
            <w:r>
              <w:rPr>
                <w:sz w:val="20"/>
                <w:lang w:eastAsia="zh-CN"/>
              </w:rPr>
              <w:t>We are ok with the proposal. We are OK with the note from Samsung too, though we don’t think it is critical for the purposes of the LS. We believe the distinction to be useful, especially considering how the UE features and capabilities are defined.</w:t>
            </w:r>
            <w:r w:rsidR="003B4657">
              <w:rPr>
                <w:sz w:val="20"/>
                <w:lang w:eastAsia="zh-CN"/>
              </w:rPr>
              <w:t xml:space="preserve"> Hence, we would prefer a more assertive wording, e.g. as proposed by vivo. But we can compromise to the FL proposal for the sake of progress. </w:t>
            </w:r>
          </w:p>
        </w:tc>
      </w:tr>
      <w:tr w:rsidR="00F315C6" w:rsidRPr="0000192F" w14:paraId="2C11E652" w14:textId="77777777" w:rsidTr="004547F1">
        <w:tc>
          <w:tcPr>
            <w:tcW w:w="2405" w:type="dxa"/>
          </w:tcPr>
          <w:p w14:paraId="0BC026A3" w14:textId="48E9FFD6" w:rsidR="00F315C6" w:rsidRDefault="00F315C6" w:rsidP="003301A8">
            <w:pPr>
              <w:rPr>
                <w:sz w:val="20"/>
              </w:rPr>
            </w:pPr>
            <w:r>
              <w:rPr>
                <w:sz w:val="20"/>
              </w:rPr>
              <w:t>Ericsson</w:t>
            </w:r>
          </w:p>
        </w:tc>
        <w:tc>
          <w:tcPr>
            <w:tcW w:w="2835" w:type="dxa"/>
          </w:tcPr>
          <w:p w14:paraId="6596F488" w14:textId="1A7A6888" w:rsidR="00F315C6" w:rsidRDefault="00F315C6" w:rsidP="003301A8">
            <w:pPr>
              <w:rPr>
                <w:sz w:val="20"/>
                <w:lang w:eastAsia="zh-CN"/>
              </w:rPr>
            </w:pPr>
            <w:r>
              <w:rPr>
                <w:sz w:val="20"/>
                <w:lang w:eastAsia="zh-CN"/>
              </w:rPr>
              <w:t>Agree</w:t>
            </w:r>
          </w:p>
        </w:tc>
        <w:tc>
          <w:tcPr>
            <w:tcW w:w="9356" w:type="dxa"/>
          </w:tcPr>
          <w:p w14:paraId="6B3003E2" w14:textId="2EF9745C" w:rsidR="00F315C6" w:rsidRDefault="00582A0D" w:rsidP="003301A8">
            <w:pPr>
              <w:rPr>
                <w:sz w:val="20"/>
                <w:lang w:eastAsia="zh-CN"/>
              </w:rPr>
            </w:pPr>
            <w:r>
              <w:rPr>
                <w:sz w:val="20"/>
                <w:lang w:eastAsia="zh-CN"/>
              </w:rPr>
              <w:t xml:space="preserve">Also prefer keeping “may be useful”. </w:t>
            </w:r>
            <w:r w:rsidR="00F315C6">
              <w:rPr>
                <w:sz w:val="20"/>
                <w:lang w:eastAsia="zh-CN"/>
              </w:rPr>
              <w:t xml:space="preserve">We also think the note from Samsung </w:t>
            </w:r>
            <w:r>
              <w:rPr>
                <w:sz w:val="20"/>
                <w:lang w:eastAsia="zh-CN"/>
              </w:rPr>
              <w:t>should be added</w:t>
            </w:r>
          </w:p>
        </w:tc>
      </w:tr>
      <w:tr w:rsidR="00A84464" w:rsidRPr="0000192F" w14:paraId="6C860565" w14:textId="77777777" w:rsidTr="004547F1">
        <w:tc>
          <w:tcPr>
            <w:tcW w:w="2405" w:type="dxa"/>
          </w:tcPr>
          <w:p w14:paraId="250A0AEC" w14:textId="54FC3752" w:rsidR="00A84464" w:rsidRDefault="00A84464" w:rsidP="003301A8">
            <w:pPr>
              <w:rPr>
                <w:sz w:val="20"/>
              </w:rPr>
            </w:pPr>
            <w:r>
              <w:rPr>
                <w:sz w:val="20"/>
              </w:rPr>
              <w:t>CATT</w:t>
            </w:r>
          </w:p>
        </w:tc>
        <w:tc>
          <w:tcPr>
            <w:tcW w:w="2835" w:type="dxa"/>
          </w:tcPr>
          <w:p w14:paraId="0D51D4B5" w14:textId="77777777" w:rsidR="00A84464" w:rsidRDefault="00A84464" w:rsidP="003301A8">
            <w:pPr>
              <w:rPr>
                <w:sz w:val="20"/>
                <w:lang w:eastAsia="zh-CN"/>
              </w:rPr>
            </w:pPr>
          </w:p>
        </w:tc>
        <w:tc>
          <w:tcPr>
            <w:tcW w:w="9356" w:type="dxa"/>
          </w:tcPr>
          <w:p w14:paraId="014DFD2D" w14:textId="77777777" w:rsidR="00A84464" w:rsidRDefault="00A84464" w:rsidP="00A84464">
            <w:pPr>
              <w:rPr>
                <w:sz w:val="20"/>
                <w:lang w:eastAsia="zh-CN"/>
              </w:rPr>
            </w:pPr>
            <w:r>
              <w:rPr>
                <w:sz w:val="20"/>
                <w:lang w:eastAsia="zh-CN"/>
              </w:rPr>
              <w:t>Prefer to use “may be useful”.</w:t>
            </w:r>
          </w:p>
          <w:p w14:paraId="3D66F9AF" w14:textId="6FC36DEB" w:rsidR="00A84464" w:rsidRDefault="00A84464" w:rsidP="00A84464">
            <w:pPr>
              <w:rPr>
                <w:sz w:val="20"/>
                <w:lang w:eastAsia="zh-CN"/>
              </w:rPr>
            </w:pPr>
            <w:r>
              <w:rPr>
                <w:sz w:val="20"/>
                <w:lang w:eastAsia="zh-CN"/>
              </w:rPr>
              <w:t xml:space="preserve"> If  note suggested by Samsung  is to be added we would like to ask for a clarification of the intention. The distinction mentioned in the proposal is about the distinction between different ranges, so this specific “distinction” has to rely on different frequency range defection.</w:t>
            </w:r>
          </w:p>
          <w:p w14:paraId="1759D67C" w14:textId="5F06FF75" w:rsidR="00A84464" w:rsidRDefault="00A84464" w:rsidP="00A84464">
            <w:pPr>
              <w:rPr>
                <w:sz w:val="20"/>
                <w:lang w:eastAsia="zh-CN"/>
              </w:rPr>
            </w:pPr>
            <w:r>
              <w:rPr>
                <w:sz w:val="20"/>
                <w:lang w:eastAsia="zh-CN"/>
              </w:rPr>
              <w:t>Of course there are other distinction between features, capacities etc. within the specification, but those are not the issue discussed in this proposal.</w:t>
            </w:r>
          </w:p>
        </w:tc>
      </w:tr>
      <w:tr w:rsidR="00A84464" w:rsidRPr="0000192F" w14:paraId="7956853B" w14:textId="77777777" w:rsidTr="004547F1">
        <w:tc>
          <w:tcPr>
            <w:tcW w:w="2405" w:type="dxa"/>
          </w:tcPr>
          <w:p w14:paraId="18757ACB" w14:textId="2725E22B" w:rsidR="00A84464" w:rsidRDefault="00945D01" w:rsidP="003301A8">
            <w:pPr>
              <w:rPr>
                <w:sz w:val="20"/>
              </w:rPr>
            </w:pPr>
            <w:r>
              <w:rPr>
                <w:sz w:val="20"/>
              </w:rPr>
              <w:t>MediaTek</w:t>
            </w:r>
          </w:p>
        </w:tc>
        <w:tc>
          <w:tcPr>
            <w:tcW w:w="2835" w:type="dxa"/>
          </w:tcPr>
          <w:p w14:paraId="6DF4860D" w14:textId="7362513A" w:rsidR="00A84464" w:rsidRDefault="00945D01" w:rsidP="003301A8">
            <w:pPr>
              <w:rPr>
                <w:sz w:val="20"/>
                <w:lang w:eastAsia="zh-CN"/>
              </w:rPr>
            </w:pPr>
            <w:r>
              <w:rPr>
                <w:sz w:val="20"/>
                <w:lang w:eastAsia="zh-CN"/>
              </w:rPr>
              <w:t>Agree</w:t>
            </w:r>
          </w:p>
        </w:tc>
        <w:tc>
          <w:tcPr>
            <w:tcW w:w="9356" w:type="dxa"/>
          </w:tcPr>
          <w:p w14:paraId="58C7856D" w14:textId="77A79FD3" w:rsidR="00A84464" w:rsidRDefault="00945D01" w:rsidP="00945D01">
            <w:pPr>
              <w:rPr>
                <w:sz w:val="20"/>
                <w:lang w:eastAsia="zh-CN"/>
              </w:rPr>
            </w:pPr>
            <w:r>
              <w:rPr>
                <w:sz w:val="20"/>
                <w:lang w:eastAsia="zh-CN"/>
              </w:rPr>
              <w:t xml:space="preserve">We are generally ok with the proposal. However, we do see some issue of changing the existing FR2 definition and we propose to capture other conclusion to address this concern in section 2.5. Regarding the note from Samsung, I think some clarification might be needed before capturing it in the conclusion. Does Samsung mean that some UE capability can be distinguished by other aspects, e.g., by SCS? If so, then we tend to agree with CATT that there are other distinctions between feature and the note might not be necessary.  </w:t>
            </w:r>
          </w:p>
        </w:tc>
      </w:tr>
      <w:tr w:rsidR="00912FA6" w:rsidRPr="0000192F" w14:paraId="625EB449" w14:textId="77777777" w:rsidTr="004547F1">
        <w:tc>
          <w:tcPr>
            <w:tcW w:w="2405" w:type="dxa"/>
          </w:tcPr>
          <w:p w14:paraId="42A8CC2D" w14:textId="148DEDA4" w:rsidR="00912FA6" w:rsidRDefault="00912FA6" w:rsidP="003301A8">
            <w:pPr>
              <w:rPr>
                <w:sz w:val="20"/>
              </w:rPr>
            </w:pPr>
            <w:r>
              <w:rPr>
                <w:sz w:val="20"/>
              </w:rPr>
              <w:t>Samsung2</w:t>
            </w:r>
          </w:p>
        </w:tc>
        <w:tc>
          <w:tcPr>
            <w:tcW w:w="2835" w:type="dxa"/>
          </w:tcPr>
          <w:p w14:paraId="60ADA3ED" w14:textId="77777777" w:rsidR="00912FA6" w:rsidRDefault="00912FA6" w:rsidP="003301A8">
            <w:pPr>
              <w:rPr>
                <w:sz w:val="20"/>
                <w:lang w:eastAsia="zh-CN"/>
              </w:rPr>
            </w:pPr>
          </w:p>
        </w:tc>
        <w:tc>
          <w:tcPr>
            <w:tcW w:w="9356" w:type="dxa"/>
          </w:tcPr>
          <w:p w14:paraId="0076A32D" w14:textId="075EF147" w:rsidR="00912FA6" w:rsidRDefault="00912FA6" w:rsidP="00945D01">
            <w:pPr>
              <w:rPr>
                <w:sz w:val="20"/>
                <w:lang w:eastAsia="zh-CN"/>
              </w:rPr>
            </w:pPr>
            <w:r>
              <w:rPr>
                <w:sz w:val="20"/>
                <w:lang w:eastAsia="zh-CN"/>
              </w:rPr>
              <w:t xml:space="preserve">Further explanation on the note: our understanding is, introduction of a different frequency name may need consensus from all the working groups, while distinguishing the different characters for different ranges could be possibly resolved by RAN1 spec only without touching the work on other working groups. There are already examples along this direction in RAN1 specification without explicit mentioning the frequency range (e.g. definition of SSB pattern), and similar approach (e.g. description sentence instead of an explicit name of the frequency range) can be used (if necessary) up to editors when the specification is written. </w:t>
            </w:r>
          </w:p>
        </w:tc>
      </w:tr>
      <w:tr w:rsidR="0084240B" w:rsidRPr="0000192F" w14:paraId="52A45140" w14:textId="77777777" w:rsidTr="004547F1">
        <w:tc>
          <w:tcPr>
            <w:tcW w:w="2405" w:type="dxa"/>
          </w:tcPr>
          <w:p w14:paraId="534A1755" w14:textId="67F174D4" w:rsidR="0084240B" w:rsidRDefault="0084240B" w:rsidP="003301A8">
            <w:pPr>
              <w:rPr>
                <w:sz w:val="20"/>
              </w:rPr>
            </w:pPr>
            <w:r>
              <w:rPr>
                <w:sz w:val="20"/>
              </w:rPr>
              <w:lastRenderedPageBreak/>
              <w:t>Apple</w:t>
            </w:r>
          </w:p>
        </w:tc>
        <w:tc>
          <w:tcPr>
            <w:tcW w:w="2835" w:type="dxa"/>
          </w:tcPr>
          <w:p w14:paraId="5C6DF277" w14:textId="77777777" w:rsidR="0084240B" w:rsidRDefault="0084240B" w:rsidP="003301A8">
            <w:pPr>
              <w:rPr>
                <w:sz w:val="20"/>
                <w:lang w:eastAsia="zh-CN"/>
              </w:rPr>
            </w:pPr>
          </w:p>
        </w:tc>
        <w:tc>
          <w:tcPr>
            <w:tcW w:w="9356" w:type="dxa"/>
          </w:tcPr>
          <w:p w14:paraId="00FBB03A" w14:textId="0DA77FA0" w:rsidR="0084240B" w:rsidRDefault="0084240B" w:rsidP="00945D01">
            <w:pPr>
              <w:rPr>
                <w:sz w:val="20"/>
                <w:lang w:eastAsia="zh-CN"/>
              </w:rPr>
            </w:pPr>
            <w:r>
              <w:rPr>
                <w:sz w:val="20"/>
                <w:lang w:eastAsia="zh-CN"/>
              </w:rPr>
              <w:t>Thank you for the clarification. It would be good if we have a common descriptor for all the specifications to allow for easy identification as needed.</w:t>
            </w:r>
          </w:p>
        </w:tc>
      </w:tr>
    </w:tbl>
    <w:p w14:paraId="1B1D9607" w14:textId="737CEB10" w:rsidR="00FD5096" w:rsidRDefault="00FD5096" w:rsidP="00896E56">
      <w:pPr>
        <w:rPr>
          <w:b/>
          <w:bCs/>
          <w:lang w:eastAsia="zh-CN"/>
        </w:rPr>
      </w:pPr>
    </w:p>
    <w:p w14:paraId="75235333" w14:textId="77777777" w:rsidR="00373A22" w:rsidRPr="00373A22" w:rsidRDefault="00373A22" w:rsidP="00373A22">
      <w:pPr>
        <w:rPr>
          <w:b/>
          <w:bCs/>
          <w:highlight w:val="cyan"/>
          <w:lang w:val="en-GB" w:eastAsia="zh-CN"/>
        </w:rPr>
      </w:pPr>
      <w:r w:rsidRPr="00373A22">
        <w:rPr>
          <w:b/>
          <w:bCs/>
          <w:highlight w:val="cyan"/>
          <w:lang w:val="en-GB" w:eastAsia="zh-CN"/>
        </w:rPr>
        <w:t>FL Summary:</w:t>
      </w:r>
    </w:p>
    <w:p w14:paraId="673BBB78" w14:textId="493FB3B4" w:rsidR="00373A22" w:rsidRDefault="00373A22" w:rsidP="00373A22">
      <w:pPr>
        <w:rPr>
          <w:b/>
          <w:bCs/>
          <w:lang w:val="en-GB" w:eastAsia="zh-CN"/>
        </w:rPr>
      </w:pPr>
      <w:r w:rsidRPr="00373A22">
        <w:rPr>
          <w:b/>
          <w:bCs/>
          <w:highlight w:val="cyan"/>
          <w:lang w:val="en-GB" w:eastAsia="zh-CN"/>
        </w:rPr>
        <w:t xml:space="preserve">Even though some companies suggested to say "is beneficial and useful" instead of "may be useful", more companies prefer the original suggested wording. Several companies are fine to add a clarification note that the "distinction" is not </w:t>
      </w:r>
      <w:r>
        <w:rPr>
          <w:b/>
          <w:bCs/>
          <w:highlight w:val="cyan"/>
          <w:lang w:val="en-GB" w:eastAsia="zh-CN"/>
        </w:rPr>
        <w:t>required to be</w:t>
      </w:r>
      <w:r w:rsidRPr="00373A22">
        <w:rPr>
          <w:b/>
          <w:bCs/>
          <w:highlight w:val="cyan"/>
          <w:lang w:val="en-GB" w:eastAsia="zh-CN"/>
        </w:rPr>
        <w:t xml:space="preserve"> realized by a different frequency range definition.</w:t>
      </w:r>
    </w:p>
    <w:p w14:paraId="7F23EB2A" w14:textId="572EA3C1" w:rsidR="00373A22" w:rsidRDefault="00373A22" w:rsidP="00373A22">
      <w:pPr>
        <w:rPr>
          <w:lang w:eastAsia="x-none"/>
        </w:rPr>
      </w:pPr>
      <w:r>
        <w:rPr>
          <w:highlight w:val="yellow"/>
          <w:lang w:eastAsia="x-none"/>
        </w:rPr>
        <w:t xml:space="preserve">Proposed </w:t>
      </w:r>
      <w:r w:rsidRPr="007C524B">
        <w:rPr>
          <w:highlight w:val="yellow"/>
          <w:lang w:eastAsia="x-none"/>
        </w:rPr>
        <w:t>Conclusion</w:t>
      </w:r>
      <w:r>
        <w:rPr>
          <w:highlight w:val="yellow"/>
          <w:lang w:eastAsia="x-none"/>
        </w:rPr>
        <w:t xml:space="preserve"> 3b</w:t>
      </w:r>
      <w:r w:rsidRPr="007C524B">
        <w:rPr>
          <w:highlight w:val="yellow"/>
          <w:lang w:eastAsia="x-none"/>
        </w:rPr>
        <w:t>:</w:t>
      </w:r>
    </w:p>
    <w:p w14:paraId="20019A47" w14:textId="77777777" w:rsidR="00373A22" w:rsidRPr="00FD5096" w:rsidRDefault="00373A22" w:rsidP="00373A22">
      <w:pPr>
        <w:rPr>
          <w:highlight w:val="yellow"/>
          <w:lang w:eastAsia="x-none"/>
        </w:rPr>
      </w:pPr>
      <w:r w:rsidRPr="00FD5096">
        <w:rPr>
          <w:highlight w:val="yellow"/>
          <w:lang w:eastAsia="x-none"/>
        </w:rPr>
        <w:t>From RAN1's perspective, an easy distinction between features, capabilities and other characteristics in the specifications that apply specifically to the following ranges may be useful:</w:t>
      </w:r>
    </w:p>
    <w:p w14:paraId="78885E8C" w14:textId="77777777" w:rsidR="00373A22" w:rsidRPr="00FD5096" w:rsidRDefault="00373A22" w:rsidP="00373A22">
      <w:pPr>
        <w:numPr>
          <w:ilvl w:val="0"/>
          <w:numId w:val="42"/>
        </w:numPr>
        <w:autoSpaceDE/>
        <w:autoSpaceDN/>
        <w:adjustRightInd/>
        <w:snapToGrid/>
        <w:spacing w:after="0" w:line="240" w:lineRule="auto"/>
        <w:rPr>
          <w:highlight w:val="yellow"/>
          <w:lang w:eastAsia="x-none"/>
        </w:rPr>
      </w:pPr>
      <w:r w:rsidRPr="00FD5096">
        <w:rPr>
          <w:highlight w:val="yellow"/>
          <w:lang w:eastAsia="x-none"/>
        </w:rPr>
        <w:t>24.25-52.6 GHz (NOTE: this is the current definition of FR2)</w:t>
      </w:r>
    </w:p>
    <w:p w14:paraId="22A00903" w14:textId="77777777" w:rsidR="00373A22" w:rsidRPr="00FD5096" w:rsidRDefault="00373A22" w:rsidP="00373A22">
      <w:pPr>
        <w:numPr>
          <w:ilvl w:val="0"/>
          <w:numId w:val="42"/>
        </w:numPr>
        <w:autoSpaceDE/>
        <w:autoSpaceDN/>
        <w:adjustRightInd/>
        <w:snapToGrid/>
        <w:spacing w:after="0" w:line="240" w:lineRule="auto"/>
        <w:rPr>
          <w:highlight w:val="yellow"/>
          <w:lang w:eastAsia="x-none"/>
        </w:rPr>
      </w:pPr>
      <w:r w:rsidRPr="00FD5096">
        <w:rPr>
          <w:highlight w:val="yellow"/>
          <w:lang w:eastAsia="x-none"/>
        </w:rPr>
        <w:t>52.6-71 GHz</w:t>
      </w:r>
    </w:p>
    <w:p w14:paraId="78556581" w14:textId="4155EAA1" w:rsidR="00373A22" w:rsidRDefault="00373A22" w:rsidP="00373A22">
      <w:pPr>
        <w:numPr>
          <w:ilvl w:val="0"/>
          <w:numId w:val="42"/>
        </w:numPr>
        <w:autoSpaceDE/>
        <w:autoSpaceDN/>
        <w:adjustRightInd/>
        <w:snapToGrid/>
        <w:spacing w:after="0" w:line="240" w:lineRule="auto"/>
        <w:rPr>
          <w:highlight w:val="yellow"/>
          <w:lang w:eastAsia="x-none"/>
        </w:rPr>
      </w:pPr>
      <w:r w:rsidRPr="00FD5096">
        <w:rPr>
          <w:highlight w:val="yellow"/>
          <w:lang w:eastAsia="x-none"/>
        </w:rPr>
        <w:t>24.25-71 GHz</w:t>
      </w:r>
    </w:p>
    <w:p w14:paraId="61C8F316" w14:textId="0747249A" w:rsidR="00373A22" w:rsidRPr="00373A22" w:rsidRDefault="00373A22" w:rsidP="00373A22">
      <w:pPr>
        <w:autoSpaceDE/>
        <w:autoSpaceDN/>
        <w:adjustRightInd/>
        <w:snapToGrid/>
        <w:spacing w:after="0" w:line="240" w:lineRule="auto"/>
        <w:rPr>
          <w:highlight w:val="yellow"/>
          <w:lang w:val="en-GB" w:eastAsia="x-none"/>
        </w:rPr>
      </w:pPr>
      <w:r w:rsidRPr="00373A22">
        <w:rPr>
          <w:highlight w:val="yellow"/>
          <w:lang w:val="en-GB" w:eastAsia="x-none"/>
        </w:rPr>
        <w:t xml:space="preserve">NOTE: The distinction is not </w:t>
      </w:r>
      <w:r>
        <w:rPr>
          <w:highlight w:val="yellow"/>
          <w:lang w:val="en-GB" w:eastAsia="x-none"/>
        </w:rPr>
        <w:t>required</w:t>
      </w:r>
      <w:r w:rsidRPr="00373A22">
        <w:rPr>
          <w:highlight w:val="yellow"/>
          <w:lang w:val="en-GB" w:eastAsia="x-none"/>
        </w:rPr>
        <w:t xml:space="preserve"> to be realized by a designated frequency range (FRx) definition.</w:t>
      </w:r>
    </w:p>
    <w:p w14:paraId="6D6DB658" w14:textId="2DAE36B1" w:rsidR="00E3349A" w:rsidRDefault="00E3349A" w:rsidP="00E3349A">
      <w:pPr>
        <w:pStyle w:val="Heading2"/>
      </w:pPr>
      <w:r>
        <w:t xml:space="preserve">UE capabilities and their applicability to the </w:t>
      </w:r>
      <w:r w:rsidRPr="0083689C">
        <w:t xml:space="preserve">frequency range </w:t>
      </w:r>
      <w:r w:rsidR="00987BF4">
        <w:t xml:space="preserve">from </w:t>
      </w:r>
      <w:r w:rsidRPr="0083689C">
        <w:t>52.6 to 71 GHz</w:t>
      </w:r>
    </w:p>
    <w:p w14:paraId="16775A8E" w14:textId="77777777" w:rsidR="00987BF4" w:rsidRDefault="00987BF4" w:rsidP="00987BF4">
      <w:pPr>
        <w:rPr>
          <w:bCs/>
        </w:rPr>
      </w:pPr>
      <w:r>
        <w:rPr>
          <w:bCs/>
        </w:rPr>
        <w:t>Do you agree on the following:</w:t>
      </w:r>
    </w:p>
    <w:p w14:paraId="7BD9B347" w14:textId="2F1D3F0F" w:rsidR="00987BF4" w:rsidRPr="00FD5096" w:rsidRDefault="00987BF4" w:rsidP="00987BF4">
      <w:pPr>
        <w:rPr>
          <w:lang w:val="en-GB" w:eastAsia="zh-CN"/>
        </w:rPr>
      </w:pPr>
      <w:r w:rsidRPr="00FD5096">
        <w:rPr>
          <w:bCs/>
        </w:rPr>
        <w:t>Proposed Conclusion 4:</w:t>
      </w:r>
      <w:r w:rsidRPr="00FD5096">
        <w:rPr>
          <w:lang w:val="en-GB" w:eastAsia="zh-CN"/>
        </w:rPr>
        <w:tab/>
        <w:t>Regardless of if the frequency range 52.6 to 71 GHz is an extension of FR2 or a new FR, the related UE capabilities and their applicability to the frequency range 52.6 to 71 GHz will have to be analyzed</w:t>
      </w:r>
    </w:p>
    <w:p w14:paraId="0F74FF6B" w14:textId="77777777" w:rsidR="00987BF4" w:rsidRPr="00987BF4" w:rsidRDefault="00987BF4" w:rsidP="00987BF4">
      <w:pPr>
        <w:rPr>
          <w:lang w:val="en-GB" w:eastAsia="zh-CN"/>
        </w:rPr>
      </w:pPr>
    </w:p>
    <w:p w14:paraId="11EAAF61" w14:textId="251F0BE2" w:rsidR="00E3349A" w:rsidRPr="00E3349A" w:rsidRDefault="00E3349A" w:rsidP="00E3349A">
      <w:pPr>
        <w:pStyle w:val="Heading3"/>
        <w:rPr>
          <w:lang w:eastAsia="zh-CN"/>
        </w:rPr>
      </w:pPr>
      <w:r>
        <w:rPr>
          <w:lang w:eastAsia="zh-CN"/>
        </w:rPr>
        <w:t>First round discussion</w:t>
      </w:r>
    </w:p>
    <w:tbl>
      <w:tblPr>
        <w:tblStyle w:val="TableGrid"/>
        <w:tblW w:w="14596" w:type="dxa"/>
        <w:tblLayout w:type="fixed"/>
        <w:tblLook w:val="04A0" w:firstRow="1" w:lastRow="0" w:firstColumn="1" w:lastColumn="0" w:noHBand="0" w:noVBand="1"/>
      </w:tblPr>
      <w:tblGrid>
        <w:gridCol w:w="2405"/>
        <w:gridCol w:w="2835"/>
        <w:gridCol w:w="9356"/>
      </w:tblGrid>
      <w:tr w:rsidR="00E3349A" w14:paraId="0B1FCEAD" w14:textId="77777777" w:rsidTr="00AA1B83">
        <w:tc>
          <w:tcPr>
            <w:tcW w:w="2405" w:type="dxa"/>
            <w:shd w:val="clear" w:color="auto" w:fill="FFC000"/>
          </w:tcPr>
          <w:p w14:paraId="7356E61D" w14:textId="77777777" w:rsidR="00E3349A" w:rsidRDefault="00E3349A" w:rsidP="00AA1B83">
            <w:pPr>
              <w:rPr>
                <w:b/>
                <w:bCs/>
              </w:rPr>
            </w:pPr>
            <w:r>
              <w:rPr>
                <w:b/>
                <w:bCs/>
              </w:rPr>
              <w:t>Company</w:t>
            </w:r>
          </w:p>
        </w:tc>
        <w:tc>
          <w:tcPr>
            <w:tcW w:w="2835" w:type="dxa"/>
            <w:shd w:val="clear" w:color="auto" w:fill="FFC000"/>
          </w:tcPr>
          <w:p w14:paraId="67C6EA7B" w14:textId="77777777" w:rsidR="00E3349A" w:rsidRDefault="00E3349A" w:rsidP="00AA1B83">
            <w:pPr>
              <w:rPr>
                <w:b/>
                <w:bCs/>
              </w:rPr>
            </w:pPr>
            <w:r>
              <w:rPr>
                <w:b/>
                <w:bCs/>
              </w:rPr>
              <w:t>Agree/Disagree</w:t>
            </w:r>
          </w:p>
        </w:tc>
        <w:tc>
          <w:tcPr>
            <w:tcW w:w="9356" w:type="dxa"/>
            <w:shd w:val="clear" w:color="auto" w:fill="FFC000"/>
          </w:tcPr>
          <w:p w14:paraId="551E6BF1" w14:textId="77777777" w:rsidR="00E3349A" w:rsidRDefault="00E3349A" w:rsidP="00AA1B83">
            <w:pPr>
              <w:rPr>
                <w:b/>
                <w:bCs/>
              </w:rPr>
            </w:pPr>
            <w:r>
              <w:rPr>
                <w:b/>
                <w:bCs/>
              </w:rPr>
              <w:t>Additional Comment</w:t>
            </w:r>
          </w:p>
        </w:tc>
      </w:tr>
      <w:tr w:rsidR="00E3349A" w14:paraId="385DEB55" w14:textId="77777777" w:rsidTr="00AA1B83">
        <w:tc>
          <w:tcPr>
            <w:tcW w:w="2405" w:type="dxa"/>
          </w:tcPr>
          <w:p w14:paraId="5E487952" w14:textId="788EACAC" w:rsidR="00E3349A" w:rsidRDefault="00383CF4" w:rsidP="00AA1B83">
            <w:r>
              <w:t>Intel</w:t>
            </w:r>
          </w:p>
        </w:tc>
        <w:tc>
          <w:tcPr>
            <w:tcW w:w="2835" w:type="dxa"/>
          </w:tcPr>
          <w:p w14:paraId="1D631AA7" w14:textId="3092CA63" w:rsidR="00E3349A" w:rsidRDefault="00383CF4" w:rsidP="00AA1B83">
            <w:pPr>
              <w:rPr>
                <w:lang w:eastAsia="zh-CN"/>
              </w:rPr>
            </w:pPr>
            <w:r>
              <w:rPr>
                <w:lang w:eastAsia="zh-CN"/>
              </w:rPr>
              <w:t>Agree</w:t>
            </w:r>
          </w:p>
        </w:tc>
        <w:tc>
          <w:tcPr>
            <w:tcW w:w="9356" w:type="dxa"/>
          </w:tcPr>
          <w:p w14:paraId="7E0246AA" w14:textId="77777777" w:rsidR="00E3349A" w:rsidRDefault="00E3349A" w:rsidP="00AA1B83">
            <w:pPr>
              <w:rPr>
                <w:lang w:eastAsia="zh-CN"/>
              </w:rPr>
            </w:pPr>
          </w:p>
        </w:tc>
      </w:tr>
      <w:tr w:rsidR="00E3349A" w:rsidRPr="0000192F" w14:paraId="21588424" w14:textId="77777777" w:rsidTr="00AA1B83">
        <w:tc>
          <w:tcPr>
            <w:tcW w:w="2405" w:type="dxa"/>
          </w:tcPr>
          <w:p w14:paraId="0619F439" w14:textId="6BBBFB61" w:rsidR="00E3349A" w:rsidRPr="0000192F" w:rsidRDefault="00C87876" w:rsidP="00AA1B83">
            <w:pPr>
              <w:rPr>
                <w:sz w:val="20"/>
              </w:rPr>
            </w:pPr>
            <w:r>
              <w:rPr>
                <w:sz w:val="20"/>
              </w:rPr>
              <w:t>Qualcomm</w:t>
            </w:r>
          </w:p>
        </w:tc>
        <w:tc>
          <w:tcPr>
            <w:tcW w:w="2835" w:type="dxa"/>
          </w:tcPr>
          <w:p w14:paraId="2CBAE81B" w14:textId="5DA03631" w:rsidR="00E3349A" w:rsidRPr="0000192F" w:rsidRDefault="00C87876" w:rsidP="00AA1B83">
            <w:pPr>
              <w:rPr>
                <w:sz w:val="20"/>
                <w:lang w:eastAsia="zh-CN"/>
              </w:rPr>
            </w:pPr>
            <w:r>
              <w:rPr>
                <w:sz w:val="20"/>
                <w:lang w:eastAsia="zh-CN"/>
              </w:rPr>
              <w:t>Agree</w:t>
            </w:r>
          </w:p>
        </w:tc>
        <w:tc>
          <w:tcPr>
            <w:tcW w:w="9356" w:type="dxa"/>
          </w:tcPr>
          <w:p w14:paraId="19670C88" w14:textId="62A8043B" w:rsidR="00E3349A" w:rsidRPr="0000192F" w:rsidRDefault="00C87876" w:rsidP="00AA1B83">
            <w:pPr>
              <w:rPr>
                <w:sz w:val="20"/>
                <w:lang w:eastAsia="zh-CN"/>
              </w:rPr>
            </w:pPr>
            <w:r>
              <w:rPr>
                <w:sz w:val="20"/>
                <w:lang w:eastAsia="zh-CN"/>
              </w:rPr>
              <w:t xml:space="preserve">Case by case investigation is needed. Most of the features are per band already. </w:t>
            </w:r>
          </w:p>
        </w:tc>
      </w:tr>
      <w:tr w:rsidR="00242FA7" w:rsidRPr="0000192F" w14:paraId="16D8FE94" w14:textId="77777777" w:rsidTr="00AA1B83">
        <w:tc>
          <w:tcPr>
            <w:tcW w:w="2405" w:type="dxa"/>
          </w:tcPr>
          <w:p w14:paraId="62B8B8D4" w14:textId="007299F7" w:rsidR="00242FA7" w:rsidRDefault="00D450B6" w:rsidP="00AA1B83">
            <w:pPr>
              <w:rPr>
                <w:sz w:val="20"/>
              </w:rPr>
            </w:pPr>
            <w:r>
              <w:rPr>
                <w:sz w:val="20"/>
              </w:rPr>
              <w:t>V</w:t>
            </w:r>
            <w:r w:rsidR="00242FA7">
              <w:rPr>
                <w:sz w:val="20"/>
              </w:rPr>
              <w:t>ivo</w:t>
            </w:r>
          </w:p>
        </w:tc>
        <w:tc>
          <w:tcPr>
            <w:tcW w:w="2835" w:type="dxa"/>
          </w:tcPr>
          <w:p w14:paraId="63979B58" w14:textId="3A890383" w:rsidR="00242FA7" w:rsidRDefault="00242FA7" w:rsidP="00AA1B83">
            <w:pPr>
              <w:rPr>
                <w:sz w:val="20"/>
                <w:lang w:eastAsia="zh-CN"/>
              </w:rPr>
            </w:pPr>
            <w:r>
              <w:rPr>
                <w:sz w:val="20"/>
                <w:lang w:eastAsia="zh-CN"/>
              </w:rPr>
              <w:t>Agree</w:t>
            </w:r>
          </w:p>
        </w:tc>
        <w:tc>
          <w:tcPr>
            <w:tcW w:w="9356" w:type="dxa"/>
          </w:tcPr>
          <w:p w14:paraId="4A2F6240" w14:textId="77777777" w:rsidR="00242FA7" w:rsidRDefault="00242FA7" w:rsidP="00AA1B83">
            <w:pPr>
              <w:rPr>
                <w:sz w:val="20"/>
                <w:lang w:eastAsia="zh-CN"/>
              </w:rPr>
            </w:pPr>
          </w:p>
        </w:tc>
      </w:tr>
      <w:tr w:rsidR="00921405" w:rsidRPr="0000192F" w14:paraId="7654E498" w14:textId="77777777" w:rsidTr="00AA1B83">
        <w:tc>
          <w:tcPr>
            <w:tcW w:w="2405" w:type="dxa"/>
          </w:tcPr>
          <w:p w14:paraId="727B7969" w14:textId="4A65FD4F" w:rsidR="00921405" w:rsidRDefault="00921405" w:rsidP="00AA1B83">
            <w:pPr>
              <w:rPr>
                <w:sz w:val="20"/>
              </w:rPr>
            </w:pPr>
            <w:r>
              <w:rPr>
                <w:sz w:val="20"/>
              </w:rPr>
              <w:t>Samsung</w:t>
            </w:r>
          </w:p>
        </w:tc>
        <w:tc>
          <w:tcPr>
            <w:tcW w:w="2835" w:type="dxa"/>
          </w:tcPr>
          <w:p w14:paraId="05EDA7AF" w14:textId="6F239012" w:rsidR="00921405" w:rsidRDefault="00921405" w:rsidP="00AA1B83">
            <w:pPr>
              <w:rPr>
                <w:sz w:val="20"/>
                <w:lang w:eastAsia="zh-CN"/>
              </w:rPr>
            </w:pPr>
            <w:r>
              <w:rPr>
                <w:sz w:val="20"/>
                <w:lang w:eastAsia="zh-CN"/>
              </w:rPr>
              <w:t>Agree</w:t>
            </w:r>
          </w:p>
        </w:tc>
        <w:tc>
          <w:tcPr>
            <w:tcW w:w="9356" w:type="dxa"/>
          </w:tcPr>
          <w:p w14:paraId="0946A5D7" w14:textId="77777777" w:rsidR="00921405" w:rsidRDefault="00921405" w:rsidP="00AA1B83">
            <w:pPr>
              <w:rPr>
                <w:sz w:val="20"/>
                <w:lang w:eastAsia="zh-CN"/>
              </w:rPr>
            </w:pPr>
          </w:p>
        </w:tc>
      </w:tr>
      <w:tr w:rsidR="00776AE1" w:rsidRPr="0000192F" w14:paraId="4F180137" w14:textId="77777777" w:rsidTr="00AA1B83">
        <w:tc>
          <w:tcPr>
            <w:tcW w:w="2405" w:type="dxa"/>
          </w:tcPr>
          <w:p w14:paraId="77206430" w14:textId="1B6776C0" w:rsidR="00776AE1" w:rsidRDefault="00776AE1" w:rsidP="00AA1B83">
            <w:pPr>
              <w:rPr>
                <w:sz w:val="20"/>
              </w:rPr>
            </w:pPr>
            <w:r>
              <w:rPr>
                <w:sz w:val="20"/>
              </w:rPr>
              <w:t>Futurewei</w:t>
            </w:r>
          </w:p>
        </w:tc>
        <w:tc>
          <w:tcPr>
            <w:tcW w:w="2835" w:type="dxa"/>
          </w:tcPr>
          <w:p w14:paraId="30B06B1E" w14:textId="0CAAA6E7" w:rsidR="00776AE1" w:rsidRDefault="00776AE1" w:rsidP="00AA1B83">
            <w:pPr>
              <w:rPr>
                <w:sz w:val="20"/>
                <w:lang w:eastAsia="zh-CN"/>
              </w:rPr>
            </w:pPr>
            <w:r>
              <w:rPr>
                <w:sz w:val="20"/>
                <w:lang w:eastAsia="zh-CN"/>
              </w:rPr>
              <w:t>Agree</w:t>
            </w:r>
          </w:p>
        </w:tc>
        <w:tc>
          <w:tcPr>
            <w:tcW w:w="9356" w:type="dxa"/>
          </w:tcPr>
          <w:p w14:paraId="7B0A241A" w14:textId="77777777" w:rsidR="00776AE1" w:rsidRDefault="00776AE1" w:rsidP="00AA1B83">
            <w:pPr>
              <w:rPr>
                <w:sz w:val="20"/>
                <w:lang w:eastAsia="zh-CN"/>
              </w:rPr>
            </w:pPr>
          </w:p>
        </w:tc>
      </w:tr>
      <w:tr w:rsidR="00F339F8" w:rsidRPr="0000192F" w14:paraId="176AE2E5" w14:textId="77777777" w:rsidTr="00AA1B83">
        <w:tc>
          <w:tcPr>
            <w:tcW w:w="2405" w:type="dxa"/>
          </w:tcPr>
          <w:p w14:paraId="22BB46C3" w14:textId="18F0A7E4" w:rsidR="00F339F8" w:rsidRDefault="00F339F8" w:rsidP="00AA1B83">
            <w:pPr>
              <w:rPr>
                <w:sz w:val="20"/>
              </w:rPr>
            </w:pPr>
            <w:r>
              <w:rPr>
                <w:sz w:val="20"/>
              </w:rPr>
              <w:lastRenderedPageBreak/>
              <w:t>AT&amp;T</w:t>
            </w:r>
          </w:p>
        </w:tc>
        <w:tc>
          <w:tcPr>
            <w:tcW w:w="2835" w:type="dxa"/>
          </w:tcPr>
          <w:p w14:paraId="05965958" w14:textId="627FF33E" w:rsidR="00F339F8" w:rsidRDefault="00F339F8" w:rsidP="00AA1B83">
            <w:pPr>
              <w:rPr>
                <w:sz w:val="20"/>
                <w:lang w:eastAsia="zh-CN"/>
              </w:rPr>
            </w:pPr>
            <w:r>
              <w:rPr>
                <w:sz w:val="20"/>
                <w:lang w:eastAsia="zh-CN"/>
              </w:rPr>
              <w:t>Agree</w:t>
            </w:r>
          </w:p>
        </w:tc>
        <w:tc>
          <w:tcPr>
            <w:tcW w:w="9356" w:type="dxa"/>
          </w:tcPr>
          <w:p w14:paraId="73EE48C7" w14:textId="77777777" w:rsidR="00F339F8" w:rsidRDefault="00F339F8" w:rsidP="00AA1B83">
            <w:pPr>
              <w:rPr>
                <w:sz w:val="20"/>
                <w:lang w:eastAsia="zh-CN"/>
              </w:rPr>
            </w:pPr>
          </w:p>
        </w:tc>
      </w:tr>
      <w:tr w:rsidR="00566929" w:rsidRPr="0000192F" w14:paraId="4066AB87" w14:textId="77777777" w:rsidTr="00AA1B83">
        <w:tc>
          <w:tcPr>
            <w:tcW w:w="2405" w:type="dxa"/>
          </w:tcPr>
          <w:p w14:paraId="73737060" w14:textId="3557638D" w:rsidR="00566929" w:rsidRDefault="00566929" w:rsidP="00AA1B83">
            <w:pPr>
              <w:rPr>
                <w:sz w:val="20"/>
              </w:rPr>
            </w:pPr>
            <w:r>
              <w:rPr>
                <w:sz w:val="20"/>
              </w:rPr>
              <w:t>Ericsson</w:t>
            </w:r>
          </w:p>
        </w:tc>
        <w:tc>
          <w:tcPr>
            <w:tcW w:w="2835" w:type="dxa"/>
          </w:tcPr>
          <w:p w14:paraId="2EAAFA5A" w14:textId="55355A04" w:rsidR="00566929" w:rsidRDefault="00566929" w:rsidP="00AA1B83">
            <w:pPr>
              <w:rPr>
                <w:sz w:val="20"/>
                <w:lang w:eastAsia="zh-CN"/>
              </w:rPr>
            </w:pPr>
            <w:r>
              <w:rPr>
                <w:sz w:val="20"/>
                <w:lang w:eastAsia="zh-CN"/>
              </w:rPr>
              <w:t>Agree</w:t>
            </w:r>
          </w:p>
        </w:tc>
        <w:tc>
          <w:tcPr>
            <w:tcW w:w="9356" w:type="dxa"/>
          </w:tcPr>
          <w:p w14:paraId="705322B0" w14:textId="77777777" w:rsidR="00566929" w:rsidRDefault="00566929" w:rsidP="00AA1B83">
            <w:pPr>
              <w:rPr>
                <w:sz w:val="20"/>
                <w:lang w:eastAsia="zh-CN"/>
              </w:rPr>
            </w:pPr>
          </w:p>
        </w:tc>
      </w:tr>
      <w:tr w:rsidR="00D450B6" w:rsidRPr="0000192F" w14:paraId="7722C993" w14:textId="77777777" w:rsidTr="00AA1B83">
        <w:tc>
          <w:tcPr>
            <w:tcW w:w="2405" w:type="dxa"/>
          </w:tcPr>
          <w:p w14:paraId="78015813" w14:textId="76E08F0F" w:rsidR="00D450B6" w:rsidRDefault="00D450B6" w:rsidP="00AA1B83">
            <w:pPr>
              <w:rPr>
                <w:sz w:val="20"/>
              </w:rPr>
            </w:pPr>
            <w:r>
              <w:rPr>
                <w:sz w:val="20"/>
              </w:rPr>
              <w:t>Apple</w:t>
            </w:r>
          </w:p>
        </w:tc>
        <w:tc>
          <w:tcPr>
            <w:tcW w:w="2835" w:type="dxa"/>
          </w:tcPr>
          <w:p w14:paraId="669CB767" w14:textId="50E035A4" w:rsidR="00D450B6" w:rsidRDefault="00D450B6" w:rsidP="00AA1B83">
            <w:pPr>
              <w:rPr>
                <w:sz w:val="20"/>
                <w:lang w:eastAsia="zh-CN"/>
              </w:rPr>
            </w:pPr>
            <w:r>
              <w:rPr>
                <w:sz w:val="20"/>
                <w:lang w:eastAsia="zh-CN"/>
              </w:rPr>
              <w:t>Agree</w:t>
            </w:r>
          </w:p>
        </w:tc>
        <w:tc>
          <w:tcPr>
            <w:tcW w:w="9356" w:type="dxa"/>
          </w:tcPr>
          <w:p w14:paraId="2534D6D7" w14:textId="77777777" w:rsidR="00D450B6" w:rsidRDefault="00D450B6" w:rsidP="00AA1B83">
            <w:pPr>
              <w:rPr>
                <w:sz w:val="20"/>
                <w:lang w:eastAsia="zh-CN"/>
              </w:rPr>
            </w:pPr>
          </w:p>
        </w:tc>
      </w:tr>
      <w:tr w:rsidR="00116C5F" w:rsidRPr="0000192F" w14:paraId="01C462A6" w14:textId="77777777" w:rsidTr="00AA1B83">
        <w:tc>
          <w:tcPr>
            <w:tcW w:w="2405" w:type="dxa"/>
          </w:tcPr>
          <w:p w14:paraId="16D24F40" w14:textId="3E1556A5" w:rsidR="00116C5F" w:rsidRDefault="00116C5F" w:rsidP="00116C5F">
            <w:pPr>
              <w:rPr>
                <w:sz w:val="20"/>
              </w:rPr>
            </w:pPr>
            <w:r>
              <w:rPr>
                <w:sz w:val="20"/>
              </w:rPr>
              <w:t>Nokia</w:t>
            </w:r>
          </w:p>
        </w:tc>
        <w:tc>
          <w:tcPr>
            <w:tcW w:w="2835" w:type="dxa"/>
          </w:tcPr>
          <w:p w14:paraId="1D371328" w14:textId="53A9BF33" w:rsidR="00116C5F" w:rsidRDefault="00116C5F" w:rsidP="00116C5F">
            <w:pPr>
              <w:rPr>
                <w:sz w:val="20"/>
                <w:lang w:eastAsia="zh-CN"/>
              </w:rPr>
            </w:pPr>
            <w:r>
              <w:rPr>
                <w:sz w:val="20"/>
                <w:lang w:eastAsia="zh-CN"/>
              </w:rPr>
              <w:t>Agree</w:t>
            </w:r>
          </w:p>
        </w:tc>
        <w:tc>
          <w:tcPr>
            <w:tcW w:w="9356" w:type="dxa"/>
          </w:tcPr>
          <w:p w14:paraId="64E6B541" w14:textId="3218D767" w:rsidR="00116C5F" w:rsidRDefault="00116C5F" w:rsidP="00116C5F">
            <w:pPr>
              <w:rPr>
                <w:sz w:val="20"/>
                <w:lang w:eastAsia="zh-CN"/>
              </w:rPr>
            </w:pPr>
            <w:r>
              <w:rPr>
                <w:sz w:val="20"/>
                <w:lang w:eastAsia="zh-CN"/>
              </w:rPr>
              <w:t xml:space="preserve">Case by case investigation is needed. Even for features that are per band one needs to check whether there are limits that apply jointly for all reported bands within (current) FR2. </w:t>
            </w:r>
          </w:p>
        </w:tc>
      </w:tr>
      <w:tr w:rsidR="00A040F6" w:rsidRPr="0000192F" w14:paraId="49530F52" w14:textId="77777777" w:rsidTr="00AA1B83">
        <w:tc>
          <w:tcPr>
            <w:tcW w:w="2405" w:type="dxa"/>
          </w:tcPr>
          <w:p w14:paraId="1C5A3E99" w14:textId="69A3001E" w:rsidR="00A040F6" w:rsidRDefault="00A040F6" w:rsidP="00116C5F">
            <w:pPr>
              <w:rPr>
                <w:sz w:val="20"/>
              </w:rPr>
            </w:pPr>
            <w:r>
              <w:rPr>
                <w:sz w:val="20"/>
              </w:rPr>
              <w:t>InterDigital</w:t>
            </w:r>
          </w:p>
        </w:tc>
        <w:tc>
          <w:tcPr>
            <w:tcW w:w="2835" w:type="dxa"/>
          </w:tcPr>
          <w:p w14:paraId="4D20227D" w14:textId="32A47B3B" w:rsidR="00A040F6" w:rsidRDefault="00A040F6" w:rsidP="00116C5F">
            <w:pPr>
              <w:rPr>
                <w:sz w:val="20"/>
                <w:lang w:eastAsia="zh-CN"/>
              </w:rPr>
            </w:pPr>
            <w:r>
              <w:rPr>
                <w:sz w:val="20"/>
                <w:lang w:eastAsia="zh-CN"/>
              </w:rPr>
              <w:t>Agree</w:t>
            </w:r>
          </w:p>
        </w:tc>
        <w:tc>
          <w:tcPr>
            <w:tcW w:w="9356" w:type="dxa"/>
          </w:tcPr>
          <w:p w14:paraId="64D7E402" w14:textId="77777777" w:rsidR="00A040F6" w:rsidRDefault="00A040F6" w:rsidP="00116C5F">
            <w:pPr>
              <w:rPr>
                <w:sz w:val="20"/>
                <w:lang w:eastAsia="zh-CN"/>
              </w:rPr>
            </w:pPr>
          </w:p>
        </w:tc>
      </w:tr>
      <w:tr w:rsidR="00B15523" w:rsidRPr="0000192F" w14:paraId="4BF341F4" w14:textId="77777777" w:rsidTr="00AA1B83">
        <w:tc>
          <w:tcPr>
            <w:tcW w:w="2405" w:type="dxa"/>
          </w:tcPr>
          <w:p w14:paraId="76C44FB2" w14:textId="7EAF9811" w:rsidR="00B15523" w:rsidRDefault="00B15523" w:rsidP="00116C5F">
            <w:pPr>
              <w:rPr>
                <w:sz w:val="20"/>
              </w:rPr>
            </w:pPr>
            <w:r>
              <w:rPr>
                <w:sz w:val="20"/>
              </w:rPr>
              <w:t>Charter</w:t>
            </w:r>
          </w:p>
        </w:tc>
        <w:tc>
          <w:tcPr>
            <w:tcW w:w="2835" w:type="dxa"/>
          </w:tcPr>
          <w:p w14:paraId="64325BD2" w14:textId="3EF993A3" w:rsidR="00B15523" w:rsidRDefault="00B15523" w:rsidP="00116C5F">
            <w:pPr>
              <w:rPr>
                <w:sz w:val="20"/>
                <w:lang w:eastAsia="zh-CN"/>
              </w:rPr>
            </w:pPr>
            <w:r>
              <w:rPr>
                <w:sz w:val="20"/>
                <w:lang w:eastAsia="zh-CN"/>
              </w:rPr>
              <w:t>Agree</w:t>
            </w:r>
          </w:p>
        </w:tc>
        <w:tc>
          <w:tcPr>
            <w:tcW w:w="9356" w:type="dxa"/>
          </w:tcPr>
          <w:p w14:paraId="7AF96060" w14:textId="77777777" w:rsidR="00B15523" w:rsidRDefault="00B15523" w:rsidP="00116C5F">
            <w:pPr>
              <w:rPr>
                <w:sz w:val="20"/>
                <w:lang w:eastAsia="zh-CN"/>
              </w:rPr>
            </w:pPr>
          </w:p>
        </w:tc>
      </w:tr>
      <w:tr w:rsidR="009D66A6" w14:paraId="03FF0D96" w14:textId="77777777" w:rsidTr="00A075A8">
        <w:tc>
          <w:tcPr>
            <w:tcW w:w="2405" w:type="dxa"/>
          </w:tcPr>
          <w:p w14:paraId="4F4DB9AB" w14:textId="77777777" w:rsidR="009D66A6" w:rsidRDefault="009D66A6" w:rsidP="00A075A8">
            <w:pPr>
              <w:rPr>
                <w:sz w:val="20"/>
              </w:rPr>
            </w:pPr>
            <w:r>
              <w:rPr>
                <w:sz w:val="20"/>
              </w:rPr>
              <w:t>LG Electronics</w:t>
            </w:r>
          </w:p>
        </w:tc>
        <w:tc>
          <w:tcPr>
            <w:tcW w:w="2835" w:type="dxa"/>
          </w:tcPr>
          <w:p w14:paraId="73D8B0AE" w14:textId="77777777" w:rsidR="009D66A6" w:rsidRDefault="009D66A6" w:rsidP="00A075A8">
            <w:pPr>
              <w:rPr>
                <w:sz w:val="20"/>
                <w:lang w:eastAsia="zh-CN"/>
              </w:rPr>
            </w:pPr>
            <w:r>
              <w:rPr>
                <w:sz w:val="20"/>
                <w:lang w:eastAsia="zh-CN"/>
              </w:rPr>
              <w:t>Agree</w:t>
            </w:r>
          </w:p>
        </w:tc>
        <w:tc>
          <w:tcPr>
            <w:tcW w:w="9356" w:type="dxa"/>
          </w:tcPr>
          <w:p w14:paraId="5AFF0210" w14:textId="77777777" w:rsidR="009D66A6" w:rsidRDefault="009D66A6" w:rsidP="00A075A8">
            <w:pPr>
              <w:rPr>
                <w:sz w:val="20"/>
                <w:lang w:eastAsia="zh-CN"/>
              </w:rPr>
            </w:pPr>
          </w:p>
        </w:tc>
      </w:tr>
      <w:tr w:rsidR="00224DA0" w14:paraId="7AB1FBBF" w14:textId="77777777" w:rsidTr="00A075A8">
        <w:tc>
          <w:tcPr>
            <w:tcW w:w="2405" w:type="dxa"/>
          </w:tcPr>
          <w:p w14:paraId="4D2F6240" w14:textId="7CBC1467" w:rsidR="00224DA0" w:rsidRDefault="00224DA0" w:rsidP="00224DA0">
            <w:pPr>
              <w:rPr>
                <w:sz w:val="20"/>
              </w:rPr>
            </w:pPr>
            <w:r>
              <w:rPr>
                <w:sz w:val="20"/>
              </w:rPr>
              <w:t>CATT</w:t>
            </w:r>
          </w:p>
        </w:tc>
        <w:tc>
          <w:tcPr>
            <w:tcW w:w="2835" w:type="dxa"/>
          </w:tcPr>
          <w:p w14:paraId="2DD91162" w14:textId="5667A72E" w:rsidR="00224DA0" w:rsidRDefault="00224DA0" w:rsidP="00224DA0">
            <w:pPr>
              <w:rPr>
                <w:sz w:val="20"/>
                <w:lang w:eastAsia="zh-CN"/>
              </w:rPr>
            </w:pPr>
            <w:r>
              <w:rPr>
                <w:sz w:val="20"/>
                <w:lang w:eastAsia="zh-CN"/>
              </w:rPr>
              <w:t>Agree</w:t>
            </w:r>
          </w:p>
        </w:tc>
        <w:tc>
          <w:tcPr>
            <w:tcW w:w="9356" w:type="dxa"/>
          </w:tcPr>
          <w:p w14:paraId="7B7CB829" w14:textId="77777777" w:rsidR="00224DA0" w:rsidRDefault="00224DA0" w:rsidP="00224DA0">
            <w:pPr>
              <w:rPr>
                <w:sz w:val="20"/>
                <w:lang w:eastAsia="zh-CN"/>
              </w:rPr>
            </w:pPr>
          </w:p>
        </w:tc>
      </w:tr>
      <w:tr w:rsidR="00E06E45" w14:paraId="77FF7394" w14:textId="77777777" w:rsidTr="00A075A8">
        <w:tc>
          <w:tcPr>
            <w:tcW w:w="2405" w:type="dxa"/>
          </w:tcPr>
          <w:p w14:paraId="4EA86B6B" w14:textId="1A589A64" w:rsidR="00E06E45" w:rsidRDefault="00E06E45" w:rsidP="00224DA0">
            <w:pPr>
              <w:rPr>
                <w:sz w:val="20"/>
                <w:lang w:eastAsia="zh-CN"/>
              </w:rPr>
            </w:pPr>
            <w:r>
              <w:rPr>
                <w:rFonts w:hint="eastAsia"/>
                <w:sz w:val="20"/>
                <w:lang w:eastAsia="zh-CN"/>
              </w:rPr>
              <w:t>Z</w:t>
            </w:r>
            <w:r>
              <w:rPr>
                <w:sz w:val="20"/>
                <w:lang w:eastAsia="zh-CN"/>
              </w:rPr>
              <w:t>TE</w:t>
            </w:r>
          </w:p>
        </w:tc>
        <w:tc>
          <w:tcPr>
            <w:tcW w:w="2835" w:type="dxa"/>
          </w:tcPr>
          <w:p w14:paraId="2E2DD5B8" w14:textId="37FA1548" w:rsidR="00E06E45" w:rsidRDefault="00E06E45" w:rsidP="00224DA0">
            <w:pPr>
              <w:rPr>
                <w:sz w:val="20"/>
                <w:lang w:eastAsia="zh-CN"/>
              </w:rPr>
            </w:pPr>
            <w:r>
              <w:rPr>
                <w:rFonts w:hint="eastAsia"/>
                <w:sz w:val="20"/>
                <w:lang w:eastAsia="zh-CN"/>
              </w:rPr>
              <w:t>A</w:t>
            </w:r>
            <w:r>
              <w:rPr>
                <w:sz w:val="20"/>
                <w:lang w:eastAsia="zh-CN"/>
              </w:rPr>
              <w:t>gree</w:t>
            </w:r>
          </w:p>
        </w:tc>
        <w:tc>
          <w:tcPr>
            <w:tcW w:w="9356" w:type="dxa"/>
          </w:tcPr>
          <w:p w14:paraId="2F6CB243" w14:textId="77777777" w:rsidR="00E06E45" w:rsidRDefault="00E06E45" w:rsidP="00224DA0">
            <w:pPr>
              <w:rPr>
                <w:sz w:val="20"/>
                <w:lang w:eastAsia="zh-CN"/>
              </w:rPr>
            </w:pPr>
          </w:p>
        </w:tc>
      </w:tr>
      <w:tr w:rsidR="00091319" w14:paraId="238CA33D" w14:textId="77777777" w:rsidTr="00A075A8">
        <w:tc>
          <w:tcPr>
            <w:tcW w:w="2405" w:type="dxa"/>
          </w:tcPr>
          <w:p w14:paraId="03D9D319" w14:textId="47192C32" w:rsidR="00091319" w:rsidRPr="00091319" w:rsidRDefault="00091319" w:rsidP="00224DA0">
            <w:pPr>
              <w:rPr>
                <w:rFonts w:eastAsia="MS Mincho"/>
                <w:sz w:val="20"/>
                <w:lang w:eastAsia="ja-JP"/>
              </w:rPr>
            </w:pPr>
            <w:r>
              <w:rPr>
                <w:rFonts w:eastAsia="MS Mincho" w:hint="eastAsia"/>
                <w:sz w:val="20"/>
                <w:lang w:eastAsia="ja-JP"/>
              </w:rPr>
              <w:t>D</w:t>
            </w:r>
            <w:r>
              <w:rPr>
                <w:rFonts w:eastAsia="MS Mincho"/>
                <w:sz w:val="20"/>
                <w:lang w:eastAsia="ja-JP"/>
              </w:rPr>
              <w:t>OCOMO</w:t>
            </w:r>
          </w:p>
        </w:tc>
        <w:tc>
          <w:tcPr>
            <w:tcW w:w="2835" w:type="dxa"/>
          </w:tcPr>
          <w:p w14:paraId="56840A6C" w14:textId="05E0E3FB" w:rsidR="00091319" w:rsidRPr="00091319" w:rsidRDefault="00091319" w:rsidP="00224DA0">
            <w:pPr>
              <w:rPr>
                <w:rFonts w:eastAsia="MS Mincho"/>
                <w:sz w:val="20"/>
                <w:lang w:eastAsia="ja-JP"/>
              </w:rPr>
            </w:pPr>
            <w:r>
              <w:rPr>
                <w:rFonts w:eastAsia="MS Mincho"/>
                <w:sz w:val="20"/>
                <w:lang w:eastAsia="ja-JP"/>
              </w:rPr>
              <w:t>Agree</w:t>
            </w:r>
          </w:p>
        </w:tc>
        <w:tc>
          <w:tcPr>
            <w:tcW w:w="9356" w:type="dxa"/>
          </w:tcPr>
          <w:p w14:paraId="2290AEBF" w14:textId="7FD9E2C6" w:rsidR="00091319" w:rsidRPr="00DB465D" w:rsidRDefault="00DB465D" w:rsidP="00224DA0">
            <w:pPr>
              <w:rPr>
                <w:rFonts w:eastAsia="MS Mincho"/>
                <w:sz w:val="20"/>
                <w:lang w:eastAsia="ja-JP"/>
              </w:rPr>
            </w:pPr>
            <w:r>
              <w:rPr>
                <w:rFonts w:eastAsia="MS Mincho"/>
                <w:sz w:val="20"/>
                <w:lang w:eastAsia="ja-JP"/>
              </w:rPr>
              <w:t xml:space="preserve">Agree to have case-by-case study. </w:t>
            </w:r>
          </w:p>
        </w:tc>
      </w:tr>
      <w:tr w:rsidR="006F0C16" w14:paraId="52B2A6DD" w14:textId="77777777" w:rsidTr="00A075A8">
        <w:tc>
          <w:tcPr>
            <w:tcW w:w="2405" w:type="dxa"/>
          </w:tcPr>
          <w:p w14:paraId="45E94E25" w14:textId="2AB85303" w:rsidR="006F0C16" w:rsidRDefault="006F0C16" w:rsidP="00224DA0">
            <w:pPr>
              <w:rPr>
                <w:rFonts w:eastAsia="MS Mincho"/>
                <w:sz w:val="20"/>
                <w:lang w:eastAsia="ja-JP"/>
              </w:rPr>
            </w:pPr>
            <w:r>
              <w:rPr>
                <w:rFonts w:eastAsia="MS Mincho"/>
                <w:sz w:val="20"/>
                <w:lang w:eastAsia="ja-JP"/>
              </w:rPr>
              <w:t>MediaTek</w:t>
            </w:r>
          </w:p>
        </w:tc>
        <w:tc>
          <w:tcPr>
            <w:tcW w:w="2835" w:type="dxa"/>
          </w:tcPr>
          <w:p w14:paraId="2267A926" w14:textId="7C55750D" w:rsidR="006F0C16" w:rsidRDefault="006F0C16" w:rsidP="00224DA0">
            <w:pPr>
              <w:rPr>
                <w:rFonts w:eastAsia="MS Mincho"/>
                <w:sz w:val="20"/>
                <w:lang w:eastAsia="ja-JP"/>
              </w:rPr>
            </w:pPr>
            <w:r>
              <w:rPr>
                <w:rFonts w:eastAsia="MS Mincho"/>
                <w:sz w:val="20"/>
                <w:lang w:eastAsia="ja-JP"/>
              </w:rPr>
              <w:t>Agree</w:t>
            </w:r>
          </w:p>
        </w:tc>
        <w:tc>
          <w:tcPr>
            <w:tcW w:w="9356" w:type="dxa"/>
          </w:tcPr>
          <w:p w14:paraId="7DD0EA1F" w14:textId="26357D2E" w:rsidR="006F0C16" w:rsidRDefault="006F0C16" w:rsidP="00224DA0">
            <w:pPr>
              <w:rPr>
                <w:rFonts w:eastAsia="MS Mincho"/>
                <w:sz w:val="20"/>
                <w:lang w:eastAsia="ja-JP"/>
              </w:rPr>
            </w:pPr>
            <w:r>
              <w:rPr>
                <w:rFonts w:eastAsia="MS Mincho"/>
                <w:sz w:val="20"/>
                <w:lang w:eastAsia="ja-JP"/>
              </w:rPr>
              <w:t>Agree to have case by case study.</w:t>
            </w:r>
          </w:p>
        </w:tc>
      </w:tr>
      <w:tr w:rsidR="00DE31F5" w14:paraId="0BF2E7CB" w14:textId="77777777" w:rsidTr="00DE31F5">
        <w:tc>
          <w:tcPr>
            <w:tcW w:w="2405" w:type="dxa"/>
          </w:tcPr>
          <w:p w14:paraId="68ACE282" w14:textId="77777777" w:rsidR="00DE31F5" w:rsidRDefault="00DE31F5" w:rsidP="001C40B3">
            <w:pPr>
              <w:rPr>
                <w:rFonts w:eastAsia="MS Mincho"/>
                <w:sz w:val="20"/>
                <w:lang w:eastAsia="ja-JP"/>
              </w:rPr>
            </w:pPr>
            <w:r>
              <w:rPr>
                <w:rFonts w:hint="eastAsia"/>
                <w:sz w:val="20"/>
              </w:rPr>
              <w:t>Huawei, HiSilicon</w:t>
            </w:r>
          </w:p>
        </w:tc>
        <w:tc>
          <w:tcPr>
            <w:tcW w:w="2835" w:type="dxa"/>
          </w:tcPr>
          <w:p w14:paraId="4B7A78F5" w14:textId="77777777" w:rsidR="00DE31F5" w:rsidRDefault="00DE31F5" w:rsidP="001C40B3">
            <w:pPr>
              <w:rPr>
                <w:rFonts w:eastAsia="MS Mincho"/>
                <w:sz w:val="20"/>
                <w:lang w:eastAsia="ja-JP"/>
              </w:rPr>
            </w:pPr>
            <w:r>
              <w:rPr>
                <w:sz w:val="20"/>
                <w:lang w:eastAsia="zh-CN"/>
              </w:rPr>
              <w:t>A</w:t>
            </w:r>
            <w:r>
              <w:rPr>
                <w:rFonts w:hint="eastAsia"/>
                <w:sz w:val="20"/>
                <w:lang w:eastAsia="zh-CN"/>
              </w:rPr>
              <w:t>gree</w:t>
            </w:r>
          </w:p>
        </w:tc>
        <w:tc>
          <w:tcPr>
            <w:tcW w:w="9356" w:type="dxa"/>
          </w:tcPr>
          <w:p w14:paraId="347F1FC7" w14:textId="77777777" w:rsidR="00DE31F5" w:rsidRDefault="00DE31F5" w:rsidP="001C40B3">
            <w:pPr>
              <w:rPr>
                <w:rFonts w:eastAsia="MS Mincho"/>
                <w:sz w:val="20"/>
                <w:lang w:eastAsia="ja-JP"/>
              </w:rPr>
            </w:pPr>
          </w:p>
        </w:tc>
      </w:tr>
      <w:tr w:rsidR="00466204" w14:paraId="51C33BAC" w14:textId="77777777" w:rsidTr="00DE31F5">
        <w:tc>
          <w:tcPr>
            <w:tcW w:w="2405" w:type="dxa"/>
          </w:tcPr>
          <w:p w14:paraId="54595C0B" w14:textId="72D14B2B" w:rsidR="00466204" w:rsidRDefault="00466204" w:rsidP="001C40B3">
            <w:pPr>
              <w:rPr>
                <w:sz w:val="20"/>
                <w:lang w:eastAsia="zh-CN"/>
              </w:rPr>
            </w:pPr>
            <w:r>
              <w:rPr>
                <w:rFonts w:hint="eastAsia"/>
                <w:sz w:val="20"/>
                <w:lang w:eastAsia="zh-CN"/>
              </w:rPr>
              <w:t>O</w:t>
            </w:r>
            <w:r>
              <w:rPr>
                <w:sz w:val="20"/>
                <w:lang w:eastAsia="zh-CN"/>
              </w:rPr>
              <w:t>PPO</w:t>
            </w:r>
          </w:p>
        </w:tc>
        <w:tc>
          <w:tcPr>
            <w:tcW w:w="2835" w:type="dxa"/>
          </w:tcPr>
          <w:p w14:paraId="032CF9B3" w14:textId="36FEA777" w:rsidR="00466204" w:rsidRDefault="00466204" w:rsidP="001C40B3">
            <w:pPr>
              <w:rPr>
                <w:sz w:val="20"/>
                <w:lang w:eastAsia="zh-CN"/>
              </w:rPr>
            </w:pPr>
            <w:r>
              <w:rPr>
                <w:rFonts w:hint="eastAsia"/>
                <w:sz w:val="20"/>
                <w:lang w:eastAsia="zh-CN"/>
              </w:rPr>
              <w:t>A</w:t>
            </w:r>
            <w:r>
              <w:rPr>
                <w:sz w:val="20"/>
                <w:lang w:eastAsia="zh-CN"/>
              </w:rPr>
              <w:t>gree</w:t>
            </w:r>
          </w:p>
        </w:tc>
        <w:tc>
          <w:tcPr>
            <w:tcW w:w="9356" w:type="dxa"/>
          </w:tcPr>
          <w:p w14:paraId="6F740A7C" w14:textId="77777777" w:rsidR="00466204" w:rsidRDefault="00466204" w:rsidP="001C40B3">
            <w:pPr>
              <w:rPr>
                <w:rFonts w:eastAsia="MS Mincho"/>
                <w:sz w:val="20"/>
                <w:lang w:eastAsia="ja-JP"/>
              </w:rPr>
            </w:pPr>
          </w:p>
        </w:tc>
      </w:tr>
      <w:tr w:rsidR="00FF5BDB" w14:paraId="3666CE66" w14:textId="77777777" w:rsidTr="00DE31F5">
        <w:tc>
          <w:tcPr>
            <w:tcW w:w="2405" w:type="dxa"/>
          </w:tcPr>
          <w:p w14:paraId="57C9B804" w14:textId="2ADC8424" w:rsidR="00FF5BDB" w:rsidRPr="00785082" w:rsidRDefault="00FF5BDB" w:rsidP="00FF5BDB">
            <w:pPr>
              <w:rPr>
                <w:sz w:val="20"/>
                <w:lang w:eastAsia="zh-CN"/>
              </w:rPr>
            </w:pPr>
            <w:r w:rsidRPr="00785082">
              <w:rPr>
                <w:sz w:val="20"/>
              </w:rPr>
              <w:t>Lenovo, Motorola Mobility</w:t>
            </w:r>
          </w:p>
        </w:tc>
        <w:tc>
          <w:tcPr>
            <w:tcW w:w="2835" w:type="dxa"/>
          </w:tcPr>
          <w:p w14:paraId="70A567B0" w14:textId="68C60FC6" w:rsidR="00FF5BDB" w:rsidRPr="00785082" w:rsidRDefault="00FF5BDB" w:rsidP="00FF5BDB">
            <w:pPr>
              <w:rPr>
                <w:sz w:val="20"/>
                <w:lang w:eastAsia="zh-CN"/>
              </w:rPr>
            </w:pPr>
            <w:r w:rsidRPr="00785082">
              <w:rPr>
                <w:sz w:val="20"/>
                <w:lang w:eastAsia="zh-CN"/>
              </w:rPr>
              <w:t>Agree</w:t>
            </w:r>
          </w:p>
        </w:tc>
        <w:tc>
          <w:tcPr>
            <w:tcW w:w="9356" w:type="dxa"/>
          </w:tcPr>
          <w:p w14:paraId="1487BCE8" w14:textId="77777777" w:rsidR="00FF5BDB" w:rsidRPr="00785082" w:rsidRDefault="00FF5BDB" w:rsidP="00FF5BDB">
            <w:pPr>
              <w:rPr>
                <w:rFonts w:eastAsia="MS Mincho"/>
                <w:sz w:val="20"/>
                <w:lang w:eastAsia="ja-JP"/>
              </w:rPr>
            </w:pPr>
          </w:p>
        </w:tc>
      </w:tr>
    </w:tbl>
    <w:p w14:paraId="43B062C8" w14:textId="77777777" w:rsidR="00E53313" w:rsidRDefault="00E53313" w:rsidP="00751CBD">
      <w:pPr>
        <w:rPr>
          <w:b/>
          <w:bCs/>
          <w:lang w:val="en-GB" w:eastAsia="zh-CN"/>
        </w:rPr>
      </w:pPr>
    </w:p>
    <w:p w14:paraId="1C013D42" w14:textId="77777777" w:rsidR="00FD5096" w:rsidRPr="00FD5096" w:rsidRDefault="00FD5096" w:rsidP="00FD5096">
      <w:pPr>
        <w:rPr>
          <w:b/>
          <w:bCs/>
          <w:highlight w:val="cyan"/>
          <w:lang w:val="en-GB" w:eastAsia="zh-CN"/>
        </w:rPr>
      </w:pPr>
      <w:r w:rsidRPr="00FD5096">
        <w:rPr>
          <w:b/>
          <w:bCs/>
          <w:highlight w:val="cyan"/>
          <w:lang w:val="en-GB" w:eastAsia="zh-CN"/>
        </w:rPr>
        <w:t>FL Summary:</w:t>
      </w:r>
    </w:p>
    <w:p w14:paraId="7697C47F" w14:textId="77777777" w:rsidR="00FD5096" w:rsidRDefault="00FD5096" w:rsidP="00FD5096">
      <w:pPr>
        <w:rPr>
          <w:b/>
          <w:bCs/>
          <w:lang w:val="en-GB" w:eastAsia="zh-CN"/>
        </w:rPr>
      </w:pPr>
      <w:r w:rsidRPr="00FD5096">
        <w:rPr>
          <w:b/>
          <w:bCs/>
          <w:highlight w:val="cyan"/>
          <w:lang w:val="en-GB" w:eastAsia="zh-CN"/>
        </w:rPr>
        <w:t>The GTW session on 21 May 2021 arrived at the following:</w:t>
      </w:r>
    </w:p>
    <w:p w14:paraId="21986D6C" w14:textId="77777777" w:rsidR="00FD5096" w:rsidRPr="008C7066" w:rsidRDefault="00FD5096" w:rsidP="00FD5096">
      <w:pPr>
        <w:rPr>
          <w:u w:val="single"/>
          <w:lang w:eastAsia="x-none"/>
        </w:rPr>
      </w:pPr>
      <w:r w:rsidRPr="008C7066">
        <w:rPr>
          <w:u w:val="single"/>
          <w:lang w:eastAsia="x-none"/>
        </w:rPr>
        <w:t>Conclusion:</w:t>
      </w:r>
    </w:p>
    <w:p w14:paraId="6FAA7BC8" w14:textId="77777777" w:rsidR="00FD5096" w:rsidRDefault="00FD5096" w:rsidP="00FD5096">
      <w:pPr>
        <w:rPr>
          <w:lang w:eastAsia="x-none"/>
        </w:rPr>
      </w:pPr>
      <w:r w:rsidRPr="00BD271B">
        <w:rPr>
          <w:lang w:eastAsia="x-none"/>
        </w:rPr>
        <w:t>Regardless of if the frequency range 52.6 to 71 GHz is an extension of FR2 or a new FR, the related UE capabilities and their applicability to the frequency range 52.6 to 71 GHz will have to be analyzed</w:t>
      </w:r>
      <w:r>
        <w:rPr>
          <w:lang w:eastAsia="x-none"/>
        </w:rPr>
        <w:t xml:space="preserve"> on a case by case basis</w:t>
      </w:r>
    </w:p>
    <w:p w14:paraId="7F21CC6C" w14:textId="678D55F6" w:rsidR="00E3349A" w:rsidRPr="00FD5096" w:rsidRDefault="00E3349A">
      <w:pPr>
        <w:rPr>
          <w:b/>
          <w:bCs/>
          <w:lang w:eastAsia="zh-CN"/>
        </w:rPr>
      </w:pPr>
    </w:p>
    <w:p w14:paraId="3427B31B" w14:textId="40429CE8" w:rsidR="00987BF4" w:rsidRDefault="00987BF4">
      <w:pPr>
        <w:rPr>
          <w:b/>
          <w:bCs/>
          <w:lang w:val="en-GB" w:eastAsia="zh-CN"/>
        </w:rPr>
      </w:pPr>
      <w:r>
        <w:rPr>
          <w:b/>
          <w:bCs/>
          <w:noProof/>
          <w:lang w:eastAsia="zh-CN"/>
        </w:rPr>
        <mc:AlternateContent>
          <mc:Choice Requires="wps">
            <w:drawing>
              <wp:inline distT="0" distB="0" distL="0" distR="0" wp14:anchorId="568A3716" wp14:editId="5003E3DD">
                <wp:extent cx="9258300" cy="0"/>
                <wp:effectExtent l="0" t="0" r="0" b="0"/>
                <wp:docPr id="2" name="Straight Connector 2"/>
                <wp:cNvGraphicFramePr/>
                <a:graphic xmlns:a="http://schemas.openxmlformats.org/drawingml/2006/main">
                  <a:graphicData uri="http://schemas.microsoft.com/office/word/2010/wordprocessingShape">
                    <wps:wsp>
                      <wps:cNvCnPr/>
                      <wps:spPr>
                        <a:xfrm>
                          <a:off x="0" y="0"/>
                          <a:ext cx="9258300" cy="0"/>
                        </a:xfrm>
                        <a:prstGeom prst="line">
                          <a:avLst/>
                        </a:prstGeom>
                        <a:ln w="15875">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xmlns:w16sdtdh="http://schemas.microsoft.com/office/word/2020/wordml/sdtdatahash">
            <w:pict>
              <v:line w14:anchorId="76D322C8" id="Straight Connector 2" o:spid="_x0000_s1026" style="visibility:visible;mso-wrap-style:square;mso-left-percent:-10001;mso-top-percent:-10001;mso-position-horizontal:absolute;mso-position-horizontal-relative:char;mso-position-vertical:absolute;mso-position-vertical-relative:line;mso-left-percent:-10001;mso-top-percent:-10001" from="0,0" to="72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" strokecolor="black [3213]" strokeweight="1.25pt">
                <v:stroke dashstyle="longDash"/>
                <w10:anchorlock/>
              </v:line>
            </w:pict>
          </mc:Fallback>
        </mc:AlternateContent>
      </w:r>
    </w:p>
    <w:p w14:paraId="1691A05A" w14:textId="720EEC7F" w:rsidR="00E53313" w:rsidRPr="00191220" w:rsidRDefault="00987BF4" w:rsidP="00E53313">
      <w:pPr>
        <w:rPr>
          <w:lang w:val="en-GB" w:eastAsia="zh-CN"/>
        </w:rPr>
      </w:pPr>
      <w:r w:rsidRPr="00987BF4">
        <w:rPr>
          <w:highlight w:val="cyan"/>
          <w:lang w:val="en-GB" w:eastAsia="zh-CN"/>
        </w:rPr>
        <w:lastRenderedPageBreak/>
        <w:t>FL NOTE: If you feel that any other conclusion or observation should be agreed in RAN1, please add these hereunder with a corresponding suggested wording and discussion section.</w:t>
      </w:r>
    </w:p>
    <w:p w14:paraId="5C88D4B6" w14:textId="659F7F9C" w:rsidR="00CA72AE" w:rsidRDefault="00373A22">
      <w:pPr>
        <w:pStyle w:val="Heading2"/>
      </w:pPr>
      <w:r>
        <w:t>Notes on changing the existing FR2 definition and new features' applicability to existing FR1/FR2</w:t>
      </w:r>
    </w:p>
    <w:p w14:paraId="7C6B0EEA" w14:textId="77777777" w:rsidR="00987BF4" w:rsidRPr="00E3349A" w:rsidRDefault="00987BF4" w:rsidP="00987BF4">
      <w:pPr>
        <w:pStyle w:val="Heading3"/>
        <w:rPr>
          <w:lang w:eastAsia="zh-CN"/>
        </w:rPr>
      </w:pPr>
      <w:r>
        <w:rPr>
          <w:lang w:eastAsia="zh-CN"/>
        </w:rPr>
        <w:t>First round discussion</w:t>
      </w:r>
    </w:p>
    <w:tbl>
      <w:tblPr>
        <w:tblStyle w:val="TableGrid"/>
        <w:tblW w:w="14596" w:type="dxa"/>
        <w:tblLayout w:type="fixed"/>
        <w:tblLook w:val="04A0" w:firstRow="1" w:lastRow="0" w:firstColumn="1" w:lastColumn="0" w:noHBand="0" w:noVBand="1"/>
      </w:tblPr>
      <w:tblGrid>
        <w:gridCol w:w="2405"/>
        <w:gridCol w:w="2835"/>
        <w:gridCol w:w="9356"/>
      </w:tblGrid>
      <w:tr w:rsidR="00987BF4" w14:paraId="05FD82D7" w14:textId="77777777" w:rsidTr="00AA1B83">
        <w:tc>
          <w:tcPr>
            <w:tcW w:w="2405" w:type="dxa"/>
            <w:shd w:val="clear" w:color="auto" w:fill="FFC000"/>
          </w:tcPr>
          <w:p w14:paraId="32281ED2" w14:textId="77777777" w:rsidR="00987BF4" w:rsidRDefault="00987BF4" w:rsidP="00AA1B83">
            <w:pPr>
              <w:rPr>
                <w:b/>
                <w:bCs/>
              </w:rPr>
            </w:pPr>
            <w:r>
              <w:rPr>
                <w:b/>
                <w:bCs/>
              </w:rPr>
              <w:t>Company</w:t>
            </w:r>
          </w:p>
        </w:tc>
        <w:tc>
          <w:tcPr>
            <w:tcW w:w="2835" w:type="dxa"/>
            <w:shd w:val="clear" w:color="auto" w:fill="FFC000"/>
          </w:tcPr>
          <w:p w14:paraId="483322D9" w14:textId="77777777" w:rsidR="00987BF4" w:rsidRDefault="00987BF4" w:rsidP="00AA1B83">
            <w:pPr>
              <w:rPr>
                <w:b/>
                <w:bCs/>
              </w:rPr>
            </w:pPr>
            <w:r>
              <w:rPr>
                <w:b/>
                <w:bCs/>
              </w:rPr>
              <w:t>Agree/Disagree</w:t>
            </w:r>
          </w:p>
        </w:tc>
        <w:tc>
          <w:tcPr>
            <w:tcW w:w="9356" w:type="dxa"/>
            <w:shd w:val="clear" w:color="auto" w:fill="FFC000"/>
          </w:tcPr>
          <w:p w14:paraId="6CCCC063" w14:textId="77777777" w:rsidR="00987BF4" w:rsidRDefault="00987BF4" w:rsidP="00AA1B83">
            <w:pPr>
              <w:rPr>
                <w:b/>
                <w:bCs/>
              </w:rPr>
            </w:pPr>
            <w:r>
              <w:rPr>
                <w:b/>
                <w:bCs/>
              </w:rPr>
              <w:t>Additional Comment</w:t>
            </w:r>
          </w:p>
        </w:tc>
      </w:tr>
      <w:tr w:rsidR="00987BF4" w14:paraId="43DA77E1" w14:textId="77777777" w:rsidTr="00AA1B83">
        <w:tc>
          <w:tcPr>
            <w:tcW w:w="2405" w:type="dxa"/>
          </w:tcPr>
          <w:p w14:paraId="699122BB" w14:textId="74AB58EF" w:rsidR="00987BF4" w:rsidRDefault="00945D01" w:rsidP="00AA1B83">
            <w:r>
              <w:t>MediaTel</w:t>
            </w:r>
          </w:p>
        </w:tc>
        <w:tc>
          <w:tcPr>
            <w:tcW w:w="2835" w:type="dxa"/>
          </w:tcPr>
          <w:p w14:paraId="7FEE5BB6" w14:textId="77777777" w:rsidR="00987BF4" w:rsidRDefault="00987BF4" w:rsidP="00AA1B83">
            <w:pPr>
              <w:rPr>
                <w:lang w:eastAsia="zh-CN"/>
              </w:rPr>
            </w:pPr>
          </w:p>
        </w:tc>
        <w:tc>
          <w:tcPr>
            <w:tcW w:w="9356" w:type="dxa"/>
          </w:tcPr>
          <w:p w14:paraId="23C8E0DA" w14:textId="75259EFF" w:rsidR="00945D01" w:rsidRDefault="00945D01" w:rsidP="00AA1B83">
            <w:pPr>
              <w:rPr>
                <w:lang w:eastAsia="zh-CN"/>
              </w:rPr>
            </w:pPr>
            <w:r>
              <w:rPr>
                <w:lang w:eastAsia="zh-CN"/>
              </w:rPr>
              <w:t>Thanks FL to open this section for more conclusion</w:t>
            </w:r>
            <w:r w:rsidR="005D059A">
              <w:rPr>
                <w:lang w:eastAsia="zh-CN"/>
              </w:rPr>
              <w:t>s</w:t>
            </w:r>
            <w:r>
              <w:rPr>
                <w:lang w:eastAsia="zh-CN"/>
              </w:rPr>
              <w:t>. In our view, if the current definition of FR2 is changed by extendi</w:t>
            </w:r>
            <w:r w:rsidR="005D059A">
              <w:rPr>
                <w:lang w:eastAsia="zh-CN"/>
              </w:rPr>
              <w:t>ng from 24.25-52.6 GHz to 24.25-</w:t>
            </w:r>
            <w:r>
              <w:rPr>
                <w:lang w:eastAsia="zh-CN"/>
              </w:rPr>
              <w:t>71</w:t>
            </w:r>
            <w:r w:rsidR="005D059A">
              <w:rPr>
                <w:lang w:eastAsia="zh-CN"/>
              </w:rPr>
              <w:t xml:space="preserve"> GHz, then there will be some </w:t>
            </w:r>
            <w:r w:rsidR="005D059A" w:rsidRPr="005D059A">
              <w:rPr>
                <w:lang w:eastAsia="zh-CN"/>
              </w:rPr>
              <w:t>backward incompatibility to previous releases</w:t>
            </w:r>
            <w:r w:rsidR="005D059A">
              <w:rPr>
                <w:lang w:eastAsia="zh-CN"/>
              </w:rPr>
              <w:t>. Similar concern occurs when the naming of 24.25-52.6 GHz is changing from FR2 to other naming. Therefore, we think it will be good to capture this aspect as well, if companies have the same common understanding. Regarding the UE feature discussion, we already have a conclusion as a guideline to the discussion on the feasibility of applying existing UE feature to 52.6-71 GHz. In our view, maybe we can have a similar conclusion for the discussion on applying the UE features introduced for 52.6GHz-71 GHz to existing FR1/FR2? Therefore, we have the following two suggested conclusions</w:t>
            </w:r>
          </w:p>
          <w:p w14:paraId="54684E70" w14:textId="77777777" w:rsidR="00945D01" w:rsidRDefault="00945D01" w:rsidP="00945D01">
            <w:pPr>
              <w:rPr>
                <w:rFonts w:eastAsia="Times New Roman" w:cs="Calibri"/>
                <w:lang w:eastAsia="zh-TW"/>
              </w:rPr>
            </w:pPr>
            <w:r>
              <w:rPr>
                <w:rFonts w:eastAsia="Times New Roman" w:cs="Calibri"/>
                <w:lang w:eastAsia="zh-TW"/>
              </w:rPr>
              <w:t xml:space="preserve">Conclusion: </w:t>
            </w:r>
          </w:p>
          <w:p w14:paraId="309CA520" w14:textId="77777777" w:rsidR="00945D01" w:rsidRDefault="00945D01" w:rsidP="00945D01">
            <w:pPr>
              <w:pStyle w:val="ListParagraph"/>
              <w:numPr>
                <w:ilvl w:val="0"/>
                <w:numId w:val="43"/>
              </w:numPr>
              <w:snapToGrid/>
              <w:spacing w:line="240" w:lineRule="auto"/>
              <w:rPr>
                <w:rFonts w:eastAsia="Times New Roman" w:cs="Calibri"/>
                <w:lang w:eastAsia="zh-TW"/>
              </w:rPr>
            </w:pPr>
            <w:r>
              <w:rPr>
                <w:rFonts w:eastAsia="Times New Roman" w:cs="Calibri"/>
                <w:lang w:eastAsia="zh-TW"/>
              </w:rPr>
              <w:t xml:space="preserve">Changing existing FR2 definition (24.25-52.6 GHz) may lead to backward incompatibility to </w:t>
            </w:r>
            <w:r w:rsidRPr="00945D01">
              <w:rPr>
                <w:rFonts w:eastAsia="Times New Roman" w:cs="Calibri"/>
                <w:lang w:eastAsia="zh-TW"/>
              </w:rPr>
              <w:t xml:space="preserve">previous releases and/or </w:t>
            </w:r>
            <w:r>
              <w:rPr>
                <w:rFonts w:eastAsia="Times New Roman" w:cs="Calibri"/>
                <w:lang w:eastAsia="zh-TW"/>
              </w:rPr>
              <w:t>cause ambiguity in existing literatures referring FR2</w:t>
            </w:r>
          </w:p>
          <w:p w14:paraId="247060D8" w14:textId="047785D5" w:rsidR="00945D01" w:rsidRDefault="00945D01" w:rsidP="00945D01">
            <w:pPr>
              <w:pStyle w:val="ListParagraph"/>
              <w:numPr>
                <w:ilvl w:val="0"/>
                <w:numId w:val="43"/>
              </w:numPr>
              <w:snapToGrid/>
              <w:spacing w:line="240" w:lineRule="auto"/>
              <w:rPr>
                <w:rFonts w:eastAsia="PMingLiU"/>
                <w:lang w:val="en-GB" w:eastAsia="x-none"/>
              </w:rPr>
            </w:pPr>
            <w:r>
              <w:rPr>
                <w:lang w:eastAsia="x-none"/>
              </w:rPr>
              <w:t xml:space="preserve"> Regardless of if the frequency range 52.6 to 71 GHz is an extension of FR2 or a new FR, the application of any of the UE feature introduced for 52.6GHz-71GHz  to existing FR1/FR2 should be discussed case by case with clear justification</w:t>
            </w:r>
          </w:p>
          <w:p w14:paraId="76415804" w14:textId="6C66C5B6" w:rsidR="00987BF4" w:rsidRDefault="00945D01" w:rsidP="00AA1B83">
            <w:pPr>
              <w:rPr>
                <w:lang w:eastAsia="zh-CN"/>
              </w:rPr>
            </w:pPr>
            <w:r>
              <w:rPr>
                <w:lang w:eastAsia="zh-CN"/>
              </w:rPr>
              <w:t xml:space="preserve"> </w:t>
            </w:r>
          </w:p>
        </w:tc>
      </w:tr>
      <w:tr w:rsidR="00987BF4" w:rsidRPr="0000192F" w14:paraId="5A8ABA1F" w14:textId="77777777" w:rsidTr="00AA1B83">
        <w:tc>
          <w:tcPr>
            <w:tcW w:w="2405" w:type="dxa"/>
          </w:tcPr>
          <w:p w14:paraId="2F35D844" w14:textId="77777777" w:rsidR="00987BF4" w:rsidRPr="0000192F" w:rsidRDefault="00987BF4" w:rsidP="00AA1B83">
            <w:pPr>
              <w:rPr>
                <w:sz w:val="20"/>
              </w:rPr>
            </w:pPr>
          </w:p>
        </w:tc>
        <w:tc>
          <w:tcPr>
            <w:tcW w:w="2835" w:type="dxa"/>
          </w:tcPr>
          <w:p w14:paraId="3FB68743" w14:textId="77777777" w:rsidR="00987BF4" w:rsidRPr="0000192F" w:rsidRDefault="00987BF4" w:rsidP="00AA1B83">
            <w:pPr>
              <w:rPr>
                <w:sz w:val="20"/>
                <w:lang w:eastAsia="zh-CN"/>
              </w:rPr>
            </w:pPr>
          </w:p>
        </w:tc>
        <w:tc>
          <w:tcPr>
            <w:tcW w:w="9356" w:type="dxa"/>
          </w:tcPr>
          <w:p w14:paraId="586FF805" w14:textId="77777777" w:rsidR="00987BF4" w:rsidRPr="0000192F" w:rsidRDefault="00987BF4" w:rsidP="00AA1B83">
            <w:pPr>
              <w:rPr>
                <w:sz w:val="20"/>
                <w:lang w:eastAsia="zh-CN"/>
              </w:rPr>
            </w:pPr>
          </w:p>
        </w:tc>
      </w:tr>
    </w:tbl>
    <w:p w14:paraId="68E98330" w14:textId="5A1AD40A" w:rsidR="00CA72AE" w:rsidRDefault="00CA72AE" w:rsidP="006C7C0B"/>
    <w:p w14:paraId="5BAF777F" w14:textId="77777777" w:rsidR="00373A22" w:rsidRPr="00373A22" w:rsidRDefault="00373A22" w:rsidP="00373A22">
      <w:pPr>
        <w:rPr>
          <w:b/>
          <w:bCs/>
          <w:highlight w:val="cyan"/>
          <w:lang w:val="en-GB" w:eastAsia="zh-CN"/>
        </w:rPr>
      </w:pPr>
      <w:r w:rsidRPr="00373A22">
        <w:rPr>
          <w:b/>
          <w:bCs/>
          <w:highlight w:val="cyan"/>
          <w:lang w:val="en-GB" w:eastAsia="zh-CN"/>
        </w:rPr>
        <w:t>FL Summary:</w:t>
      </w:r>
    </w:p>
    <w:p w14:paraId="75882B95" w14:textId="303ECFFF" w:rsidR="00373A22" w:rsidRDefault="00373A22" w:rsidP="00373A22">
      <w:pPr>
        <w:rPr>
          <w:b/>
          <w:bCs/>
          <w:lang w:val="en-GB" w:eastAsia="zh-CN"/>
        </w:rPr>
      </w:pPr>
      <w:r w:rsidRPr="00373A22">
        <w:rPr>
          <w:b/>
          <w:bCs/>
          <w:highlight w:val="cyan"/>
          <w:lang w:val="en-GB" w:eastAsia="zh-CN"/>
        </w:rPr>
        <w:t>Discuss the following proposed conclusions</w:t>
      </w:r>
      <w:r>
        <w:rPr>
          <w:b/>
          <w:bCs/>
          <w:highlight w:val="cyan"/>
          <w:lang w:val="en-GB" w:eastAsia="zh-CN"/>
        </w:rPr>
        <w:t>.</w:t>
      </w:r>
    </w:p>
    <w:p w14:paraId="03FCFB47" w14:textId="76BF757C" w:rsidR="00373A22" w:rsidRPr="00373A22" w:rsidRDefault="00373A22" w:rsidP="00373A22">
      <w:pPr>
        <w:rPr>
          <w:highlight w:val="yellow"/>
          <w:lang w:eastAsia="x-none"/>
        </w:rPr>
      </w:pPr>
      <w:r w:rsidRPr="00373A22">
        <w:rPr>
          <w:highlight w:val="yellow"/>
          <w:lang w:eastAsia="x-none"/>
        </w:rPr>
        <w:t>Proposed Conclusion 5:</w:t>
      </w:r>
    </w:p>
    <w:p w14:paraId="57F87676" w14:textId="3D884B99" w:rsidR="00373A22" w:rsidRDefault="00373A22" w:rsidP="00373A22">
      <w:pPr>
        <w:pStyle w:val="ListParagraph"/>
        <w:numPr>
          <w:ilvl w:val="0"/>
          <w:numId w:val="43"/>
        </w:numPr>
        <w:snapToGrid/>
        <w:spacing w:line="240" w:lineRule="auto"/>
        <w:rPr>
          <w:rFonts w:ascii="Times New Roman" w:eastAsia="Times New Roman" w:hAnsi="Times New Roman"/>
          <w:highlight w:val="yellow"/>
          <w:lang w:eastAsia="zh-TW"/>
        </w:rPr>
      </w:pPr>
      <w:r w:rsidRPr="00373A22">
        <w:rPr>
          <w:rFonts w:ascii="Times New Roman" w:eastAsia="Times New Roman" w:hAnsi="Times New Roman"/>
          <w:highlight w:val="yellow"/>
          <w:lang w:eastAsia="zh-TW"/>
        </w:rPr>
        <w:t>Changing the existing FR2 definition (24.25-52.6 GHz) may lead to backward incompatibility to previous releases and/or cause ambiguity in existing literatures referring to FR2.</w:t>
      </w:r>
    </w:p>
    <w:p w14:paraId="4E153B14" w14:textId="77777777" w:rsidR="00373A22" w:rsidRDefault="00373A22" w:rsidP="00373A22">
      <w:pPr>
        <w:snapToGrid/>
        <w:spacing w:line="240" w:lineRule="auto"/>
        <w:rPr>
          <w:rFonts w:eastAsia="Times New Roman"/>
          <w:lang w:eastAsia="zh-TW"/>
        </w:rPr>
      </w:pPr>
    </w:p>
    <w:p w14:paraId="30C90CDE" w14:textId="1DC5F358" w:rsidR="00373A22" w:rsidRPr="00373A22" w:rsidRDefault="00373A22" w:rsidP="00373A22">
      <w:pPr>
        <w:snapToGrid/>
        <w:spacing w:line="240" w:lineRule="auto"/>
        <w:rPr>
          <w:rFonts w:eastAsia="Times New Roman"/>
          <w:highlight w:val="yellow"/>
          <w:lang w:eastAsia="zh-TW"/>
        </w:rPr>
      </w:pPr>
      <w:r w:rsidRPr="00373A22">
        <w:rPr>
          <w:rFonts w:eastAsia="Times New Roman"/>
          <w:highlight w:val="yellow"/>
          <w:lang w:eastAsia="zh-TW"/>
        </w:rPr>
        <w:t>Proposed Conclusion 6:</w:t>
      </w:r>
    </w:p>
    <w:p w14:paraId="71E56A9A" w14:textId="6A2C1FE9" w:rsidR="00373A22" w:rsidRPr="00373A22" w:rsidRDefault="00373A22" w:rsidP="00373A22">
      <w:pPr>
        <w:pStyle w:val="ListParagraph"/>
        <w:numPr>
          <w:ilvl w:val="0"/>
          <w:numId w:val="43"/>
        </w:numPr>
        <w:snapToGrid/>
        <w:spacing w:line="240" w:lineRule="auto"/>
        <w:rPr>
          <w:rFonts w:ascii="Times New Roman" w:eastAsia="PMingLiU" w:hAnsi="Times New Roman"/>
          <w:highlight w:val="yellow"/>
          <w:lang w:val="en-GB" w:eastAsia="x-none"/>
        </w:rPr>
      </w:pPr>
      <w:r w:rsidRPr="00373A22">
        <w:rPr>
          <w:rFonts w:ascii="Times New Roman" w:hAnsi="Times New Roman"/>
          <w:highlight w:val="yellow"/>
          <w:lang w:eastAsia="x-none"/>
        </w:rPr>
        <w:t>Regardless of if the frequency range 52.6 to 71 GHz is an extension of FR2 or a new FR, the application of any of the UE feature introduced for 52.6-71 GHz to existing FR1/FR2 should be discussed case by case with clear justification.</w:t>
      </w:r>
    </w:p>
    <w:p w14:paraId="52455E85" w14:textId="77777777" w:rsidR="00987BF4" w:rsidRPr="00373A22" w:rsidRDefault="00987BF4" w:rsidP="006C7C0B">
      <w:pPr>
        <w:rPr>
          <w:lang w:val="en-GB"/>
        </w:rPr>
      </w:pPr>
    </w:p>
    <w:p w14:paraId="2E59548F" w14:textId="77777777" w:rsidR="00CA72AE" w:rsidRDefault="005E0AF7">
      <w:pPr>
        <w:pStyle w:val="Heading1"/>
      </w:pPr>
      <w:r>
        <w:t>Contribution Details</w:t>
      </w:r>
    </w:p>
    <w:p w14:paraId="13138D92" w14:textId="7BFB76EC" w:rsidR="00CA72AE" w:rsidRDefault="005E0AF7">
      <w:pPr>
        <w:rPr>
          <w:lang w:val="en-GB" w:eastAsia="zh-CN"/>
        </w:rPr>
      </w:pPr>
      <w:r>
        <w:rPr>
          <w:lang w:val="en-GB" w:eastAsia="zh-CN"/>
        </w:rPr>
        <w:t>The following sections show extracted discussion and proposals from the contributions submitted to AI</w:t>
      </w:r>
      <w:r w:rsidR="00F520EC">
        <w:rPr>
          <w:lang w:val="en-GB" w:eastAsia="zh-CN"/>
        </w:rPr>
        <w:t xml:space="preserve"> 8.2.7 traeting the frequency range definition from RAN1's perspective.</w:t>
      </w:r>
    </w:p>
    <w:p w14:paraId="702AE484" w14:textId="12C74D8B" w:rsidR="00CA72AE" w:rsidRDefault="005E0AF7">
      <w:pPr>
        <w:pStyle w:val="Heading3"/>
        <w:jc w:val="both"/>
        <w:rPr>
          <w:lang w:val="en-GB" w:eastAsia="zh-CN"/>
        </w:rPr>
      </w:pPr>
      <w:r>
        <w:rPr>
          <w:lang w:val="en-GB" w:eastAsia="zh-CN"/>
        </w:rPr>
        <w:t>R1-</w:t>
      </w:r>
      <w:r w:rsidR="00F520EC" w:rsidRPr="00151529">
        <w:rPr>
          <w:rFonts w:cs="Arial"/>
          <w:bCs/>
        </w:rPr>
        <w:t>2104352</w:t>
      </w:r>
      <w:r w:rsidR="00F520EC">
        <w:rPr>
          <w:lang w:val="en-GB" w:eastAsia="zh-CN"/>
        </w:rPr>
        <w:t xml:space="preserve"> </w:t>
      </w:r>
      <w:r>
        <w:rPr>
          <w:lang w:val="en-GB" w:eastAsia="zh-CN"/>
        </w:rPr>
        <w:t>(</w:t>
      </w:r>
      <w:r w:rsidR="00F520EC">
        <w:rPr>
          <w:lang w:val="en-GB" w:eastAsia="zh-CN"/>
        </w:rPr>
        <w:t>vivo</w:t>
      </w:r>
      <w:r>
        <w:rPr>
          <w:lang w:val="en-GB" w:eastAsia="zh-CN"/>
        </w:rPr>
        <w:t>)</w:t>
      </w:r>
    </w:p>
    <w:tbl>
      <w:tblPr>
        <w:tblStyle w:val="TableGrid"/>
        <w:tblW w:w="14583" w:type="dxa"/>
        <w:tblLayout w:type="fixed"/>
        <w:tblLook w:val="04A0" w:firstRow="1" w:lastRow="0" w:firstColumn="1" w:lastColumn="0" w:noHBand="0" w:noVBand="1"/>
      </w:tblPr>
      <w:tblGrid>
        <w:gridCol w:w="14583"/>
      </w:tblGrid>
      <w:tr w:rsidR="00CA72AE" w14:paraId="1E120F35" w14:textId="77777777">
        <w:tc>
          <w:tcPr>
            <w:tcW w:w="9307" w:type="dxa"/>
          </w:tcPr>
          <w:p w14:paraId="36DDB321" w14:textId="77777777" w:rsidR="00F520EC" w:rsidRDefault="00F520EC" w:rsidP="00F520EC">
            <w:pPr>
              <w:spacing w:before="120"/>
              <w:jc w:val="both"/>
              <w:rPr>
                <w:lang w:eastAsia="zh-CN"/>
              </w:rPr>
            </w:pPr>
            <w:bookmarkStart w:id="0" w:name="_Ref53684994"/>
            <w:r>
              <w:rPr>
                <w:lang w:eastAsia="zh-CN"/>
              </w:rPr>
              <w:t>Several</w:t>
            </w:r>
            <w:r w:rsidRPr="00786762">
              <w:rPr>
                <w:lang w:eastAsia="zh-CN"/>
              </w:rPr>
              <w:t xml:space="preserve"> approaches can be taken for </w:t>
            </w:r>
            <w:r w:rsidRPr="00A25E23">
              <w:rPr>
                <w:lang w:eastAsia="zh-CN"/>
              </w:rPr>
              <w:t>bands in the 52.6-71GHz frequency range which are not defined in exist</w:t>
            </w:r>
            <w:r>
              <w:rPr>
                <w:lang w:eastAsia="zh-CN"/>
              </w:rPr>
              <w:t>ing</w:t>
            </w:r>
            <w:r w:rsidRPr="00A25E23">
              <w:rPr>
                <w:lang w:eastAsia="zh-CN"/>
              </w:rPr>
              <w:t xml:space="preserve"> FR2</w:t>
            </w:r>
            <w:r w:rsidRPr="00786762">
              <w:rPr>
                <w:lang w:eastAsia="zh-CN"/>
              </w:rPr>
              <w:t xml:space="preserve">. One possible approach is to introduce a new frequency range (e.g. FR3), which will require introduction of new RF specification(s). An alternative approach is to extend the existing FR2 to cover 52.6 – 71GHz range, which would require an update of all FR2 relevant specifications. </w:t>
            </w:r>
            <w:r>
              <w:rPr>
                <w:lang w:eastAsia="zh-CN"/>
              </w:rPr>
              <w:t>During RAN#91e plenary meeting discussion [2], a variation of the latter approach was proposed: e</w:t>
            </w:r>
            <w:r w:rsidRPr="00D73D74">
              <w:rPr>
                <w:lang w:eastAsia="zh-CN"/>
              </w:rPr>
              <w:t>xtend</w:t>
            </w:r>
            <w:r>
              <w:rPr>
                <w:lang w:eastAsia="zh-CN"/>
              </w:rPr>
              <w:t>ing</w:t>
            </w:r>
            <w:r w:rsidRPr="00D73D74">
              <w:rPr>
                <w:lang w:eastAsia="zh-CN"/>
              </w:rPr>
              <w:t xml:space="preserve"> the exiting FR2 to c</w:t>
            </w:r>
            <w:r>
              <w:rPr>
                <w:lang w:eastAsia="zh-CN"/>
              </w:rPr>
              <w:t>over 24.25 - 71 GHz, and introducing</w:t>
            </w:r>
            <w:r w:rsidRPr="00D73D74">
              <w:rPr>
                <w:lang w:eastAsia="zh-CN"/>
              </w:rPr>
              <w:t xml:space="preserve"> FR2a for 24.25</w:t>
            </w:r>
            <w:r>
              <w:rPr>
                <w:lang w:eastAsia="zh-CN"/>
              </w:rPr>
              <w:t xml:space="preserve"> - </w:t>
            </w:r>
            <w:r w:rsidRPr="00D73D74">
              <w:rPr>
                <w:lang w:eastAsia="zh-CN"/>
              </w:rPr>
              <w:t>5</w:t>
            </w:r>
            <w:r>
              <w:rPr>
                <w:lang w:eastAsia="zh-CN"/>
              </w:rPr>
              <w:t>2.6GHz and FR2b for 52.6 - 71GHz.</w:t>
            </w:r>
          </w:p>
          <w:p w14:paraId="722DD8AB" w14:textId="77777777" w:rsidR="00F520EC" w:rsidRPr="00D73D74" w:rsidRDefault="00F520EC" w:rsidP="00F520EC">
            <w:pPr>
              <w:spacing w:before="120"/>
              <w:jc w:val="both"/>
              <w:rPr>
                <w:lang w:eastAsia="zh-CN"/>
              </w:rPr>
            </w:pPr>
            <w:r w:rsidRPr="00D73D74">
              <w:rPr>
                <w:lang w:eastAsia="zh-CN"/>
              </w:rPr>
              <w:t>-</w:t>
            </w:r>
            <w:r w:rsidRPr="00D73D74">
              <w:rPr>
                <w:lang w:eastAsia="zh-CN"/>
              </w:rPr>
              <w:tab/>
              <w:t>Alt</w:t>
            </w:r>
            <w:r>
              <w:rPr>
                <w:lang w:eastAsia="zh-CN"/>
              </w:rPr>
              <w:t>.</w:t>
            </w:r>
            <w:r w:rsidRPr="00D73D74">
              <w:rPr>
                <w:lang w:eastAsia="zh-CN"/>
              </w:rPr>
              <w:t xml:space="preserve">1: </w:t>
            </w:r>
            <w:r>
              <w:rPr>
                <w:lang w:eastAsia="zh-CN"/>
              </w:rPr>
              <w:t>Keep</w:t>
            </w:r>
            <w:r w:rsidRPr="00D73D74">
              <w:rPr>
                <w:lang w:eastAsia="zh-CN"/>
              </w:rPr>
              <w:t xml:space="preserve"> the existing FR2 for 24.25</w:t>
            </w:r>
            <w:r>
              <w:rPr>
                <w:lang w:eastAsia="zh-CN"/>
              </w:rPr>
              <w:t xml:space="preserve"> - </w:t>
            </w:r>
            <w:r w:rsidRPr="00D73D74">
              <w:rPr>
                <w:lang w:eastAsia="zh-CN"/>
              </w:rPr>
              <w:t>52.6 GHz, and introduce FR3 for 52.6-71 GHz;</w:t>
            </w:r>
          </w:p>
          <w:p w14:paraId="63DE1699" w14:textId="77777777" w:rsidR="00F520EC" w:rsidRPr="00D73D74" w:rsidRDefault="00F520EC" w:rsidP="00F520EC">
            <w:pPr>
              <w:spacing w:before="120"/>
              <w:jc w:val="both"/>
              <w:rPr>
                <w:lang w:eastAsia="zh-CN"/>
              </w:rPr>
            </w:pPr>
            <w:r>
              <w:rPr>
                <w:lang w:eastAsia="zh-CN"/>
              </w:rPr>
              <w:t>-</w:t>
            </w:r>
            <w:r>
              <w:rPr>
                <w:lang w:eastAsia="zh-CN"/>
              </w:rPr>
              <w:tab/>
              <w:t>Alt.</w:t>
            </w:r>
            <w:r w:rsidRPr="00D73D74">
              <w:rPr>
                <w:lang w:eastAsia="zh-CN"/>
              </w:rPr>
              <w:t xml:space="preserve">2: </w:t>
            </w:r>
            <w:r>
              <w:rPr>
                <w:lang w:eastAsia="zh-CN"/>
              </w:rPr>
              <w:t>Extend</w:t>
            </w:r>
            <w:r w:rsidRPr="00D73D74">
              <w:rPr>
                <w:lang w:eastAsia="zh-CN"/>
              </w:rPr>
              <w:t xml:space="preserve"> the existing FR2 for 24.25</w:t>
            </w:r>
            <w:r>
              <w:rPr>
                <w:lang w:eastAsia="zh-CN"/>
              </w:rPr>
              <w:t xml:space="preserve"> - 71</w:t>
            </w:r>
            <w:r w:rsidRPr="00D73D74">
              <w:rPr>
                <w:lang w:eastAsia="zh-CN"/>
              </w:rPr>
              <w:t xml:space="preserve"> GHz;</w:t>
            </w:r>
          </w:p>
          <w:p w14:paraId="5A15DCCC" w14:textId="77777777" w:rsidR="00F520EC" w:rsidRPr="00786762" w:rsidRDefault="00F520EC" w:rsidP="00F520EC">
            <w:pPr>
              <w:spacing w:before="120"/>
              <w:jc w:val="both"/>
              <w:rPr>
                <w:lang w:eastAsia="zh-CN"/>
              </w:rPr>
            </w:pPr>
            <w:r>
              <w:rPr>
                <w:lang w:eastAsia="zh-CN"/>
              </w:rPr>
              <w:t>-</w:t>
            </w:r>
            <w:r>
              <w:rPr>
                <w:lang w:eastAsia="zh-CN"/>
              </w:rPr>
              <w:tab/>
              <w:t>Alt.</w:t>
            </w:r>
            <w:r w:rsidRPr="00D73D74">
              <w:rPr>
                <w:lang w:eastAsia="zh-CN"/>
              </w:rPr>
              <w:t>3: Extend the exiting FR2 to cover 24.25~71 GHz, and introduce FR2a for 24.25</w:t>
            </w:r>
            <w:r>
              <w:rPr>
                <w:lang w:eastAsia="zh-CN"/>
              </w:rPr>
              <w:t xml:space="preserve"> - </w:t>
            </w:r>
            <w:r w:rsidRPr="00D73D74">
              <w:rPr>
                <w:lang w:eastAsia="zh-CN"/>
              </w:rPr>
              <w:t>52.6GHz and FR2b for 52.6</w:t>
            </w:r>
            <w:r>
              <w:rPr>
                <w:lang w:eastAsia="zh-CN"/>
              </w:rPr>
              <w:t xml:space="preserve"> </w:t>
            </w:r>
            <w:r w:rsidRPr="00D73D74">
              <w:rPr>
                <w:lang w:eastAsia="zh-CN"/>
              </w:rPr>
              <w:t>-</w:t>
            </w:r>
            <w:r>
              <w:rPr>
                <w:lang w:eastAsia="zh-CN"/>
              </w:rPr>
              <w:t xml:space="preserve"> </w:t>
            </w:r>
            <w:r w:rsidRPr="00D73D74">
              <w:rPr>
                <w:lang w:eastAsia="zh-CN"/>
              </w:rPr>
              <w:t>71GHz.</w:t>
            </w:r>
          </w:p>
          <w:p w14:paraId="13C4698F" w14:textId="77777777" w:rsidR="00F520EC" w:rsidRPr="00786762" w:rsidRDefault="00F520EC" w:rsidP="00F520EC">
            <w:pPr>
              <w:spacing w:before="120"/>
              <w:jc w:val="both"/>
              <w:rPr>
                <w:lang w:eastAsia="zh-CN"/>
              </w:rPr>
            </w:pPr>
            <w:r w:rsidRPr="00786762">
              <w:rPr>
                <w:lang w:eastAsia="zh-CN"/>
              </w:rPr>
              <w:t xml:space="preserve">As reviewed in the above sections 2.1 and 2.2, if we were to extend FR2 to include bands </w:t>
            </w:r>
            <w:r w:rsidRPr="00A25E23">
              <w:rPr>
                <w:lang w:eastAsia="zh-CN"/>
              </w:rPr>
              <w:t>in the 52.6-71GHz frequency range, i</w:t>
            </w:r>
            <w:r w:rsidRPr="00786762">
              <w:rPr>
                <w:lang w:eastAsia="zh-CN"/>
              </w:rPr>
              <w:t xml:space="preserve">t is obvious that operating bands </w:t>
            </w:r>
            <w:r w:rsidRPr="00A25E23">
              <w:rPr>
                <w:lang w:eastAsia="zh-CN"/>
              </w:rPr>
              <w:t xml:space="preserve">in the 52.6-71GHz frequency range will be defined with different and new SCS for data and potentially SSB comparing to all the existing operating bands in current FR2. It is expected that operating bands in the 52.6-71GHz frequency range will have much more commonalities among their own rather than to share common things with operating bands in existing FR2. To us, the convention to include bands in the 52.6-71GHz frequency range to FR2 may cause potential confusion as the SCS/bandwidth supported in the 52.6-71GHz frequency range shall not be assumed for bands in exiting FR2.  </w:t>
            </w:r>
          </w:p>
          <w:p w14:paraId="7112588E" w14:textId="77777777" w:rsidR="00F520EC" w:rsidRDefault="00F520EC" w:rsidP="00F520EC">
            <w:pPr>
              <w:spacing w:before="120"/>
              <w:jc w:val="both"/>
              <w:rPr>
                <w:b/>
              </w:rPr>
            </w:pPr>
            <w:bookmarkStart w:id="1" w:name="OB1"/>
            <w:r>
              <w:rPr>
                <w:b/>
              </w:rPr>
              <w:t xml:space="preserve">Observation </w:t>
            </w:r>
            <w:r>
              <w:rPr>
                <w:b/>
              </w:rPr>
              <w:fldChar w:fldCharType="begin"/>
            </w:r>
            <w:r>
              <w:rPr>
                <w:b/>
              </w:rPr>
              <w:instrText xml:space="preserve"> SEQ Observation \* ARABIC </w:instrText>
            </w:r>
            <w:r>
              <w:rPr>
                <w:b/>
              </w:rPr>
              <w:fldChar w:fldCharType="separate"/>
            </w:r>
            <w:r>
              <w:rPr>
                <w:b/>
                <w:noProof/>
              </w:rPr>
              <w:t>1</w:t>
            </w:r>
            <w:r>
              <w:rPr>
                <w:b/>
              </w:rPr>
              <w:fldChar w:fldCharType="end"/>
            </w:r>
            <w:r>
              <w:rPr>
                <w:b/>
              </w:rPr>
              <w:t xml:space="preserve">: </w:t>
            </w:r>
            <w:r w:rsidRPr="00CD6A62">
              <w:rPr>
                <w:b/>
              </w:rPr>
              <w:t xml:space="preserve">include bands in the 52.6-71GHz frequency range </w:t>
            </w:r>
            <w:r>
              <w:rPr>
                <w:b/>
              </w:rPr>
              <w:t>to</w:t>
            </w:r>
            <w:r w:rsidRPr="00CD6A62">
              <w:rPr>
                <w:b/>
              </w:rPr>
              <w:t xml:space="preserve"> </w:t>
            </w:r>
            <w:r>
              <w:rPr>
                <w:b/>
              </w:rPr>
              <w:t xml:space="preserve">existing </w:t>
            </w:r>
            <w:r w:rsidRPr="00CD6A62">
              <w:rPr>
                <w:b/>
              </w:rPr>
              <w:t>FR2 may cause potential confusion as the SCS/bandwidth supported in the 52.6-71GHz frequency range shall not be assumed for bands in exiting FR2</w:t>
            </w:r>
            <w:r>
              <w:rPr>
                <w:b/>
              </w:rPr>
              <w:t>.</w:t>
            </w:r>
            <w:bookmarkEnd w:id="0"/>
            <w:bookmarkEnd w:id="1"/>
            <w:r>
              <w:rPr>
                <w:b/>
              </w:rPr>
              <w:t xml:space="preserve"> </w:t>
            </w:r>
          </w:p>
          <w:p w14:paraId="67DC35F8" w14:textId="77777777" w:rsidR="00F520EC" w:rsidRDefault="00F520EC" w:rsidP="00F520EC">
            <w:pPr>
              <w:jc w:val="both"/>
              <w:rPr>
                <w:lang w:eastAsia="zh-CN"/>
              </w:rPr>
            </w:pPr>
            <w:r w:rsidRPr="00786762">
              <w:t>Besides</w:t>
            </w:r>
            <w:r>
              <w:t xml:space="preserve"> the SCS/bandwidth, when looking at RAN1 specifications, there are other aspects which need design differentiation between different frequency ranges, e.g. Point A definition (Section 4.4.4.2 in </w:t>
            </w:r>
            <w:r>
              <w:fldChar w:fldCharType="begin"/>
            </w:r>
            <w:r>
              <w:instrText xml:space="preserve"> REF _Ref61613798 \r \h </w:instrText>
            </w:r>
            <w:r>
              <w:fldChar w:fldCharType="separate"/>
            </w:r>
            <w:r>
              <w:t>[4]</w:t>
            </w:r>
            <w:r>
              <w:fldChar w:fldCharType="end"/>
            </w:r>
            <w:r>
              <w:t xml:space="preserve">), RO configuration (Section 6.3.3.2 in </w:t>
            </w:r>
            <w:r>
              <w:fldChar w:fldCharType="begin"/>
            </w:r>
            <w:r>
              <w:instrText xml:space="preserve"> REF _Ref61613798 \r \h </w:instrText>
            </w:r>
            <w:r>
              <w:fldChar w:fldCharType="separate"/>
            </w:r>
            <w:r>
              <w:t>[4]</w:t>
            </w:r>
            <w:r>
              <w:fldChar w:fldCharType="end"/>
            </w:r>
            <w:r>
              <w:t xml:space="preserve">), Cell search (Section 4.1 in </w:t>
            </w:r>
            <w:r>
              <w:fldChar w:fldCharType="begin"/>
            </w:r>
            <w:r>
              <w:instrText xml:space="preserve"> REF _Ref61614567 \r \h </w:instrText>
            </w:r>
            <w:r>
              <w:fldChar w:fldCharType="separate"/>
            </w:r>
            <w:r>
              <w:t>[5]</w:t>
            </w:r>
            <w:r>
              <w:fldChar w:fldCharType="end"/>
            </w:r>
            <w:r>
              <w:t xml:space="preserve">), Type 0 PDCCH (Section 13 in </w:t>
            </w:r>
            <w:r>
              <w:fldChar w:fldCharType="begin"/>
            </w:r>
            <w:r>
              <w:instrText xml:space="preserve"> REF _Ref61614567 \r \h </w:instrText>
            </w:r>
            <w:r>
              <w:fldChar w:fldCharType="separate"/>
            </w:r>
            <w:r>
              <w:t>[5]</w:t>
            </w:r>
            <w:r>
              <w:fldChar w:fldCharType="end"/>
            </w:r>
            <w:r>
              <w:t xml:space="preserve">) and etc. Most of </w:t>
            </w:r>
            <w:r>
              <w:rPr>
                <w:lang w:eastAsia="zh-CN"/>
              </w:rPr>
              <w:t xml:space="preserve">these aspects are related to initial access design which is most likely different with that in FR2 as discussed in our companion contribution </w:t>
            </w:r>
            <w:r>
              <w:rPr>
                <w:lang w:eastAsia="zh-CN"/>
              </w:rPr>
              <w:fldChar w:fldCharType="begin"/>
            </w:r>
            <w:r>
              <w:rPr>
                <w:lang w:eastAsia="zh-CN"/>
              </w:rPr>
              <w:instrText xml:space="preserve"> REF _Ref61616624 \r \h </w:instrText>
            </w:r>
            <w:r>
              <w:rPr>
                <w:lang w:eastAsia="zh-CN"/>
              </w:rPr>
            </w:r>
            <w:r>
              <w:rPr>
                <w:lang w:eastAsia="zh-CN"/>
              </w:rPr>
              <w:fldChar w:fldCharType="separate"/>
            </w:r>
            <w:r>
              <w:rPr>
                <w:lang w:eastAsia="zh-CN"/>
              </w:rPr>
              <w:t>[6]</w:t>
            </w:r>
            <w:r>
              <w:rPr>
                <w:lang w:eastAsia="zh-CN"/>
              </w:rPr>
              <w:fldChar w:fldCharType="end"/>
            </w:r>
            <w:r>
              <w:rPr>
                <w:lang w:eastAsia="zh-CN"/>
              </w:rPr>
              <w:t xml:space="preserve">. If FR2 were </w:t>
            </w:r>
            <w:r>
              <w:rPr>
                <w:lang w:eastAsia="zh-CN"/>
              </w:rPr>
              <w:lastRenderedPageBreak/>
              <w:t xml:space="preserve">extended to include </w:t>
            </w:r>
            <w:r w:rsidRPr="00786762">
              <w:rPr>
                <w:lang w:eastAsia="zh-CN"/>
              </w:rPr>
              <w:t>52.6-71GHz</w:t>
            </w:r>
            <w:r>
              <w:rPr>
                <w:lang w:eastAsia="zh-CN"/>
              </w:rPr>
              <w:t xml:space="preserve">, the design needs to be differentiated by band number within the same frequency range, which means RAN1 specifications need to mention specific band instead of frequency range. </w:t>
            </w:r>
          </w:p>
          <w:p w14:paraId="060F6B00" w14:textId="77777777" w:rsidR="00F520EC" w:rsidRDefault="00F520EC" w:rsidP="00F520EC">
            <w:pPr>
              <w:spacing w:before="120"/>
              <w:jc w:val="both"/>
              <w:rPr>
                <w:b/>
              </w:rPr>
            </w:pPr>
            <w:r>
              <w:rPr>
                <w:lang w:eastAsia="zh-CN"/>
              </w:rPr>
              <w:t xml:space="preserve">It is possible to avoid the above-mentioned confusion by adding notes/clarifications to all FR2 relevant specifications whenever features supported by bands in the 52.6-71GHz frequency range do not apply to other bands below 52.6 GHz in FR2. As discussed above, for example, design for initial access can be differentiated by band number within the same frequency range, which means RAN1 specifications need to mention specific band instead of frequency range. However, this seems not a right way to go since it changes current specification writing style and introduce more dependency between different RAN groups. Furthermore, it requires a tremendous effort updating all </w:t>
            </w:r>
            <w:r w:rsidRPr="00791826">
              <w:t>FR2 relevant specifications</w:t>
            </w:r>
            <w:r>
              <w:rPr>
                <w:lang w:eastAsia="zh-CN"/>
              </w:rPr>
              <w:t xml:space="preserve">. </w:t>
            </w:r>
          </w:p>
          <w:p w14:paraId="188894CD" w14:textId="77777777" w:rsidR="00F520EC" w:rsidRDefault="00F520EC" w:rsidP="00F520EC">
            <w:pPr>
              <w:spacing w:before="120"/>
              <w:jc w:val="both"/>
              <w:rPr>
                <w:lang w:eastAsia="zh-CN"/>
              </w:rPr>
            </w:pPr>
            <w:r>
              <w:rPr>
                <w:lang w:eastAsia="zh-CN"/>
              </w:rPr>
              <w:t xml:space="preserve">In general, from RAN1 specification perspective, we feel defining a new frequency range </w:t>
            </w:r>
            <w:r w:rsidRPr="00791826">
              <w:t>(e.g. FR3</w:t>
            </w:r>
            <w:r>
              <w:t xml:space="preserve"> as in Alt. 1 or FR2b as in Alt.3</w:t>
            </w:r>
            <w:r w:rsidRPr="00791826">
              <w:t>)</w:t>
            </w:r>
            <w:r>
              <w:t xml:space="preserve"> </w:t>
            </w:r>
            <w:r>
              <w:rPr>
                <w:lang w:eastAsia="zh-CN"/>
              </w:rPr>
              <w:t xml:space="preserve">for bands in the </w:t>
            </w:r>
            <w:r w:rsidRPr="00791826">
              <w:t>52.6 – 71GHz range</w:t>
            </w:r>
            <w:r>
              <w:rPr>
                <w:lang w:eastAsia="zh-CN"/>
              </w:rPr>
              <w:t xml:space="preserve"> would lead to a clear naming convention: </w:t>
            </w:r>
          </w:p>
          <w:p w14:paraId="4AC13FFC" w14:textId="77777777" w:rsidR="00F520EC" w:rsidRDefault="00F520EC" w:rsidP="00F520EC">
            <w:pPr>
              <w:pStyle w:val="Caption"/>
              <w:jc w:val="both"/>
              <w:rPr>
                <w:b w:val="0"/>
              </w:rPr>
            </w:pPr>
            <w:bookmarkStart w:id="2" w:name="_Ref53685084"/>
            <w:r w:rsidRPr="009D055A">
              <w:t xml:space="preserve">Proposal </w:t>
            </w:r>
            <w:r w:rsidRPr="009D055A">
              <w:rPr>
                <w:b w:val="0"/>
              </w:rPr>
              <w:fldChar w:fldCharType="begin"/>
            </w:r>
            <w:r w:rsidRPr="009D055A">
              <w:instrText xml:space="preserve"> SEQ Proposal \* ARABIC </w:instrText>
            </w:r>
            <w:r w:rsidRPr="009D055A">
              <w:rPr>
                <w:b w:val="0"/>
              </w:rPr>
              <w:fldChar w:fldCharType="separate"/>
            </w:r>
            <w:r>
              <w:rPr>
                <w:noProof/>
              </w:rPr>
              <w:t>1</w:t>
            </w:r>
            <w:r w:rsidRPr="009D055A">
              <w:rPr>
                <w:b w:val="0"/>
              </w:rPr>
              <w:fldChar w:fldCharType="end"/>
            </w:r>
            <w:r>
              <w:t xml:space="preserve">: it is preferred to </w:t>
            </w:r>
            <w:r w:rsidRPr="00A25E23">
              <w:t>introduce a new</w:t>
            </w:r>
            <w:r>
              <w:t xml:space="preserve"> (or sub-)</w:t>
            </w:r>
            <w:r w:rsidRPr="00A25E23">
              <w:t xml:space="preserve"> frequency range (e.g. FR3</w:t>
            </w:r>
            <w:r>
              <w:t xml:space="preserve"> or FR2b if extending FR2 to cover up to 71 GHz</w:t>
            </w:r>
            <w:r w:rsidRPr="00A25E23">
              <w:t>)</w:t>
            </w:r>
            <w:r>
              <w:t xml:space="preserve"> for bands in 52.6-71GHz from RAN1 perspective.</w:t>
            </w:r>
            <w:bookmarkEnd w:id="2"/>
            <w:r>
              <w:t xml:space="preserve"> </w:t>
            </w:r>
          </w:p>
          <w:p w14:paraId="626A2B75" w14:textId="026E34A0" w:rsidR="00CA72AE" w:rsidRPr="00184559" w:rsidRDefault="00F520EC" w:rsidP="00F520EC">
            <w:r w:rsidRPr="003D01D7">
              <w:t>However,</w:t>
            </w:r>
            <w:r>
              <w:t xml:space="preserve"> as we reviewed and discussed in section 2.1, there’re likely more impact to RAN4’s specification rather than to RAN1’s part. We think the decision at RAN plenary meeting may take more consideration on RAN4’s recommendation. </w:t>
            </w:r>
          </w:p>
        </w:tc>
      </w:tr>
    </w:tbl>
    <w:p w14:paraId="35DE26B7" w14:textId="0904E7E7" w:rsidR="00CA72AE" w:rsidRDefault="005E0AF7">
      <w:pPr>
        <w:pStyle w:val="Heading3"/>
        <w:jc w:val="both"/>
        <w:rPr>
          <w:lang w:val="en-GB" w:eastAsia="zh-CN"/>
        </w:rPr>
      </w:pPr>
      <w:r>
        <w:rPr>
          <w:lang w:val="en-GB" w:eastAsia="zh-CN"/>
        </w:rPr>
        <w:lastRenderedPageBreak/>
        <w:t>R1-</w:t>
      </w:r>
      <w:r w:rsidR="00265B16" w:rsidRPr="00265B16">
        <w:rPr>
          <w:lang w:val="en-GB" w:eastAsia="zh-CN"/>
        </w:rPr>
        <w:t xml:space="preserve">2104456 </w:t>
      </w:r>
      <w:r>
        <w:rPr>
          <w:lang w:val="en-GB" w:eastAsia="zh-CN"/>
        </w:rPr>
        <w:t>(</w:t>
      </w:r>
      <w:r w:rsidR="00265B16">
        <w:rPr>
          <w:lang w:val="en-GB" w:eastAsia="zh-CN"/>
        </w:rPr>
        <w:t>Nokia, Nokia Shanghai Bell</w:t>
      </w:r>
      <w:r>
        <w:rPr>
          <w:lang w:val="en-GB" w:eastAsia="zh-CN"/>
        </w:rPr>
        <w:t>)</w:t>
      </w:r>
    </w:p>
    <w:tbl>
      <w:tblPr>
        <w:tblStyle w:val="TableGrid"/>
        <w:tblW w:w="14583" w:type="dxa"/>
        <w:tblLayout w:type="fixed"/>
        <w:tblLook w:val="04A0" w:firstRow="1" w:lastRow="0" w:firstColumn="1" w:lastColumn="0" w:noHBand="0" w:noVBand="1"/>
      </w:tblPr>
      <w:tblGrid>
        <w:gridCol w:w="14583"/>
      </w:tblGrid>
      <w:tr w:rsidR="00CA72AE" w14:paraId="767F9D45" w14:textId="77777777">
        <w:tc>
          <w:tcPr>
            <w:tcW w:w="9307" w:type="dxa"/>
          </w:tcPr>
          <w:p w14:paraId="402BCC66" w14:textId="77777777" w:rsidR="00265B16" w:rsidRDefault="00265B16" w:rsidP="00265B16">
            <w:r>
              <w:t xml:space="preserve">From the above observations, both just extending FR2 frequency definition and introducing FR3 would have pros and cons with conflicting impacts to each of the WGs. Hence, instead of a just selecting between extension of FR2 or FR3, we need rather to focus on finding ways to address foreseeable issues that might arise. For instance, we may be able to find a middle ground combining both approaches. That means that the existing FR2 definition and its specification can be extended up to 71GHz while we newly define a new frequency range of 52.6 - 71 GHz as part of FR2. Another example would follow what has been done in FR1 when we extended FR1 frequency range from 6 to 7.15GHz as well as introduced </w:t>
            </w:r>
            <w:r w:rsidRPr="00346729">
              <w:t>a new Clause suffix, that is</w:t>
            </w:r>
            <w:r>
              <w:t xml:space="preserve"> “</w:t>
            </w:r>
            <w:r w:rsidRPr="00346729">
              <w:t>Shared spectrum channel access</w:t>
            </w:r>
            <w:r>
              <w:t xml:space="preserve">”.  </w:t>
            </w:r>
          </w:p>
          <w:p w14:paraId="6B4D32D4" w14:textId="77777777" w:rsidR="00265B16" w:rsidRDefault="00265B16" w:rsidP="00265B16">
            <w:r>
              <w:t>When looking for such compromise approach, it is useful to consider what kind of relationship is expected between the existing FR2 and the upcoming functionalities and requirements for frequency range of 52.6 - 71 GHz. For the sake of discussion, henceforth we will refer to the frequency range of 52.6 - 71 GHz as FR2x. Tables 1-3 below describe the possible options on how to treat the relationship between FR2x and existing FR2.</w:t>
            </w:r>
          </w:p>
          <w:p w14:paraId="0BA3DDB0" w14:textId="77777777" w:rsidR="00265B16" w:rsidRDefault="00265B16" w:rsidP="00265B16">
            <w:pPr>
              <w:pStyle w:val="Caption"/>
              <w:keepNext/>
            </w:pPr>
            <w:r>
              <w:lastRenderedPageBreak/>
              <w:t xml:space="preserve">Table </w:t>
            </w:r>
            <w:r>
              <w:fldChar w:fldCharType="begin"/>
            </w:r>
            <w:r>
              <w:instrText xml:space="preserve"> SEQ Table \* ARABIC </w:instrText>
            </w:r>
            <w:r>
              <w:fldChar w:fldCharType="separate"/>
            </w:r>
            <w:r>
              <w:rPr>
                <w:noProof/>
              </w:rPr>
              <w:t>1</w:t>
            </w:r>
            <w:r>
              <w:fldChar w:fldCharType="end"/>
            </w:r>
            <w:r>
              <w:t>:</w:t>
            </w:r>
            <w:r w:rsidRPr="00C04A08">
              <w:t xml:space="preserve"> </w:t>
            </w:r>
            <w:r>
              <w:rPr>
                <w:lang w:val="en-GB"/>
              </w:rPr>
              <w:t>Option 1 for d</w:t>
            </w:r>
            <w:r w:rsidRPr="00C04A08">
              <w:t>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265B16" w:rsidRPr="00C04A08" w14:paraId="58F1C223" w14:textId="77777777" w:rsidTr="00E53313">
              <w:trPr>
                <w:jc w:val="center"/>
              </w:trPr>
              <w:tc>
                <w:tcPr>
                  <w:tcW w:w="1951" w:type="dxa"/>
                  <w:tcBorders>
                    <w:top w:val="single" w:sz="4" w:space="0" w:color="auto"/>
                    <w:left w:val="single" w:sz="4" w:space="0" w:color="auto"/>
                    <w:bottom w:val="single" w:sz="4" w:space="0" w:color="auto"/>
                    <w:right w:val="single" w:sz="4" w:space="0" w:color="auto"/>
                  </w:tcBorders>
                  <w:hideMark/>
                </w:tcPr>
                <w:p w14:paraId="287C675B" w14:textId="77777777" w:rsidR="00265B16" w:rsidRPr="00C04A08" w:rsidRDefault="00265B16" w:rsidP="00265B16">
                  <w:pPr>
                    <w:pStyle w:val="TAH"/>
                  </w:pPr>
                  <w:r w:rsidRPr="00C04A08">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4795CD4C" w14:textId="77777777" w:rsidR="00265B16" w:rsidRPr="00C04A08" w:rsidRDefault="00265B16" w:rsidP="00265B16">
                  <w:pPr>
                    <w:pStyle w:val="TAH"/>
                  </w:pPr>
                  <w:r w:rsidRPr="00C04A08">
                    <w:t xml:space="preserve">Corresponding frequency range </w:t>
                  </w:r>
                </w:p>
              </w:tc>
            </w:tr>
            <w:tr w:rsidR="00265B16" w:rsidRPr="00C04A08" w14:paraId="30B9837B" w14:textId="77777777" w:rsidTr="00E53313">
              <w:trPr>
                <w:jc w:val="center"/>
              </w:trPr>
              <w:tc>
                <w:tcPr>
                  <w:tcW w:w="1951" w:type="dxa"/>
                  <w:tcBorders>
                    <w:top w:val="single" w:sz="4" w:space="0" w:color="auto"/>
                    <w:left w:val="single" w:sz="4" w:space="0" w:color="auto"/>
                    <w:bottom w:val="single" w:sz="4" w:space="0" w:color="auto"/>
                    <w:right w:val="single" w:sz="4" w:space="0" w:color="auto"/>
                  </w:tcBorders>
                  <w:hideMark/>
                </w:tcPr>
                <w:p w14:paraId="4DB19746" w14:textId="77777777" w:rsidR="00265B16" w:rsidRPr="00C04A08" w:rsidRDefault="00265B16" w:rsidP="00265B16">
                  <w:pPr>
                    <w:pStyle w:val="TAC"/>
                  </w:pPr>
                  <w:r w:rsidRPr="00C04A08">
                    <w:t>FR1</w:t>
                  </w:r>
                </w:p>
              </w:tc>
              <w:tc>
                <w:tcPr>
                  <w:tcW w:w="2977" w:type="dxa"/>
                  <w:tcBorders>
                    <w:top w:val="single" w:sz="4" w:space="0" w:color="auto"/>
                    <w:left w:val="single" w:sz="4" w:space="0" w:color="auto"/>
                    <w:bottom w:val="single" w:sz="4" w:space="0" w:color="auto"/>
                    <w:right w:val="single" w:sz="4" w:space="0" w:color="auto"/>
                  </w:tcBorders>
                  <w:hideMark/>
                </w:tcPr>
                <w:p w14:paraId="31053B1D" w14:textId="77777777" w:rsidR="00265B16" w:rsidRPr="00C04A08" w:rsidRDefault="00265B16" w:rsidP="00265B16">
                  <w:pPr>
                    <w:pStyle w:val="TAC"/>
                  </w:pPr>
                  <w:r w:rsidRPr="00C04A08">
                    <w:t>410 MHz – 7125 MHz</w:t>
                  </w:r>
                </w:p>
              </w:tc>
            </w:tr>
            <w:tr w:rsidR="00265B16" w:rsidRPr="00C04A08" w14:paraId="2E0F6193" w14:textId="77777777" w:rsidTr="00E53313">
              <w:trPr>
                <w:jc w:val="center"/>
              </w:trPr>
              <w:tc>
                <w:tcPr>
                  <w:tcW w:w="1951" w:type="dxa"/>
                  <w:tcBorders>
                    <w:top w:val="single" w:sz="4" w:space="0" w:color="auto"/>
                    <w:left w:val="single" w:sz="4" w:space="0" w:color="auto"/>
                    <w:bottom w:val="single" w:sz="4" w:space="0" w:color="auto"/>
                    <w:right w:val="single" w:sz="4" w:space="0" w:color="auto"/>
                  </w:tcBorders>
                  <w:hideMark/>
                </w:tcPr>
                <w:p w14:paraId="57F5C526" w14:textId="77777777" w:rsidR="00265B16" w:rsidRPr="00C04A08" w:rsidRDefault="00265B16" w:rsidP="00265B16">
                  <w:pPr>
                    <w:pStyle w:val="TAC"/>
                  </w:pPr>
                  <w:r w:rsidRPr="00C04A08">
                    <w:t>FR2</w:t>
                  </w:r>
                </w:p>
              </w:tc>
              <w:tc>
                <w:tcPr>
                  <w:tcW w:w="2977" w:type="dxa"/>
                  <w:tcBorders>
                    <w:top w:val="single" w:sz="4" w:space="0" w:color="auto"/>
                    <w:left w:val="single" w:sz="4" w:space="0" w:color="auto"/>
                    <w:bottom w:val="single" w:sz="4" w:space="0" w:color="auto"/>
                    <w:right w:val="single" w:sz="4" w:space="0" w:color="auto"/>
                  </w:tcBorders>
                  <w:hideMark/>
                </w:tcPr>
                <w:p w14:paraId="0A9916E1" w14:textId="77777777" w:rsidR="00265B16" w:rsidRPr="00C04A08" w:rsidRDefault="00265B16" w:rsidP="00265B16">
                  <w:pPr>
                    <w:pStyle w:val="TAC"/>
                  </w:pPr>
                  <w:r w:rsidRPr="00C04A08">
                    <w:t xml:space="preserve">24250 MHz – </w:t>
                  </w:r>
                  <w:r>
                    <w:t>710</w:t>
                  </w:r>
                  <w:r w:rsidRPr="00C04A08">
                    <w:t>00 MHz</w:t>
                  </w:r>
                </w:p>
              </w:tc>
            </w:tr>
            <w:tr w:rsidR="00265B16" w:rsidRPr="00C04A08" w14:paraId="429A4CFE" w14:textId="77777777" w:rsidTr="00E53313">
              <w:trPr>
                <w:jc w:val="center"/>
              </w:trPr>
              <w:tc>
                <w:tcPr>
                  <w:tcW w:w="1951" w:type="dxa"/>
                  <w:tcBorders>
                    <w:top w:val="single" w:sz="4" w:space="0" w:color="auto"/>
                    <w:left w:val="single" w:sz="4" w:space="0" w:color="auto"/>
                    <w:bottom w:val="single" w:sz="4" w:space="0" w:color="auto"/>
                    <w:right w:val="single" w:sz="4" w:space="0" w:color="auto"/>
                  </w:tcBorders>
                </w:tcPr>
                <w:p w14:paraId="1F1F01D9" w14:textId="77777777" w:rsidR="00265B16" w:rsidRPr="00C04A08" w:rsidRDefault="00265B16" w:rsidP="00265B16">
                  <w:pPr>
                    <w:pStyle w:val="TAC"/>
                  </w:pPr>
                  <w:r>
                    <w:t>FR2x</w:t>
                  </w:r>
                </w:p>
              </w:tc>
              <w:tc>
                <w:tcPr>
                  <w:tcW w:w="2977" w:type="dxa"/>
                  <w:tcBorders>
                    <w:top w:val="single" w:sz="4" w:space="0" w:color="auto"/>
                    <w:left w:val="single" w:sz="4" w:space="0" w:color="auto"/>
                    <w:bottom w:val="single" w:sz="4" w:space="0" w:color="auto"/>
                    <w:right w:val="single" w:sz="4" w:space="0" w:color="auto"/>
                  </w:tcBorders>
                </w:tcPr>
                <w:p w14:paraId="03969337" w14:textId="77777777" w:rsidR="00265B16" w:rsidRPr="00C04A08" w:rsidRDefault="00265B16" w:rsidP="00265B16">
                  <w:pPr>
                    <w:pStyle w:val="TAC"/>
                  </w:pPr>
                  <w:r w:rsidRPr="00C04A08">
                    <w:t>52600 MHz –</w:t>
                  </w:r>
                  <w:r>
                    <w:t xml:space="preserve"> 710</w:t>
                  </w:r>
                  <w:r w:rsidRPr="00C04A08">
                    <w:t>00MHz</w:t>
                  </w:r>
                </w:p>
              </w:tc>
            </w:tr>
            <w:tr w:rsidR="00265B16" w:rsidRPr="00C04A08" w14:paraId="74881876" w14:textId="77777777" w:rsidTr="00E53313">
              <w:trPr>
                <w:jc w:val="center"/>
              </w:trPr>
              <w:tc>
                <w:tcPr>
                  <w:tcW w:w="4928" w:type="dxa"/>
                  <w:gridSpan w:val="2"/>
                  <w:tcBorders>
                    <w:top w:val="single" w:sz="4" w:space="0" w:color="auto"/>
                    <w:left w:val="single" w:sz="4" w:space="0" w:color="auto"/>
                    <w:bottom w:val="single" w:sz="4" w:space="0" w:color="auto"/>
                    <w:right w:val="single" w:sz="4" w:space="0" w:color="auto"/>
                  </w:tcBorders>
                </w:tcPr>
                <w:p w14:paraId="348885F7" w14:textId="77777777" w:rsidR="00265B16" w:rsidRPr="00C04A08" w:rsidRDefault="00265B16" w:rsidP="00265B16">
                  <w:pPr>
                    <w:pStyle w:val="TAC"/>
                  </w:pPr>
                  <w:r>
                    <w:t xml:space="preserve">[Or NOTE: FR2x is defined as </w:t>
                  </w:r>
                  <w:r w:rsidRPr="00C04A08">
                    <w:t>52600 MHz –</w:t>
                  </w:r>
                  <w:r>
                    <w:t xml:space="preserve"> 710</w:t>
                  </w:r>
                  <w:r w:rsidRPr="00C04A08">
                    <w:t>00MHz</w:t>
                  </w:r>
                  <w:r>
                    <w:t xml:space="preserve"> as sub-frequency range of FR2.]</w:t>
                  </w:r>
                </w:p>
              </w:tc>
            </w:tr>
          </w:tbl>
          <w:p w14:paraId="241F6EDD" w14:textId="77777777" w:rsidR="00265B16" w:rsidRDefault="00265B16" w:rsidP="00265B16">
            <w:pPr>
              <w:pStyle w:val="TH"/>
            </w:pPr>
          </w:p>
          <w:p w14:paraId="64ECE1D6" w14:textId="77777777" w:rsidR="00265B16" w:rsidRPr="00AF4BD5" w:rsidRDefault="00265B16" w:rsidP="00265B16">
            <w:pPr>
              <w:pStyle w:val="Caption"/>
              <w:keepNext/>
              <w:rPr>
                <w:lang w:val="en-GB"/>
              </w:rPr>
            </w:pPr>
            <w:r>
              <w:t xml:space="preserve">Table </w:t>
            </w:r>
            <w:r>
              <w:fldChar w:fldCharType="begin"/>
            </w:r>
            <w:r>
              <w:instrText xml:space="preserve"> SEQ Table \* ARABIC </w:instrText>
            </w:r>
            <w:r>
              <w:fldChar w:fldCharType="separate"/>
            </w:r>
            <w:r>
              <w:rPr>
                <w:noProof/>
              </w:rPr>
              <w:t>2</w:t>
            </w:r>
            <w:r>
              <w:fldChar w:fldCharType="end"/>
            </w:r>
            <w:r>
              <w:t>:</w:t>
            </w:r>
            <w:r w:rsidRPr="00C04A08">
              <w:t xml:space="preserve"> </w:t>
            </w:r>
            <w:r>
              <w:rPr>
                <w:lang w:val="en-GB"/>
              </w:rPr>
              <w:t>Option 2 for d</w:t>
            </w:r>
            <w:r w:rsidRPr="00C04A08">
              <w:t>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265B16" w:rsidRPr="00C04A08" w14:paraId="1053810D" w14:textId="77777777" w:rsidTr="00E53313">
              <w:trPr>
                <w:jc w:val="center"/>
              </w:trPr>
              <w:tc>
                <w:tcPr>
                  <w:tcW w:w="1951" w:type="dxa"/>
                  <w:tcBorders>
                    <w:top w:val="single" w:sz="4" w:space="0" w:color="auto"/>
                    <w:left w:val="single" w:sz="4" w:space="0" w:color="auto"/>
                    <w:bottom w:val="single" w:sz="4" w:space="0" w:color="auto"/>
                    <w:right w:val="single" w:sz="4" w:space="0" w:color="auto"/>
                  </w:tcBorders>
                  <w:hideMark/>
                </w:tcPr>
                <w:p w14:paraId="6EA0A881" w14:textId="77777777" w:rsidR="00265B16" w:rsidRPr="00C04A08" w:rsidRDefault="00265B16" w:rsidP="00265B16">
                  <w:pPr>
                    <w:pStyle w:val="TAH"/>
                  </w:pPr>
                  <w:r w:rsidRPr="00C04A08">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246D4DEF" w14:textId="77777777" w:rsidR="00265B16" w:rsidRPr="00C04A08" w:rsidRDefault="00265B16" w:rsidP="00265B16">
                  <w:pPr>
                    <w:pStyle w:val="TAH"/>
                  </w:pPr>
                  <w:r w:rsidRPr="00C04A08">
                    <w:t xml:space="preserve">Corresponding frequency range </w:t>
                  </w:r>
                </w:p>
              </w:tc>
            </w:tr>
            <w:tr w:rsidR="00265B16" w:rsidRPr="00C04A08" w14:paraId="69118051" w14:textId="77777777" w:rsidTr="00E53313">
              <w:trPr>
                <w:jc w:val="center"/>
              </w:trPr>
              <w:tc>
                <w:tcPr>
                  <w:tcW w:w="1951" w:type="dxa"/>
                  <w:tcBorders>
                    <w:top w:val="single" w:sz="4" w:space="0" w:color="auto"/>
                    <w:left w:val="single" w:sz="4" w:space="0" w:color="auto"/>
                    <w:bottom w:val="single" w:sz="4" w:space="0" w:color="auto"/>
                    <w:right w:val="single" w:sz="4" w:space="0" w:color="auto"/>
                  </w:tcBorders>
                  <w:hideMark/>
                </w:tcPr>
                <w:p w14:paraId="6E8A7E2D" w14:textId="77777777" w:rsidR="00265B16" w:rsidRPr="00C04A08" w:rsidRDefault="00265B16" w:rsidP="00265B16">
                  <w:pPr>
                    <w:pStyle w:val="TAC"/>
                  </w:pPr>
                  <w:r w:rsidRPr="00C04A08">
                    <w:t>FR1</w:t>
                  </w:r>
                </w:p>
              </w:tc>
              <w:tc>
                <w:tcPr>
                  <w:tcW w:w="2977" w:type="dxa"/>
                  <w:tcBorders>
                    <w:top w:val="single" w:sz="4" w:space="0" w:color="auto"/>
                    <w:left w:val="single" w:sz="4" w:space="0" w:color="auto"/>
                    <w:bottom w:val="single" w:sz="4" w:space="0" w:color="auto"/>
                    <w:right w:val="single" w:sz="4" w:space="0" w:color="auto"/>
                  </w:tcBorders>
                  <w:hideMark/>
                </w:tcPr>
                <w:p w14:paraId="521775DD" w14:textId="77777777" w:rsidR="00265B16" w:rsidRPr="00C04A08" w:rsidRDefault="00265B16" w:rsidP="00265B16">
                  <w:pPr>
                    <w:pStyle w:val="TAC"/>
                  </w:pPr>
                  <w:r w:rsidRPr="00C04A08">
                    <w:t>410 MHz – 7125 MHz</w:t>
                  </w:r>
                </w:p>
              </w:tc>
            </w:tr>
            <w:tr w:rsidR="00265B16" w:rsidRPr="00C04A08" w14:paraId="1C23ACB1" w14:textId="77777777" w:rsidTr="00E53313">
              <w:trPr>
                <w:jc w:val="center"/>
              </w:trPr>
              <w:tc>
                <w:tcPr>
                  <w:tcW w:w="1951" w:type="dxa"/>
                  <w:tcBorders>
                    <w:top w:val="single" w:sz="4" w:space="0" w:color="auto"/>
                    <w:left w:val="single" w:sz="4" w:space="0" w:color="auto"/>
                    <w:bottom w:val="single" w:sz="4" w:space="0" w:color="auto"/>
                    <w:right w:val="single" w:sz="4" w:space="0" w:color="auto"/>
                  </w:tcBorders>
                </w:tcPr>
                <w:p w14:paraId="5F7485E1" w14:textId="77777777" w:rsidR="00265B16" w:rsidRPr="00C04A08" w:rsidRDefault="00265B16" w:rsidP="00265B16">
                  <w:pPr>
                    <w:pStyle w:val="TAC"/>
                  </w:pPr>
                  <w:r w:rsidRPr="00C04A08">
                    <w:t>FR2</w:t>
                  </w:r>
                  <w:r>
                    <w:t>-part1</w:t>
                  </w:r>
                </w:p>
              </w:tc>
              <w:tc>
                <w:tcPr>
                  <w:tcW w:w="2977" w:type="dxa"/>
                  <w:tcBorders>
                    <w:top w:val="single" w:sz="4" w:space="0" w:color="auto"/>
                    <w:left w:val="single" w:sz="4" w:space="0" w:color="auto"/>
                    <w:bottom w:val="single" w:sz="4" w:space="0" w:color="auto"/>
                    <w:right w:val="single" w:sz="4" w:space="0" w:color="auto"/>
                  </w:tcBorders>
                </w:tcPr>
                <w:p w14:paraId="1440FC81" w14:textId="77777777" w:rsidR="00265B16" w:rsidRPr="00C04A08" w:rsidRDefault="00265B16" w:rsidP="00265B16">
                  <w:pPr>
                    <w:pStyle w:val="TAC"/>
                  </w:pPr>
                  <w:r w:rsidRPr="00C04A08">
                    <w:t xml:space="preserve">24250 MHz – </w:t>
                  </w:r>
                  <w:r>
                    <w:t>526</w:t>
                  </w:r>
                  <w:r w:rsidRPr="00C04A08">
                    <w:t>00 MHz</w:t>
                  </w:r>
                </w:p>
              </w:tc>
            </w:tr>
            <w:tr w:rsidR="00265B16" w:rsidRPr="00C04A08" w14:paraId="3659EB33" w14:textId="77777777" w:rsidTr="00E53313">
              <w:trPr>
                <w:jc w:val="center"/>
              </w:trPr>
              <w:tc>
                <w:tcPr>
                  <w:tcW w:w="1951" w:type="dxa"/>
                  <w:tcBorders>
                    <w:top w:val="single" w:sz="4" w:space="0" w:color="auto"/>
                    <w:left w:val="single" w:sz="4" w:space="0" w:color="auto"/>
                    <w:bottom w:val="single" w:sz="4" w:space="0" w:color="auto"/>
                    <w:right w:val="single" w:sz="4" w:space="0" w:color="auto"/>
                  </w:tcBorders>
                  <w:hideMark/>
                </w:tcPr>
                <w:p w14:paraId="1FA4D540" w14:textId="77777777" w:rsidR="00265B16" w:rsidRPr="00C04A08" w:rsidRDefault="00265B16" w:rsidP="00265B16">
                  <w:pPr>
                    <w:pStyle w:val="TAC"/>
                  </w:pPr>
                  <w:r w:rsidRPr="00C04A08">
                    <w:t>FR</w:t>
                  </w:r>
                  <w:r>
                    <w:t>2-part2</w:t>
                  </w:r>
                </w:p>
              </w:tc>
              <w:tc>
                <w:tcPr>
                  <w:tcW w:w="2977" w:type="dxa"/>
                  <w:tcBorders>
                    <w:top w:val="single" w:sz="4" w:space="0" w:color="auto"/>
                    <w:left w:val="single" w:sz="4" w:space="0" w:color="auto"/>
                    <w:bottom w:val="single" w:sz="4" w:space="0" w:color="auto"/>
                    <w:right w:val="single" w:sz="4" w:space="0" w:color="auto"/>
                  </w:tcBorders>
                  <w:hideMark/>
                </w:tcPr>
                <w:p w14:paraId="1195AEA7" w14:textId="77777777" w:rsidR="00265B16" w:rsidRPr="00C04A08" w:rsidRDefault="00265B16" w:rsidP="00265B16">
                  <w:pPr>
                    <w:pStyle w:val="TAC"/>
                  </w:pPr>
                  <w:r>
                    <w:t>5260</w:t>
                  </w:r>
                  <w:r w:rsidRPr="00C04A08">
                    <w:t xml:space="preserve">0 MHz – </w:t>
                  </w:r>
                  <w:r>
                    <w:t>710</w:t>
                  </w:r>
                  <w:r w:rsidRPr="00C04A08">
                    <w:t>00 MHz</w:t>
                  </w:r>
                </w:p>
              </w:tc>
            </w:tr>
            <w:tr w:rsidR="00265B16" w:rsidRPr="00C04A08" w14:paraId="7A5E26F0" w14:textId="77777777" w:rsidTr="00E53313">
              <w:trPr>
                <w:jc w:val="center"/>
              </w:trPr>
              <w:tc>
                <w:tcPr>
                  <w:tcW w:w="1951" w:type="dxa"/>
                  <w:tcBorders>
                    <w:top w:val="single" w:sz="4" w:space="0" w:color="auto"/>
                    <w:left w:val="single" w:sz="4" w:space="0" w:color="auto"/>
                    <w:bottom w:val="single" w:sz="4" w:space="0" w:color="auto"/>
                    <w:right w:val="single" w:sz="4" w:space="0" w:color="auto"/>
                  </w:tcBorders>
                </w:tcPr>
                <w:p w14:paraId="32A0D5A6" w14:textId="77777777" w:rsidR="00265B16" w:rsidRPr="00C04A08" w:rsidRDefault="00265B16" w:rsidP="00265B16">
                  <w:pPr>
                    <w:pStyle w:val="TAC"/>
                  </w:pPr>
                  <w:r>
                    <w:t>FR2</w:t>
                  </w:r>
                </w:p>
              </w:tc>
              <w:tc>
                <w:tcPr>
                  <w:tcW w:w="2977" w:type="dxa"/>
                  <w:tcBorders>
                    <w:top w:val="single" w:sz="4" w:space="0" w:color="auto"/>
                    <w:left w:val="single" w:sz="4" w:space="0" w:color="auto"/>
                    <w:bottom w:val="single" w:sz="4" w:space="0" w:color="auto"/>
                    <w:right w:val="single" w:sz="4" w:space="0" w:color="auto"/>
                  </w:tcBorders>
                </w:tcPr>
                <w:p w14:paraId="5F311E24" w14:textId="77777777" w:rsidR="00265B16" w:rsidRPr="00C04A08" w:rsidRDefault="00265B16" w:rsidP="00265B16">
                  <w:pPr>
                    <w:pStyle w:val="TAC"/>
                  </w:pPr>
                  <w:r w:rsidRPr="00C04A08">
                    <w:t>24250</w:t>
                  </w:r>
                  <w:r>
                    <w:t xml:space="preserve"> </w:t>
                  </w:r>
                  <w:r w:rsidRPr="00C04A08">
                    <w:t>MHz –</w:t>
                  </w:r>
                  <w:r>
                    <w:t xml:space="preserve"> 710</w:t>
                  </w:r>
                  <w:r w:rsidRPr="00C04A08">
                    <w:t>00MHz</w:t>
                  </w:r>
                </w:p>
              </w:tc>
            </w:tr>
          </w:tbl>
          <w:p w14:paraId="0908B98E" w14:textId="77777777" w:rsidR="00265B16" w:rsidRDefault="00265B16" w:rsidP="00265B16"/>
          <w:p w14:paraId="2EC33382" w14:textId="77777777" w:rsidR="00265B16" w:rsidRPr="00AF4BD5" w:rsidRDefault="00265B16" w:rsidP="00265B16">
            <w:pPr>
              <w:pStyle w:val="Caption"/>
              <w:keepNext/>
              <w:rPr>
                <w:lang w:val="en-GB"/>
              </w:rPr>
            </w:pPr>
            <w:r>
              <w:t xml:space="preserve">Table </w:t>
            </w:r>
            <w:r>
              <w:fldChar w:fldCharType="begin"/>
            </w:r>
            <w:r>
              <w:instrText xml:space="preserve"> SEQ Table \* ARABIC </w:instrText>
            </w:r>
            <w:r>
              <w:fldChar w:fldCharType="separate"/>
            </w:r>
            <w:r>
              <w:rPr>
                <w:noProof/>
              </w:rPr>
              <w:t>3</w:t>
            </w:r>
            <w:r>
              <w:fldChar w:fldCharType="end"/>
            </w:r>
            <w:r>
              <w:t>:</w:t>
            </w:r>
            <w:r w:rsidRPr="00C04A08">
              <w:t xml:space="preserve"> </w:t>
            </w:r>
            <w:r>
              <w:rPr>
                <w:lang w:val="en-GB"/>
              </w:rPr>
              <w:t>Option 3 for d</w:t>
            </w:r>
            <w:r w:rsidRPr="00C04A08">
              <w:t>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265B16" w:rsidRPr="00C04A08" w14:paraId="3270153E" w14:textId="77777777" w:rsidTr="00E53313">
              <w:trPr>
                <w:jc w:val="center"/>
              </w:trPr>
              <w:tc>
                <w:tcPr>
                  <w:tcW w:w="1951" w:type="dxa"/>
                  <w:tcBorders>
                    <w:top w:val="single" w:sz="4" w:space="0" w:color="auto"/>
                    <w:left w:val="single" w:sz="4" w:space="0" w:color="auto"/>
                    <w:bottom w:val="single" w:sz="4" w:space="0" w:color="auto"/>
                    <w:right w:val="single" w:sz="4" w:space="0" w:color="auto"/>
                  </w:tcBorders>
                  <w:hideMark/>
                </w:tcPr>
                <w:p w14:paraId="119BE18A" w14:textId="77777777" w:rsidR="00265B16" w:rsidRPr="00C04A08" w:rsidRDefault="00265B16" w:rsidP="00265B16">
                  <w:pPr>
                    <w:pStyle w:val="TAH"/>
                  </w:pPr>
                  <w:r w:rsidRPr="00C04A08">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24282069" w14:textId="77777777" w:rsidR="00265B16" w:rsidRPr="00C04A08" w:rsidRDefault="00265B16" w:rsidP="00265B16">
                  <w:pPr>
                    <w:pStyle w:val="TAH"/>
                  </w:pPr>
                  <w:r w:rsidRPr="00C04A08">
                    <w:t xml:space="preserve">Corresponding frequency range </w:t>
                  </w:r>
                </w:p>
              </w:tc>
            </w:tr>
            <w:tr w:rsidR="00265B16" w:rsidRPr="00C04A08" w14:paraId="29FA40EA" w14:textId="77777777" w:rsidTr="00E53313">
              <w:trPr>
                <w:jc w:val="center"/>
              </w:trPr>
              <w:tc>
                <w:tcPr>
                  <w:tcW w:w="1951" w:type="dxa"/>
                  <w:tcBorders>
                    <w:top w:val="single" w:sz="4" w:space="0" w:color="auto"/>
                    <w:left w:val="single" w:sz="4" w:space="0" w:color="auto"/>
                    <w:bottom w:val="single" w:sz="4" w:space="0" w:color="auto"/>
                    <w:right w:val="single" w:sz="4" w:space="0" w:color="auto"/>
                  </w:tcBorders>
                  <w:hideMark/>
                </w:tcPr>
                <w:p w14:paraId="10EBAEBD" w14:textId="77777777" w:rsidR="00265B16" w:rsidRPr="00C04A08" w:rsidRDefault="00265B16" w:rsidP="00265B16">
                  <w:pPr>
                    <w:pStyle w:val="TAC"/>
                  </w:pPr>
                  <w:r w:rsidRPr="00C04A08">
                    <w:t>FR1</w:t>
                  </w:r>
                </w:p>
              </w:tc>
              <w:tc>
                <w:tcPr>
                  <w:tcW w:w="2977" w:type="dxa"/>
                  <w:tcBorders>
                    <w:top w:val="single" w:sz="4" w:space="0" w:color="auto"/>
                    <w:left w:val="single" w:sz="4" w:space="0" w:color="auto"/>
                    <w:bottom w:val="single" w:sz="4" w:space="0" w:color="auto"/>
                    <w:right w:val="single" w:sz="4" w:space="0" w:color="auto"/>
                  </w:tcBorders>
                  <w:hideMark/>
                </w:tcPr>
                <w:p w14:paraId="3C9B3984" w14:textId="77777777" w:rsidR="00265B16" w:rsidRPr="00C04A08" w:rsidRDefault="00265B16" w:rsidP="00265B16">
                  <w:pPr>
                    <w:pStyle w:val="TAC"/>
                  </w:pPr>
                  <w:r w:rsidRPr="00C04A08">
                    <w:t>410 MHz – 7125 MHz</w:t>
                  </w:r>
                </w:p>
              </w:tc>
            </w:tr>
            <w:tr w:rsidR="00265B16" w:rsidRPr="00C04A08" w14:paraId="06250A5D" w14:textId="77777777" w:rsidTr="00E53313">
              <w:trPr>
                <w:jc w:val="center"/>
              </w:trPr>
              <w:tc>
                <w:tcPr>
                  <w:tcW w:w="1951" w:type="dxa"/>
                  <w:tcBorders>
                    <w:top w:val="single" w:sz="4" w:space="0" w:color="auto"/>
                    <w:left w:val="single" w:sz="4" w:space="0" w:color="auto"/>
                    <w:bottom w:val="single" w:sz="4" w:space="0" w:color="auto"/>
                    <w:right w:val="single" w:sz="4" w:space="0" w:color="auto"/>
                  </w:tcBorders>
                  <w:hideMark/>
                </w:tcPr>
                <w:p w14:paraId="0099212F" w14:textId="77777777" w:rsidR="00265B16" w:rsidRPr="00C04A08" w:rsidRDefault="00265B16" w:rsidP="00265B16">
                  <w:pPr>
                    <w:pStyle w:val="TAC"/>
                  </w:pPr>
                  <w:r w:rsidRPr="00C04A08">
                    <w:t>FR2</w:t>
                  </w:r>
                </w:p>
              </w:tc>
              <w:tc>
                <w:tcPr>
                  <w:tcW w:w="2977" w:type="dxa"/>
                  <w:tcBorders>
                    <w:top w:val="single" w:sz="4" w:space="0" w:color="auto"/>
                    <w:left w:val="single" w:sz="4" w:space="0" w:color="auto"/>
                    <w:bottom w:val="single" w:sz="4" w:space="0" w:color="auto"/>
                    <w:right w:val="single" w:sz="4" w:space="0" w:color="auto"/>
                  </w:tcBorders>
                  <w:hideMark/>
                </w:tcPr>
                <w:p w14:paraId="0D9AC931" w14:textId="77777777" w:rsidR="00265B16" w:rsidRPr="00C04A08" w:rsidRDefault="00265B16" w:rsidP="00265B16">
                  <w:pPr>
                    <w:pStyle w:val="TAC"/>
                  </w:pPr>
                  <w:r w:rsidRPr="00C04A08">
                    <w:t xml:space="preserve">24250 MHz – </w:t>
                  </w:r>
                  <w:r>
                    <w:t>52600</w:t>
                  </w:r>
                  <w:r w:rsidRPr="00C04A08">
                    <w:t xml:space="preserve"> MHz</w:t>
                  </w:r>
                </w:p>
              </w:tc>
            </w:tr>
            <w:tr w:rsidR="00265B16" w:rsidRPr="00C04A08" w14:paraId="42CEC326" w14:textId="77777777" w:rsidTr="00E53313">
              <w:trPr>
                <w:jc w:val="center"/>
              </w:trPr>
              <w:tc>
                <w:tcPr>
                  <w:tcW w:w="1951" w:type="dxa"/>
                  <w:tcBorders>
                    <w:top w:val="single" w:sz="4" w:space="0" w:color="auto"/>
                    <w:left w:val="single" w:sz="4" w:space="0" w:color="auto"/>
                    <w:bottom w:val="single" w:sz="4" w:space="0" w:color="auto"/>
                    <w:right w:val="single" w:sz="4" w:space="0" w:color="auto"/>
                  </w:tcBorders>
                </w:tcPr>
                <w:p w14:paraId="560B3B2F" w14:textId="77777777" w:rsidR="00265B16" w:rsidRPr="00C04A08" w:rsidRDefault="00265B16" w:rsidP="00265B16">
                  <w:pPr>
                    <w:pStyle w:val="TAC"/>
                  </w:pPr>
                  <w:r>
                    <w:t>FR2x</w:t>
                  </w:r>
                </w:p>
              </w:tc>
              <w:tc>
                <w:tcPr>
                  <w:tcW w:w="2977" w:type="dxa"/>
                  <w:tcBorders>
                    <w:top w:val="single" w:sz="4" w:space="0" w:color="auto"/>
                    <w:left w:val="single" w:sz="4" w:space="0" w:color="auto"/>
                    <w:bottom w:val="single" w:sz="4" w:space="0" w:color="auto"/>
                    <w:right w:val="single" w:sz="4" w:space="0" w:color="auto"/>
                  </w:tcBorders>
                </w:tcPr>
                <w:p w14:paraId="07EA4E69" w14:textId="77777777" w:rsidR="00265B16" w:rsidRPr="00C04A08" w:rsidRDefault="00265B16" w:rsidP="00265B16">
                  <w:pPr>
                    <w:pStyle w:val="TAC"/>
                  </w:pPr>
                  <w:r w:rsidRPr="00C04A08">
                    <w:t>52600 MHz –</w:t>
                  </w:r>
                  <w:r>
                    <w:t xml:space="preserve"> 710</w:t>
                  </w:r>
                  <w:r w:rsidRPr="00C04A08">
                    <w:t>00MHz</w:t>
                  </w:r>
                </w:p>
              </w:tc>
            </w:tr>
            <w:tr w:rsidR="00265B16" w:rsidRPr="00C04A08" w14:paraId="47A17352" w14:textId="77777777" w:rsidTr="00E53313">
              <w:trPr>
                <w:jc w:val="center"/>
              </w:trPr>
              <w:tc>
                <w:tcPr>
                  <w:tcW w:w="4928" w:type="dxa"/>
                  <w:gridSpan w:val="2"/>
                  <w:tcBorders>
                    <w:top w:val="single" w:sz="4" w:space="0" w:color="auto"/>
                    <w:left w:val="single" w:sz="4" w:space="0" w:color="auto"/>
                    <w:bottom w:val="single" w:sz="4" w:space="0" w:color="auto"/>
                    <w:right w:val="single" w:sz="4" w:space="0" w:color="auto"/>
                  </w:tcBorders>
                </w:tcPr>
                <w:p w14:paraId="11215AB4" w14:textId="77777777" w:rsidR="00265B16" w:rsidRPr="00C04A08" w:rsidRDefault="00265B16" w:rsidP="00265B16">
                  <w:pPr>
                    <w:pStyle w:val="TAC"/>
                  </w:pPr>
                  <w:r>
                    <w:t>NOTE: 38.101-2 covers both FR2 and FR2x</w:t>
                  </w:r>
                </w:p>
              </w:tc>
            </w:tr>
          </w:tbl>
          <w:p w14:paraId="17D1F904" w14:textId="77777777" w:rsidR="00265B16" w:rsidRDefault="00265B16" w:rsidP="00265B16"/>
          <w:p w14:paraId="6D4ADB54" w14:textId="77777777" w:rsidR="00265B16" w:rsidRPr="00AF4BD5" w:rsidRDefault="00265B16" w:rsidP="00265B16">
            <w:pPr>
              <w:pStyle w:val="Caption"/>
              <w:keepNext/>
              <w:rPr>
                <w:lang w:val="en-GB"/>
              </w:rPr>
            </w:pPr>
            <w:r>
              <w:t xml:space="preserve">Table </w:t>
            </w:r>
            <w:r>
              <w:fldChar w:fldCharType="begin"/>
            </w:r>
            <w:r>
              <w:instrText xml:space="preserve"> SEQ Table \* ARABIC </w:instrText>
            </w:r>
            <w:r>
              <w:fldChar w:fldCharType="separate"/>
            </w:r>
            <w:r>
              <w:rPr>
                <w:noProof/>
              </w:rPr>
              <w:t>2</w:t>
            </w:r>
            <w:r>
              <w:fldChar w:fldCharType="end"/>
            </w:r>
            <w:r>
              <w:t>:</w:t>
            </w:r>
            <w:r w:rsidRPr="00C04A08">
              <w:t xml:space="preserve"> </w:t>
            </w:r>
            <w:r>
              <w:rPr>
                <w:lang w:val="en-GB"/>
              </w:rPr>
              <w:t>Option 4 for d</w:t>
            </w:r>
            <w:r w:rsidRPr="00C04A08">
              <w:t>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265B16" w:rsidRPr="00C04A08" w14:paraId="3D6009EF" w14:textId="77777777" w:rsidTr="00E53313">
              <w:trPr>
                <w:jc w:val="center"/>
              </w:trPr>
              <w:tc>
                <w:tcPr>
                  <w:tcW w:w="1951" w:type="dxa"/>
                  <w:tcBorders>
                    <w:top w:val="single" w:sz="4" w:space="0" w:color="auto"/>
                    <w:left w:val="single" w:sz="4" w:space="0" w:color="auto"/>
                    <w:bottom w:val="single" w:sz="4" w:space="0" w:color="auto"/>
                    <w:right w:val="single" w:sz="4" w:space="0" w:color="auto"/>
                  </w:tcBorders>
                  <w:hideMark/>
                </w:tcPr>
                <w:p w14:paraId="6BCD0D4A" w14:textId="77777777" w:rsidR="00265B16" w:rsidRPr="00C04A08" w:rsidRDefault="00265B16" w:rsidP="00265B16">
                  <w:pPr>
                    <w:pStyle w:val="TAH"/>
                  </w:pPr>
                  <w:r w:rsidRPr="00C04A08">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3483BFC0" w14:textId="77777777" w:rsidR="00265B16" w:rsidRPr="00C04A08" w:rsidRDefault="00265B16" w:rsidP="00265B16">
                  <w:pPr>
                    <w:pStyle w:val="TAH"/>
                  </w:pPr>
                  <w:r w:rsidRPr="00C04A08">
                    <w:t xml:space="preserve">Corresponding frequency range </w:t>
                  </w:r>
                </w:p>
              </w:tc>
            </w:tr>
            <w:tr w:rsidR="00265B16" w:rsidRPr="00C04A08" w14:paraId="04BEF46D" w14:textId="77777777" w:rsidTr="00E53313">
              <w:trPr>
                <w:jc w:val="center"/>
              </w:trPr>
              <w:tc>
                <w:tcPr>
                  <w:tcW w:w="1951" w:type="dxa"/>
                  <w:tcBorders>
                    <w:top w:val="single" w:sz="4" w:space="0" w:color="auto"/>
                    <w:left w:val="single" w:sz="4" w:space="0" w:color="auto"/>
                    <w:bottom w:val="single" w:sz="4" w:space="0" w:color="auto"/>
                    <w:right w:val="single" w:sz="4" w:space="0" w:color="auto"/>
                  </w:tcBorders>
                  <w:hideMark/>
                </w:tcPr>
                <w:p w14:paraId="2869DFDB" w14:textId="77777777" w:rsidR="00265B16" w:rsidRPr="00C04A08" w:rsidRDefault="00265B16" w:rsidP="00265B16">
                  <w:pPr>
                    <w:pStyle w:val="TAC"/>
                  </w:pPr>
                  <w:r w:rsidRPr="00C04A08">
                    <w:t>FR1</w:t>
                  </w:r>
                </w:p>
              </w:tc>
              <w:tc>
                <w:tcPr>
                  <w:tcW w:w="2977" w:type="dxa"/>
                  <w:tcBorders>
                    <w:top w:val="single" w:sz="4" w:space="0" w:color="auto"/>
                    <w:left w:val="single" w:sz="4" w:space="0" w:color="auto"/>
                    <w:bottom w:val="single" w:sz="4" w:space="0" w:color="auto"/>
                    <w:right w:val="single" w:sz="4" w:space="0" w:color="auto"/>
                  </w:tcBorders>
                  <w:hideMark/>
                </w:tcPr>
                <w:p w14:paraId="00BD99B9" w14:textId="77777777" w:rsidR="00265B16" w:rsidRPr="00C04A08" w:rsidRDefault="00265B16" w:rsidP="00265B16">
                  <w:pPr>
                    <w:pStyle w:val="TAC"/>
                  </w:pPr>
                  <w:r w:rsidRPr="00C04A08">
                    <w:t>410 MHz – 7125 MHz</w:t>
                  </w:r>
                </w:p>
              </w:tc>
            </w:tr>
            <w:tr w:rsidR="00265B16" w:rsidRPr="00C04A08" w14:paraId="786B9645" w14:textId="77777777" w:rsidTr="00E53313">
              <w:trPr>
                <w:jc w:val="center"/>
              </w:trPr>
              <w:tc>
                <w:tcPr>
                  <w:tcW w:w="1951" w:type="dxa"/>
                  <w:tcBorders>
                    <w:top w:val="single" w:sz="4" w:space="0" w:color="auto"/>
                    <w:left w:val="single" w:sz="4" w:space="0" w:color="auto"/>
                    <w:bottom w:val="single" w:sz="4" w:space="0" w:color="auto"/>
                    <w:right w:val="single" w:sz="4" w:space="0" w:color="auto"/>
                  </w:tcBorders>
                </w:tcPr>
                <w:p w14:paraId="2CB39F24" w14:textId="77777777" w:rsidR="00265B16" w:rsidRPr="00C04A08" w:rsidRDefault="00265B16" w:rsidP="00265B16">
                  <w:pPr>
                    <w:pStyle w:val="TAC"/>
                  </w:pPr>
                  <w:r w:rsidRPr="00C04A08">
                    <w:t>FR2</w:t>
                  </w:r>
                </w:p>
              </w:tc>
              <w:tc>
                <w:tcPr>
                  <w:tcW w:w="2977" w:type="dxa"/>
                  <w:tcBorders>
                    <w:top w:val="single" w:sz="4" w:space="0" w:color="auto"/>
                    <w:left w:val="single" w:sz="4" w:space="0" w:color="auto"/>
                    <w:bottom w:val="single" w:sz="4" w:space="0" w:color="auto"/>
                    <w:right w:val="single" w:sz="4" w:space="0" w:color="auto"/>
                  </w:tcBorders>
                </w:tcPr>
                <w:p w14:paraId="01ECE721" w14:textId="77777777" w:rsidR="00265B16" w:rsidRPr="00C04A08" w:rsidRDefault="00265B16" w:rsidP="00265B16">
                  <w:pPr>
                    <w:pStyle w:val="TAC"/>
                  </w:pPr>
                  <w:r w:rsidRPr="00C04A08">
                    <w:t xml:space="preserve">24250 MHz – </w:t>
                  </w:r>
                  <w:r>
                    <w:t>526</w:t>
                  </w:r>
                  <w:r w:rsidRPr="00C04A08">
                    <w:t>00 MHz</w:t>
                  </w:r>
                </w:p>
              </w:tc>
            </w:tr>
            <w:tr w:rsidR="00265B16" w:rsidRPr="00C04A08" w14:paraId="224A15BE" w14:textId="77777777" w:rsidTr="00E53313">
              <w:trPr>
                <w:jc w:val="center"/>
              </w:trPr>
              <w:tc>
                <w:tcPr>
                  <w:tcW w:w="1951" w:type="dxa"/>
                  <w:tcBorders>
                    <w:top w:val="single" w:sz="4" w:space="0" w:color="auto"/>
                    <w:left w:val="single" w:sz="4" w:space="0" w:color="auto"/>
                    <w:bottom w:val="single" w:sz="4" w:space="0" w:color="auto"/>
                    <w:right w:val="single" w:sz="4" w:space="0" w:color="auto"/>
                  </w:tcBorders>
                  <w:hideMark/>
                </w:tcPr>
                <w:p w14:paraId="5270BCE2" w14:textId="77777777" w:rsidR="00265B16" w:rsidRPr="00C04A08" w:rsidRDefault="00265B16" w:rsidP="00265B16">
                  <w:pPr>
                    <w:pStyle w:val="TAC"/>
                  </w:pPr>
                  <w:r w:rsidRPr="00C04A08">
                    <w:t>FR</w:t>
                  </w:r>
                  <w:r>
                    <w:t>2x</w:t>
                  </w:r>
                </w:p>
              </w:tc>
              <w:tc>
                <w:tcPr>
                  <w:tcW w:w="2977" w:type="dxa"/>
                  <w:tcBorders>
                    <w:top w:val="single" w:sz="4" w:space="0" w:color="auto"/>
                    <w:left w:val="single" w:sz="4" w:space="0" w:color="auto"/>
                    <w:bottom w:val="single" w:sz="4" w:space="0" w:color="auto"/>
                    <w:right w:val="single" w:sz="4" w:space="0" w:color="auto"/>
                  </w:tcBorders>
                  <w:hideMark/>
                </w:tcPr>
                <w:p w14:paraId="4A0AFAF3" w14:textId="77777777" w:rsidR="00265B16" w:rsidRPr="00C04A08" w:rsidRDefault="00265B16" w:rsidP="00265B16">
                  <w:pPr>
                    <w:pStyle w:val="TAC"/>
                  </w:pPr>
                  <w:r>
                    <w:t>5260</w:t>
                  </w:r>
                  <w:r w:rsidRPr="00C04A08">
                    <w:t xml:space="preserve">0 MHz – </w:t>
                  </w:r>
                  <w:r>
                    <w:t>710</w:t>
                  </w:r>
                  <w:r w:rsidRPr="00C04A08">
                    <w:t>00 MHz</w:t>
                  </w:r>
                </w:p>
              </w:tc>
            </w:tr>
            <w:tr w:rsidR="00265B16" w:rsidRPr="00C04A08" w14:paraId="7523892B" w14:textId="77777777" w:rsidTr="00E53313">
              <w:trPr>
                <w:jc w:val="center"/>
              </w:trPr>
              <w:tc>
                <w:tcPr>
                  <w:tcW w:w="1951" w:type="dxa"/>
                  <w:tcBorders>
                    <w:top w:val="single" w:sz="4" w:space="0" w:color="auto"/>
                    <w:left w:val="single" w:sz="4" w:space="0" w:color="auto"/>
                    <w:bottom w:val="single" w:sz="4" w:space="0" w:color="auto"/>
                    <w:right w:val="single" w:sz="4" w:space="0" w:color="auto"/>
                  </w:tcBorders>
                </w:tcPr>
                <w:p w14:paraId="0F30EF38" w14:textId="77777777" w:rsidR="00265B16" w:rsidRPr="00C04A08" w:rsidRDefault="00265B16" w:rsidP="00265B16">
                  <w:pPr>
                    <w:pStyle w:val="TAC"/>
                  </w:pPr>
                  <w:r>
                    <w:t>FR2-comb</w:t>
                  </w:r>
                </w:p>
              </w:tc>
              <w:tc>
                <w:tcPr>
                  <w:tcW w:w="2977" w:type="dxa"/>
                  <w:tcBorders>
                    <w:top w:val="single" w:sz="4" w:space="0" w:color="auto"/>
                    <w:left w:val="single" w:sz="4" w:space="0" w:color="auto"/>
                    <w:bottom w:val="single" w:sz="4" w:space="0" w:color="auto"/>
                    <w:right w:val="single" w:sz="4" w:space="0" w:color="auto"/>
                  </w:tcBorders>
                </w:tcPr>
                <w:p w14:paraId="6355FEF9" w14:textId="77777777" w:rsidR="00265B16" w:rsidRPr="00C04A08" w:rsidRDefault="00265B16" w:rsidP="00265B16">
                  <w:pPr>
                    <w:pStyle w:val="TAC"/>
                  </w:pPr>
                  <w:r w:rsidRPr="00C04A08">
                    <w:t>24250</w:t>
                  </w:r>
                  <w:r>
                    <w:t xml:space="preserve"> </w:t>
                  </w:r>
                  <w:r w:rsidRPr="00C04A08">
                    <w:t>MHz –</w:t>
                  </w:r>
                  <w:r>
                    <w:t xml:space="preserve"> 710</w:t>
                  </w:r>
                  <w:r w:rsidRPr="00C04A08">
                    <w:t>00MHz</w:t>
                  </w:r>
                </w:p>
              </w:tc>
            </w:tr>
            <w:tr w:rsidR="00265B16" w:rsidRPr="00C04A08" w14:paraId="40952865" w14:textId="77777777" w:rsidTr="00E53313">
              <w:trPr>
                <w:jc w:val="center"/>
              </w:trPr>
              <w:tc>
                <w:tcPr>
                  <w:tcW w:w="4928" w:type="dxa"/>
                  <w:gridSpan w:val="2"/>
                  <w:tcBorders>
                    <w:top w:val="single" w:sz="4" w:space="0" w:color="auto"/>
                    <w:left w:val="single" w:sz="4" w:space="0" w:color="auto"/>
                    <w:bottom w:val="single" w:sz="4" w:space="0" w:color="auto"/>
                    <w:right w:val="single" w:sz="4" w:space="0" w:color="auto"/>
                  </w:tcBorders>
                </w:tcPr>
                <w:p w14:paraId="6F523A58" w14:textId="77777777" w:rsidR="00265B16" w:rsidRPr="00C04A08" w:rsidRDefault="00265B16" w:rsidP="00265B16">
                  <w:pPr>
                    <w:pStyle w:val="TAC"/>
                  </w:pPr>
                  <w:r>
                    <w:t>NOTE: 38.101-2 covers both FR2 and FR2x</w:t>
                  </w:r>
                </w:p>
              </w:tc>
            </w:tr>
          </w:tbl>
          <w:p w14:paraId="353B9038" w14:textId="77777777" w:rsidR="00265B16" w:rsidRPr="00C04A08" w:rsidRDefault="00265B16" w:rsidP="00265B16"/>
          <w:p w14:paraId="491892E7" w14:textId="77777777" w:rsidR="00265B16" w:rsidRDefault="00265B16" w:rsidP="00265B16">
            <w:r>
              <w:lastRenderedPageBreak/>
              <w:t>Some comments regarding the different options:</w:t>
            </w:r>
          </w:p>
          <w:p w14:paraId="4EC88A99" w14:textId="77777777" w:rsidR="00265B16" w:rsidRDefault="00265B16" w:rsidP="006D6978">
            <w:pPr>
              <w:pStyle w:val="ListParagraph"/>
              <w:numPr>
                <w:ilvl w:val="0"/>
                <w:numId w:val="17"/>
              </w:numPr>
              <w:snapToGrid/>
              <w:spacing w:after="180"/>
              <w:contextualSpacing/>
            </w:pPr>
            <w:r w:rsidRPr="001B78E1">
              <w:rPr>
                <w:b/>
                <w:bCs/>
              </w:rPr>
              <w:t>Option 1:</w:t>
            </w:r>
            <w:r>
              <w:t xml:space="preserve"> </w:t>
            </w:r>
          </w:p>
          <w:p w14:paraId="7E79F1E2" w14:textId="77777777" w:rsidR="00265B16" w:rsidRDefault="00265B16" w:rsidP="006D6978">
            <w:pPr>
              <w:pStyle w:val="ListParagraph"/>
              <w:numPr>
                <w:ilvl w:val="1"/>
                <w:numId w:val="17"/>
              </w:numPr>
              <w:snapToGrid/>
              <w:spacing w:after="180"/>
              <w:contextualSpacing/>
            </w:pPr>
            <w:r>
              <w:t xml:space="preserve">Pros: works well in case majority of features, procedures, and requirements are expected to be the same for current FR2 and FR2x. </w:t>
            </w:r>
          </w:p>
          <w:p w14:paraId="2741774B" w14:textId="77777777" w:rsidR="00265B16" w:rsidRDefault="00265B16" w:rsidP="006D6978">
            <w:pPr>
              <w:pStyle w:val="ListParagraph"/>
              <w:numPr>
                <w:ilvl w:val="1"/>
                <w:numId w:val="17"/>
              </w:numPr>
              <w:snapToGrid/>
              <w:spacing w:after="180"/>
              <w:contextualSpacing/>
            </w:pPr>
            <w:r>
              <w:t>Cons: it will require significant work on noting the exceptions for FR2x if significant differences arise.</w:t>
            </w:r>
          </w:p>
          <w:p w14:paraId="158A4C65" w14:textId="77777777" w:rsidR="00265B16" w:rsidRDefault="00265B16" w:rsidP="006D6978">
            <w:pPr>
              <w:pStyle w:val="ListParagraph"/>
              <w:numPr>
                <w:ilvl w:val="0"/>
                <w:numId w:val="17"/>
              </w:numPr>
              <w:snapToGrid/>
              <w:spacing w:after="180"/>
              <w:contextualSpacing/>
            </w:pPr>
            <w:r w:rsidRPr="001B78E1">
              <w:rPr>
                <w:b/>
                <w:bCs/>
              </w:rPr>
              <w:t>Option 2:</w:t>
            </w:r>
            <w:r>
              <w:t xml:space="preserve"> </w:t>
            </w:r>
          </w:p>
          <w:p w14:paraId="75A1717D" w14:textId="77777777" w:rsidR="00265B16" w:rsidRDefault="00265B16" w:rsidP="006D6978">
            <w:pPr>
              <w:pStyle w:val="ListParagraph"/>
              <w:numPr>
                <w:ilvl w:val="1"/>
                <w:numId w:val="17"/>
              </w:numPr>
              <w:snapToGrid/>
              <w:spacing w:after="180"/>
              <w:contextualSpacing/>
            </w:pPr>
            <w:r>
              <w:t xml:space="preserve">Pros: clean separation of the existing FR2 and FR2x, still maintaining the possibility of using the FR2 label to address the common aspects. </w:t>
            </w:r>
          </w:p>
          <w:p w14:paraId="4D8BCE75" w14:textId="77777777" w:rsidR="00265B16" w:rsidRDefault="00265B16" w:rsidP="006D6978">
            <w:pPr>
              <w:pStyle w:val="ListParagraph"/>
              <w:numPr>
                <w:ilvl w:val="1"/>
                <w:numId w:val="17"/>
              </w:numPr>
              <w:snapToGrid/>
              <w:spacing w:after="180"/>
              <w:contextualSpacing/>
            </w:pPr>
            <w:r>
              <w:t>Cons: it requires modification of all current specifications to replace FR2 with FR2-part1 before it can be implemented. It can create conflict with non-3GPP product documentation that refers to FR2 already.</w:t>
            </w:r>
          </w:p>
          <w:p w14:paraId="077C36B3" w14:textId="77777777" w:rsidR="00265B16" w:rsidRDefault="00265B16" w:rsidP="006D6978">
            <w:pPr>
              <w:pStyle w:val="ListParagraph"/>
              <w:numPr>
                <w:ilvl w:val="0"/>
                <w:numId w:val="17"/>
              </w:numPr>
              <w:snapToGrid/>
              <w:spacing w:after="180"/>
              <w:contextualSpacing/>
            </w:pPr>
            <w:r w:rsidRPr="001B78E1">
              <w:rPr>
                <w:b/>
                <w:bCs/>
              </w:rPr>
              <w:t>Option 3:</w:t>
            </w:r>
            <w:r>
              <w:t xml:space="preserve"> </w:t>
            </w:r>
          </w:p>
          <w:p w14:paraId="434B1C7C" w14:textId="77777777" w:rsidR="00265B16" w:rsidRDefault="00265B16" w:rsidP="006D6978">
            <w:pPr>
              <w:pStyle w:val="ListParagraph"/>
              <w:numPr>
                <w:ilvl w:val="1"/>
                <w:numId w:val="17"/>
              </w:numPr>
              <w:snapToGrid/>
              <w:spacing w:after="180"/>
              <w:contextualSpacing/>
            </w:pPr>
            <w:r>
              <w:t xml:space="preserve">Pros: clean separation of the existing FR2 and FR2x. </w:t>
            </w:r>
          </w:p>
          <w:p w14:paraId="3390A860" w14:textId="77777777" w:rsidR="00265B16" w:rsidRDefault="00265B16" w:rsidP="006D6978">
            <w:pPr>
              <w:pStyle w:val="ListParagraph"/>
              <w:numPr>
                <w:ilvl w:val="1"/>
                <w:numId w:val="17"/>
              </w:numPr>
              <w:snapToGrid/>
              <w:spacing w:after="180"/>
              <w:contextualSpacing/>
            </w:pPr>
            <w:r>
              <w:t>Cons: no label to identify the full range available, hence specification may contain several references as “(…) for FR2 and FR2x (…)”.</w:t>
            </w:r>
          </w:p>
          <w:p w14:paraId="4F9830DB" w14:textId="77777777" w:rsidR="00265B16" w:rsidRDefault="00265B16" w:rsidP="006D6978">
            <w:pPr>
              <w:pStyle w:val="ListParagraph"/>
              <w:numPr>
                <w:ilvl w:val="0"/>
                <w:numId w:val="17"/>
              </w:numPr>
              <w:snapToGrid/>
              <w:spacing w:after="180"/>
              <w:contextualSpacing/>
            </w:pPr>
            <w:r w:rsidRPr="001B78E1">
              <w:rPr>
                <w:b/>
                <w:bCs/>
              </w:rPr>
              <w:t>Option 4:</w:t>
            </w:r>
            <w:r>
              <w:t xml:space="preserve"> </w:t>
            </w:r>
          </w:p>
          <w:p w14:paraId="1C97346D" w14:textId="77777777" w:rsidR="00265B16" w:rsidRPr="00373DA5" w:rsidRDefault="00265B16" w:rsidP="006D6978">
            <w:pPr>
              <w:pStyle w:val="ListParagraph"/>
              <w:numPr>
                <w:ilvl w:val="1"/>
                <w:numId w:val="17"/>
              </w:numPr>
              <w:snapToGrid/>
              <w:spacing w:after="180"/>
              <w:contextualSpacing/>
            </w:pPr>
            <w:r>
              <w:t xml:space="preserve">Pros: clean separation of the existing FR2 and FR2x, still maintaining the possibility of using a single label to address the common aspects. Requires special handling only to existing FR2 features that are applicable to the whole frequency range from </w:t>
            </w:r>
            <w:r w:rsidRPr="00C04A08">
              <w:t xml:space="preserve">24250 MHz – </w:t>
            </w:r>
            <w:r>
              <w:t>710</w:t>
            </w:r>
            <w:r w:rsidRPr="00C04A08">
              <w:t>00 MHz</w:t>
            </w:r>
            <w:r>
              <w:t>.</w:t>
            </w:r>
          </w:p>
          <w:p w14:paraId="6FC2FE87" w14:textId="77777777" w:rsidR="00265B16" w:rsidRPr="00E55C9A" w:rsidRDefault="00265B16" w:rsidP="006D6978">
            <w:pPr>
              <w:pStyle w:val="ListParagraph"/>
              <w:numPr>
                <w:ilvl w:val="1"/>
                <w:numId w:val="17"/>
              </w:numPr>
              <w:snapToGrid/>
              <w:spacing w:after="180"/>
              <w:contextualSpacing/>
            </w:pPr>
            <w:r>
              <w:t xml:space="preserve">Cons: requires definition of two new labels to identify FR2x and the whole FR2+FR2x frequency range, respectively. </w:t>
            </w:r>
          </w:p>
          <w:p w14:paraId="26AB8571" w14:textId="77777777" w:rsidR="00265B16" w:rsidRDefault="00265B16" w:rsidP="00265B16">
            <w:pPr>
              <w:pStyle w:val="ListParagraph"/>
            </w:pPr>
          </w:p>
          <w:p w14:paraId="1D2B1865" w14:textId="77777777" w:rsidR="00265B16" w:rsidRDefault="00265B16" w:rsidP="00265B16">
            <w:r>
              <w:t>I</w:t>
            </w:r>
            <w:r w:rsidRPr="003E5866">
              <w:t xml:space="preserve">t is clear that Option 2 can cause significant work </w:t>
            </w:r>
            <w:r>
              <w:t xml:space="preserve">inside and </w:t>
            </w:r>
            <w:r w:rsidRPr="003E5866">
              <w:t>outside 3GPP and it risks confusion</w:t>
            </w:r>
            <w:r>
              <w:t>,</w:t>
            </w:r>
            <w:r w:rsidRPr="003E5866">
              <w:t xml:space="preserve"> and hence it should not be pursued. </w:t>
            </w:r>
            <w:r>
              <w:t>As for the remaining options, the current work is still in initial stages in RAN1/2/4, and hence there is not enough information to answer with certainty which of the options is more appropriate. In that case it is more prudent to take a cautious approach where there is a clean separation of which aspects of the specification apply to legacy FR2 and new frequency range FR2x. In our view, Option 4 is the most suitable one, given that it provides means to identify all possible frequency ranges without causing ambiguity.</w:t>
            </w:r>
          </w:p>
          <w:p w14:paraId="12F5B078" w14:textId="0FE6CC6D" w:rsidR="00CA72AE" w:rsidRPr="00265B16" w:rsidRDefault="00265B16" w:rsidP="00265B16">
            <w:r w:rsidRPr="006466DC">
              <w:rPr>
                <w:b/>
                <w:bCs/>
              </w:rPr>
              <w:t>Proposal</w:t>
            </w:r>
            <w:r w:rsidRPr="00AC0495">
              <w:rPr>
                <w:b/>
                <w:bCs/>
              </w:rPr>
              <w:t>: RAN</w:t>
            </w:r>
            <w:r>
              <w:rPr>
                <w:b/>
                <w:bCs/>
              </w:rPr>
              <w:t>1</w:t>
            </w:r>
            <w:r w:rsidRPr="00AC0495">
              <w:rPr>
                <w:b/>
                <w:bCs/>
              </w:rPr>
              <w:t xml:space="preserve"> to further consider the recommendation to provide to RAN#92-e taking into account the pros and cons for the options listed above.</w:t>
            </w:r>
          </w:p>
        </w:tc>
      </w:tr>
    </w:tbl>
    <w:p w14:paraId="18C14A51" w14:textId="77777777" w:rsidR="00CA72AE" w:rsidRDefault="00CA72AE">
      <w:pPr>
        <w:rPr>
          <w:lang w:eastAsia="zh-CN"/>
        </w:rPr>
      </w:pPr>
    </w:p>
    <w:p w14:paraId="11F6620B" w14:textId="4FDA223E" w:rsidR="008E27F0" w:rsidRDefault="008E27F0" w:rsidP="008E27F0">
      <w:pPr>
        <w:pStyle w:val="Heading3"/>
        <w:jc w:val="both"/>
        <w:rPr>
          <w:lang w:val="en-GB" w:eastAsia="zh-CN"/>
        </w:rPr>
      </w:pPr>
      <w:r>
        <w:rPr>
          <w:lang w:val="en-GB" w:eastAsia="zh-CN"/>
        </w:rPr>
        <w:t>R1-</w:t>
      </w:r>
      <w:r w:rsidR="003B477E" w:rsidRPr="003B477E">
        <w:rPr>
          <w:lang w:val="en-GB" w:eastAsia="zh-CN"/>
        </w:rPr>
        <w:t xml:space="preserve">2104464 </w:t>
      </w:r>
      <w:r>
        <w:rPr>
          <w:lang w:val="en-GB" w:eastAsia="zh-CN"/>
        </w:rPr>
        <w:t>(</w:t>
      </w:r>
      <w:r w:rsidR="003B477E">
        <w:rPr>
          <w:lang w:val="en-GB" w:eastAsia="zh-CN"/>
        </w:rPr>
        <w:t>Ericsson</w:t>
      </w:r>
      <w:r>
        <w:rPr>
          <w:lang w:val="en-GB" w:eastAsia="zh-CN"/>
        </w:rPr>
        <w:t>)</w:t>
      </w:r>
    </w:p>
    <w:tbl>
      <w:tblPr>
        <w:tblStyle w:val="TableGrid"/>
        <w:tblW w:w="14583" w:type="dxa"/>
        <w:tblLayout w:type="fixed"/>
        <w:tblLook w:val="04A0" w:firstRow="1" w:lastRow="0" w:firstColumn="1" w:lastColumn="0" w:noHBand="0" w:noVBand="1"/>
      </w:tblPr>
      <w:tblGrid>
        <w:gridCol w:w="14583"/>
      </w:tblGrid>
      <w:tr w:rsidR="008E27F0" w14:paraId="3FC6AB4D" w14:textId="77777777" w:rsidTr="00A12F1F">
        <w:tc>
          <w:tcPr>
            <w:tcW w:w="14583" w:type="dxa"/>
          </w:tcPr>
          <w:p w14:paraId="6D673BAD" w14:textId="77777777" w:rsidR="003B477E" w:rsidRDefault="003B477E" w:rsidP="003B477E">
            <w:r>
              <w:rPr>
                <w:rFonts w:cs="Arial"/>
                <w:szCs w:val="20"/>
                <w:lang w:val="en-GB" w:eastAsia="ja-JP"/>
              </w:rPr>
              <w:t xml:space="preserve">It should be emphasized that the WID already states that the design for the frequency range </w:t>
            </w:r>
            <w:r w:rsidRPr="00AC5D30">
              <w:t>52.6 to 71 GH</w:t>
            </w:r>
            <w:r>
              <w:t>z</w:t>
            </w:r>
            <w:r>
              <w:rPr>
                <w:rFonts w:cs="Arial"/>
                <w:szCs w:val="20"/>
                <w:lang w:val="en-GB" w:eastAsia="ja-JP"/>
              </w:rPr>
              <w:t xml:space="preserve"> should </w:t>
            </w:r>
            <w:r w:rsidRPr="00016278">
              <w:rPr>
                <w:rFonts w:cs="Arial"/>
                <w:szCs w:val="20"/>
                <w:lang w:val="en-GB" w:eastAsia="ja-JP"/>
              </w:rPr>
              <w:t>leverag</w:t>
            </w:r>
            <w:r>
              <w:rPr>
                <w:rFonts w:cs="Arial"/>
                <w:szCs w:val="20"/>
                <w:lang w:val="en-GB" w:eastAsia="ja-JP"/>
              </w:rPr>
              <w:t xml:space="preserve">e the already existing </w:t>
            </w:r>
            <w:r w:rsidRPr="00016278">
              <w:rPr>
                <w:rFonts w:cs="Arial"/>
                <w:szCs w:val="20"/>
                <w:lang w:val="en-GB" w:eastAsia="ja-JP"/>
              </w:rPr>
              <w:t>FR2 design</w:t>
            </w:r>
            <w:r>
              <w:rPr>
                <w:rFonts w:cs="Arial"/>
                <w:szCs w:val="20"/>
                <w:lang w:val="en-GB" w:eastAsia="ja-JP"/>
              </w:rPr>
              <w:t xml:space="preserve">. Hence the starting point should be that the FR2 functionality applies also to the frequency range of </w:t>
            </w:r>
            <w:r w:rsidRPr="00AC5D30">
              <w:t>52.6 to 71 GH</w:t>
            </w:r>
            <w:r>
              <w:t>z and any exceptions should be limited. Keeping the functionality the same in the full frequency range is also beneficial for the ecosystem.</w:t>
            </w:r>
          </w:p>
          <w:p w14:paraId="2C69572E" w14:textId="77777777" w:rsidR="003B477E" w:rsidRDefault="003B477E" w:rsidP="003B477E">
            <w:pPr>
              <w:pStyle w:val="Observation"/>
            </w:pPr>
            <w:bookmarkStart w:id="3" w:name="_Toc71018203"/>
            <w:bookmarkStart w:id="4" w:name="_Toc71018402"/>
            <w:bookmarkStart w:id="5" w:name="_Toc71555324"/>
            <w:bookmarkStart w:id="6" w:name="_Toc71627871"/>
            <w:r>
              <w:t xml:space="preserve">Based on the WID, the starting point is that the same functionality applies to FR2 and </w:t>
            </w:r>
            <w:r w:rsidRPr="00391E1D">
              <w:t>the frequency range of 52.6 to 71 GHz</w:t>
            </w:r>
            <w:bookmarkEnd w:id="3"/>
            <w:bookmarkEnd w:id="4"/>
            <w:bookmarkEnd w:id="5"/>
            <w:bookmarkEnd w:id="6"/>
          </w:p>
          <w:p w14:paraId="2B11D291" w14:textId="77777777" w:rsidR="003B477E" w:rsidRDefault="003B477E" w:rsidP="003B477E">
            <w:pPr>
              <w:rPr>
                <w:lang w:val="en-GB" w:eastAsia="ja-JP"/>
              </w:rPr>
            </w:pPr>
            <w:r>
              <w:rPr>
                <w:lang w:val="en-GB" w:eastAsia="ja-JP"/>
              </w:rPr>
              <w:t>In general, the RAN1 specification have been written in a frequency agnostic way and only when needed, different functionality was specified.</w:t>
            </w:r>
          </w:p>
          <w:p w14:paraId="65C7C616" w14:textId="77777777" w:rsidR="003B477E" w:rsidRDefault="003B477E" w:rsidP="003B477E">
            <w:pPr>
              <w:rPr>
                <w:lang w:val="en-GB" w:eastAsia="ja-JP"/>
              </w:rPr>
            </w:pPr>
            <w:r>
              <w:rPr>
                <w:lang w:val="en-GB" w:eastAsia="ja-JP"/>
              </w:rPr>
              <w:lastRenderedPageBreak/>
              <w:t xml:space="preserve">Where different functionality has been specified, it has mainly to do with resource grid definitions, functionality related to initial access and NR-DC. This means that the impacted specifications are 38.211 and 38.213 with most differences found in the latter. Based on the goal to strive for commonality, it assumed that most FR2 functionality will also be applicable to </w:t>
            </w:r>
            <w:r w:rsidRPr="00727D68">
              <w:rPr>
                <w:lang w:val="en-GB" w:eastAsia="ja-JP"/>
              </w:rPr>
              <w:t>the frequency range of 52.6 to 71 GHz</w:t>
            </w:r>
            <w:r>
              <w:rPr>
                <w:lang w:val="en-GB" w:eastAsia="ja-JP"/>
              </w:rPr>
              <w:t>.</w:t>
            </w:r>
          </w:p>
          <w:p w14:paraId="3C0729C9" w14:textId="77777777" w:rsidR="003B477E" w:rsidRDefault="003B477E" w:rsidP="003B477E">
            <w:pPr>
              <w:pStyle w:val="Observation"/>
              <w:rPr>
                <w:lang w:val="en-GB"/>
              </w:rPr>
            </w:pPr>
            <w:bookmarkStart w:id="7" w:name="_Toc71018204"/>
            <w:bookmarkStart w:id="8" w:name="_Toc71018403"/>
            <w:bookmarkStart w:id="9" w:name="_Toc71555325"/>
            <w:bookmarkStart w:id="10" w:name="_Toc71627872"/>
            <w:r>
              <w:rPr>
                <w:lang w:val="en-GB"/>
              </w:rPr>
              <w:t xml:space="preserve">Most FR2 functionality will be applicable also to </w:t>
            </w:r>
            <w:r w:rsidRPr="00727D68">
              <w:rPr>
                <w:lang w:val="en-GB"/>
              </w:rPr>
              <w:t>the frequency range of 52.6 to 71 GHz</w:t>
            </w:r>
            <w:r>
              <w:rPr>
                <w:lang w:val="en-GB"/>
              </w:rPr>
              <w:t>.</w:t>
            </w:r>
            <w:bookmarkEnd w:id="7"/>
            <w:bookmarkEnd w:id="8"/>
            <w:bookmarkEnd w:id="9"/>
            <w:bookmarkEnd w:id="10"/>
          </w:p>
          <w:p w14:paraId="79DADE28" w14:textId="77777777" w:rsidR="003B477E" w:rsidRDefault="003B477E" w:rsidP="003B477E">
            <w:pPr>
              <w:rPr>
                <w:lang w:val="en-GB" w:eastAsia="ja-JP"/>
              </w:rPr>
            </w:pPr>
            <w:r>
              <w:rPr>
                <w:lang w:val="en-GB" w:eastAsia="ja-JP"/>
              </w:rPr>
              <w:t xml:space="preserve">The main changes expected </w:t>
            </w:r>
            <w:bookmarkStart w:id="11" w:name="_Hlk71016297"/>
            <w:r>
              <w:rPr>
                <w:lang w:val="en-GB" w:eastAsia="ja-JP"/>
              </w:rPr>
              <w:t xml:space="preserve">from </w:t>
            </w:r>
            <w:r w:rsidRPr="002D3565">
              <w:rPr>
                <w:lang w:val="en-GB" w:eastAsia="ja-JP"/>
              </w:rPr>
              <w:t>frequency range 52.6 to 71 GHz</w:t>
            </w:r>
            <w:r>
              <w:rPr>
                <w:lang w:val="en-GB" w:eastAsia="ja-JP"/>
              </w:rPr>
              <w:t xml:space="preserve"> </w:t>
            </w:r>
            <w:bookmarkEnd w:id="11"/>
            <w:r>
              <w:rPr>
                <w:lang w:val="en-GB" w:eastAsia="ja-JP"/>
              </w:rPr>
              <w:t>are related</w:t>
            </w:r>
            <w:r w:rsidRPr="002D3565">
              <w:rPr>
                <w:lang w:val="en-GB" w:eastAsia="ja-JP"/>
              </w:rPr>
              <w:t xml:space="preserve"> </w:t>
            </w:r>
            <w:r>
              <w:rPr>
                <w:lang w:val="en-GB" w:eastAsia="ja-JP"/>
              </w:rPr>
              <w:t xml:space="preserve">to initial access and a way of distinguishing this new functionality is needed. However, creating a new FR just for this purpose has much wider implications, also to the RAN1 specifications. A better way is to tie the new functionality to the new band(s). For band-specific functionality, the RAN1 specification could specify the functionality, but which bands different functionality belongs to could be included in RAN4 specifications to keep the RAN1 specifications band agnostic. An already existing example of such is the </w:t>
            </w:r>
            <w:r w:rsidRPr="00074A58">
              <w:rPr>
                <w:lang w:val="en-GB" w:eastAsia="ja-JP"/>
              </w:rPr>
              <w:t>SS Block pattern</w:t>
            </w:r>
            <w:r>
              <w:rPr>
                <w:lang w:val="en-GB" w:eastAsia="ja-JP"/>
              </w:rPr>
              <w:t xml:space="preserve"> which are defined in 38.213, while the patterns that are appliable in a given band are given by 38.101-2 for FR2 </w:t>
            </w:r>
            <w:r w:rsidRPr="007453CA">
              <w:rPr>
                <w:lang w:val="en-GB" w:eastAsia="ja-JP"/>
              </w:rPr>
              <w:t>(</w:t>
            </w:r>
            <w:r w:rsidRPr="007453CA">
              <w:rPr>
                <w:szCs w:val="20"/>
              </w:rPr>
              <w:t>Table 5.4.3.3-1</w:t>
            </w:r>
            <w:r>
              <w:rPr>
                <w:lang w:val="en-GB" w:eastAsia="ja-JP"/>
              </w:rPr>
              <w:t xml:space="preserve">). </w:t>
            </w:r>
          </w:p>
          <w:p w14:paraId="5C899213" w14:textId="77777777" w:rsidR="003B477E" w:rsidRDefault="003B477E" w:rsidP="003B477E">
            <w:pPr>
              <w:pStyle w:val="Observation"/>
            </w:pPr>
            <w:bookmarkStart w:id="12" w:name="_Toc71018205"/>
            <w:bookmarkStart w:id="13" w:name="_Toc71018404"/>
            <w:bookmarkStart w:id="14" w:name="_Toc71555326"/>
            <w:bookmarkStart w:id="15" w:name="_Toc71627873"/>
            <w:r>
              <w:t xml:space="preserve">It needs to be possible to limit some new functionality as only applicable to the </w:t>
            </w:r>
            <w:r w:rsidRPr="0083689C">
              <w:t>frequency range 52.6 to 71 GHz</w:t>
            </w:r>
            <w:r>
              <w:t xml:space="preserve">. Such limitations can be captured in RAN4 specifications and tied to the frequency band; </w:t>
            </w:r>
            <w:r w:rsidRPr="0083689C">
              <w:t xml:space="preserve">defining a new </w:t>
            </w:r>
            <w:r>
              <w:t>FR</w:t>
            </w:r>
            <w:bookmarkEnd w:id="12"/>
            <w:bookmarkEnd w:id="13"/>
            <w:r>
              <w:t xml:space="preserve"> is not warranted for this reason.</w:t>
            </w:r>
            <w:bookmarkEnd w:id="14"/>
            <w:bookmarkEnd w:id="15"/>
          </w:p>
          <w:p w14:paraId="5B07C18B" w14:textId="77777777" w:rsidR="003B477E" w:rsidRDefault="003B477E" w:rsidP="003B477E">
            <w:pPr>
              <w:rPr>
                <w:lang w:val="en-GB" w:eastAsia="ja-JP"/>
              </w:rPr>
            </w:pPr>
            <w:r>
              <w:rPr>
                <w:lang w:val="en-GB" w:eastAsia="ja-JP"/>
              </w:rPr>
              <w:t xml:space="preserve">RAN1 has defined through the previous NR releases defined many UE capabilities, some of which are specific to FR2 or might contain FR-dependent signalling values. </w:t>
            </w:r>
          </w:p>
          <w:p w14:paraId="5398C6FD" w14:textId="77777777" w:rsidR="003B477E" w:rsidRDefault="003B477E" w:rsidP="003B477E">
            <w:pPr>
              <w:rPr>
                <w:lang w:val="en-GB" w:eastAsia="ja-JP"/>
              </w:rPr>
            </w:pPr>
            <w:r>
              <w:rPr>
                <w:lang w:val="en-GB" w:eastAsia="ja-JP"/>
              </w:rPr>
              <w:t xml:space="preserve">The discussion has been that if FR2 is extended, RAN1 needs to go through these to make sure they are applicable to </w:t>
            </w:r>
            <w:r>
              <w:t xml:space="preserve">the </w:t>
            </w:r>
            <w:r w:rsidRPr="0083689C">
              <w:t>frequency range 52.6 to 71 GHz</w:t>
            </w:r>
            <w:r>
              <w:rPr>
                <w:lang w:val="en-GB" w:eastAsia="ja-JP"/>
              </w:rPr>
              <w:t xml:space="preserve">. However, this is a discussion that is needed anyway since even if the </w:t>
            </w:r>
            <w:r w:rsidRPr="0083689C">
              <w:t>frequency range 52.6 to 71 GHz</w:t>
            </w:r>
            <w:r>
              <w:t xml:space="preserve"> is a new FR, given that most of the functionality in this new FR will need to be inherited from FR2. The alternatives are then to discuss which features are not applicable for the new bands in FR2 or to discuss which features from FR2 that also apply to FR3. Hence, either way, this discussion needs to take place and should not decide whether FR2 is extended or a new FR is introduced. </w:t>
            </w:r>
          </w:p>
          <w:p w14:paraId="31DE7F4E" w14:textId="05784943" w:rsidR="008E27F0" w:rsidRPr="003B477E" w:rsidRDefault="003B477E" w:rsidP="003B477E">
            <w:pPr>
              <w:pStyle w:val="Observation"/>
            </w:pPr>
            <w:bookmarkStart w:id="16" w:name="_Toc71018206"/>
            <w:bookmarkStart w:id="17" w:name="_Toc71018405"/>
            <w:bookmarkStart w:id="18" w:name="_Toc71555327"/>
            <w:bookmarkStart w:id="19" w:name="_Toc71627874"/>
            <w:r>
              <w:t xml:space="preserve">Regardless of if the </w:t>
            </w:r>
            <w:r w:rsidRPr="0083689C">
              <w:t>frequency range 52.6 to 71 GHz</w:t>
            </w:r>
            <w:r>
              <w:t xml:space="preserve"> is an extension of FR2 or a new FR, the related UE capabilities and their applicability to the </w:t>
            </w:r>
            <w:r w:rsidRPr="0083689C">
              <w:t>frequency range 52.6 to 71 GHz</w:t>
            </w:r>
            <w:r>
              <w:t xml:space="preserve"> will have to be analyzed</w:t>
            </w:r>
            <w:bookmarkEnd w:id="16"/>
            <w:bookmarkEnd w:id="17"/>
            <w:bookmarkEnd w:id="18"/>
            <w:bookmarkEnd w:id="19"/>
            <w:r>
              <w:t xml:space="preserve"> </w:t>
            </w:r>
          </w:p>
        </w:tc>
      </w:tr>
    </w:tbl>
    <w:p w14:paraId="02CFB34F" w14:textId="78727C90" w:rsidR="00A12F1F" w:rsidRDefault="00A12F1F" w:rsidP="00A12F1F">
      <w:pPr>
        <w:pStyle w:val="Heading3"/>
        <w:jc w:val="both"/>
        <w:rPr>
          <w:lang w:val="en-GB" w:eastAsia="zh-CN"/>
        </w:rPr>
      </w:pPr>
      <w:r>
        <w:rPr>
          <w:lang w:val="en-GB" w:eastAsia="zh-CN"/>
        </w:rPr>
        <w:lastRenderedPageBreak/>
        <w:t>R1-</w:t>
      </w:r>
      <w:r w:rsidR="00204DF2" w:rsidRPr="00204DF2">
        <w:rPr>
          <w:lang w:val="en-GB" w:eastAsia="zh-CN"/>
        </w:rPr>
        <w:t xml:space="preserve">2104511 </w:t>
      </w:r>
      <w:r>
        <w:rPr>
          <w:lang w:val="en-GB" w:eastAsia="zh-CN"/>
        </w:rPr>
        <w:t>(</w:t>
      </w:r>
      <w:r w:rsidR="00204DF2">
        <w:rPr>
          <w:lang w:val="en-GB" w:eastAsia="zh-CN"/>
        </w:rPr>
        <w:t>CATT</w:t>
      </w:r>
      <w:r>
        <w:rPr>
          <w:lang w:val="en-GB" w:eastAsia="zh-CN"/>
        </w:rPr>
        <w:t>)</w:t>
      </w:r>
    </w:p>
    <w:tbl>
      <w:tblPr>
        <w:tblStyle w:val="TableGrid"/>
        <w:tblW w:w="14583" w:type="dxa"/>
        <w:tblLayout w:type="fixed"/>
        <w:tblLook w:val="04A0" w:firstRow="1" w:lastRow="0" w:firstColumn="1" w:lastColumn="0" w:noHBand="0" w:noVBand="1"/>
      </w:tblPr>
      <w:tblGrid>
        <w:gridCol w:w="14583"/>
      </w:tblGrid>
      <w:tr w:rsidR="00A12F1F" w14:paraId="098012A5" w14:textId="77777777" w:rsidTr="00E33E60">
        <w:tc>
          <w:tcPr>
            <w:tcW w:w="14583" w:type="dxa"/>
          </w:tcPr>
          <w:p w14:paraId="39F8FBB4" w14:textId="77777777" w:rsidR="00204DF2" w:rsidRDefault="00204DF2" w:rsidP="00204DF2">
            <w:pPr>
              <w:spacing w:after="180"/>
              <w:rPr>
                <w:rFonts w:eastAsia="Malgun Gothic"/>
                <w:szCs w:val="20"/>
                <w:lang w:val="en-GB"/>
              </w:rPr>
            </w:pPr>
            <w:bookmarkStart w:id="20" w:name="_Hlk62233360"/>
            <w:r w:rsidRPr="00CE6FB1">
              <w:rPr>
                <w:rFonts w:eastAsia="Malgun Gothic"/>
                <w:szCs w:val="20"/>
                <w:lang w:val="en-GB"/>
              </w:rPr>
              <w:t>The study of</w:t>
            </w:r>
            <w:r>
              <w:rPr>
                <w:rFonts w:eastAsia="Malgun Gothic"/>
                <w:szCs w:val="20"/>
                <w:lang w:val="en-GB"/>
              </w:rPr>
              <w:t xml:space="preserve"> supporting NR operation in </w:t>
            </w:r>
            <w:r w:rsidRPr="00CE6FB1">
              <w:rPr>
                <w:rFonts w:eastAsia="Malgun Gothic"/>
                <w:szCs w:val="20"/>
                <w:lang w:val="en-GB"/>
              </w:rPr>
              <w:t>52.6</w:t>
            </w:r>
            <w:r>
              <w:rPr>
                <w:rFonts w:eastAsia="Malgun Gothic"/>
                <w:szCs w:val="20"/>
                <w:lang w:val="en-GB"/>
              </w:rPr>
              <w:t>-71</w:t>
            </w:r>
            <w:r w:rsidRPr="00CE6FB1">
              <w:rPr>
                <w:rFonts w:eastAsia="Malgun Gothic"/>
                <w:szCs w:val="20"/>
                <w:lang w:val="en-GB"/>
              </w:rPr>
              <w:t xml:space="preserve"> GHz in </w:t>
            </w:r>
            <w:r>
              <w:rPr>
                <w:rFonts w:eastAsia="Malgun Gothic"/>
                <w:szCs w:val="20"/>
                <w:lang w:val="en-GB"/>
              </w:rPr>
              <w:fldChar w:fldCharType="begin"/>
            </w:r>
            <w:r>
              <w:rPr>
                <w:rFonts w:eastAsia="Malgun Gothic"/>
                <w:szCs w:val="20"/>
                <w:lang w:val="en-GB"/>
              </w:rPr>
              <w:instrText xml:space="preserve"> REF _Ref57478798 \r \h </w:instrText>
            </w:r>
            <w:r>
              <w:rPr>
                <w:rFonts w:eastAsia="Malgun Gothic"/>
                <w:szCs w:val="20"/>
                <w:lang w:val="en-GB"/>
              </w:rPr>
            </w:r>
            <w:r>
              <w:rPr>
                <w:rFonts w:eastAsia="Malgun Gothic"/>
                <w:szCs w:val="20"/>
                <w:lang w:val="en-GB"/>
              </w:rPr>
              <w:fldChar w:fldCharType="separate"/>
            </w:r>
            <w:r>
              <w:rPr>
                <w:rFonts w:eastAsia="Malgun Gothic"/>
                <w:szCs w:val="20"/>
                <w:lang w:val="en-GB"/>
              </w:rPr>
              <w:t>[1]</w:t>
            </w:r>
            <w:r>
              <w:rPr>
                <w:rFonts w:eastAsia="Malgun Gothic"/>
                <w:szCs w:val="20"/>
                <w:lang w:val="en-GB"/>
              </w:rPr>
              <w:fldChar w:fldCharType="end"/>
            </w:r>
            <w:r>
              <w:rPr>
                <w:rFonts w:eastAsia="Malgun Gothic"/>
                <w:szCs w:val="20"/>
                <w:lang w:val="en-GB"/>
              </w:rPr>
              <w:t xml:space="preserve"> triggers the enhancement of the physical layer design in extending the maximum system bandwidth with new 480 kHz and 960 kHz subcarrier spacing (SCS), initial access, PDCCH monitoring, PDSCH/PUSCH, PUCCH, beam management, and channel access schemes.   The work would also depend on the frequency range specified for 52.6-71 GHz in the RAN specification, in particular, in RAN1 and RAN4 specifications.   The support of new 480 kHz and 960 kHz SCS would trigger new specification works of SCS related issues.  The additional enhancement of initial access, PDCCH monitoring, PDSCH/PUSCH, PUCCH, beam management and channel access defined in the objectives </w:t>
            </w:r>
            <w:r>
              <w:rPr>
                <w:rFonts w:eastAsia="Malgun Gothic"/>
                <w:szCs w:val="20"/>
                <w:lang w:val="en-GB"/>
              </w:rPr>
              <w:fldChar w:fldCharType="begin"/>
            </w:r>
            <w:r>
              <w:rPr>
                <w:rFonts w:eastAsia="Malgun Gothic"/>
                <w:szCs w:val="20"/>
                <w:lang w:val="en-GB"/>
              </w:rPr>
              <w:instrText xml:space="preserve"> REF _Ref66110254 \r \h </w:instrText>
            </w:r>
            <w:r>
              <w:rPr>
                <w:rFonts w:eastAsia="Malgun Gothic"/>
                <w:szCs w:val="20"/>
                <w:lang w:val="en-GB"/>
              </w:rPr>
            </w:r>
            <w:r>
              <w:rPr>
                <w:rFonts w:eastAsia="Malgun Gothic"/>
                <w:szCs w:val="20"/>
                <w:lang w:val="en-GB"/>
              </w:rPr>
              <w:fldChar w:fldCharType="separate"/>
            </w:r>
            <w:r>
              <w:rPr>
                <w:rFonts w:eastAsia="Malgun Gothic"/>
                <w:szCs w:val="20"/>
                <w:lang w:val="en-GB"/>
              </w:rPr>
              <w:t>[2]</w:t>
            </w:r>
            <w:r>
              <w:rPr>
                <w:rFonts w:eastAsia="Malgun Gothic"/>
                <w:szCs w:val="20"/>
                <w:lang w:val="en-GB"/>
              </w:rPr>
              <w:fldChar w:fldCharType="end"/>
            </w:r>
            <w:r>
              <w:rPr>
                <w:rFonts w:eastAsia="Malgun Gothic"/>
                <w:szCs w:val="20"/>
                <w:lang w:val="en-GB"/>
              </w:rPr>
              <w:t xml:space="preserve"> would also require specification works to capture the agreements of each enhancement.   </w:t>
            </w:r>
          </w:p>
          <w:p w14:paraId="1FDD01A2" w14:textId="77777777" w:rsidR="00204DF2" w:rsidRDefault="00204DF2" w:rsidP="00204DF2">
            <w:pPr>
              <w:spacing w:after="180"/>
              <w:rPr>
                <w:rFonts w:eastAsia="Malgun Gothic"/>
                <w:szCs w:val="20"/>
                <w:lang w:val="en-GB"/>
              </w:rPr>
            </w:pPr>
            <w:r>
              <w:rPr>
                <w:rFonts w:eastAsia="Malgun Gothic"/>
                <w:szCs w:val="20"/>
                <w:lang w:val="en-GB"/>
              </w:rPr>
              <w:t xml:space="preserve">NR has separated specifications to characterize the operation in different frequency range; they are radio frequency in frequency range 1 (FR1) and mm-wave in frequency range 2 (FR2).    FR1 is based on the conductive radio characteristic.   FR2 is based on radiated radio characteristic.   FR1 and FR2 are defined as below and above 7 GHz respectively.    Some specifications for FR1 and FR2 are set differently for different SCS.   However, several RAN1 and RAN4 existing </w:t>
            </w:r>
            <w:r>
              <w:rPr>
                <w:rFonts w:eastAsia="Malgun Gothic"/>
                <w:szCs w:val="20"/>
                <w:lang w:val="en-GB"/>
              </w:rPr>
              <w:lastRenderedPageBreak/>
              <w:t xml:space="preserve">specifications </w:t>
            </w:r>
            <w:r>
              <w:rPr>
                <w:rFonts w:eastAsia="Malgun Gothic"/>
                <w:szCs w:val="20"/>
                <w:lang w:val="en-GB"/>
              </w:rPr>
              <w:fldChar w:fldCharType="begin"/>
            </w:r>
            <w:r>
              <w:rPr>
                <w:rFonts w:eastAsia="Malgun Gothic"/>
                <w:szCs w:val="20"/>
                <w:lang w:val="en-GB"/>
              </w:rPr>
              <w:instrText xml:space="preserve"> REF _Ref57540443 \r \h </w:instrText>
            </w:r>
            <w:r>
              <w:rPr>
                <w:rFonts w:eastAsia="Malgun Gothic"/>
                <w:szCs w:val="20"/>
                <w:lang w:val="en-GB"/>
              </w:rPr>
            </w:r>
            <w:r>
              <w:rPr>
                <w:rFonts w:eastAsia="Malgun Gothic"/>
                <w:szCs w:val="20"/>
                <w:lang w:val="en-GB"/>
              </w:rPr>
              <w:fldChar w:fldCharType="separate"/>
            </w:r>
            <w:r>
              <w:rPr>
                <w:rFonts w:eastAsia="Malgun Gothic"/>
                <w:szCs w:val="20"/>
                <w:lang w:val="en-GB"/>
              </w:rPr>
              <w:t>[3]</w:t>
            </w:r>
            <w:r>
              <w:rPr>
                <w:rFonts w:eastAsia="Malgun Gothic"/>
                <w:szCs w:val="20"/>
                <w:lang w:val="en-GB"/>
              </w:rPr>
              <w:fldChar w:fldCharType="end"/>
            </w:r>
            <w:r>
              <w:rPr>
                <w:rFonts w:eastAsia="Malgun Gothic"/>
                <w:szCs w:val="20"/>
                <w:lang w:val="en-GB"/>
              </w:rPr>
              <w:t xml:space="preserve">, </w:t>
            </w:r>
            <w:r>
              <w:rPr>
                <w:rFonts w:eastAsia="Malgun Gothic"/>
                <w:szCs w:val="20"/>
                <w:lang w:val="en-GB"/>
              </w:rPr>
              <w:fldChar w:fldCharType="begin"/>
            </w:r>
            <w:r>
              <w:rPr>
                <w:rFonts w:eastAsia="Malgun Gothic"/>
                <w:szCs w:val="20"/>
                <w:lang w:val="en-GB"/>
              </w:rPr>
              <w:instrText xml:space="preserve"> REF _Ref66111517 \r \h </w:instrText>
            </w:r>
            <w:r>
              <w:rPr>
                <w:rFonts w:eastAsia="Malgun Gothic"/>
                <w:szCs w:val="20"/>
                <w:lang w:val="en-GB"/>
              </w:rPr>
            </w:r>
            <w:r>
              <w:rPr>
                <w:rFonts w:eastAsia="Malgun Gothic"/>
                <w:szCs w:val="20"/>
                <w:lang w:val="en-GB"/>
              </w:rPr>
              <w:fldChar w:fldCharType="separate"/>
            </w:r>
            <w:r>
              <w:rPr>
                <w:rFonts w:eastAsia="Malgun Gothic"/>
                <w:szCs w:val="20"/>
                <w:lang w:val="en-GB"/>
              </w:rPr>
              <w:t>[4]</w:t>
            </w:r>
            <w:r>
              <w:rPr>
                <w:rFonts w:eastAsia="Malgun Gothic"/>
                <w:szCs w:val="20"/>
                <w:lang w:val="en-GB"/>
              </w:rPr>
              <w:fldChar w:fldCharType="end"/>
            </w:r>
            <w:r>
              <w:rPr>
                <w:rFonts w:eastAsia="Malgun Gothic"/>
                <w:szCs w:val="20"/>
                <w:lang w:val="en-GB"/>
              </w:rPr>
              <w:t xml:space="preserve">, </w:t>
            </w:r>
            <w:r>
              <w:rPr>
                <w:rFonts w:eastAsia="Malgun Gothic"/>
                <w:szCs w:val="20"/>
                <w:lang w:val="en-GB"/>
              </w:rPr>
              <w:fldChar w:fldCharType="begin"/>
            </w:r>
            <w:r>
              <w:rPr>
                <w:rFonts w:eastAsia="Malgun Gothic"/>
                <w:szCs w:val="20"/>
                <w:lang w:val="en-GB"/>
              </w:rPr>
              <w:instrText xml:space="preserve"> REF _Ref66111520 \r \h </w:instrText>
            </w:r>
            <w:r>
              <w:rPr>
                <w:rFonts w:eastAsia="Malgun Gothic"/>
                <w:szCs w:val="20"/>
                <w:lang w:val="en-GB"/>
              </w:rPr>
            </w:r>
            <w:r>
              <w:rPr>
                <w:rFonts w:eastAsia="Malgun Gothic"/>
                <w:szCs w:val="20"/>
                <w:lang w:val="en-GB"/>
              </w:rPr>
              <w:fldChar w:fldCharType="separate"/>
            </w:r>
            <w:r>
              <w:rPr>
                <w:rFonts w:eastAsia="Malgun Gothic"/>
                <w:szCs w:val="20"/>
                <w:lang w:val="en-GB"/>
              </w:rPr>
              <w:t>[5]</w:t>
            </w:r>
            <w:r>
              <w:rPr>
                <w:rFonts w:eastAsia="Malgun Gothic"/>
                <w:szCs w:val="20"/>
                <w:lang w:val="en-GB"/>
              </w:rPr>
              <w:fldChar w:fldCharType="end"/>
            </w:r>
            <w:r>
              <w:rPr>
                <w:rFonts w:eastAsia="Malgun Gothic"/>
                <w:szCs w:val="20"/>
                <w:lang w:val="en-GB"/>
              </w:rPr>
              <w:t xml:space="preserve">, </w:t>
            </w:r>
            <w:r>
              <w:rPr>
                <w:rFonts w:eastAsia="Malgun Gothic"/>
                <w:szCs w:val="20"/>
                <w:lang w:val="en-GB"/>
              </w:rPr>
              <w:fldChar w:fldCharType="begin"/>
            </w:r>
            <w:r>
              <w:rPr>
                <w:rFonts w:eastAsia="Malgun Gothic"/>
                <w:szCs w:val="20"/>
                <w:lang w:val="en-GB"/>
              </w:rPr>
              <w:instrText xml:space="preserve"> REF _Ref66111523 \r \h </w:instrText>
            </w:r>
            <w:r>
              <w:rPr>
                <w:rFonts w:eastAsia="Malgun Gothic"/>
                <w:szCs w:val="20"/>
                <w:lang w:val="en-GB"/>
              </w:rPr>
            </w:r>
            <w:r>
              <w:rPr>
                <w:rFonts w:eastAsia="Malgun Gothic"/>
                <w:szCs w:val="20"/>
                <w:lang w:val="en-GB"/>
              </w:rPr>
              <w:fldChar w:fldCharType="separate"/>
            </w:r>
            <w:r>
              <w:rPr>
                <w:rFonts w:eastAsia="Malgun Gothic"/>
                <w:szCs w:val="20"/>
                <w:lang w:val="en-GB"/>
              </w:rPr>
              <w:t>[6]</w:t>
            </w:r>
            <w:r>
              <w:rPr>
                <w:rFonts w:eastAsia="Malgun Gothic"/>
                <w:szCs w:val="20"/>
                <w:lang w:val="en-GB"/>
              </w:rPr>
              <w:fldChar w:fldCharType="end"/>
            </w:r>
            <w:r>
              <w:rPr>
                <w:rFonts w:eastAsia="Malgun Gothic"/>
                <w:szCs w:val="20"/>
                <w:lang w:val="en-GB"/>
              </w:rPr>
              <w:t xml:space="preserve">, and </w:t>
            </w:r>
            <w:r>
              <w:rPr>
                <w:rFonts w:eastAsia="Malgun Gothic"/>
                <w:szCs w:val="20"/>
                <w:lang w:val="en-GB"/>
              </w:rPr>
              <w:fldChar w:fldCharType="begin"/>
            </w:r>
            <w:r>
              <w:rPr>
                <w:rFonts w:eastAsia="Malgun Gothic"/>
                <w:szCs w:val="20"/>
                <w:lang w:val="en-GB"/>
              </w:rPr>
              <w:instrText xml:space="preserve"> REF _Ref57541354 \r \h </w:instrText>
            </w:r>
            <w:r>
              <w:rPr>
                <w:rFonts w:eastAsia="Malgun Gothic"/>
                <w:szCs w:val="20"/>
                <w:lang w:val="en-GB"/>
              </w:rPr>
            </w:r>
            <w:r>
              <w:rPr>
                <w:rFonts w:eastAsia="Malgun Gothic"/>
                <w:szCs w:val="20"/>
                <w:lang w:val="en-GB"/>
              </w:rPr>
              <w:fldChar w:fldCharType="separate"/>
            </w:r>
            <w:r>
              <w:rPr>
                <w:rFonts w:eastAsia="Malgun Gothic"/>
                <w:szCs w:val="20"/>
                <w:lang w:val="en-GB"/>
              </w:rPr>
              <w:t>[7]</w:t>
            </w:r>
            <w:r>
              <w:rPr>
                <w:rFonts w:eastAsia="Malgun Gothic"/>
                <w:szCs w:val="20"/>
                <w:lang w:val="en-GB"/>
              </w:rPr>
              <w:fldChar w:fldCharType="end"/>
            </w:r>
            <w:r>
              <w:rPr>
                <w:rFonts w:eastAsia="Malgun Gothic"/>
                <w:szCs w:val="20"/>
                <w:lang w:val="en-GB"/>
              </w:rPr>
              <w:t xml:space="preserve">had been specified individually for each frequency range in general.  TS38.101 has partition the specification of UE radio characteristic of transmission and reception specific for FR1 ,FR2, and FR1-FR2 CA, and general as part 1, 2, 3, 4 in </w:t>
            </w:r>
            <w:r>
              <w:rPr>
                <w:rFonts w:eastAsia="Malgun Gothic"/>
                <w:szCs w:val="20"/>
                <w:lang w:val="en-GB"/>
              </w:rPr>
              <w:fldChar w:fldCharType="begin"/>
            </w:r>
            <w:r>
              <w:rPr>
                <w:rFonts w:eastAsia="Malgun Gothic"/>
                <w:szCs w:val="20"/>
                <w:lang w:val="en-GB"/>
              </w:rPr>
              <w:instrText xml:space="preserve"> REF _Ref66111517 \r \h </w:instrText>
            </w:r>
            <w:r>
              <w:rPr>
                <w:rFonts w:eastAsia="Malgun Gothic"/>
                <w:szCs w:val="20"/>
                <w:lang w:val="en-GB"/>
              </w:rPr>
            </w:r>
            <w:r>
              <w:rPr>
                <w:rFonts w:eastAsia="Malgun Gothic"/>
                <w:szCs w:val="20"/>
                <w:lang w:val="en-GB"/>
              </w:rPr>
              <w:fldChar w:fldCharType="separate"/>
            </w:r>
            <w:r>
              <w:rPr>
                <w:rFonts w:eastAsia="Malgun Gothic"/>
                <w:szCs w:val="20"/>
                <w:lang w:val="en-GB"/>
              </w:rPr>
              <w:t>[4]</w:t>
            </w:r>
            <w:r>
              <w:rPr>
                <w:rFonts w:eastAsia="Malgun Gothic"/>
                <w:szCs w:val="20"/>
                <w:lang w:val="en-GB"/>
              </w:rPr>
              <w:fldChar w:fldCharType="end"/>
            </w:r>
            <w:r>
              <w:rPr>
                <w:rFonts w:eastAsia="Malgun Gothic"/>
                <w:szCs w:val="20"/>
                <w:lang w:val="en-GB"/>
              </w:rPr>
              <w:t xml:space="preserve">.  The UE procedures in receiving PDSCH and DL RS, such as PT-RS in </w:t>
            </w:r>
            <w:r>
              <w:rPr>
                <w:rFonts w:eastAsia="Malgun Gothic"/>
                <w:szCs w:val="20"/>
                <w:lang w:val="en-GB"/>
              </w:rPr>
              <w:fldChar w:fldCharType="begin"/>
            </w:r>
            <w:r>
              <w:rPr>
                <w:rFonts w:eastAsia="Malgun Gothic"/>
                <w:szCs w:val="20"/>
                <w:lang w:val="en-GB"/>
              </w:rPr>
              <w:instrText xml:space="preserve"> REF _Ref57541354 \r \h </w:instrText>
            </w:r>
            <w:r>
              <w:rPr>
                <w:rFonts w:eastAsia="Malgun Gothic"/>
                <w:szCs w:val="20"/>
                <w:lang w:val="en-GB"/>
              </w:rPr>
            </w:r>
            <w:r>
              <w:rPr>
                <w:rFonts w:eastAsia="Malgun Gothic"/>
                <w:szCs w:val="20"/>
                <w:lang w:val="en-GB"/>
              </w:rPr>
              <w:fldChar w:fldCharType="separate"/>
            </w:r>
            <w:r>
              <w:rPr>
                <w:rFonts w:eastAsia="Malgun Gothic"/>
                <w:szCs w:val="20"/>
                <w:lang w:val="en-GB"/>
              </w:rPr>
              <w:t>[6]</w:t>
            </w:r>
            <w:r>
              <w:rPr>
                <w:rFonts w:eastAsia="Malgun Gothic"/>
                <w:szCs w:val="20"/>
                <w:lang w:val="en-GB"/>
              </w:rPr>
              <w:fldChar w:fldCharType="end"/>
            </w:r>
            <w:r>
              <w:rPr>
                <w:rFonts w:eastAsia="Malgun Gothic"/>
                <w:szCs w:val="20"/>
                <w:lang w:val="en-GB"/>
              </w:rPr>
              <w:t xml:space="preserve"> have dedicated specification for FR2.   The requirements of measurements, mobility procedure, timing, radio link monitoring, SCell activation and interruption, link recovery, BWP switching latency, and TCI state switching in </w:t>
            </w:r>
            <w:r>
              <w:rPr>
                <w:rFonts w:eastAsia="Malgun Gothic"/>
                <w:szCs w:val="20"/>
                <w:lang w:val="en-GB"/>
              </w:rPr>
              <w:fldChar w:fldCharType="begin"/>
            </w:r>
            <w:r>
              <w:rPr>
                <w:rFonts w:eastAsia="Malgun Gothic"/>
                <w:szCs w:val="20"/>
                <w:lang w:val="en-GB"/>
              </w:rPr>
              <w:instrText xml:space="preserve"> REF _Ref57540443 \r \h </w:instrText>
            </w:r>
            <w:r>
              <w:rPr>
                <w:rFonts w:eastAsia="Malgun Gothic"/>
                <w:szCs w:val="20"/>
                <w:lang w:val="en-GB"/>
              </w:rPr>
            </w:r>
            <w:r>
              <w:rPr>
                <w:rFonts w:eastAsia="Malgun Gothic"/>
                <w:szCs w:val="20"/>
                <w:lang w:val="en-GB"/>
              </w:rPr>
              <w:fldChar w:fldCharType="separate"/>
            </w:r>
            <w:r>
              <w:rPr>
                <w:rFonts w:eastAsia="Malgun Gothic"/>
                <w:szCs w:val="20"/>
                <w:lang w:val="en-GB"/>
              </w:rPr>
              <w:t>[3]</w:t>
            </w:r>
            <w:r>
              <w:rPr>
                <w:rFonts w:eastAsia="Malgun Gothic"/>
                <w:szCs w:val="20"/>
                <w:lang w:val="en-GB"/>
              </w:rPr>
              <w:fldChar w:fldCharType="end"/>
            </w:r>
            <w:r>
              <w:rPr>
                <w:rFonts w:eastAsia="Malgun Gothic"/>
                <w:szCs w:val="20"/>
                <w:lang w:val="en-GB"/>
              </w:rPr>
              <w:t xml:space="preserve"> are specified </w:t>
            </w:r>
            <w:r>
              <w:rPr>
                <w:rFonts w:hint="eastAsia"/>
                <w:szCs w:val="20"/>
                <w:lang w:val="en-GB" w:eastAsia="zh-CN"/>
              </w:rPr>
              <w:t xml:space="preserve">with </w:t>
            </w:r>
            <w:r>
              <w:rPr>
                <w:rFonts w:eastAsia="Malgun Gothic"/>
                <w:szCs w:val="20"/>
                <w:lang w:val="en-GB"/>
              </w:rPr>
              <w:t xml:space="preserve">separated values for FR1 and FR2.   The BWP switching procedure, Type0-PDCCH CSS set, and timing delta of IAB node operation in </w:t>
            </w:r>
            <w:r>
              <w:rPr>
                <w:rFonts w:eastAsia="Malgun Gothic"/>
                <w:szCs w:val="20"/>
                <w:lang w:val="en-GB"/>
              </w:rPr>
              <w:fldChar w:fldCharType="begin"/>
            </w:r>
            <w:r>
              <w:rPr>
                <w:rFonts w:eastAsia="Malgun Gothic"/>
                <w:szCs w:val="20"/>
                <w:lang w:val="en-GB"/>
              </w:rPr>
              <w:instrText xml:space="preserve"> REF _Ref66141494 \r \h </w:instrText>
            </w:r>
            <w:r>
              <w:rPr>
                <w:rFonts w:eastAsia="Malgun Gothic"/>
                <w:szCs w:val="20"/>
                <w:lang w:val="en-GB"/>
              </w:rPr>
            </w:r>
            <w:r>
              <w:rPr>
                <w:rFonts w:eastAsia="Malgun Gothic"/>
                <w:szCs w:val="20"/>
                <w:lang w:val="en-GB"/>
              </w:rPr>
              <w:fldChar w:fldCharType="separate"/>
            </w:r>
            <w:r>
              <w:rPr>
                <w:rFonts w:eastAsia="Malgun Gothic"/>
                <w:szCs w:val="20"/>
                <w:lang w:val="en-GB"/>
              </w:rPr>
              <w:t>[7]</w:t>
            </w:r>
            <w:r>
              <w:rPr>
                <w:rFonts w:eastAsia="Malgun Gothic"/>
                <w:szCs w:val="20"/>
                <w:lang w:val="en-GB"/>
              </w:rPr>
              <w:fldChar w:fldCharType="end"/>
            </w:r>
            <w:r>
              <w:rPr>
                <w:rFonts w:eastAsia="Malgun Gothic"/>
                <w:szCs w:val="20"/>
                <w:lang w:val="en-GB"/>
              </w:rPr>
              <w:t xml:space="preserve"> also had separated specifications for FR1 and FR2.     </w:t>
            </w:r>
          </w:p>
          <w:p w14:paraId="7C946423" w14:textId="77777777" w:rsidR="00204DF2" w:rsidRDefault="00204DF2" w:rsidP="00204DF2">
            <w:pPr>
              <w:spacing w:after="180"/>
              <w:rPr>
                <w:rFonts w:eastAsia="Malgun Gothic"/>
                <w:szCs w:val="20"/>
                <w:lang w:val="en-GB"/>
              </w:rPr>
            </w:pPr>
            <w:r>
              <w:rPr>
                <w:rFonts w:eastAsia="Malgun Gothic"/>
                <w:szCs w:val="20"/>
                <w:lang w:val="en-GB"/>
              </w:rPr>
              <w:t xml:space="preserve">Specifications are individually specified for FR1 and FR2 due to difference in the radio channel characteristic and its variation and the processing time at the UE/gNB.   Different specifications for FR1 and FR2 are not only for basic NR feature from </w:t>
            </w:r>
            <w:r>
              <w:rPr>
                <w:rFonts w:hint="eastAsia"/>
                <w:szCs w:val="20"/>
                <w:lang w:val="en-GB" w:eastAsia="zh-CN"/>
              </w:rPr>
              <w:t xml:space="preserve">Rel-15 </w:t>
            </w:r>
            <w:r>
              <w:rPr>
                <w:rFonts w:eastAsia="Malgun Gothic"/>
                <w:szCs w:val="20"/>
                <w:lang w:val="en-GB"/>
              </w:rPr>
              <w:t xml:space="preserve">but also advance features in Rel-16, such as eMIMO, mobility enhancement, MR DC, and UE positioning.   Since Rel-16 features had been captured in the specification, any Rel-17 feature should be specified based on the Rel-16 specification with additional enhancement.   It implies that Rel-17 feature of extending NR operation to 71 GHz would support or be compatible with Rel-15 NSA and SA NR and all Rel-16 NR features.  If frequency range 52.6-71 GHz is categorized as FR2, all Rel-16 specifications for FR2 could directly apply to it without any further study on Rel-15 NSA/SA NR and Rel-16 additional features.    The specification works for extending NR operation to 71 GHz would only focus on those additional enhancements, such as larger maximum system BW, 480 kHz and 960 kHz SCS, etc..   </w:t>
            </w:r>
          </w:p>
          <w:p w14:paraId="63D28D12" w14:textId="77777777" w:rsidR="00204DF2" w:rsidRDefault="00204DF2" w:rsidP="00204DF2">
            <w:pPr>
              <w:spacing w:after="180"/>
              <w:rPr>
                <w:rFonts w:eastAsia="Malgun Gothic"/>
                <w:szCs w:val="20"/>
                <w:lang w:val="en-GB"/>
              </w:rPr>
            </w:pPr>
            <w:r>
              <w:rPr>
                <w:rFonts w:eastAsia="Malgun Gothic"/>
                <w:szCs w:val="20"/>
                <w:lang w:val="en-GB"/>
              </w:rPr>
              <w:t>However, companies during the email discussion in RAN#90-e support the new frequency range FR3 for the frequency range 52.6-71 GHz to distinct different radio characteristic and its variance and larger channel BW comparing to those in FR2.   If frequency 52.6-71 GHz is specified as FR3, Rel-15 NSA and SA NR features and Rel-16 NR application/enhancement features would need to</w:t>
            </w:r>
            <w:r>
              <w:rPr>
                <w:rFonts w:hint="eastAsia"/>
                <w:szCs w:val="20"/>
                <w:lang w:val="en-GB" w:eastAsia="zh-CN"/>
              </w:rPr>
              <w:t xml:space="preserve"> be</w:t>
            </w:r>
            <w:r>
              <w:rPr>
                <w:rFonts w:eastAsia="Malgun Gothic"/>
                <w:szCs w:val="20"/>
                <w:lang w:val="en-GB"/>
              </w:rPr>
              <w:t xml:space="preserve"> specified one by one for FR3 since the characteristic of radio channel and system operation in FR3 is deemed to be different to those in FR2.   Additional specifications in UE transmission and reception for FR3 and CA with FR3 needs to be created.   The standardization works would increase exponentially to examinate whether each function and value in the specifications could apply to FR3 or require new specifications function and/or value.   During the email discussion in RAN#91-e, there were proposals to have general functions and values specified for FR2 applied to FR3 directly as default.   Applying functions and values specified for FR2 applied to FR3 is based on the assumption that the characteristics of radio channel variation and system operation in FR3 are similar to those of FR2.   If the general function of FR2 and FR3 are similar, there is no reason to define them at different frequency range in the specification.   </w:t>
            </w:r>
          </w:p>
          <w:p w14:paraId="1F7ADD35" w14:textId="77777777" w:rsidR="00204DF2" w:rsidRDefault="00204DF2" w:rsidP="00204DF2">
            <w:pPr>
              <w:tabs>
                <w:tab w:val="left" w:pos="1440"/>
              </w:tabs>
              <w:overflowPunct w:val="0"/>
              <w:textAlignment w:val="baseline"/>
              <w:rPr>
                <w:rFonts w:eastAsia="SimSun"/>
                <w:bCs/>
                <w:szCs w:val="20"/>
                <w:lang w:val="en-GB" w:eastAsia="zh-CN"/>
              </w:rPr>
            </w:pPr>
          </w:p>
          <w:p w14:paraId="2E0824FF" w14:textId="6965013A" w:rsidR="00A12F1F" w:rsidRPr="00204DF2" w:rsidRDefault="00204DF2" w:rsidP="00204DF2">
            <w:pPr>
              <w:tabs>
                <w:tab w:val="left" w:pos="1440"/>
              </w:tabs>
              <w:overflowPunct w:val="0"/>
              <w:textAlignment w:val="baseline"/>
              <w:rPr>
                <w:rFonts w:eastAsia="SimSun"/>
                <w:bCs/>
                <w:szCs w:val="20"/>
                <w:lang w:val="en-GB" w:eastAsia="zh-CN"/>
              </w:rPr>
            </w:pPr>
            <w:bookmarkStart w:id="21" w:name="_Hlk57542364"/>
            <w:r w:rsidRPr="00CE6FB1">
              <w:rPr>
                <w:rFonts w:eastAsia="SimSun"/>
                <w:b/>
                <w:bCs/>
                <w:szCs w:val="20"/>
                <w:lang w:val="en-GB" w:eastAsia="zh-CN"/>
              </w:rPr>
              <w:t xml:space="preserve">Proposal </w:t>
            </w:r>
            <w:r>
              <w:rPr>
                <w:rFonts w:eastAsia="SimSun"/>
                <w:b/>
                <w:bCs/>
                <w:szCs w:val="20"/>
                <w:lang w:val="en-GB" w:eastAsia="zh-CN"/>
              </w:rPr>
              <w:t>1</w:t>
            </w:r>
            <w:r w:rsidRPr="00CE6FB1">
              <w:rPr>
                <w:rFonts w:eastAsia="SimSun"/>
                <w:b/>
                <w:bCs/>
                <w:szCs w:val="20"/>
                <w:lang w:val="en-GB" w:eastAsia="zh-CN"/>
              </w:rPr>
              <w:t xml:space="preserve">:  </w:t>
            </w:r>
            <w:r>
              <w:rPr>
                <w:rFonts w:eastAsia="SimSun"/>
                <w:b/>
                <w:bCs/>
                <w:szCs w:val="20"/>
                <w:lang w:val="en-GB" w:eastAsia="zh-CN"/>
              </w:rPr>
              <w:t>Frequency range 52.6 – 71 GHz should be defined as extension of FR2.  All function</w:t>
            </w:r>
            <w:r>
              <w:rPr>
                <w:rFonts w:eastAsia="SimSun" w:hint="eastAsia"/>
                <w:b/>
                <w:bCs/>
                <w:szCs w:val="20"/>
                <w:lang w:val="en-GB" w:eastAsia="zh-CN"/>
              </w:rPr>
              <w:t>s</w:t>
            </w:r>
            <w:r>
              <w:rPr>
                <w:rFonts w:eastAsia="SimSun"/>
                <w:b/>
                <w:bCs/>
                <w:szCs w:val="20"/>
                <w:lang w:val="en-GB" w:eastAsia="zh-CN"/>
              </w:rPr>
              <w:t xml:space="preserve"> and values in the existing specifications in FR2 could be directly applied </w:t>
            </w:r>
            <w:r>
              <w:rPr>
                <w:rFonts w:eastAsia="SimSun" w:hint="eastAsia"/>
                <w:b/>
                <w:bCs/>
                <w:szCs w:val="20"/>
                <w:lang w:val="en-GB" w:eastAsia="zh-CN"/>
              </w:rPr>
              <w:t xml:space="preserve">to </w:t>
            </w:r>
            <w:r>
              <w:rPr>
                <w:rFonts w:eastAsia="SimSun"/>
                <w:b/>
                <w:bCs/>
                <w:szCs w:val="20"/>
                <w:lang w:val="en-GB" w:eastAsia="zh-CN"/>
              </w:rPr>
              <w:t>those for NR operation in 52.6-71 GHz.</w:t>
            </w:r>
            <w:bookmarkEnd w:id="21"/>
          </w:p>
        </w:tc>
      </w:tr>
      <w:bookmarkEnd w:id="20"/>
    </w:tbl>
    <w:p w14:paraId="66F912FD" w14:textId="77777777" w:rsidR="00E33E60" w:rsidRPr="00E33E60" w:rsidRDefault="00E33E60" w:rsidP="00E33E60">
      <w:pPr>
        <w:rPr>
          <w:lang w:val="en-GB" w:eastAsia="zh-CN"/>
        </w:rPr>
      </w:pPr>
    </w:p>
    <w:p w14:paraId="2C97D967" w14:textId="48635776" w:rsidR="00E33E60" w:rsidRDefault="00E33E60" w:rsidP="00E33E60">
      <w:pPr>
        <w:pStyle w:val="Heading3"/>
        <w:jc w:val="both"/>
        <w:rPr>
          <w:lang w:val="en-GB" w:eastAsia="zh-CN"/>
        </w:rPr>
      </w:pPr>
      <w:r>
        <w:rPr>
          <w:lang w:val="en-GB" w:eastAsia="zh-CN"/>
        </w:rPr>
        <w:t>R1-</w:t>
      </w:r>
      <w:r w:rsidR="005D0E93">
        <w:rPr>
          <w:rFonts w:eastAsia="SimSun" w:cs="Arial" w:hint="eastAsia"/>
          <w:lang w:eastAsia="zh-CN"/>
        </w:rPr>
        <w:t>2104837</w:t>
      </w:r>
      <w:r w:rsidR="005D0E93">
        <w:rPr>
          <w:lang w:val="en-GB" w:eastAsia="zh-CN"/>
        </w:rPr>
        <w:t xml:space="preserve"> </w:t>
      </w:r>
      <w:r>
        <w:rPr>
          <w:lang w:val="en-GB" w:eastAsia="zh-CN"/>
        </w:rPr>
        <w:t>(</w:t>
      </w:r>
      <w:r w:rsidR="005D0E93">
        <w:rPr>
          <w:lang w:val="en-GB" w:eastAsia="zh-CN"/>
        </w:rPr>
        <w:t>ZTE, Sanechips</w:t>
      </w:r>
      <w:r>
        <w:rPr>
          <w:lang w:val="en-GB" w:eastAsia="zh-CN"/>
        </w:rPr>
        <w:t>)</w:t>
      </w:r>
    </w:p>
    <w:tbl>
      <w:tblPr>
        <w:tblStyle w:val="TableGrid"/>
        <w:tblW w:w="14583" w:type="dxa"/>
        <w:tblLayout w:type="fixed"/>
        <w:tblLook w:val="04A0" w:firstRow="1" w:lastRow="0" w:firstColumn="1" w:lastColumn="0" w:noHBand="0" w:noVBand="1"/>
      </w:tblPr>
      <w:tblGrid>
        <w:gridCol w:w="14583"/>
      </w:tblGrid>
      <w:tr w:rsidR="00E33E60" w14:paraId="301D8F75" w14:textId="77777777" w:rsidTr="00BD4DF6">
        <w:tc>
          <w:tcPr>
            <w:tcW w:w="9307" w:type="dxa"/>
          </w:tcPr>
          <w:p w14:paraId="6693FD1F" w14:textId="77777777" w:rsidR="005D0E93" w:rsidRDefault="005D0E93" w:rsidP="005D0E93">
            <w:pPr>
              <w:jc w:val="both"/>
              <w:rPr>
                <w:rFonts w:eastAsia="SimSun"/>
                <w:lang w:eastAsia="zh-CN"/>
              </w:rPr>
            </w:pPr>
            <w:r>
              <w:rPr>
                <w:rFonts w:eastAsia="SimSun" w:hint="eastAsia"/>
                <w:lang w:eastAsia="zh-CN"/>
              </w:rPr>
              <w:t>According to the analysis in Table 1, we can find the following observations.</w:t>
            </w:r>
          </w:p>
          <w:p w14:paraId="56628A31" w14:textId="77777777" w:rsidR="005D0E93" w:rsidRDefault="005D0E93" w:rsidP="006D6978">
            <w:pPr>
              <w:numPr>
                <w:ilvl w:val="0"/>
                <w:numId w:val="19"/>
              </w:numPr>
              <w:autoSpaceDE/>
              <w:autoSpaceDN/>
              <w:adjustRightInd/>
              <w:snapToGrid/>
              <w:spacing w:after="180"/>
              <w:jc w:val="both"/>
              <w:rPr>
                <w:rFonts w:eastAsia="SimSun"/>
                <w:lang w:eastAsia="zh-CN"/>
              </w:rPr>
            </w:pPr>
            <w:r>
              <w:rPr>
                <w:rFonts w:eastAsia="SimSun"/>
                <w:lang w:eastAsia="zh-CN"/>
              </w:rPr>
              <w:t xml:space="preserve">If </w:t>
            </w:r>
            <w:r>
              <w:rPr>
                <w:rFonts w:eastAsia="SimSun" w:hint="eastAsia"/>
                <w:lang w:eastAsia="zh-CN"/>
              </w:rPr>
              <w:t xml:space="preserve">the features </w:t>
            </w:r>
            <w:r>
              <w:rPr>
                <w:rFonts w:eastAsia="SimSun"/>
                <w:lang w:eastAsia="zh-CN"/>
              </w:rPr>
              <w:t>of 52.6</w:t>
            </w:r>
            <w:r>
              <w:rPr>
                <w:rFonts w:hint="eastAsia"/>
                <w:lang w:eastAsia="zh-CN"/>
              </w:rPr>
              <w:t>~</w:t>
            </w:r>
            <w:r>
              <w:rPr>
                <w:rFonts w:eastAsia="SimSun" w:hint="eastAsia"/>
                <w:lang w:eastAsia="zh-CN"/>
              </w:rPr>
              <w:t>7</w:t>
            </w:r>
            <w:r>
              <w:rPr>
                <w:rFonts w:eastAsia="SimSun"/>
                <w:lang w:eastAsia="zh-CN"/>
              </w:rPr>
              <w:t>1</w:t>
            </w:r>
            <w:r>
              <w:rPr>
                <w:rFonts w:eastAsia="SimSun" w:hint="eastAsia"/>
                <w:lang w:eastAsia="zh-CN"/>
              </w:rPr>
              <w:t xml:space="preserve"> GHz</w:t>
            </w:r>
            <w:r>
              <w:rPr>
                <w:rFonts w:eastAsia="SimSun"/>
                <w:lang w:eastAsia="zh-CN"/>
              </w:rPr>
              <w:t xml:space="preserve"> are the same as </w:t>
            </w:r>
            <w:r>
              <w:rPr>
                <w:rFonts w:eastAsia="SimSun" w:hint="eastAsia"/>
                <w:lang w:eastAsia="zh-CN"/>
              </w:rPr>
              <w:t xml:space="preserve">the existing </w:t>
            </w:r>
            <w:r>
              <w:rPr>
                <w:rFonts w:eastAsia="SimSun"/>
                <w:lang w:eastAsia="zh-CN"/>
              </w:rPr>
              <w:t xml:space="preserve">FR2, </w:t>
            </w:r>
            <w:r>
              <w:rPr>
                <w:rFonts w:eastAsia="SimSun" w:hint="eastAsia"/>
                <w:lang w:eastAsia="zh-CN"/>
              </w:rPr>
              <w:t xml:space="preserve">extending the existing </w:t>
            </w:r>
            <w:r>
              <w:rPr>
                <w:rFonts w:eastAsia="SimSun"/>
                <w:lang w:eastAsia="zh-CN"/>
              </w:rPr>
              <w:t xml:space="preserve">FR2 </w:t>
            </w:r>
            <w:r>
              <w:rPr>
                <w:rFonts w:eastAsia="SimSun" w:hint="eastAsia"/>
                <w:lang w:eastAsia="zh-CN"/>
              </w:rPr>
              <w:t xml:space="preserve">to cover the new </w:t>
            </w:r>
            <w:r>
              <w:rPr>
                <w:rFonts w:hint="eastAsia"/>
                <w:lang w:eastAsia="zh-CN"/>
              </w:rPr>
              <w:t xml:space="preserve">frequency range from 52.6~71 GHz </w:t>
            </w:r>
            <w:r>
              <w:rPr>
                <w:rFonts w:eastAsia="SimSun"/>
                <w:lang w:eastAsia="zh-CN"/>
              </w:rPr>
              <w:t xml:space="preserve">has the least </w:t>
            </w:r>
            <w:r>
              <w:rPr>
                <w:rFonts w:eastAsia="SimSun"/>
                <w:lang w:eastAsia="zh-CN"/>
              </w:rPr>
              <w:lastRenderedPageBreak/>
              <w:t xml:space="preserve">impact on </w:t>
            </w:r>
            <w:r>
              <w:rPr>
                <w:rFonts w:eastAsia="SimSun" w:hint="eastAsia"/>
                <w:lang w:eastAsia="zh-CN"/>
              </w:rPr>
              <w:t>RAN1 specs</w:t>
            </w:r>
            <w:r>
              <w:rPr>
                <w:rFonts w:eastAsia="SimSun"/>
                <w:lang w:eastAsia="zh-CN"/>
              </w:rPr>
              <w:t>.</w:t>
            </w:r>
          </w:p>
          <w:p w14:paraId="1D5C6447" w14:textId="77777777" w:rsidR="005D0E93" w:rsidRDefault="005D0E93" w:rsidP="006D6978">
            <w:pPr>
              <w:numPr>
                <w:ilvl w:val="0"/>
                <w:numId w:val="19"/>
              </w:numPr>
              <w:autoSpaceDE/>
              <w:autoSpaceDN/>
              <w:adjustRightInd/>
              <w:snapToGrid/>
              <w:spacing w:after="180"/>
              <w:jc w:val="both"/>
              <w:rPr>
                <w:rFonts w:eastAsia="SimSun"/>
                <w:lang w:eastAsia="zh-CN"/>
              </w:rPr>
            </w:pPr>
            <w:r>
              <w:rPr>
                <w:rFonts w:eastAsia="SimSun"/>
                <w:lang w:eastAsia="zh-CN"/>
              </w:rPr>
              <w:t xml:space="preserve">However, </w:t>
            </w:r>
            <w:r>
              <w:rPr>
                <w:rFonts w:eastAsia="SimSun" w:hint="eastAsia"/>
                <w:lang w:eastAsia="zh-CN"/>
              </w:rPr>
              <w:t xml:space="preserve">due to </w:t>
            </w:r>
            <w:r>
              <w:rPr>
                <w:rFonts w:eastAsia="SimSun"/>
                <w:lang w:eastAsia="zh-CN"/>
              </w:rPr>
              <w:t xml:space="preserve">not all features </w:t>
            </w:r>
            <w:r>
              <w:rPr>
                <w:rFonts w:eastAsia="SimSun" w:hint="eastAsia"/>
                <w:lang w:eastAsia="zh-CN"/>
              </w:rPr>
              <w:t xml:space="preserve">designed for </w:t>
            </w:r>
            <w:r>
              <w:rPr>
                <w:rFonts w:eastAsia="SimSun"/>
                <w:lang w:eastAsia="zh-CN"/>
              </w:rPr>
              <w:t>52.6</w:t>
            </w:r>
            <w:r>
              <w:rPr>
                <w:rFonts w:eastAsia="SimSun" w:hint="eastAsia"/>
                <w:lang w:eastAsia="zh-CN"/>
              </w:rPr>
              <w:t>-7</w:t>
            </w:r>
            <w:r>
              <w:rPr>
                <w:rFonts w:eastAsia="SimSun"/>
                <w:lang w:eastAsia="zh-CN"/>
              </w:rPr>
              <w:t>1</w:t>
            </w:r>
            <w:r>
              <w:rPr>
                <w:rFonts w:eastAsia="SimSun" w:hint="eastAsia"/>
                <w:lang w:eastAsia="zh-CN"/>
              </w:rPr>
              <w:t xml:space="preserve"> GHz</w:t>
            </w:r>
            <w:r>
              <w:rPr>
                <w:rFonts w:eastAsia="SimSun"/>
                <w:lang w:eastAsia="zh-CN"/>
              </w:rPr>
              <w:t xml:space="preserve"> are the same as </w:t>
            </w:r>
            <w:r>
              <w:rPr>
                <w:rFonts w:eastAsia="SimSun" w:hint="eastAsia"/>
                <w:lang w:eastAsia="zh-CN"/>
              </w:rPr>
              <w:t xml:space="preserve">the existing </w:t>
            </w:r>
            <w:r>
              <w:rPr>
                <w:rFonts w:eastAsia="SimSun"/>
                <w:lang w:eastAsia="zh-CN"/>
              </w:rPr>
              <w:t xml:space="preserve">FR2, </w:t>
            </w:r>
            <w:r>
              <w:rPr>
                <w:rFonts w:eastAsia="SimSun" w:hint="eastAsia"/>
                <w:lang w:eastAsia="zh-CN"/>
              </w:rPr>
              <w:t>e.g. PRACH and reference SCSs, thus</w:t>
            </w:r>
            <w:r>
              <w:rPr>
                <w:rFonts w:eastAsia="SimSun"/>
                <w:lang w:eastAsia="zh-CN"/>
              </w:rPr>
              <w:t xml:space="preserve"> a new notation</w:t>
            </w:r>
            <w:r>
              <w:rPr>
                <w:rFonts w:eastAsia="SimSun" w:hint="eastAsia"/>
                <w:lang w:eastAsia="zh-CN"/>
              </w:rPr>
              <w:t>,</w:t>
            </w:r>
            <w:r>
              <w:rPr>
                <w:rFonts w:eastAsia="SimSun"/>
                <w:lang w:eastAsia="zh-CN"/>
              </w:rPr>
              <w:t xml:space="preserve"> e.g. </w:t>
            </w:r>
            <w:r>
              <w:rPr>
                <w:rFonts w:eastAsia="SimSun" w:hint="eastAsia"/>
                <w:lang w:eastAsia="zh-CN"/>
              </w:rPr>
              <w:t xml:space="preserve">FR3/FR2x/FR2b, is needed for defining the frequency range </w:t>
            </w:r>
            <w:r>
              <w:rPr>
                <w:rFonts w:hint="eastAsia"/>
                <w:lang w:eastAsia="zh-CN"/>
              </w:rPr>
              <w:t>from 52.6~71 GHz to distinguish the existing FR2 and 52.6~71 GHz.</w:t>
            </w:r>
          </w:p>
          <w:p w14:paraId="7C7FAF89" w14:textId="77777777" w:rsidR="005D0E93" w:rsidRDefault="005D0E93" w:rsidP="006D6978">
            <w:pPr>
              <w:numPr>
                <w:ilvl w:val="0"/>
                <w:numId w:val="19"/>
              </w:numPr>
              <w:autoSpaceDE/>
              <w:autoSpaceDN/>
              <w:adjustRightInd/>
              <w:snapToGrid/>
              <w:spacing w:after="180"/>
              <w:jc w:val="both"/>
              <w:rPr>
                <w:rFonts w:eastAsia="SimSun"/>
                <w:lang w:eastAsia="zh-CN"/>
              </w:rPr>
            </w:pPr>
            <w:r>
              <w:rPr>
                <w:rFonts w:hint="eastAsia"/>
                <w:lang w:eastAsia="zh-CN"/>
              </w:rPr>
              <w:t>Alt 1 and Alt 2 have the same impacts on RAN1 specs, which are simple and clear mainly brought by adding new words/sentences/sub-clauses for FR3/FR2x. But Alt 1/2</w:t>
            </w:r>
            <w:r>
              <w:rPr>
                <w:rFonts w:eastAsia="SimSun" w:hint="eastAsia"/>
                <w:lang w:eastAsia="zh-CN"/>
              </w:rPr>
              <w:t xml:space="preserve"> </w:t>
            </w:r>
            <w:r>
              <w:rPr>
                <w:rFonts w:eastAsia="SimSun" w:hint="eastAsia"/>
              </w:rPr>
              <w:t xml:space="preserve">will cause some text redundancy in the </w:t>
            </w:r>
            <w:r>
              <w:rPr>
                <w:rFonts w:eastAsia="SimSun" w:hint="eastAsia"/>
                <w:lang w:eastAsia="zh-CN"/>
              </w:rPr>
              <w:t xml:space="preserve">RAN1 </w:t>
            </w:r>
            <w:r>
              <w:rPr>
                <w:rFonts w:eastAsia="SimSun" w:hint="eastAsia"/>
              </w:rPr>
              <w:t>spec</w:t>
            </w:r>
            <w:r>
              <w:rPr>
                <w:rFonts w:eastAsia="SimSun" w:hint="eastAsia"/>
                <w:lang w:eastAsia="zh-CN"/>
              </w:rPr>
              <w:t>s</w:t>
            </w:r>
            <w:r>
              <w:rPr>
                <w:rFonts w:eastAsia="SimSun" w:hint="eastAsia"/>
              </w:rPr>
              <w:t>.</w:t>
            </w:r>
          </w:p>
          <w:p w14:paraId="497E205E" w14:textId="77777777" w:rsidR="005D0E93" w:rsidRDefault="005D0E93" w:rsidP="006D6978">
            <w:pPr>
              <w:numPr>
                <w:ilvl w:val="0"/>
                <w:numId w:val="19"/>
              </w:numPr>
              <w:autoSpaceDE/>
              <w:autoSpaceDN/>
              <w:adjustRightInd/>
              <w:snapToGrid/>
              <w:spacing w:after="180"/>
              <w:jc w:val="both"/>
              <w:rPr>
                <w:rFonts w:eastAsia="SimSun"/>
                <w:lang w:eastAsia="zh-CN"/>
              </w:rPr>
            </w:pPr>
            <w:r>
              <w:rPr>
                <w:rFonts w:eastAsia="SimSun" w:hint="eastAsia"/>
                <w:lang w:eastAsia="zh-CN"/>
              </w:rPr>
              <w:t>For Alt 3, if FR2 and FR2x have same designs, the current FR2 in RAN1 specs could be replaced by term FR2-e. Otherwise, new values / descriptions for FR2x should be specified.</w:t>
            </w:r>
          </w:p>
          <w:p w14:paraId="06AC8AE5" w14:textId="77777777" w:rsidR="005D0E93" w:rsidRDefault="005D0E93" w:rsidP="006D6978">
            <w:pPr>
              <w:numPr>
                <w:ilvl w:val="0"/>
                <w:numId w:val="19"/>
              </w:numPr>
              <w:autoSpaceDE/>
              <w:autoSpaceDN/>
              <w:adjustRightInd/>
              <w:snapToGrid/>
              <w:spacing w:after="180"/>
              <w:jc w:val="both"/>
              <w:rPr>
                <w:rFonts w:eastAsia="SimSun"/>
                <w:lang w:eastAsia="zh-CN"/>
              </w:rPr>
            </w:pPr>
            <w:r>
              <w:rPr>
                <w:rFonts w:eastAsia="SimSun" w:hint="eastAsia"/>
                <w:lang w:eastAsia="zh-CN"/>
              </w:rPr>
              <w:t>For Alt 4, w</w:t>
            </w:r>
            <w:r>
              <w:rPr>
                <w:rFonts w:eastAsia="SimSun" w:hint="eastAsia"/>
                <w:bCs/>
                <w:lang w:eastAsia="zh-CN"/>
              </w:rPr>
              <w:t xml:space="preserve">hether there are RAN1 spec impacts depends on whether FR2a and FR2b can share the same designs. If same designs are supported for FR2a and FR2b, there is no RAN1 spec impacts. Otherwise, specify FR2a (instead of FR2) and FR2b respectively. However, it should be noted that even though there is little RAN1 spec impacts if most designs are the same for FR2a and FR2b, </w:t>
            </w:r>
            <w:r>
              <w:t xml:space="preserve">it requires modification of all current specs to replace </w:t>
            </w:r>
            <w:r>
              <w:rPr>
                <w:rFonts w:eastAsia="SimSun" w:hint="eastAsia"/>
                <w:lang w:eastAsia="zh-CN"/>
              </w:rPr>
              <w:t xml:space="preserve">current </w:t>
            </w:r>
            <w:r>
              <w:t>FR2 with FR2</w:t>
            </w:r>
            <w:r>
              <w:rPr>
                <w:rFonts w:eastAsia="SimSun" w:hint="eastAsia"/>
                <w:lang w:eastAsia="zh-CN"/>
              </w:rPr>
              <w:t>a</w:t>
            </w:r>
            <w:r>
              <w:t xml:space="preserve"> </w:t>
            </w:r>
            <w:r>
              <w:rPr>
                <w:rFonts w:eastAsia="SimSun" w:hint="eastAsia"/>
                <w:lang w:eastAsia="zh-CN"/>
              </w:rPr>
              <w:t>if FR2b and FR2a have different features</w:t>
            </w:r>
            <w:r>
              <w:t xml:space="preserve">. </w:t>
            </w:r>
          </w:p>
          <w:p w14:paraId="24593761" w14:textId="77777777" w:rsidR="005D0E93" w:rsidRDefault="005D0E93" w:rsidP="006D6978">
            <w:pPr>
              <w:numPr>
                <w:ilvl w:val="0"/>
                <w:numId w:val="19"/>
              </w:numPr>
              <w:autoSpaceDE/>
              <w:autoSpaceDN/>
              <w:adjustRightInd/>
              <w:snapToGrid/>
              <w:spacing w:after="180"/>
              <w:jc w:val="both"/>
              <w:rPr>
                <w:rFonts w:eastAsia="SimSun"/>
                <w:lang w:eastAsia="zh-CN"/>
              </w:rPr>
            </w:pPr>
            <w:r>
              <w:rPr>
                <w:rFonts w:eastAsia="SimSun" w:hint="eastAsia"/>
                <w:lang w:eastAsia="zh-CN"/>
              </w:rPr>
              <w:t>In fact, no matter which alternative is adopted, the impact on RAN1 specs is relatively small (as summarized in Table 2). Therefore, we think RAN plenary should mainly refer to RAN4's analysis/conclusion to make the final decision.</w:t>
            </w:r>
          </w:p>
          <w:p w14:paraId="0DAE42F5" w14:textId="77777777" w:rsidR="005D0E93" w:rsidRDefault="005D0E93" w:rsidP="005D0E93">
            <w:pPr>
              <w:pStyle w:val="NO"/>
              <w:ind w:left="0" w:firstLine="0"/>
              <w:jc w:val="center"/>
              <w:rPr>
                <w:b/>
                <w:bCs/>
                <w:lang w:val="en-US"/>
              </w:rPr>
            </w:pPr>
            <w:r>
              <w:rPr>
                <w:rFonts w:hint="eastAsia"/>
                <w:b/>
                <w:bCs/>
                <w:lang w:val="en-US"/>
              </w:rPr>
              <w:t>Table 2</w:t>
            </w:r>
            <w:r>
              <w:rPr>
                <w:rFonts w:hint="eastAsia"/>
                <w:b/>
                <w:bCs/>
                <w:lang w:val="en-US" w:eastAsia="zh-CN"/>
              </w:rPr>
              <w:t xml:space="preserve">: </w:t>
            </w:r>
            <w:r>
              <w:rPr>
                <w:rFonts w:hint="eastAsia"/>
                <w:b/>
                <w:bCs/>
                <w:lang w:val="en-US"/>
              </w:rPr>
              <w:t xml:space="preserve">Comparison between </w:t>
            </w:r>
            <w:r>
              <w:rPr>
                <w:rFonts w:hint="eastAsia"/>
                <w:b/>
                <w:bCs/>
                <w:lang w:val="en-US" w:eastAsia="zh-CN"/>
              </w:rPr>
              <w:t>four alternatives</w:t>
            </w:r>
          </w:p>
          <w:tbl>
            <w:tblPr>
              <w:tblStyle w:val="TableGrid"/>
              <w:tblW w:w="8777" w:type="dxa"/>
              <w:jc w:val="center"/>
              <w:tblLayout w:type="fixed"/>
              <w:tblLook w:val="04A0" w:firstRow="1" w:lastRow="0" w:firstColumn="1" w:lastColumn="0" w:noHBand="0" w:noVBand="1"/>
            </w:tblPr>
            <w:tblGrid>
              <w:gridCol w:w="3216"/>
              <w:gridCol w:w="5561"/>
            </w:tblGrid>
            <w:tr w:rsidR="005D0E93" w14:paraId="24A748AB" w14:textId="77777777" w:rsidTr="00E53313">
              <w:trPr>
                <w:jc w:val="center"/>
              </w:trPr>
              <w:tc>
                <w:tcPr>
                  <w:tcW w:w="3216" w:type="dxa"/>
                </w:tcPr>
                <w:p w14:paraId="714B65C0" w14:textId="77777777" w:rsidR="005D0E93" w:rsidRDefault="005D0E93" w:rsidP="005D0E93">
                  <w:pPr>
                    <w:pStyle w:val="NO"/>
                    <w:rPr>
                      <w:lang w:val="en-US" w:eastAsia="zh-CN"/>
                    </w:rPr>
                  </w:pPr>
                  <w:r>
                    <w:rPr>
                      <w:rFonts w:hint="eastAsia"/>
                      <w:b/>
                      <w:bCs/>
                      <w:lang w:val="en-US" w:eastAsia="zh-CN"/>
                    </w:rPr>
                    <w:t>Schemes</w:t>
                  </w:r>
                </w:p>
              </w:tc>
              <w:tc>
                <w:tcPr>
                  <w:tcW w:w="5561" w:type="dxa"/>
                </w:tcPr>
                <w:p w14:paraId="748B7227" w14:textId="77777777" w:rsidR="005D0E93" w:rsidRDefault="005D0E93" w:rsidP="005D0E93">
                  <w:pPr>
                    <w:pStyle w:val="NO"/>
                    <w:ind w:left="0" w:firstLine="0"/>
                    <w:jc w:val="center"/>
                    <w:rPr>
                      <w:b/>
                      <w:bCs/>
                      <w:lang w:val="en-US" w:eastAsia="zh-CN"/>
                    </w:rPr>
                  </w:pPr>
                  <w:r>
                    <w:rPr>
                      <w:rFonts w:hint="eastAsia"/>
                      <w:b/>
                      <w:bCs/>
                      <w:lang w:val="en-US" w:eastAsia="zh-CN"/>
                    </w:rPr>
                    <w:t>RAN1 spec impacts</w:t>
                  </w:r>
                </w:p>
              </w:tc>
            </w:tr>
            <w:tr w:rsidR="005D0E93" w14:paraId="24B2F677" w14:textId="77777777" w:rsidTr="00E53313">
              <w:trPr>
                <w:trHeight w:val="824"/>
                <w:jc w:val="center"/>
              </w:trPr>
              <w:tc>
                <w:tcPr>
                  <w:tcW w:w="3216" w:type="dxa"/>
                </w:tcPr>
                <w:p w14:paraId="409B7D65" w14:textId="77777777" w:rsidR="005D0E93" w:rsidRDefault="005D0E93" w:rsidP="005D0E93">
                  <w:pPr>
                    <w:pStyle w:val="NoSpacing"/>
                  </w:pPr>
                  <w:r>
                    <w:rPr>
                      <w:rFonts w:hint="eastAsia"/>
                      <w:b/>
                      <w:bCs/>
                    </w:rPr>
                    <w:t xml:space="preserve">Alt 1:  </w:t>
                  </w:r>
                  <w:r>
                    <w:rPr>
                      <w:rFonts w:hint="eastAsia"/>
                    </w:rPr>
                    <w:t>Maintain the existing FR2 for 24.25~52.6 GHz, and introduce FR3 for 52.6-71 GHz</w:t>
                  </w:r>
                </w:p>
              </w:tc>
              <w:tc>
                <w:tcPr>
                  <w:tcW w:w="5561" w:type="dxa"/>
                  <w:vMerge w:val="restart"/>
                </w:tcPr>
                <w:p w14:paraId="28266B27" w14:textId="77777777" w:rsidR="005D0E93" w:rsidRDefault="005D0E93" w:rsidP="005D0E93">
                  <w:pPr>
                    <w:pStyle w:val="NO"/>
                    <w:spacing w:after="0" w:line="240" w:lineRule="auto"/>
                    <w:ind w:left="0" w:firstLine="0"/>
                    <w:rPr>
                      <w:lang w:val="en-US" w:eastAsia="zh-CN"/>
                    </w:rPr>
                  </w:pPr>
                  <w:r>
                    <w:rPr>
                      <w:rFonts w:hint="eastAsia"/>
                      <w:lang w:val="en-US" w:eastAsia="zh-CN"/>
                    </w:rPr>
                    <w:t>Alt 1 and Alt 2 have the same impacts on RAN1 specs.</w:t>
                  </w:r>
                </w:p>
                <w:p w14:paraId="64E97A60" w14:textId="77777777" w:rsidR="005D0E93" w:rsidRDefault="005D0E93" w:rsidP="005D0E93">
                  <w:pPr>
                    <w:pStyle w:val="NO"/>
                    <w:spacing w:after="0" w:line="240" w:lineRule="auto"/>
                    <w:ind w:left="0" w:firstLine="0"/>
                    <w:rPr>
                      <w:lang w:val="en-US" w:eastAsia="zh-CN"/>
                    </w:rPr>
                  </w:pPr>
                </w:p>
                <w:p w14:paraId="6C08B274" w14:textId="77777777" w:rsidR="005D0E93" w:rsidRDefault="005D0E93" w:rsidP="005D0E93">
                  <w:pPr>
                    <w:pStyle w:val="NO"/>
                    <w:spacing w:after="0" w:line="240" w:lineRule="auto"/>
                    <w:ind w:left="0" w:firstLine="0"/>
                    <w:rPr>
                      <w:lang w:val="en-US" w:eastAsia="zh-CN"/>
                    </w:rPr>
                  </w:pPr>
                  <w:r>
                    <w:rPr>
                      <w:rFonts w:hint="eastAsia"/>
                      <w:lang w:val="en-US" w:eastAsia="zh-CN"/>
                    </w:rPr>
                    <w:t>FR3/FR2x</w:t>
                  </w:r>
                  <w:r>
                    <w:rPr>
                      <w:lang w:val="en-US" w:eastAsia="zh-CN"/>
                    </w:rPr>
                    <w:t xml:space="preserve"> </w:t>
                  </w:r>
                  <w:r>
                    <w:rPr>
                      <w:rFonts w:hint="eastAsia"/>
                      <w:lang w:val="en-US" w:eastAsia="zh-CN"/>
                    </w:rPr>
                    <w:t xml:space="preserve">for defining 52.6-71GHz </w:t>
                  </w:r>
                  <w:r>
                    <w:rPr>
                      <w:lang w:val="en-US" w:eastAsia="zh-CN"/>
                    </w:rPr>
                    <w:t xml:space="preserve">need to be specifically described in </w:t>
                  </w:r>
                  <w:r>
                    <w:rPr>
                      <w:rFonts w:hint="eastAsia"/>
                      <w:lang w:val="en-US" w:eastAsia="zh-CN"/>
                    </w:rPr>
                    <w:t>all parts</w:t>
                  </w:r>
                  <w:r>
                    <w:rPr>
                      <w:lang w:val="en-US" w:eastAsia="zh-CN"/>
                    </w:rPr>
                    <w:t xml:space="preserve"> involving the </w:t>
                  </w:r>
                  <w:r>
                    <w:rPr>
                      <w:rFonts w:hint="eastAsia"/>
                      <w:lang w:val="en-US" w:eastAsia="zh-CN"/>
                    </w:rPr>
                    <w:t>frequency range in RAN1 specs, e.g. transition time of RX/TX, Point A, k_ssb, SSB pattern, PRACH, UL PC, reference SCS configuration, BWP, etc., as analyzed in Table 1.</w:t>
                  </w:r>
                </w:p>
              </w:tc>
            </w:tr>
            <w:tr w:rsidR="005D0E93" w14:paraId="67142800" w14:textId="77777777" w:rsidTr="00E53313">
              <w:trPr>
                <w:trHeight w:val="795"/>
                <w:jc w:val="center"/>
              </w:trPr>
              <w:tc>
                <w:tcPr>
                  <w:tcW w:w="3216" w:type="dxa"/>
                </w:tcPr>
                <w:p w14:paraId="00A6037C" w14:textId="77777777" w:rsidR="005D0E93" w:rsidRDefault="005D0E93" w:rsidP="005D0E93">
                  <w:pPr>
                    <w:pStyle w:val="NO"/>
                    <w:ind w:left="0" w:firstLine="0"/>
                    <w:rPr>
                      <w:lang w:val="en-US"/>
                    </w:rPr>
                  </w:pPr>
                  <w:r>
                    <w:rPr>
                      <w:rFonts w:hint="eastAsia"/>
                      <w:b/>
                      <w:bCs/>
                      <w:lang w:val="en-US" w:eastAsia="zh-CN"/>
                    </w:rPr>
                    <w:t xml:space="preserve">Alt 2:   </w:t>
                  </w:r>
                  <w:r>
                    <w:rPr>
                      <w:rFonts w:hint="eastAsia"/>
                      <w:lang w:val="en-US" w:eastAsia="zh-CN"/>
                    </w:rPr>
                    <w:t>Maintain the existing FR2 for 24.25~52.6 GHz, and introduce FR2x for 52.6-71 GHz</w:t>
                  </w:r>
                </w:p>
              </w:tc>
              <w:tc>
                <w:tcPr>
                  <w:tcW w:w="5561" w:type="dxa"/>
                  <w:vMerge/>
                </w:tcPr>
                <w:p w14:paraId="7BE04DC3" w14:textId="77777777" w:rsidR="005D0E93" w:rsidRDefault="005D0E93" w:rsidP="005D0E93">
                  <w:pPr>
                    <w:pStyle w:val="NO"/>
                    <w:spacing w:after="0" w:line="240" w:lineRule="auto"/>
                    <w:ind w:left="0" w:firstLine="0"/>
                    <w:rPr>
                      <w:lang w:val="en-US" w:eastAsia="zh-CN"/>
                    </w:rPr>
                  </w:pPr>
                </w:p>
              </w:tc>
            </w:tr>
            <w:tr w:rsidR="005D0E93" w14:paraId="6E6BEFB2" w14:textId="77777777" w:rsidTr="00E53313">
              <w:trPr>
                <w:trHeight w:val="1112"/>
                <w:jc w:val="center"/>
              </w:trPr>
              <w:tc>
                <w:tcPr>
                  <w:tcW w:w="3216" w:type="dxa"/>
                </w:tcPr>
                <w:p w14:paraId="0B4F7E9D" w14:textId="77777777" w:rsidR="005D0E93" w:rsidRDefault="005D0E93" w:rsidP="005D0E93">
                  <w:pPr>
                    <w:pStyle w:val="NO"/>
                    <w:ind w:left="0" w:firstLine="0"/>
                    <w:rPr>
                      <w:lang w:val="en-US" w:eastAsia="zh-CN"/>
                    </w:rPr>
                  </w:pPr>
                  <w:r>
                    <w:rPr>
                      <w:rFonts w:hint="eastAsia"/>
                      <w:b/>
                      <w:bCs/>
                      <w:lang w:val="en-US" w:eastAsia="zh-CN"/>
                    </w:rPr>
                    <w:t xml:space="preserve">Alt 3:  </w:t>
                  </w:r>
                  <w:r>
                    <w:rPr>
                      <w:rFonts w:hint="eastAsia"/>
                      <w:lang w:val="en-US" w:eastAsia="zh-CN"/>
                    </w:rPr>
                    <w:t>Maintain the existing FR2 for 24.25~52.6 GHz, introduce FR2x for 52.6-71 GHz and FR2-e for 24.25~71 GHz</w:t>
                  </w:r>
                </w:p>
              </w:tc>
              <w:tc>
                <w:tcPr>
                  <w:tcW w:w="5561" w:type="dxa"/>
                </w:tcPr>
                <w:p w14:paraId="03B9151F" w14:textId="77777777" w:rsidR="005D0E93" w:rsidRDefault="005D0E93" w:rsidP="005D0E93">
                  <w:pPr>
                    <w:pStyle w:val="NO"/>
                    <w:numPr>
                      <w:ilvl w:val="255"/>
                      <w:numId w:val="0"/>
                    </w:numPr>
                    <w:rPr>
                      <w:bCs/>
                      <w:lang w:val="en-US" w:eastAsia="zh-CN"/>
                    </w:rPr>
                  </w:pPr>
                  <w:r>
                    <w:rPr>
                      <w:rFonts w:hint="eastAsia"/>
                      <w:lang w:val="en-US" w:eastAsia="zh-CN"/>
                    </w:rPr>
                    <w:t>If FR2 and FR2x have same designs, the current FR2 in RAN1 specs could be replaced by term FR2-e. Otherwise, new values / descriptions for FR2x should be specified in RAN1 specs.</w:t>
                  </w:r>
                </w:p>
              </w:tc>
            </w:tr>
            <w:tr w:rsidR="005D0E93" w14:paraId="0DF17642" w14:textId="77777777" w:rsidTr="00E53313">
              <w:trPr>
                <w:jc w:val="center"/>
              </w:trPr>
              <w:tc>
                <w:tcPr>
                  <w:tcW w:w="3216" w:type="dxa"/>
                </w:tcPr>
                <w:p w14:paraId="3DD76AAA" w14:textId="77777777" w:rsidR="005D0E93" w:rsidRDefault="005D0E93" w:rsidP="005D0E93">
                  <w:pPr>
                    <w:rPr>
                      <w:rFonts w:eastAsia="SimSun"/>
                      <w:b/>
                      <w:bCs/>
                      <w:lang w:eastAsia="zh-CN"/>
                    </w:rPr>
                  </w:pPr>
                </w:p>
                <w:p w14:paraId="0C23BDEC" w14:textId="77777777" w:rsidR="005D0E93" w:rsidRDefault="005D0E93" w:rsidP="005D0E93">
                  <w:pPr>
                    <w:rPr>
                      <w:rFonts w:eastAsia="SimSun"/>
                      <w:b/>
                      <w:bCs/>
                      <w:lang w:eastAsia="zh-CN"/>
                    </w:rPr>
                  </w:pPr>
                </w:p>
                <w:p w14:paraId="5239C91F" w14:textId="77777777" w:rsidR="005D0E93" w:rsidRDefault="005D0E93" w:rsidP="005D0E93">
                  <w:pPr>
                    <w:rPr>
                      <w:rFonts w:eastAsia="SimSun"/>
                      <w:lang w:eastAsia="zh-CN"/>
                    </w:rPr>
                  </w:pPr>
                  <w:r>
                    <w:rPr>
                      <w:rFonts w:eastAsia="SimSun" w:hint="eastAsia"/>
                      <w:b/>
                      <w:bCs/>
                      <w:lang w:eastAsia="zh-CN"/>
                    </w:rPr>
                    <w:t xml:space="preserve">Alt 4:  </w:t>
                  </w:r>
                  <w:r>
                    <w:rPr>
                      <w:rFonts w:eastAsia="SimSun" w:hint="eastAsia"/>
                      <w:lang w:eastAsia="zh-CN"/>
                    </w:rPr>
                    <w:t xml:space="preserve"> Extend the exiting FR2 to cover 24.25~71 GHz, and introduce FR2a for 24.25~52.6GHz and FR2b for 52.6-71GHz. </w:t>
                  </w:r>
                </w:p>
                <w:p w14:paraId="0DE5818E" w14:textId="77777777" w:rsidR="005D0E93" w:rsidRDefault="005D0E93" w:rsidP="005D0E93">
                  <w:pPr>
                    <w:pStyle w:val="NO"/>
                    <w:ind w:left="0" w:firstLine="0"/>
                    <w:rPr>
                      <w:lang w:val="en-US"/>
                    </w:rPr>
                  </w:pPr>
                </w:p>
              </w:tc>
              <w:tc>
                <w:tcPr>
                  <w:tcW w:w="5561" w:type="dxa"/>
                </w:tcPr>
                <w:p w14:paraId="38A7EF84" w14:textId="77777777" w:rsidR="005D0E93" w:rsidRDefault="005D0E93" w:rsidP="005D0E93">
                  <w:pPr>
                    <w:pStyle w:val="NO"/>
                    <w:ind w:left="0" w:firstLine="0"/>
                    <w:rPr>
                      <w:bCs/>
                      <w:lang w:val="en-US" w:eastAsia="zh-CN"/>
                    </w:rPr>
                  </w:pPr>
                  <w:r>
                    <w:rPr>
                      <w:rFonts w:hint="eastAsia"/>
                      <w:bCs/>
                      <w:lang w:val="en-US" w:eastAsia="zh-CN"/>
                    </w:rPr>
                    <w:t>Whether there are spec impacts depends on whether FR2a and FR2b can share the same designs. If same designs are supported for FR2a and FR2b, there is no RAN1 spec impacts. Otherwise, specify FR2a and FR2b respectively. Some examples are given below.</w:t>
                  </w:r>
                </w:p>
                <w:p w14:paraId="1D9C6702" w14:textId="77777777" w:rsidR="005D0E93" w:rsidRDefault="005D0E93" w:rsidP="006D6978">
                  <w:pPr>
                    <w:pStyle w:val="NO"/>
                    <w:numPr>
                      <w:ilvl w:val="0"/>
                      <w:numId w:val="20"/>
                    </w:numPr>
                    <w:overflowPunct/>
                    <w:autoSpaceDE/>
                    <w:autoSpaceDN/>
                    <w:adjustRightInd/>
                    <w:textAlignment w:val="auto"/>
                    <w:rPr>
                      <w:lang w:val="en-US" w:eastAsia="zh-CN"/>
                    </w:rPr>
                  </w:pPr>
                  <w:r>
                    <w:rPr>
                      <w:rFonts w:hint="eastAsia"/>
                      <w:lang w:val="en-US" w:eastAsia="zh-CN"/>
                    </w:rPr>
                    <w:t xml:space="preserve">At least in Point A, UL PC, and BWP in RAN1 specs, </w:t>
                  </w:r>
                  <w:r>
                    <w:rPr>
                      <w:rFonts w:hint="eastAsia"/>
                      <w:lang w:val="en-US"/>
                    </w:rPr>
                    <w:t xml:space="preserve">the description of FR2 </w:t>
                  </w:r>
                  <w:r>
                    <w:rPr>
                      <w:rFonts w:hint="eastAsia"/>
                      <w:lang w:val="en-US" w:eastAsia="zh-CN"/>
                    </w:rPr>
                    <w:t xml:space="preserve">can be reused for 52.6-71GHz. </w:t>
                  </w:r>
                </w:p>
                <w:p w14:paraId="14287938" w14:textId="77777777" w:rsidR="005D0E93" w:rsidRDefault="005D0E93" w:rsidP="006D6978">
                  <w:pPr>
                    <w:pStyle w:val="NO"/>
                    <w:numPr>
                      <w:ilvl w:val="0"/>
                      <w:numId w:val="20"/>
                    </w:numPr>
                    <w:overflowPunct/>
                    <w:autoSpaceDE/>
                    <w:autoSpaceDN/>
                    <w:adjustRightInd/>
                    <w:textAlignment w:val="auto"/>
                    <w:rPr>
                      <w:bCs/>
                      <w:lang w:val="en-US" w:eastAsia="zh-CN"/>
                    </w:rPr>
                  </w:pPr>
                  <w:r>
                    <w:rPr>
                      <w:rFonts w:hint="eastAsia"/>
                      <w:bCs/>
                      <w:lang w:val="en-US" w:eastAsia="zh-CN"/>
                    </w:rPr>
                    <w:t>For PRACH and reference SCS configuration, some features of them should be specified for</w:t>
                  </w:r>
                  <w:r>
                    <w:rPr>
                      <w:rFonts w:hAnsi="Cambria Math" w:hint="eastAsia"/>
                      <w:bCs/>
                      <w:lang w:val="en-US" w:eastAsia="zh-CN"/>
                    </w:rPr>
                    <w:t xml:space="preserve"> FR2a </w:t>
                  </w:r>
                  <w:r>
                    <w:rPr>
                      <w:rFonts w:hint="eastAsia"/>
                      <w:bCs/>
                      <w:lang w:val="en-US" w:eastAsia="zh-CN"/>
                    </w:rPr>
                    <w:t xml:space="preserve">(instead of FR2) and FR2b respectively. </w:t>
                  </w:r>
                </w:p>
                <w:p w14:paraId="6FBF0360" w14:textId="77777777" w:rsidR="005D0E93" w:rsidRDefault="005D0E93" w:rsidP="006D6978">
                  <w:pPr>
                    <w:pStyle w:val="NO"/>
                    <w:numPr>
                      <w:ilvl w:val="0"/>
                      <w:numId w:val="20"/>
                    </w:numPr>
                    <w:overflowPunct/>
                    <w:autoSpaceDE/>
                    <w:autoSpaceDN/>
                    <w:adjustRightInd/>
                    <w:textAlignment w:val="auto"/>
                    <w:rPr>
                      <w:lang w:val="en-US" w:eastAsia="zh-CN"/>
                    </w:rPr>
                  </w:pPr>
                  <w:r>
                    <w:rPr>
                      <w:rFonts w:hint="eastAsia"/>
                      <w:bCs/>
                      <w:lang w:val="en-US" w:eastAsia="zh-CN"/>
                    </w:rPr>
                    <w:t xml:space="preserve">For transition time of RX/TX, k_ssb, and SSB pattern, whether </w:t>
                  </w:r>
                  <w:r>
                    <w:rPr>
                      <w:rFonts w:hint="eastAsia"/>
                      <w:lang w:val="en-US"/>
                    </w:rPr>
                    <w:t>the description of FR2</w:t>
                  </w:r>
                  <w:r>
                    <w:rPr>
                      <w:rFonts w:hint="eastAsia"/>
                      <w:lang w:val="en-US" w:eastAsia="zh-CN"/>
                    </w:rPr>
                    <w:t xml:space="preserve"> can be reused depends on Rel-17 final decision (i.e. if </w:t>
                  </w:r>
                  <w:r>
                    <w:rPr>
                      <w:rFonts w:hint="eastAsia"/>
                      <w:bCs/>
                      <w:lang w:val="en-US" w:eastAsia="zh-CN"/>
                    </w:rPr>
                    <w:t>FR2a and FR2b can share the same design</w:t>
                  </w:r>
                  <w:r>
                    <w:rPr>
                      <w:rFonts w:hint="eastAsia"/>
                      <w:lang w:val="en-US" w:eastAsia="zh-CN"/>
                    </w:rPr>
                    <w:t>).</w:t>
                  </w:r>
                </w:p>
              </w:tc>
            </w:tr>
          </w:tbl>
          <w:p w14:paraId="0352898A" w14:textId="77777777" w:rsidR="005D0E93" w:rsidRDefault="005D0E93" w:rsidP="005D0E93">
            <w:pPr>
              <w:jc w:val="both"/>
              <w:rPr>
                <w:rFonts w:eastAsia="SimSun"/>
                <w:lang w:eastAsia="zh-CN"/>
              </w:rPr>
            </w:pPr>
          </w:p>
          <w:p w14:paraId="10731228" w14:textId="77777777" w:rsidR="005D0E93" w:rsidRDefault="005D0E93" w:rsidP="005D0E93">
            <w:pPr>
              <w:spacing w:after="60" w:line="260" w:lineRule="auto"/>
              <w:jc w:val="both"/>
              <w:rPr>
                <w:rFonts w:eastAsia="SimSun"/>
                <w:b/>
                <w:bCs/>
                <w:lang w:eastAsia="zh-CN"/>
              </w:rPr>
            </w:pPr>
            <w:r>
              <w:rPr>
                <w:rFonts w:eastAsia="SimSun" w:hint="eastAsia"/>
                <w:b/>
                <w:bCs/>
                <w:lang w:eastAsia="zh-CN"/>
              </w:rPr>
              <w:t xml:space="preserve">Observation 1: There are four options for defining the frequency range of 52.6-71 GHz. </w:t>
            </w:r>
            <w:r>
              <w:rPr>
                <w:rFonts w:hint="eastAsia"/>
                <w:b/>
                <w:bCs/>
                <w:lang w:eastAsia="zh-CN"/>
              </w:rPr>
              <w:t>Among the options below,</w:t>
            </w:r>
            <w:r>
              <w:rPr>
                <w:rFonts w:eastAsia="SimSun" w:hint="eastAsia"/>
                <w:b/>
                <w:bCs/>
                <w:lang w:eastAsia="zh-CN"/>
              </w:rPr>
              <w:t xml:space="preserve"> the impact on RAN1 specs is relatively small no matter which option is adopted.</w:t>
            </w:r>
          </w:p>
          <w:p w14:paraId="298C43A7" w14:textId="77777777" w:rsidR="005D0E93" w:rsidRDefault="005D0E93" w:rsidP="006D6978">
            <w:pPr>
              <w:numPr>
                <w:ilvl w:val="0"/>
                <w:numId w:val="18"/>
              </w:numPr>
              <w:autoSpaceDE/>
              <w:autoSpaceDN/>
              <w:adjustRightInd/>
              <w:snapToGrid/>
              <w:spacing w:after="60" w:line="260" w:lineRule="auto"/>
              <w:ind w:left="840"/>
              <w:rPr>
                <w:rFonts w:eastAsia="SimSun"/>
                <w:b/>
                <w:bCs/>
                <w:lang w:eastAsia="zh-CN"/>
              </w:rPr>
            </w:pPr>
            <w:r>
              <w:rPr>
                <w:rFonts w:eastAsia="SimSun" w:hint="eastAsia"/>
                <w:b/>
                <w:bCs/>
                <w:lang w:eastAsia="zh-CN"/>
              </w:rPr>
              <w:t>Alt 1: Maintain the existing FR2 for 24.25~52.6 GHz, and introduce FR3 for 52.6-71 GHz;</w:t>
            </w:r>
          </w:p>
          <w:p w14:paraId="050C3437" w14:textId="77777777" w:rsidR="005D0E93" w:rsidRDefault="005D0E93" w:rsidP="006D6978">
            <w:pPr>
              <w:numPr>
                <w:ilvl w:val="0"/>
                <w:numId w:val="18"/>
              </w:numPr>
              <w:autoSpaceDE/>
              <w:autoSpaceDN/>
              <w:adjustRightInd/>
              <w:snapToGrid/>
              <w:spacing w:after="60" w:line="260" w:lineRule="auto"/>
              <w:ind w:left="840"/>
              <w:rPr>
                <w:rFonts w:eastAsia="SimSun"/>
                <w:b/>
                <w:bCs/>
                <w:lang w:eastAsia="zh-CN"/>
              </w:rPr>
            </w:pPr>
            <w:r>
              <w:rPr>
                <w:rFonts w:eastAsia="SimSun" w:hint="eastAsia"/>
                <w:b/>
                <w:bCs/>
                <w:lang w:eastAsia="zh-CN"/>
              </w:rPr>
              <w:t>Alt 2: Maintain the existing FR2 for 24.25~52.6 GHz, and introduce FR2x for 52.6-71 GHz;</w:t>
            </w:r>
          </w:p>
          <w:p w14:paraId="403BCD97" w14:textId="77777777" w:rsidR="005D0E93" w:rsidRDefault="005D0E93" w:rsidP="006D6978">
            <w:pPr>
              <w:numPr>
                <w:ilvl w:val="0"/>
                <w:numId w:val="18"/>
              </w:numPr>
              <w:autoSpaceDE/>
              <w:autoSpaceDN/>
              <w:adjustRightInd/>
              <w:snapToGrid/>
              <w:spacing w:after="60" w:line="260" w:lineRule="auto"/>
              <w:ind w:left="840"/>
              <w:rPr>
                <w:rFonts w:eastAsia="SimSun"/>
                <w:b/>
                <w:bCs/>
                <w:lang w:eastAsia="zh-CN"/>
              </w:rPr>
            </w:pPr>
            <w:r>
              <w:rPr>
                <w:rFonts w:eastAsia="SimSun" w:hint="eastAsia"/>
                <w:b/>
                <w:bCs/>
                <w:lang w:eastAsia="zh-CN"/>
              </w:rPr>
              <w:t>Alt 3: Maintain the existing FR2 for 24.25~52.6 GHz, introduce FR2x for 52.6-71 GHz and FR2-e for 24.25~71 GHz;</w:t>
            </w:r>
          </w:p>
          <w:p w14:paraId="514AE8C1" w14:textId="77777777" w:rsidR="005D0E93" w:rsidRDefault="005D0E93" w:rsidP="006D6978">
            <w:pPr>
              <w:numPr>
                <w:ilvl w:val="0"/>
                <w:numId w:val="18"/>
              </w:numPr>
              <w:autoSpaceDE/>
              <w:autoSpaceDN/>
              <w:adjustRightInd/>
              <w:snapToGrid/>
              <w:spacing w:after="180"/>
              <w:ind w:left="840"/>
              <w:rPr>
                <w:rFonts w:eastAsia="SimSun"/>
                <w:b/>
                <w:bCs/>
                <w:lang w:eastAsia="zh-CN"/>
              </w:rPr>
            </w:pPr>
            <w:r>
              <w:rPr>
                <w:rFonts w:eastAsia="SimSun" w:hint="eastAsia"/>
                <w:b/>
                <w:bCs/>
                <w:lang w:eastAsia="zh-CN"/>
              </w:rPr>
              <w:t>Alt 4: Extend the exiting FR2 to cover 24.25~71 GHz, and introduce FR2a for 24.25~52.6GHz and FR2b for 52.6-71GHz. The extended FR2 comprises FR2a and FR2b.</w:t>
            </w:r>
          </w:p>
          <w:p w14:paraId="4E1C560A" w14:textId="43C9DE14" w:rsidR="00E33E60" w:rsidRPr="005D0E93" w:rsidRDefault="005D0E93" w:rsidP="005D0E93">
            <w:pPr>
              <w:spacing w:before="100" w:after="300" w:line="260" w:lineRule="auto"/>
              <w:jc w:val="both"/>
              <w:rPr>
                <w:rFonts w:eastAsia="SimSun"/>
                <w:b/>
                <w:bCs/>
                <w:lang w:eastAsia="zh-CN"/>
              </w:rPr>
            </w:pPr>
            <w:r>
              <w:rPr>
                <w:rFonts w:eastAsia="SimSun" w:hint="eastAsia"/>
                <w:b/>
                <w:bCs/>
                <w:lang w:eastAsia="zh-CN"/>
              </w:rPr>
              <w:t xml:space="preserve">Proposal 1: </w:t>
            </w:r>
            <w:r>
              <w:rPr>
                <w:rFonts w:eastAsia="SimSun"/>
                <w:b/>
                <w:bCs/>
                <w:lang w:eastAsia="zh-CN"/>
              </w:rPr>
              <w:t>RAN1</w:t>
            </w:r>
            <w:r w:rsidRPr="00D333E8">
              <w:rPr>
                <w:rFonts w:eastAsia="SimSun"/>
                <w:b/>
                <w:bCs/>
                <w:lang w:eastAsia="zh-CN"/>
              </w:rPr>
              <w:t xml:space="preserve"> can adapt to other groups decision on FRx notation for 52-71 GHz</w:t>
            </w:r>
            <w:r>
              <w:rPr>
                <w:rFonts w:eastAsia="SimSun"/>
                <w:b/>
                <w:bCs/>
                <w:lang w:eastAsia="zh-CN"/>
              </w:rPr>
              <w:t>. No critical dependency in RAN1</w:t>
            </w:r>
            <w:r>
              <w:rPr>
                <w:rFonts w:eastAsia="SimSun" w:hint="eastAsia"/>
                <w:b/>
                <w:bCs/>
                <w:lang w:eastAsia="zh-CN"/>
              </w:rPr>
              <w:t>.</w:t>
            </w:r>
          </w:p>
        </w:tc>
      </w:tr>
    </w:tbl>
    <w:p w14:paraId="0EDA62BF" w14:textId="77777777" w:rsidR="00E33E60" w:rsidRDefault="00E33E60" w:rsidP="00E33E60">
      <w:pPr>
        <w:rPr>
          <w:lang w:val="en-GB" w:eastAsia="zh-CN"/>
        </w:rPr>
      </w:pPr>
    </w:p>
    <w:p w14:paraId="0E0B67CA" w14:textId="0E6BC10E" w:rsidR="00CA72AE" w:rsidRDefault="005E0AF7">
      <w:pPr>
        <w:pStyle w:val="Heading3"/>
        <w:jc w:val="both"/>
        <w:rPr>
          <w:lang w:val="en-GB" w:eastAsia="zh-CN"/>
        </w:rPr>
      </w:pPr>
      <w:r>
        <w:rPr>
          <w:lang w:val="en-GB" w:eastAsia="zh-CN"/>
        </w:rPr>
        <w:t>R1-</w:t>
      </w:r>
      <w:r w:rsidR="00336E19" w:rsidRPr="00336E19">
        <w:rPr>
          <w:lang w:val="en-GB" w:eastAsia="zh-CN"/>
        </w:rPr>
        <w:t xml:space="preserve">2104898 </w:t>
      </w:r>
      <w:r>
        <w:rPr>
          <w:lang w:val="en-GB" w:eastAsia="zh-CN"/>
        </w:rPr>
        <w:t>(</w:t>
      </w:r>
      <w:r w:rsidR="00336E19">
        <w:rPr>
          <w:lang w:val="en-GB" w:eastAsia="zh-CN"/>
        </w:rPr>
        <w:t>Intel</w:t>
      </w:r>
      <w:r>
        <w:rPr>
          <w:lang w:val="en-GB" w:eastAsia="zh-CN"/>
        </w:rPr>
        <w:t>)</w:t>
      </w:r>
    </w:p>
    <w:tbl>
      <w:tblPr>
        <w:tblStyle w:val="TableGrid"/>
        <w:tblW w:w="14583" w:type="dxa"/>
        <w:tblLayout w:type="fixed"/>
        <w:tblLook w:val="04A0" w:firstRow="1" w:lastRow="0" w:firstColumn="1" w:lastColumn="0" w:noHBand="0" w:noVBand="1"/>
      </w:tblPr>
      <w:tblGrid>
        <w:gridCol w:w="14583"/>
      </w:tblGrid>
      <w:tr w:rsidR="00CA72AE" w14:paraId="17E38B79" w14:textId="77777777">
        <w:tc>
          <w:tcPr>
            <w:tcW w:w="9307" w:type="dxa"/>
          </w:tcPr>
          <w:p w14:paraId="61BB98CA" w14:textId="77777777" w:rsidR="00336E19" w:rsidRDefault="00336E19" w:rsidP="00336E19">
            <w:r>
              <w:t xml:space="preserve">Contribution submitted in last RAN Plenary meeting [1] highlights some aspects that would be affected by frequency range definition for NR operating in 52.6 </w:t>
            </w:r>
            <w:r>
              <w:lastRenderedPageBreak/>
              <w:t>GHz to 71 GHz. The following table is a more comprehensive list features that leverage FR1/FR2 differentiation in the RAN1 specifications.</w:t>
            </w:r>
          </w:p>
          <w:p w14:paraId="74E15C77" w14:textId="77777777" w:rsidR="00336E19" w:rsidRDefault="00336E19" w:rsidP="00336E19">
            <w:pPr>
              <w:pStyle w:val="Caption"/>
              <w:keepNext/>
            </w:pPr>
            <w:r>
              <w:t xml:space="preserve">Table </w:t>
            </w:r>
            <w:r>
              <w:fldChar w:fldCharType="begin"/>
            </w:r>
            <w:r>
              <w:instrText xml:space="preserve"> SEQ Table \* ARABIC </w:instrText>
            </w:r>
            <w:r>
              <w:fldChar w:fldCharType="separate"/>
            </w:r>
            <w:r>
              <w:rPr>
                <w:noProof/>
              </w:rPr>
              <w:t>1</w:t>
            </w:r>
            <w:r>
              <w:rPr>
                <w:noProof/>
              </w:rPr>
              <w:fldChar w:fldCharType="end"/>
            </w:r>
            <w:r>
              <w:t>. List of RAN1 specification impact from any changes to frequency range definition or creation of new frequency range</w:t>
            </w:r>
          </w:p>
          <w:tbl>
            <w:tblPr>
              <w:tblStyle w:val="TableGrid"/>
              <w:tblW w:w="0" w:type="auto"/>
              <w:tblLayout w:type="fixed"/>
              <w:tblLook w:val="04A0" w:firstRow="1" w:lastRow="0" w:firstColumn="1" w:lastColumn="0" w:noHBand="0" w:noVBand="1"/>
            </w:tblPr>
            <w:tblGrid>
              <w:gridCol w:w="2515"/>
              <w:gridCol w:w="7447"/>
            </w:tblGrid>
            <w:tr w:rsidR="00336E19" w14:paraId="219165E9" w14:textId="77777777" w:rsidTr="00E53313">
              <w:tc>
                <w:tcPr>
                  <w:tcW w:w="2515" w:type="dxa"/>
                  <w:shd w:val="clear" w:color="auto" w:fill="F2F2F2" w:themeFill="background1" w:themeFillShade="F2"/>
                </w:tcPr>
                <w:p w14:paraId="04A52E54" w14:textId="77777777" w:rsidR="00336E19" w:rsidRPr="00683BDD" w:rsidRDefault="00336E19" w:rsidP="00336E19">
                  <w:pPr>
                    <w:spacing w:after="0" w:line="240" w:lineRule="auto"/>
                    <w:rPr>
                      <w:b/>
                      <w:bCs/>
                    </w:rPr>
                  </w:pPr>
                  <w:r w:rsidRPr="00683BDD">
                    <w:rPr>
                      <w:b/>
                      <w:bCs/>
                    </w:rPr>
                    <w:t>Specification Number</w:t>
                  </w:r>
                </w:p>
              </w:tc>
              <w:tc>
                <w:tcPr>
                  <w:tcW w:w="7447" w:type="dxa"/>
                  <w:shd w:val="clear" w:color="auto" w:fill="F2F2F2" w:themeFill="background1" w:themeFillShade="F2"/>
                </w:tcPr>
                <w:p w14:paraId="4FEF11F9" w14:textId="77777777" w:rsidR="00336E19" w:rsidRPr="00683BDD" w:rsidRDefault="00336E19" w:rsidP="00336E19">
                  <w:pPr>
                    <w:spacing w:after="0" w:line="240" w:lineRule="auto"/>
                    <w:rPr>
                      <w:b/>
                      <w:bCs/>
                    </w:rPr>
                  </w:pPr>
                  <w:r w:rsidRPr="00683BDD">
                    <w:rPr>
                      <w:b/>
                      <w:bCs/>
                    </w:rPr>
                    <w:t>RAN1 Specification dependent on FR1/FR2 definition</w:t>
                  </w:r>
                </w:p>
              </w:tc>
            </w:tr>
            <w:tr w:rsidR="00336E19" w14:paraId="10FC67A1" w14:textId="77777777" w:rsidTr="00E53313">
              <w:tc>
                <w:tcPr>
                  <w:tcW w:w="2515" w:type="dxa"/>
                </w:tcPr>
                <w:p w14:paraId="61FF5710" w14:textId="77777777" w:rsidR="00336E19" w:rsidRDefault="00336E19" w:rsidP="00336E19">
                  <w:pPr>
                    <w:spacing w:after="0" w:line="240" w:lineRule="auto"/>
                  </w:pPr>
                  <w:r>
                    <w:t>TS38.201</w:t>
                  </w:r>
                </w:p>
              </w:tc>
              <w:tc>
                <w:tcPr>
                  <w:tcW w:w="7447" w:type="dxa"/>
                </w:tcPr>
                <w:p w14:paraId="1BBBDC3A" w14:textId="77777777" w:rsidR="00336E19" w:rsidRDefault="00336E19" w:rsidP="00336E19">
                  <w:pPr>
                    <w:spacing w:after="0" w:line="240" w:lineRule="auto"/>
                  </w:pPr>
                  <w:r>
                    <w:t>None</w:t>
                  </w:r>
                </w:p>
              </w:tc>
            </w:tr>
            <w:tr w:rsidR="00336E19" w14:paraId="353CACCA" w14:textId="77777777" w:rsidTr="00E53313">
              <w:tc>
                <w:tcPr>
                  <w:tcW w:w="2515" w:type="dxa"/>
                </w:tcPr>
                <w:p w14:paraId="3E2034B3" w14:textId="77777777" w:rsidR="00336E19" w:rsidRDefault="00336E19" w:rsidP="00336E19">
                  <w:pPr>
                    <w:spacing w:after="0" w:line="240" w:lineRule="auto"/>
                  </w:pPr>
                  <w:r>
                    <w:t>TS38.202</w:t>
                  </w:r>
                </w:p>
              </w:tc>
              <w:tc>
                <w:tcPr>
                  <w:tcW w:w="7447" w:type="dxa"/>
                </w:tcPr>
                <w:p w14:paraId="74928D1E" w14:textId="77777777" w:rsidR="00336E19" w:rsidRDefault="00336E19" w:rsidP="006D6978">
                  <w:pPr>
                    <w:pStyle w:val="ListParagraph"/>
                    <w:numPr>
                      <w:ilvl w:val="0"/>
                      <w:numId w:val="26"/>
                    </w:numPr>
                    <w:autoSpaceDE w:val="0"/>
                    <w:autoSpaceDN w:val="0"/>
                    <w:adjustRightInd w:val="0"/>
                    <w:snapToGrid/>
                    <w:spacing w:line="240" w:lineRule="auto"/>
                    <w:contextualSpacing/>
                    <w:jc w:val="both"/>
                  </w:pPr>
                  <w:r>
                    <w:t>DL reception type combination</w:t>
                  </w:r>
                </w:p>
              </w:tc>
            </w:tr>
            <w:tr w:rsidR="00336E19" w14:paraId="21ACD9FC" w14:textId="77777777" w:rsidTr="00E53313">
              <w:tc>
                <w:tcPr>
                  <w:tcW w:w="2515" w:type="dxa"/>
                </w:tcPr>
                <w:p w14:paraId="73BD82A4" w14:textId="77777777" w:rsidR="00336E19" w:rsidRDefault="00336E19" w:rsidP="00336E19">
                  <w:pPr>
                    <w:spacing w:after="0" w:line="240" w:lineRule="auto"/>
                  </w:pPr>
                  <w:r>
                    <w:t>TS38.211</w:t>
                  </w:r>
                </w:p>
              </w:tc>
              <w:tc>
                <w:tcPr>
                  <w:tcW w:w="7447" w:type="dxa"/>
                </w:tcPr>
                <w:p w14:paraId="4849D5CC" w14:textId="77777777" w:rsidR="00336E19" w:rsidRDefault="00336E19" w:rsidP="006D6978">
                  <w:pPr>
                    <w:pStyle w:val="ListParagraph"/>
                    <w:numPr>
                      <w:ilvl w:val="0"/>
                      <w:numId w:val="22"/>
                    </w:numPr>
                    <w:autoSpaceDE w:val="0"/>
                    <w:autoSpaceDN w:val="0"/>
                    <w:adjustRightInd w:val="0"/>
                    <w:snapToGrid/>
                    <w:spacing w:line="240" w:lineRule="auto"/>
                    <w:contextualSpacing/>
                    <w:jc w:val="both"/>
                  </w:pPr>
                  <w:r>
                    <w:t>Random access configuration</w:t>
                  </w:r>
                </w:p>
                <w:p w14:paraId="539BD5A4" w14:textId="77777777" w:rsidR="00336E19" w:rsidRDefault="00336E19" w:rsidP="006D6978">
                  <w:pPr>
                    <w:pStyle w:val="ListParagraph"/>
                    <w:numPr>
                      <w:ilvl w:val="0"/>
                      <w:numId w:val="22"/>
                    </w:numPr>
                    <w:autoSpaceDE w:val="0"/>
                    <w:autoSpaceDN w:val="0"/>
                    <w:adjustRightInd w:val="0"/>
                    <w:snapToGrid/>
                    <w:spacing w:line="240" w:lineRule="auto"/>
                    <w:contextualSpacing/>
                    <w:jc w:val="both"/>
                  </w:pPr>
                  <w:r>
                    <w:t>Rx-Tx and Tx-Rx transition period</w:t>
                  </w:r>
                </w:p>
                <w:p w14:paraId="1C5FC8F3" w14:textId="77777777" w:rsidR="00336E19" w:rsidRDefault="00336E19" w:rsidP="006D6978">
                  <w:pPr>
                    <w:pStyle w:val="ListParagraph"/>
                    <w:numPr>
                      <w:ilvl w:val="0"/>
                      <w:numId w:val="22"/>
                    </w:numPr>
                    <w:autoSpaceDE w:val="0"/>
                    <w:autoSpaceDN w:val="0"/>
                    <w:adjustRightInd w:val="0"/>
                    <w:snapToGrid/>
                    <w:spacing w:line="240" w:lineRule="auto"/>
                    <w:contextualSpacing/>
                    <w:jc w:val="both"/>
                  </w:pPr>
                  <w:r>
                    <w:t>OffsetToPointA unit</w:t>
                  </w:r>
                </w:p>
              </w:tc>
            </w:tr>
            <w:tr w:rsidR="00336E19" w14:paraId="7D9B7730" w14:textId="77777777" w:rsidTr="00E53313">
              <w:tc>
                <w:tcPr>
                  <w:tcW w:w="2515" w:type="dxa"/>
                </w:tcPr>
                <w:p w14:paraId="7F336BDD" w14:textId="77777777" w:rsidR="00336E19" w:rsidRDefault="00336E19" w:rsidP="00336E19">
                  <w:pPr>
                    <w:spacing w:after="0" w:line="240" w:lineRule="auto"/>
                  </w:pPr>
                  <w:r>
                    <w:t>TS38.212</w:t>
                  </w:r>
                </w:p>
              </w:tc>
              <w:tc>
                <w:tcPr>
                  <w:tcW w:w="7447" w:type="dxa"/>
                </w:tcPr>
                <w:p w14:paraId="72BDFCE3" w14:textId="77777777" w:rsidR="00336E19" w:rsidRDefault="00336E19" w:rsidP="00336E19">
                  <w:pPr>
                    <w:spacing w:after="0" w:line="240" w:lineRule="auto"/>
                  </w:pPr>
                  <w:r>
                    <w:t>None</w:t>
                  </w:r>
                </w:p>
              </w:tc>
            </w:tr>
            <w:tr w:rsidR="00336E19" w14:paraId="748129A3" w14:textId="77777777" w:rsidTr="00E53313">
              <w:tc>
                <w:tcPr>
                  <w:tcW w:w="2515" w:type="dxa"/>
                </w:tcPr>
                <w:p w14:paraId="50386DD7" w14:textId="77777777" w:rsidR="00336E19" w:rsidRDefault="00336E19" w:rsidP="00336E19">
                  <w:pPr>
                    <w:spacing w:after="0" w:line="240" w:lineRule="auto"/>
                  </w:pPr>
                  <w:r>
                    <w:t>TS38.213</w:t>
                  </w:r>
                </w:p>
              </w:tc>
              <w:tc>
                <w:tcPr>
                  <w:tcW w:w="7447" w:type="dxa"/>
                </w:tcPr>
                <w:p w14:paraId="1FDA9F42" w14:textId="77777777" w:rsidR="00336E19" w:rsidRDefault="00336E19" w:rsidP="006D6978">
                  <w:pPr>
                    <w:pStyle w:val="ListParagraph"/>
                    <w:numPr>
                      <w:ilvl w:val="0"/>
                      <w:numId w:val="23"/>
                    </w:numPr>
                    <w:autoSpaceDE w:val="0"/>
                    <w:autoSpaceDN w:val="0"/>
                    <w:adjustRightInd w:val="0"/>
                    <w:snapToGrid/>
                    <w:spacing w:line="240" w:lineRule="auto"/>
                    <w:contextualSpacing/>
                    <w:jc w:val="both"/>
                  </w:pPr>
                  <w:r>
                    <w:t>cell search (including SSB pattern)</w:t>
                  </w:r>
                </w:p>
                <w:p w14:paraId="211C6BC3" w14:textId="77777777" w:rsidR="00336E19" w:rsidRDefault="00336E19" w:rsidP="006D6978">
                  <w:pPr>
                    <w:pStyle w:val="ListParagraph"/>
                    <w:numPr>
                      <w:ilvl w:val="0"/>
                      <w:numId w:val="23"/>
                    </w:numPr>
                    <w:autoSpaceDE w:val="0"/>
                    <w:autoSpaceDN w:val="0"/>
                    <w:adjustRightInd w:val="0"/>
                    <w:snapToGrid/>
                    <w:spacing w:line="240" w:lineRule="auto"/>
                    <w:contextualSpacing/>
                    <w:jc w:val="both"/>
                  </w:pPr>
                  <w:r>
                    <w:t>power control (for dual connectivity)</w:t>
                  </w:r>
                </w:p>
                <w:p w14:paraId="5A5EE7F0" w14:textId="77777777" w:rsidR="00336E19" w:rsidRDefault="00336E19" w:rsidP="006D6978">
                  <w:pPr>
                    <w:pStyle w:val="ListParagraph"/>
                    <w:numPr>
                      <w:ilvl w:val="0"/>
                      <w:numId w:val="23"/>
                    </w:numPr>
                    <w:autoSpaceDE w:val="0"/>
                    <w:autoSpaceDN w:val="0"/>
                    <w:adjustRightInd w:val="0"/>
                    <w:snapToGrid/>
                    <w:spacing w:line="240" w:lineRule="auto"/>
                    <w:contextualSpacing/>
                    <w:jc w:val="both"/>
                  </w:pPr>
                  <w:r>
                    <w:t>BWP switching in RA procedure</w:t>
                  </w:r>
                </w:p>
                <w:p w14:paraId="05F4C2B3" w14:textId="77777777" w:rsidR="00336E19" w:rsidRDefault="00336E19" w:rsidP="006D6978">
                  <w:pPr>
                    <w:pStyle w:val="ListParagraph"/>
                    <w:numPr>
                      <w:ilvl w:val="0"/>
                      <w:numId w:val="23"/>
                    </w:numPr>
                    <w:autoSpaceDE w:val="0"/>
                    <w:autoSpaceDN w:val="0"/>
                    <w:adjustRightInd w:val="0"/>
                    <w:snapToGrid/>
                    <w:spacing w:line="240" w:lineRule="auto"/>
                    <w:contextualSpacing/>
                    <w:jc w:val="both"/>
                  </w:pPr>
                  <w:r>
                    <w:t>BWP switching (in relation to bwp-InactivityTimer)</w:t>
                  </w:r>
                </w:p>
                <w:p w14:paraId="19DDFEB5" w14:textId="77777777" w:rsidR="00336E19" w:rsidRDefault="00336E19" w:rsidP="006D6978">
                  <w:pPr>
                    <w:pStyle w:val="ListParagraph"/>
                    <w:numPr>
                      <w:ilvl w:val="0"/>
                      <w:numId w:val="23"/>
                    </w:numPr>
                    <w:autoSpaceDE w:val="0"/>
                    <w:autoSpaceDN w:val="0"/>
                    <w:adjustRightInd w:val="0"/>
                    <w:snapToGrid/>
                    <w:spacing w:line="240" w:lineRule="auto"/>
                    <w:contextualSpacing/>
                    <w:jc w:val="both"/>
                  </w:pPr>
                  <w:r>
                    <w:t>Type0-PDCCH configuration in MIB</w:t>
                  </w:r>
                </w:p>
              </w:tc>
            </w:tr>
            <w:tr w:rsidR="00336E19" w14:paraId="4E9FA550" w14:textId="77777777" w:rsidTr="00E53313">
              <w:tc>
                <w:tcPr>
                  <w:tcW w:w="2515" w:type="dxa"/>
                </w:tcPr>
                <w:p w14:paraId="1A2741C9" w14:textId="77777777" w:rsidR="00336E19" w:rsidRDefault="00336E19" w:rsidP="00336E19">
                  <w:pPr>
                    <w:spacing w:after="0" w:line="240" w:lineRule="auto"/>
                  </w:pPr>
                  <w:r>
                    <w:t>TS38.214</w:t>
                  </w:r>
                </w:p>
              </w:tc>
              <w:tc>
                <w:tcPr>
                  <w:tcW w:w="7447" w:type="dxa"/>
                </w:tcPr>
                <w:p w14:paraId="6F138153" w14:textId="77777777" w:rsidR="00336E19" w:rsidRDefault="00336E19" w:rsidP="006D6978">
                  <w:pPr>
                    <w:pStyle w:val="ListParagraph"/>
                    <w:numPr>
                      <w:ilvl w:val="0"/>
                      <w:numId w:val="24"/>
                    </w:numPr>
                    <w:autoSpaceDE w:val="0"/>
                    <w:autoSpaceDN w:val="0"/>
                    <w:adjustRightInd w:val="0"/>
                    <w:snapToGrid/>
                    <w:spacing w:line="240" w:lineRule="auto"/>
                    <w:contextualSpacing/>
                    <w:jc w:val="both"/>
                  </w:pPr>
                  <w:r>
                    <w:t>PDSCH and SI-PDSCH reception handling (when overlapped)</w:t>
                  </w:r>
                </w:p>
                <w:p w14:paraId="5A554E07" w14:textId="77777777" w:rsidR="00336E19" w:rsidRDefault="00336E19" w:rsidP="006D6978">
                  <w:pPr>
                    <w:pStyle w:val="ListParagraph"/>
                    <w:numPr>
                      <w:ilvl w:val="0"/>
                      <w:numId w:val="24"/>
                    </w:numPr>
                    <w:autoSpaceDE w:val="0"/>
                    <w:autoSpaceDN w:val="0"/>
                    <w:adjustRightInd w:val="0"/>
                    <w:snapToGrid/>
                    <w:spacing w:line="240" w:lineRule="auto"/>
                    <w:contextualSpacing/>
                    <w:jc w:val="both"/>
                  </w:pPr>
                  <w:r>
                    <w:t>TRS configuration</w:t>
                  </w:r>
                </w:p>
                <w:p w14:paraId="159F4C92" w14:textId="77777777" w:rsidR="00336E19" w:rsidRDefault="00336E19" w:rsidP="006D6978">
                  <w:pPr>
                    <w:pStyle w:val="ListParagraph"/>
                    <w:numPr>
                      <w:ilvl w:val="0"/>
                      <w:numId w:val="24"/>
                    </w:numPr>
                    <w:autoSpaceDE w:val="0"/>
                    <w:autoSpaceDN w:val="0"/>
                    <w:adjustRightInd w:val="0"/>
                    <w:snapToGrid/>
                    <w:spacing w:line="240" w:lineRule="auto"/>
                    <w:contextualSpacing/>
                    <w:jc w:val="both"/>
                  </w:pPr>
                  <w:r>
                    <w:t>PT-RS configuration</w:t>
                  </w:r>
                </w:p>
                <w:p w14:paraId="1B493157" w14:textId="77777777" w:rsidR="00336E19" w:rsidRDefault="00336E19" w:rsidP="006D6978">
                  <w:pPr>
                    <w:pStyle w:val="ListParagraph"/>
                    <w:numPr>
                      <w:ilvl w:val="0"/>
                      <w:numId w:val="24"/>
                    </w:numPr>
                    <w:autoSpaceDE w:val="0"/>
                    <w:autoSpaceDN w:val="0"/>
                    <w:adjustRightInd w:val="0"/>
                    <w:snapToGrid/>
                    <w:spacing w:line="240" w:lineRule="auto"/>
                    <w:contextualSpacing/>
                    <w:jc w:val="both"/>
                  </w:pPr>
                  <w:r>
                    <w:t>PDSCH and PUSCH processing capability</w:t>
                  </w:r>
                </w:p>
                <w:p w14:paraId="61F6A833" w14:textId="77777777" w:rsidR="00336E19" w:rsidRDefault="00336E19" w:rsidP="006D6978">
                  <w:pPr>
                    <w:pStyle w:val="ListParagraph"/>
                    <w:numPr>
                      <w:ilvl w:val="0"/>
                      <w:numId w:val="24"/>
                    </w:numPr>
                    <w:autoSpaceDE w:val="0"/>
                    <w:autoSpaceDN w:val="0"/>
                    <w:adjustRightInd w:val="0"/>
                    <w:snapToGrid/>
                    <w:spacing w:line="240" w:lineRule="auto"/>
                    <w:contextualSpacing/>
                    <w:jc w:val="both"/>
                  </w:pPr>
                  <w:r>
                    <w:t>Resource allocation restrictions for UL (“almost” contiguous allocation)</w:t>
                  </w:r>
                </w:p>
              </w:tc>
            </w:tr>
            <w:tr w:rsidR="00336E19" w14:paraId="79DBAF2D" w14:textId="77777777" w:rsidTr="00E53313">
              <w:tc>
                <w:tcPr>
                  <w:tcW w:w="2515" w:type="dxa"/>
                </w:tcPr>
                <w:p w14:paraId="5D95C068" w14:textId="77777777" w:rsidR="00336E19" w:rsidRDefault="00336E19" w:rsidP="00336E19">
                  <w:pPr>
                    <w:spacing w:after="0" w:line="240" w:lineRule="auto"/>
                  </w:pPr>
                  <w:r>
                    <w:t>TS38.215</w:t>
                  </w:r>
                </w:p>
              </w:tc>
              <w:tc>
                <w:tcPr>
                  <w:tcW w:w="7447" w:type="dxa"/>
                </w:tcPr>
                <w:p w14:paraId="55034785" w14:textId="77777777" w:rsidR="00336E19" w:rsidRDefault="00336E19" w:rsidP="006D6978">
                  <w:pPr>
                    <w:pStyle w:val="ListParagraph"/>
                    <w:numPr>
                      <w:ilvl w:val="0"/>
                      <w:numId w:val="27"/>
                    </w:numPr>
                    <w:autoSpaceDE w:val="0"/>
                    <w:autoSpaceDN w:val="0"/>
                    <w:adjustRightInd w:val="0"/>
                    <w:snapToGrid/>
                    <w:spacing w:line="240" w:lineRule="auto"/>
                    <w:contextualSpacing/>
                    <w:jc w:val="both"/>
                  </w:pPr>
                  <w:r>
                    <w:t>Measurement reference point for RSRP/RSRQ/SINR/RSSI/RSTD/Rx-Tx Time Difference/RSARP/SSS Transmit Power</w:t>
                  </w:r>
                </w:p>
              </w:tc>
            </w:tr>
            <w:tr w:rsidR="00336E19" w14:paraId="4E90B9EF" w14:textId="77777777" w:rsidTr="00E53313">
              <w:tc>
                <w:tcPr>
                  <w:tcW w:w="2515" w:type="dxa"/>
                </w:tcPr>
                <w:p w14:paraId="7BDC46D5" w14:textId="77777777" w:rsidR="00336E19" w:rsidRDefault="00336E19" w:rsidP="00336E19">
                  <w:pPr>
                    <w:spacing w:after="0" w:line="240" w:lineRule="auto"/>
                  </w:pPr>
                  <w:r>
                    <w:t>TS38.306, TS38.331</w:t>
                  </w:r>
                </w:p>
                <w:p w14:paraId="4C965263" w14:textId="77777777" w:rsidR="00336E19" w:rsidRDefault="00336E19" w:rsidP="00336E19">
                  <w:pPr>
                    <w:spacing w:after="0" w:line="240" w:lineRule="auto"/>
                  </w:pPr>
                  <w:r>
                    <w:t>(PHY UE capability)</w:t>
                  </w:r>
                </w:p>
              </w:tc>
              <w:tc>
                <w:tcPr>
                  <w:tcW w:w="7447" w:type="dxa"/>
                </w:tcPr>
                <w:p w14:paraId="3DE3874B" w14:textId="77777777" w:rsidR="00336E19" w:rsidRDefault="00336E19" w:rsidP="006D6978">
                  <w:pPr>
                    <w:pStyle w:val="ListParagraph"/>
                    <w:numPr>
                      <w:ilvl w:val="0"/>
                      <w:numId w:val="25"/>
                    </w:numPr>
                    <w:autoSpaceDE w:val="0"/>
                    <w:autoSpaceDN w:val="0"/>
                    <w:adjustRightInd w:val="0"/>
                    <w:snapToGrid/>
                    <w:spacing w:line="240" w:lineRule="auto"/>
                    <w:contextualSpacing/>
                    <w:jc w:val="both"/>
                  </w:pPr>
                  <w:r>
                    <w:t>Several UE capabilities have FR1/FR2 differentiation.</w:t>
                  </w:r>
                </w:p>
                <w:p w14:paraId="5CCA0E3A" w14:textId="77777777" w:rsidR="00336E19" w:rsidRDefault="00336E19" w:rsidP="006D6978">
                  <w:pPr>
                    <w:pStyle w:val="ListParagraph"/>
                    <w:numPr>
                      <w:ilvl w:val="0"/>
                      <w:numId w:val="25"/>
                    </w:numPr>
                    <w:autoSpaceDE w:val="0"/>
                    <w:autoSpaceDN w:val="0"/>
                    <w:adjustRightInd w:val="0"/>
                    <w:snapToGrid/>
                    <w:spacing w:line="240" w:lineRule="auto"/>
                    <w:contextualSpacing/>
                    <w:jc w:val="both"/>
                  </w:pPr>
                  <w:r>
                    <w:t>Several UE capabilities were intended for only FR1 or FR2.</w:t>
                  </w:r>
                </w:p>
              </w:tc>
            </w:tr>
          </w:tbl>
          <w:p w14:paraId="2139F120" w14:textId="77777777" w:rsidR="00336E19" w:rsidRDefault="00336E19" w:rsidP="00336E19"/>
          <w:p w14:paraId="46E4104C" w14:textId="77777777" w:rsidR="00336E19" w:rsidRDefault="00336E19" w:rsidP="00336E19">
            <w:r>
              <w:t>As you can see, other than the impact to UE capability, RAN1 specification impact from any changes to frequency range definition or creation of new frequency range is fairly small. Most issues are very localized and does not need correction that span different specification and/or sections within a specification. The number of issues is very limited. The majority of the problem is focused on UE capabilities as many UE capabilities are defined for specific frequency range and mandatory/optionality of some UE capabilities are dependent on frequency range.</w:t>
            </w:r>
          </w:p>
          <w:p w14:paraId="36520BE0" w14:textId="77777777" w:rsidR="00336E19" w:rsidRDefault="00336E19" w:rsidP="00336E19">
            <w:r>
              <w:t xml:space="preserve">For generic capabilities that may be applicable for either FR1 and FR2, RAN1 need to perform the review and check whether we would like to enable support the capability to 52.6 GHz to 71 GHz. To our understanding the any change to existing definition of frequency range or creation of new frequency range, will require RAN1 and RAN2 to comb over all existing UE capabilities and update the specification accordingly. This work needs to be done regardless of which approach is </w:t>
            </w:r>
            <w:r>
              <w:lastRenderedPageBreak/>
              <w:t>taken for frequency range definition for 60 GHz band.</w:t>
            </w:r>
          </w:p>
          <w:p w14:paraId="049E692B" w14:textId="77777777" w:rsidR="00336E19" w:rsidRDefault="00336E19" w:rsidP="00336E19">
            <w:r>
              <w:t>There are set of capabilities that are dedicated for FR2, that require further check on whether capability should be applied or not. The following is a list of FR2 only capability currently supported in Rel-15 and Rel-16.</w:t>
            </w:r>
          </w:p>
          <w:p w14:paraId="4C355376" w14:textId="77777777" w:rsidR="00336E19" w:rsidRDefault="00336E19" w:rsidP="006D6978">
            <w:pPr>
              <w:pStyle w:val="ListParagraph"/>
              <w:numPr>
                <w:ilvl w:val="0"/>
                <w:numId w:val="28"/>
              </w:numPr>
              <w:overflowPunct w:val="0"/>
              <w:autoSpaceDE w:val="0"/>
              <w:autoSpaceDN w:val="0"/>
              <w:adjustRightInd w:val="0"/>
              <w:snapToGrid/>
              <w:spacing w:after="180" w:line="240" w:lineRule="auto"/>
              <w:contextualSpacing/>
              <w:textAlignment w:val="baseline"/>
            </w:pPr>
            <w:r w:rsidRPr="00944DC6">
              <w:t>tdd-MPE-P-MPR-Reporting-r16</w:t>
            </w:r>
          </w:p>
          <w:p w14:paraId="34CFC297" w14:textId="77777777" w:rsidR="00336E19" w:rsidRDefault="00336E19" w:rsidP="006D6978">
            <w:pPr>
              <w:pStyle w:val="ListParagraph"/>
              <w:numPr>
                <w:ilvl w:val="0"/>
                <w:numId w:val="28"/>
              </w:numPr>
              <w:overflowPunct w:val="0"/>
              <w:autoSpaceDE w:val="0"/>
              <w:autoSpaceDN w:val="0"/>
              <w:adjustRightInd w:val="0"/>
              <w:snapToGrid/>
              <w:spacing w:after="180" w:line="240" w:lineRule="auto"/>
              <w:contextualSpacing/>
              <w:textAlignment w:val="baseline"/>
            </w:pPr>
            <w:r w:rsidRPr="00A42B6D">
              <w:t>beamCorrespondenceCSI-RS-based-r16</w:t>
            </w:r>
          </w:p>
          <w:p w14:paraId="2168E3D6" w14:textId="77777777" w:rsidR="00336E19" w:rsidRDefault="00336E19" w:rsidP="006D6978">
            <w:pPr>
              <w:pStyle w:val="ListParagraph"/>
              <w:numPr>
                <w:ilvl w:val="0"/>
                <w:numId w:val="28"/>
              </w:numPr>
              <w:overflowPunct w:val="0"/>
              <w:autoSpaceDE w:val="0"/>
              <w:autoSpaceDN w:val="0"/>
              <w:adjustRightInd w:val="0"/>
              <w:snapToGrid/>
              <w:spacing w:after="180" w:line="240" w:lineRule="auto"/>
              <w:contextualSpacing/>
              <w:textAlignment w:val="baseline"/>
            </w:pPr>
            <w:r w:rsidRPr="00A42B6D">
              <w:t>beamCorrespondenceSSB-based-r16</w:t>
            </w:r>
          </w:p>
          <w:p w14:paraId="4FF95F6F" w14:textId="77777777" w:rsidR="00336E19" w:rsidRDefault="00336E19" w:rsidP="006D6978">
            <w:pPr>
              <w:pStyle w:val="ListParagraph"/>
              <w:numPr>
                <w:ilvl w:val="0"/>
                <w:numId w:val="28"/>
              </w:numPr>
              <w:overflowPunct w:val="0"/>
              <w:autoSpaceDE w:val="0"/>
              <w:autoSpaceDN w:val="0"/>
              <w:adjustRightInd w:val="0"/>
              <w:snapToGrid/>
              <w:spacing w:after="180" w:line="240" w:lineRule="auto"/>
              <w:contextualSpacing/>
              <w:textAlignment w:val="baseline"/>
            </w:pPr>
            <w:r w:rsidRPr="00A42B6D">
              <w:t>beamCorrespondenceWithoutUL-BeamSweeping</w:t>
            </w:r>
          </w:p>
          <w:p w14:paraId="2CCF053C" w14:textId="77777777" w:rsidR="00336E19" w:rsidRDefault="00336E19" w:rsidP="006D6978">
            <w:pPr>
              <w:pStyle w:val="ListParagraph"/>
              <w:numPr>
                <w:ilvl w:val="0"/>
                <w:numId w:val="28"/>
              </w:numPr>
              <w:overflowPunct w:val="0"/>
              <w:autoSpaceDE w:val="0"/>
              <w:autoSpaceDN w:val="0"/>
              <w:adjustRightInd w:val="0"/>
              <w:snapToGrid/>
              <w:spacing w:after="180" w:line="240" w:lineRule="auto"/>
              <w:contextualSpacing/>
              <w:textAlignment w:val="baseline"/>
            </w:pPr>
            <w:r w:rsidRPr="00A42B6D">
              <w:t>beamSwitchTiming</w:t>
            </w:r>
          </w:p>
          <w:p w14:paraId="1D089575" w14:textId="77777777" w:rsidR="00336E19" w:rsidRDefault="00336E19" w:rsidP="006D6978">
            <w:pPr>
              <w:pStyle w:val="ListParagraph"/>
              <w:numPr>
                <w:ilvl w:val="0"/>
                <w:numId w:val="28"/>
              </w:numPr>
              <w:overflowPunct w:val="0"/>
              <w:autoSpaceDE w:val="0"/>
              <w:autoSpaceDN w:val="0"/>
              <w:adjustRightInd w:val="0"/>
              <w:snapToGrid/>
              <w:spacing w:after="180" w:line="240" w:lineRule="auto"/>
              <w:contextualSpacing/>
              <w:textAlignment w:val="baseline"/>
            </w:pPr>
            <w:r w:rsidRPr="00AB3388">
              <w:t>beamSwitchTiming-r16</w:t>
            </w:r>
          </w:p>
          <w:p w14:paraId="6D5A67FE" w14:textId="77777777" w:rsidR="00336E19" w:rsidRDefault="00336E19" w:rsidP="006D6978">
            <w:pPr>
              <w:pStyle w:val="ListParagraph"/>
              <w:numPr>
                <w:ilvl w:val="0"/>
                <w:numId w:val="28"/>
              </w:numPr>
              <w:overflowPunct w:val="0"/>
              <w:autoSpaceDE w:val="0"/>
              <w:autoSpaceDN w:val="0"/>
              <w:adjustRightInd w:val="0"/>
              <w:snapToGrid/>
              <w:spacing w:after="180" w:line="240" w:lineRule="auto"/>
              <w:contextualSpacing/>
              <w:textAlignment w:val="baseline"/>
            </w:pPr>
            <w:r w:rsidRPr="00AB3388">
              <w:t>defaultQCL-PerCORESETPoolIndex-r16</w:t>
            </w:r>
          </w:p>
          <w:p w14:paraId="405467D8" w14:textId="77777777" w:rsidR="00336E19" w:rsidRDefault="00336E19" w:rsidP="006D6978">
            <w:pPr>
              <w:pStyle w:val="ListParagraph"/>
              <w:numPr>
                <w:ilvl w:val="0"/>
                <w:numId w:val="28"/>
              </w:numPr>
              <w:overflowPunct w:val="0"/>
              <w:autoSpaceDE w:val="0"/>
              <w:autoSpaceDN w:val="0"/>
              <w:adjustRightInd w:val="0"/>
              <w:snapToGrid/>
              <w:spacing w:after="180" w:line="240" w:lineRule="auto"/>
              <w:contextualSpacing/>
              <w:textAlignment w:val="baseline"/>
            </w:pPr>
            <w:r w:rsidRPr="00AB3388">
              <w:t>defaultQCL-TwoTCI-r16</w:t>
            </w:r>
          </w:p>
          <w:p w14:paraId="0120AAF4" w14:textId="77777777" w:rsidR="00336E19" w:rsidRDefault="00336E19" w:rsidP="006D6978">
            <w:pPr>
              <w:pStyle w:val="ListParagraph"/>
              <w:numPr>
                <w:ilvl w:val="0"/>
                <w:numId w:val="28"/>
              </w:numPr>
              <w:overflowPunct w:val="0"/>
              <w:autoSpaceDE w:val="0"/>
              <w:autoSpaceDN w:val="0"/>
              <w:adjustRightInd w:val="0"/>
              <w:snapToGrid/>
              <w:spacing w:after="180" w:line="240" w:lineRule="auto"/>
              <w:contextualSpacing/>
              <w:textAlignment w:val="baseline"/>
            </w:pPr>
            <w:r w:rsidRPr="008A2DF7">
              <w:t>maxNumberRxTxBeamSwitchDL</w:t>
            </w:r>
          </w:p>
          <w:p w14:paraId="5D4B122E" w14:textId="77777777" w:rsidR="00336E19" w:rsidRDefault="00336E19" w:rsidP="006D6978">
            <w:pPr>
              <w:pStyle w:val="ListParagraph"/>
              <w:numPr>
                <w:ilvl w:val="0"/>
                <w:numId w:val="28"/>
              </w:numPr>
              <w:overflowPunct w:val="0"/>
              <w:autoSpaceDE w:val="0"/>
              <w:autoSpaceDN w:val="0"/>
              <w:adjustRightInd w:val="0"/>
              <w:snapToGrid/>
              <w:spacing w:after="180" w:line="240" w:lineRule="auto"/>
              <w:contextualSpacing/>
              <w:textAlignment w:val="baseline"/>
            </w:pPr>
            <w:r w:rsidRPr="008A2DF7">
              <w:t>maxUplinkDutyCycle-FR2</w:t>
            </w:r>
          </w:p>
          <w:p w14:paraId="240549C1" w14:textId="77777777" w:rsidR="00336E19" w:rsidRDefault="00336E19" w:rsidP="006D6978">
            <w:pPr>
              <w:pStyle w:val="ListParagraph"/>
              <w:numPr>
                <w:ilvl w:val="0"/>
                <w:numId w:val="28"/>
              </w:numPr>
              <w:overflowPunct w:val="0"/>
              <w:autoSpaceDE w:val="0"/>
              <w:autoSpaceDN w:val="0"/>
              <w:adjustRightInd w:val="0"/>
              <w:snapToGrid/>
              <w:spacing w:after="180" w:line="240" w:lineRule="auto"/>
              <w:contextualSpacing/>
              <w:textAlignment w:val="baseline"/>
            </w:pPr>
            <w:r w:rsidRPr="008A2DF7">
              <w:t>mpr-PowerBoost-FR2-r16</w:t>
            </w:r>
          </w:p>
          <w:p w14:paraId="79EB2449" w14:textId="77777777" w:rsidR="00336E19" w:rsidRDefault="00336E19" w:rsidP="006D6978">
            <w:pPr>
              <w:pStyle w:val="ListParagraph"/>
              <w:numPr>
                <w:ilvl w:val="0"/>
                <w:numId w:val="28"/>
              </w:numPr>
              <w:overflowPunct w:val="0"/>
              <w:autoSpaceDE w:val="0"/>
              <w:autoSpaceDN w:val="0"/>
              <w:adjustRightInd w:val="0"/>
              <w:snapToGrid/>
              <w:spacing w:after="180" w:line="240" w:lineRule="auto"/>
              <w:contextualSpacing/>
              <w:textAlignment w:val="baseline"/>
            </w:pPr>
            <w:r w:rsidRPr="008A2DF7">
              <w:t>pdsch-256QAM-FR2</w:t>
            </w:r>
          </w:p>
          <w:p w14:paraId="4CDC070B" w14:textId="77777777" w:rsidR="00336E19" w:rsidRDefault="00336E19" w:rsidP="006D6978">
            <w:pPr>
              <w:pStyle w:val="ListParagraph"/>
              <w:numPr>
                <w:ilvl w:val="0"/>
                <w:numId w:val="28"/>
              </w:numPr>
              <w:overflowPunct w:val="0"/>
              <w:autoSpaceDE w:val="0"/>
              <w:autoSpaceDN w:val="0"/>
              <w:adjustRightInd w:val="0"/>
              <w:snapToGrid/>
              <w:spacing w:after="180" w:line="240" w:lineRule="auto"/>
              <w:contextualSpacing/>
              <w:textAlignment w:val="baseline"/>
            </w:pPr>
            <w:r w:rsidRPr="005E2538">
              <w:t>simultaneousReceptionDiffTypeD-r16</w:t>
            </w:r>
          </w:p>
          <w:p w14:paraId="30071B05" w14:textId="77777777" w:rsidR="00336E19" w:rsidRDefault="00336E19" w:rsidP="006D6978">
            <w:pPr>
              <w:pStyle w:val="ListParagraph"/>
              <w:numPr>
                <w:ilvl w:val="0"/>
                <w:numId w:val="28"/>
              </w:numPr>
              <w:overflowPunct w:val="0"/>
              <w:autoSpaceDE w:val="0"/>
              <w:autoSpaceDN w:val="0"/>
              <w:adjustRightInd w:val="0"/>
              <w:snapToGrid/>
              <w:spacing w:after="180" w:line="240" w:lineRule="auto"/>
              <w:contextualSpacing/>
              <w:textAlignment w:val="baseline"/>
            </w:pPr>
            <w:r w:rsidRPr="005E2538">
              <w:t>spatialRelations</w:t>
            </w:r>
          </w:p>
          <w:p w14:paraId="1BA4697B" w14:textId="77777777" w:rsidR="00336E19" w:rsidRDefault="00336E19" w:rsidP="006D6978">
            <w:pPr>
              <w:pStyle w:val="ListParagraph"/>
              <w:numPr>
                <w:ilvl w:val="0"/>
                <w:numId w:val="28"/>
              </w:numPr>
              <w:overflowPunct w:val="0"/>
              <w:autoSpaceDE w:val="0"/>
              <w:autoSpaceDN w:val="0"/>
              <w:adjustRightInd w:val="0"/>
              <w:snapToGrid/>
              <w:spacing w:after="180" w:line="240" w:lineRule="auto"/>
              <w:contextualSpacing/>
              <w:textAlignment w:val="baseline"/>
            </w:pPr>
            <w:r w:rsidRPr="005E2538">
              <w:t>spatialRelationsSRS-Pos-r16</w:t>
            </w:r>
          </w:p>
          <w:p w14:paraId="0D6F6549" w14:textId="77777777" w:rsidR="00336E19" w:rsidRDefault="00336E19" w:rsidP="006D6978">
            <w:pPr>
              <w:pStyle w:val="ListParagraph"/>
              <w:numPr>
                <w:ilvl w:val="0"/>
                <w:numId w:val="28"/>
              </w:numPr>
              <w:overflowPunct w:val="0"/>
              <w:autoSpaceDE w:val="0"/>
              <w:autoSpaceDN w:val="0"/>
              <w:adjustRightInd w:val="0"/>
              <w:snapToGrid/>
              <w:spacing w:after="180" w:line="240" w:lineRule="auto"/>
              <w:contextualSpacing/>
              <w:textAlignment w:val="baseline"/>
            </w:pPr>
            <w:r w:rsidRPr="00DC05AB">
              <w:t>uplinkBeamManagement</w:t>
            </w:r>
          </w:p>
          <w:p w14:paraId="058D4D95" w14:textId="77777777" w:rsidR="00336E19" w:rsidRDefault="00336E19" w:rsidP="006D6978">
            <w:pPr>
              <w:pStyle w:val="ListParagraph"/>
              <w:numPr>
                <w:ilvl w:val="0"/>
                <w:numId w:val="28"/>
              </w:numPr>
              <w:overflowPunct w:val="0"/>
              <w:autoSpaceDE w:val="0"/>
              <w:autoSpaceDN w:val="0"/>
              <w:adjustRightInd w:val="0"/>
              <w:snapToGrid/>
              <w:spacing w:after="180" w:line="240" w:lineRule="auto"/>
              <w:contextualSpacing/>
              <w:textAlignment w:val="baseline"/>
            </w:pPr>
            <w:r w:rsidRPr="00DC05AB">
              <w:t>intraBandFreqSeparationDL, intraBandFreqSeparationDL-v1620</w:t>
            </w:r>
          </w:p>
          <w:p w14:paraId="18E5F91D" w14:textId="77777777" w:rsidR="00336E19" w:rsidRDefault="00336E19" w:rsidP="006D6978">
            <w:pPr>
              <w:pStyle w:val="ListParagraph"/>
              <w:numPr>
                <w:ilvl w:val="0"/>
                <w:numId w:val="28"/>
              </w:numPr>
              <w:overflowPunct w:val="0"/>
              <w:autoSpaceDE w:val="0"/>
              <w:autoSpaceDN w:val="0"/>
              <w:adjustRightInd w:val="0"/>
              <w:snapToGrid/>
              <w:spacing w:after="180" w:line="240" w:lineRule="auto"/>
              <w:contextualSpacing/>
              <w:textAlignment w:val="baseline"/>
            </w:pPr>
            <w:r w:rsidRPr="00DC05AB">
              <w:t>intraBandFreqSeparationDL-Only-r16</w:t>
            </w:r>
          </w:p>
          <w:p w14:paraId="499298EA" w14:textId="77777777" w:rsidR="00336E19" w:rsidRDefault="00336E19" w:rsidP="006D6978">
            <w:pPr>
              <w:pStyle w:val="ListParagraph"/>
              <w:numPr>
                <w:ilvl w:val="0"/>
                <w:numId w:val="28"/>
              </w:numPr>
              <w:overflowPunct w:val="0"/>
              <w:autoSpaceDE w:val="0"/>
              <w:autoSpaceDN w:val="0"/>
              <w:adjustRightInd w:val="0"/>
              <w:snapToGrid/>
              <w:spacing w:after="180" w:line="240" w:lineRule="auto"/>
              <w:contextualSpacing/>
              <w:textAlignment w:val="baseline"/>
            </w:pPr>
            <w:r w:rsidRPr="00CD54A7">
              <w:t>timeDurationForQCL</w:t>
            </w:r>
          </w:p>
          <w:p w14:paraId="18011882" w14:textId="77777777" w:rsidR="00336E19" w:rsidRDefault="00336E19" w:rsidP="006D6978">
            <w:pPr>
              <w:pStyle w:val="ListParagraph"/>
              <w:numPr>
                <w:ilvl w:val="0"/>
                <w:numId w:val="28"/>
              </w:numPr>
              <w:overflowPunct w:val="0"/>
              <w:autoSpaceDE w:val="0"/>
              <w:autoSpaceDN w:val="0"/>
              <w:adjustRightInd w:val="0"/>
              <w:snapToGrid/>
              <w:spacing w:after="180" w:line="240" w:lineRule="auto"/>
              <w:contextualSpacing/>
              <w:textAlignment w:val="baseline"/>
            </w:pPr>
            <w:r>
              <w:t>t</w:t>
            </w:r>
            <w:r w:rsidRPr="00CD54A7">
              <w:t>ype1-3-CSS</w:t>
            </w:r>
          </w:p>
          <w:p w14:paraId="7D160259" w14:textId="77777777" w:rsidR="00336E19" w:rsidRDefault="00336E19" w:rsidP="006D6978">
            <w:pPr>
              <w:pStyle w:val="ListParagraph"/>
              <w:numPr>
                <w:ilvl w:val="0"/>
                <w:numId w:val="28"/>
              </w:numPr>
              <w:overflowPunct w:val="0"/>
              <w:autoSpaceDE w:val="0"/>
              <w:autoSpaceDN w:val="0"/>
              <w:adjustRightInd w:val="0"/>
              <w:snapToGrid/>
              <w:spacing w:after="180" w:line="240" w:lineRule="auto"/>
              <w:contextualSpacing/>
              <w:textAlignment w:val="baseline"/>
            </w:pPr>
            <w:r w:rsidRPr="00CD54A7">
              <w:t>intraBandFreqSeparationUL, intraBandFreqSeparationUL-v1620</w:t>
            </w:r>
          </w:p>
          <w:p w14:paraId="50650957" w14:textId="77777777" w:rsidR="00336E19" w:rsidRDefault="00336E19" w:rsidP="006D6978">
            <w:pPr>
              <w:pStyle w:val="ListParagraph"/>
              <w:numPr>
                <w:ilvl w:val="0"/>
                <w:numId w:val="28"/>
              </w:numPr>
              <w:overflowPunct w:val="0"/>
              <w:autoSpaceDE w:val="0"/>
              <w:autoSpaceDN w:val="0"/>
              <w:adjustRightInd w:val="0"/>
              <w:snapToGrid/>
              <w:spacing w:after="180" w:line="240" w:lineRule="auto"/>
              <w:contextualSpacing/>
              <w:textAlignment w:val="baseline"/>
            </w:pPr>
            <w:r w:rsidRPr="00792FD2">
              <w:t>defaultSpatialRelationPathlossRS-r16</w:t>
            </w:r>
          </w:p>
          <w:p w14:paraId="4F2435EE" w14:textId="77777777" w:rsidR="00336E19" w:rsidRDefault="00336E19" w:rsidP="006D6978">
            <w:pPr>
              <w:pStyle w:val="ListParagraph"/>
              <w:numPr>
                <w:ilvl w:val="0"/>
                <w:numId w:val="28"/>
              </w:numPr>
              <w:overflowPunct w:val="0"/>
              <w:autoSpaceDE w:val="0"/>
              <w:autoSpaceDN w:val="0"/>
              <w:adjustRightInd w:val="0"/>
              <w:snapToGrid/>
              <w:spacing w:after="180" w:line="240" w:lineRule="auto"/>
              <w:contextualSpacing/>
              <w:textAlignment w:val="baseline"/>
            </w:pPr>
            <w:r w:rsidRPr="00792FD2">
              <w:t>maxNumberSRS-PosSpatialRelationsAllServingCells-r16</w:t>
            </w:r>
          </w:p>
          <w:p w14:paraId="3B35D7CF" w14:textId="77777777" w:rsidR="00336E19" w:rsidRDefault="00336E19" w:rsidP="006D6978">
            <w:pPr>
              <w:pStyle w:val="ListParagraph"/>
              <w:numPr>
                <w:ilvl w:val="0"/>
                <w:numId w:val="28"/>
              </w:numPr>
              <w:overflowPunct w:val="0"/>
              <w:autoSpaceDE w:val="0"/>
              <w:autoSpaceDN w:val="0"/>
              <w:adjustRightInd w:val="0"/>
              <w:snapToGrid/>
              <w:spacing w:after="180" w:line="240" w:lineRule="auto"/>
              <w:contextualSpacing/>
              <w:textAlignment w:val="baseline"/>
            </w:pPr>
            <w:r w:rsidRPr="00792FD2">
              <w:t>pCell-FR2</w:t>
            </w:r>
          </w:p>
          <w:p w14:paraId="1BA4ECB4" w14:textId="77777777" w:rsidR="00336E19" w:rsidRDefault="00336E19" w:rsidP="006D6978">
            <w:pPr>
              <w:pStyle w:val="ListParagraph"/>
              <w:numPr>
                <w:ilvl w:val="0"/>
                <w:numId w:val="28"/>
              </w:numPr>
              <w:overflowPunct w:val="0"/>
              <w:autoSpaceDE w:val="0"/>
              <w:autoSpaceDN w:val="0"/>
              <w:adjustRightInd w:val="0"/>
              <w:snapToGrid/>
              <w:spacing w:after="180" w:line="240" w:lineRule="auto"/>
              <w:contextualSpacing/>
              <w:textAlignment w:val="baseline"/>
            </w:pPr>
            <w:r w:rsidRPr="00BF08AB">
              <w:t>pdsch-RE-MappingFR2-PerSymbol/pdsch-RE-MappingFR2-PerSlot</w:t>
            </w:r>
          </w:p>
          <w:p w14:paraId="21197A54" w14:textId="77777777" w:rsidR="00336E19" w:rsidRDefault="00336E19" w:rsidP="006D6978">
            <w:pPr>
              <w:pStyle w:val="ListParagraph"/>
              <w:numPr>
                <w:ilvl w:val="0"/>
                <w:numId w:val="28"/>
              </w:numPr>
              <w:overflowPunct w:val="0"/>
              <w:autoSpaceDE w:val="0"/>
              <w:autoSpaceDN w:val="0"/>
              <w:adjustRightInd w:val="0"/>
              <w:snapToGrid/>
              <w:spacing w:after="180" w:line="240" w:lineRule="auto"/>
              <w:contextualSpacing/>
              <w:textAlignment w:val="baseline"/>
            </w:pPr>
            <w:r w:rsidRPr="00BF08AB">
              <w:t>simultaneousSpatialRelationMultipleCC-r16</w:t>
            </w:r>
          </w:p>
          <w:p w14:paraId="6976A02F" w14:textId="77777777" w:rsidR="00336E19" w:rsidRDefault="00336E19" w:rsidP="006D6978">
            <w:pPr>
              <w:pStyle w:val="ListParagraph"/>
              <w:numPr>
                <w:ilvl w:val="0"/>
                <w:numId w:val="28"/>
              </w:numPr>
              <w:overflowPunct w:val="0"/>
              <w:autoSpaceDE w:val="0"/>
              <w:autoSpaceDN w:val="0"/>
              <w:adjustRightInd w:val="0"/>
              <w:snapToGrid/>
              <w:spacing w:after="180" w:line="240" w:lineRule="auto"/>
              <w:contextualSpacing/>
              <w:textAlignment w:val="baseline"/>
            </w:pPr>
            <w:r w:rsidRPr="00944DC6">
              <w:t>spatialRelationUpdateAP-SRS-r16</w:t>
            </w:r>
          </w:p>
          <w:p w14:paraId="06EC29B5" w14:textId="77777777" w:rsidR="00336E19" w:rsidRDefault="00336E19" w:rsidP="00336E19">
            <w:r>
              <w:t xml:space="preserve">While there is a number of capabilities that require RAN1 check, the number of capabilities is still quite limited. </w:t>
            </w:r>
          </w:p>
          <w:p w14:paraId="2D08B72F" w14:textId="77777777" w:rsidR="00336E19" w:rsidRDefault="00336E19" w:rsidP="00336E19">
            <w:r>
              <w:lastRenderedPageBreak/>
              <w:t>Based on this we conclude that all RAN1 related impact including UE capabilities are quite limited in scope and number of issues is small and managable for RAN1. Therefore, we believe the amount of work that is needed for RAN1 is similar regardless of how frequency range definition is handled for 60GHz band.</w:t>
            </w:r>
          </w:p>
          <w:p w14:paraId="426842EB" w14:textId="77777777" w:rsidR="00336E19" w:rsidRPr="002A2AFD" w:rsidRDefault="00336E19" w:rsidP="00336E19">
            <w:pPr>
              <w:jc w:val="both"/>
              <w:rPr>
                <w:b/>
                <w:bCs/>
              </w:rPr>
            </w:pPr>
            <w:r>
              <w:rPr>
                <w:b/>
                <w:bCs/>
              </w:rPr>
              <w:t>Observation</w:t>
            </w:r>
            <w:r w:rsidRPr="002A2AFD">
              <w:rPr>
                <w:b/>
                <w:bCs/>
              </w:rPr>
              <w:t xml:space="preserve"> </w:t>
            </w:r>
            <w:r>
              <w:rPr>
                <w:b/>
                <w:bCs/>
              </w:rPr>
              <w:t>1</w:t>
            </w:r>
            <w:r w:rsidRPr="002A2AFD">
              <w:rPr>
                <w:b/>
                <w:bCs/>
              </w:rPr>
              <w:t xml:space="preserve">: </w:t>
            </w:r>
          </w:p>
          <w:p w14:paraId="34DBF7BB" w14:textId="77777777" w:rsidR="00336E19" w:rsidRDefault="00336E19" w:rsidP="006D6978">
            <w:pPr>
              <w:pStyle w:val="ListParagraph"/>
              <w:numPr>
                <w:ilvl w:val="0"/>
                <w:numId w:val="21"/>
              </w:numPr>
              <w:overflowPunct w:val="0"/>
              <w:autoSpaceDE w:val="0"/>
              <w:autoSpaceDN w:val="0"/>
              <w:adjustRightInd w:val="0"/>
              <w:snapToGrid/>
              <w:spacing w:after="180" w:line="240" w:lineRule="auto"/>
              <w:contextualSpacing/>
              <w:textAlignment w:val="baseline"/>
            </w:pPr>
            <w:r>
              <w:t>Overall RAN1 specification impact from changes or creation of frequency range is minimal.</w:t>
            </w:r>
          </w:p>
          <w:p w14:paraId="75BB89E9" w14:textId="77777777" w:rsidR="00336E19" w:rsidRDefault="00336E19" w:rsidP="006D6978">
            <w:pPr>
              <w:pStyle w:val="ListParagraph"/>
              <w:numPr>
                <w:ilvl w:val="0"/>
                <w:numId w:val="21"/>
              </w:numPr>
              <w:overflowPunct w:val="0"/>
              <w:autoSpaceDE w:val="0"/>
              <w:autoSpaceDN w:val="0"/>
              <w:adjustRightInd w:val="0"/>
              <w:snapToGrid/>
              <w:spacing w:after="180" w:line="240" w:lineRule="auto"/>
              <w:contextualSpacing/>
              <w:textAlignment w:val="baseline"/>
            </w:pPr>
            <w:r>
              <w:t>Work needed in RAN1 to update specification is about the same regardless of approach taken to handle frequency range definition.</w:t>
            </w:r>
          </w:p>
          <w:p w14:paraId="36A6ACB3" w14:textId="77777777" w:rsidR="00336E19" w:rsidRDefault="00336E19" w:rsidP="00336E19">
            <w:r>
              <w:t>Base on this, we propose that RAN1 concludes specification impact for RAN1 is the same regardless of frequency range determination for frequencies between 52.6 GHz and 71 GHz. Furthermore, recommend that RAN4 determine the frequency range for frequencies between 52.6 GHz and 71GHz.</w:t>
            </w:r>
          </w:p>
          <w:p w14:paraId="333C2F03" w14:textId="77777777" w:rsidR="00336E19" w:rsidRPr="002A2AFD" w:rsidRDefault="00336E19" w:rsidP="00336E19">
            <w:pPr>
              <w:jc w:val="both"/>
              <w:rPr>
                <w:b/>
                <w:bCs/>
              </w:rPr>
            </w:pPr>
            <w:r w:rsidRPr="002A2AFD">
              <w:rPr>
                <w:b/>
                <w:bCs/>
              </w:rPr>
              <w:t xml:space="preserve">Proposal </w:t>
            </w:r>
            <w:r>
              <w:rPr>
                <w:b/>
                <w:bCs/>
              </w:rPr>
              <w:t>1</w:t>
            </w:r>
            <w:r w:rsidRPr="002A2AFD">
              <w:rPr>
                <w:b/>
                <w:bCs/>
              </w:rPr>
              <w:t xml:space="preserve">: </w:t>
            </w:r>
          </w:p>
          <w:p w14:paraId="26E453B8" w14:textId="77777777" w:rsidR="00336E19" w:rsidRDefault="00336E19" w:rsidP="006D6978">
            <w:pPr>
              <w:pStyle w:val="ListParagraph"/>
              <w:numPr>
                <w:ilvl w:val="0"/>
                <w:numId w:val="21"/>
              </w:numPr>
              <w:overflowPunct w:val="0"/>
              <w:autoSpaceDE w:val="0"/>
              <w:autoSpaceDN w:val="0"/>
              <w:adjustRightInd w:val="0"/>
              <w:snapToGrid/>
              <w:spacing w:after="180" w:line="240" w:lineRule="auto"/>
              <w:contextualSpacing/>
              <w:textAlignment w:val="baseline"/>
            </w:pPr>
            <w:r>
              <w:t>RAN1 concludes specification impact for RAN1 is limited and the amount of effort needed to update the specification is the same regardless of how frequency range is determined for frequencies between 52.6 GHz and 71 GHz.</w:t>
            </w:r>
          </w:p>
          <w:p w14:paraId="237D4598" w14:textId="2786D8B7" w:rsidR="00CA72AE" w:rsidRPr="00336E19" w:rsidRDefault="00336E19" w:rsidP="006D6978">
            <w:pPr>
              <w:pStyle w:val="ListParagraph"/>
              <w:numPr>
                <w:ilvl w:val="0"/>
                <w:numId w:val="21"/>
              </w:numPr>
              <w:overflowPunct w:val="0"/>
              <w:autoSpaceDE w:val="0"/>
              <w:autoSpaceDN w:val="0"/>
              <w:adjustRightInd w:val="0"/>
              <w:snapToGrid/>
              <w:spacing w:after="180" w:line="240" w:lineRule="auto"/>
              <w:contextualSpacing/>
              <w:textAlignment w:val="baseline"/>
            </w:pPr>
            <w:r>
              <w:t>RAN1 recommends that RAN4 determine the frequency range for frequencies between 52.6 GHz and 71 GHz.</w:t>
            </w:r>
          </w:p>
        </w:tc>
      </w:tr>
    </w:tbl>
    <w:p w14:paraId="0F6A5DBA" w14:textId="77777777" w:rsidR="00CA72AE" w:rsidRDefault="00CA72AE">
      <w:pPr>
        <w:rPr>
          <w:lang w:eastAsia="zh-CN"/>
        </w:rPr>
      </w:pPr>
    </w:p>
    <w:p w14:paraId="22F46053" w14:textId="77777777" w:rsidR="00CA72AE" w:rsidRDefault="00CA72AE">
      <w:pPr>
        <w:rPr>
          <w:lang w:eastAsia="zh-CN"/>
        </w:rPr>
      </w:pPr>
    </w:p>
    <w:p w14:paraId="14200FC5" w14:textId="33809736" w:rsidR="00CA72AE" w:rsidRDefault="005E0AF7">
      <w:pPr>
        <w:pStyle w:val="Heading3"/>
        <w:jc w:val="both"/>
        <w:rPr>
          <w:lang w:val="en-GB" w:eastAsia="zh-CN"/>
        </w:rPr>
      </w:pPr>
      <w:r>
        <w:rPr>
          <w:lang w:val="en-GB" w:eastAsia="zh-CN"/>
        </w:rPr>
        <w:t>R1-</w:t>
      </w:r>
      <w:r w:rsidR="0067423F" w:rsidRPr="0067423F">
        <w:rPr>
          <w:lang w:val="en-GB" w:eastAsia="zh-CN"/>
        </w:rPr>
        <w:t xml:space="preserve">2105096 </w:t>
      </w:r>
      <w:r>
        <w:rPr>
          <w:lang w:val="en-GB" w:eastAsia="zh-CN"/>
        </w:rPr>
        <w:t>(</w:t>
      </w:r>
      <w:r w:rsidR="0067423F">
        <w:rPr>
          <w:lang w:val="en-GB" w:eastAsia="zh-CN"/>
        </w:rPr>
        <w:t>Apple</w:t>
      </w:r>
      <w:r>
        <w:rPr>
          <w:lang w:val="en-GB" w:eastAsia="zh-CN"/>
        </w:rPr>
        <w:t>)</w:t>
      </w:r>
    </w:p>
    <w:tbl>
      <w:tblPr>
        <w:tblStyle w:val="TableGrid"/>
        <w:tblW w:w="14583" w:type="dxa"/>
        <w:tblLayout w:type="fixed"/>
        <w:tblLook w:val="04A0" w:firstRow="1" w:lastRow="0" w:firstColumn="1" w:lastColumn="0" w:noHBand="0" w:noVBand="1"/>
      </w:tblPr>
      <w:tblGrid>
        <w:gridCol w:w="14583"/>
      </w:tblGrid>
      <w:tr w:rsidR="00CA72AE" w14:paraId="7B844400" w14:textId="77777777">
        <w:tc>
          <w:tcPr>
            <w:tcW w:w="9307" w:type="dxa"/>
          </w:tcPr>
          <w:p w14:paraId="4AEE157B" w14:textId="24A511DC" w:rsidR="0067423F" w:rsidRPr="0067423F" w:rsidRDefault="0067423F" w:rsidP="0067423F">
            <w:pPr>
              <w:rPr>
                <w:sz w:val="20"/>
                <w:szCs w:val="20"/>
              </w:rPr>
            </w:pPr>
            <w:r w:rsidRPr="0067423F">
              <w:rPr>
                <w:sz w:val="20"/>
                <w:szCs w:val="20"/>
              </w:rPr>
              <w:t>In this section, the pros and cons of different options are outlined</w:t>
            </w:r>
          </w:p>
          <w:tbl>
            <w:tblPr>
              <w:tblStyle w:val="TableGrid"/>
              <w:tblW w:w="0" w:type="auto"/>
              <w:tblLayout w:type="fixed"/>
              <w:tblLook w:val="04A0" w:firstRow="1" w:lastRow="0" w:firstColumn="1" w:lastColumn="0" w:noHBand="0" w:noVBand="1"/>
            </w:tblPr>
            <w:tblGrid>
              <w:gridCol w:w="2785"/>
              <w:gridCol w:w="2970"/>
              <w:gridCol w:w="3595"/>
            </w:tblGrid>
            <w:tr w:rsidR="0067423F" w:rsidRPr="0067423F" w14:paraId="5D6BBA5E" w14:textId="77777777" w:rsidTr="00E53313">
              <w:tc>
                <w:tcPr>
                  <w:tcW w:w="2785" w:type="dxa"/>
                </w:tcPr>
                <w:p w14:paraId="2ABADD63" w14:textId="77777777" w:rsidR="0067423F" w:rsidRPr="0067423F" w:rsidRDefault="0067423F" w:rsidP="0067423F">
                  <w:pPr>
                    <w:rPr>
                      <w:sz w:val="20"/>
                      <w:szCs w:val="20"/>
                    </w:rPr>
                  </w:pPr>
                </w:p>
              </w:tc>
              <w:tc>
                <w:tcPr>
                  <w:tcW w:w="2970" w:type="dxa"/>
                </w:tcPr>
                <w:p w14:paraId="5DCBE04D" w14:textId="77777777" w:rsidR="0067423F" w:rsidRPr="0067423F" w:rsidRDefault="0067423F" w:rsidP="0067423F">
                  <w:pPr>
                    <w:rPr>
                      <w:sz w:val="20"/>
                      <w:szCs w:val="20"/>
                    </w:rPr>
                  </w:pPr>
                  <w:r w:rsidRPr="0067423F">
                    <w:rPr>
                      <w:sz w:val="20"/>
                      <w:szCs w:val="20"/>
                    </w:rPr>
                    <w:t>Pros</w:t>
                  </w:r>
                </w:p>
              </w:tc>
              <w:tc>
                <w:tcPr>
                  <w:tcW w:w="3595" w:type="dxa"/>
                </w:tcPr>
                <w:p w14:paraId="7168D2CB" w14:textId="77777777" w:rsidR="0067423F" w:rsidRPr="0067423F" w:rsidRDefault="0067423F" w:rsidP="0067423F">
                  <w:pPr>
                    <w:rPr>
                      <w:sz w:val="20"/>
                      <w:szCs w:val="20"/>
                    </w:rPr>
                  </w:pPr>
                  <w:r w:rsidRPr="0067423F">
                    <w:rPr>
                      <w:sz w:val="20"/>
                      <w:szCs w:val="20"/>
                    </w:rPr>
                    <w:t>Cons</w:t>
                  </w:r>
                </w:p>
              </w:tc>
            </w:tr>
            <w:tr w:rsidR="0067423F" w:rsidRPr="0067423F" w14:paraId="0EAEF531" w14:textId="77777777" w:rsidTr="00E53313">
              <w:tc>
                <w:tcPr>
                  <w:tcW w:w="2785" w:type="dxa"/>
                </w:tcPr>
                <w:p w14:paraId="08D99579" w14:textId="77777777" w:rsidR="0067423F" w:rsidRPr="0067423F" w:rsidRDefault="0067423F" w:rsidP="0067423F">
                  <w:pPr>
                    <w:rPr>
                      <w:sz w:val="20"/>
                      <w:szCs w:val="20"/>
                    </w:rPr>
                  </w:pPr>
                  <w:r w:rsidRPr="0067423F">
                    <w:rPr>
                      <w:sz w:val="20"/>
                      <w:szCs w:val="20"/>
                    </w:rPr>
                    <w:t>Option 1: extend FR2 to cover the new frequency range 52.6-71GHz</w:t>
                  </w:r>
                </w:p>
                <w:p w14:paraId="1E47F6F6" w14:textId="77777777" w:rsidR="0067423F" w:rsidRPr="0067423F" w:rsidRDefault="0067423F" w:rsidP="0067423F">
                  <w:pPr>
                    <w:rPr>
                      <w:sz w:val="20"/>
                      <w:szCs w:val="20"/>
                    </w:rPr>
                  </w:pPr>
                </w:p>
              </w:tc>
              <w:tc>
                <w:tcPr>
                  <w:tcW w:w="2970" w:type="dxa"/>
                </w:tcPr>
                <w:p w14:paraId="49D9F117" w14:textId="77777777" w:rsidR="0067423F" w:rsidRPr="0067423F" w:rsidRDefault="0067423F" w:rsidP="006D6978">
                  <w:pPr>
                    <w:numPr>
                      <w:ilvl w:val="0"/>
                      <w:numId w:val="31"/>
                    </w:numPr>
                    <w:rPr>
                      <w:sz w:val="20"/>
                      <w:szCs w:val="20"/>
                      <w:lang w:val="en-GB"/>
                    </w:rPr>
                  </w:pPr>
                  <w:r w:rsidRPr="0067423F">
                    <w:rPr>
                      <w:sz w:val="20"/>
                      <w:szCs w:val="20"/>
                      <w:lang w:val="en-GB"/>
                    </w:rPr>
                    <w:t xml:space="preserve">Easy for spec maintenance if majority of existing FR2 requirements and features can be reused. </w:t>
                  </w:r>
                </w:p>
              </w:tc>
              <w:tc>
                <w:tcPr>
                  <w:tcW w:w="3595" w:type="dxa"/>
                </w:tcPr>
                <w:p w14:paraId="4902E243" w14:textId="77777777" w:rsidR="0067423F" w:rsidRPr="0067423F" w:rsidRDefault="0067423F" w:rsidP="006D6978">
                  <w:pPr>
                    <w:numPr>
                      <w:ilvl w:val="0"/>
                      <w:numId w:val="31"/>
                    </w:numPr>
                    <w:rPr>
                      <w:sz w:val="20"/>
                      <w:szCs w:val="20"/>
                      <w:lang w:val="en-GB"/>
                    </w:rPr>
                  </w:pPr>
                  <w:r w:rsidRPr="0067423F">
                    <w:rPr>
                      <w:sz w:val="20"/>
                      <w:szCs w:val="20"/>
                      <w:lang w:val="en-GB"/>
                    </w:rPr>
                    <w:t>It is difficult to handle the existing FR2 requirements which may not be extended to 52.6-71GHz. These include the Layer 1 UE features that are directed at FR2 only, Layer 1 UE features that have FR1/FR2 differentiation and parameters in the specifications (38.xxx) that have been hard-coded for FR2. Major revisions may be needed.</w:t>
                  </w:r>
                </w:p>
              </w:tc>
            </w:tr>
            <w:tr w:rsidR="0067423F" w:rsidRPr="0067423F" w14:paraId="5853C78F" w14:textId="77777777" w:rsidTr="00E53313">
              <w:tc>
                <w:tcPr>
                  <w:tcW w:w="2785" w:type="dxa"/>
                </w:tcPr>
                <w:p w14:paraId="69010BE6" w14:textId="77777777" w:rsidR="0067423F" w:rsidRPr="0067423F" w:rsidRDefault="0067423F" w:rsidP="0067423F">
                  <w:pPr>
                    <w:rPr>
                      <w:sz w:val="20"/>
                      <w:szCs w:val="20"/>
                    </w:rPr>
                  </w:pPr>
                  <w:r w:rsidRPr="0067423F">
                    <w:rPr>
                      <w:sz w:val="20"/>
                      <w:szCs w:val="20"/>
                    </w:rPr>
                    <w:t xml:space="preserve">Option 2: introduce a new range, FR3, for the new </w:t>
                  </w:r>
                  <w:r w:rsidRPr="0067423F">
                    <w:rPr>
                      <w:sz w:val="20"/>
                      <w:szCs w:val="20"/>
                    </w:rPr>
                    <w:lastRenderedPageBreak/>
                    <w:t>frequency range 52.6-71GHz</w:t>
                  </w:r>
                </w:p>
                <w:p w14:paraId="6832721C" w14:textId="77777777" w:rsidR="0067423F" w:rsidRPr="0067423F" w:rsidRDefault="0067423F" w:rsidP="0067423F">
                  <w:pPr>
                    <w:rPr>
                      <w:sz w:val="20"/>
                      <w:szCs w:val="20"/>
                    </w:rPr>
                  </w:pPr>
                </w:p>
              </w:tc>
              <w:tc>
                <w:tcPr>
                  <w:tcW w:w="2970" w:type="dxa"/>
                </w:tcPr>
                <w:p w14:paraId="72508A2A" w14:textId="77777777" w:rsidR="0067423F" w:rsidRPr="0067423F" w:rsidRDefault="0067423F" w:rsidP="006D6978">
                  <w:pPr>
                    <w:numPr>
                      <w:ilvl w:val="0"/>
                      <w:numId w:val="30"/>
                    </w:numPr>
                    <w:rPr>
                      <w:sz w:val="20"/>
                      <w:szCs w:val="20"/>
                      <w:lang w:val="en-GB"/>
                    </w:rPr>
                  </w:pPr>
                  <w:r w:rsidRPr="0067423F">
                    <w:rPr>
                      <w:sz w:val="20"/>
                      <w:szCs w:val="20"/>
                      <w:lang w:val="en-GB"/>
                    </w:rPr>
                    <w:lastRenderedPageBreak/>
                    <w:t xml:space="preserve">No impact on existing spec </w:t>
                  </w:r>
                </w:p>
                <w:p w14:paraId="16D15FFA" w14:textId="77777777" w:rsidR="0067423F" w:rsidRPr="0067423F" w:rsidRDefault="0067423F" w:rsidP="006D6978">
                  <w:pPr>
                    <w:numPr>
                      <w:ilvl w:val="0"/>
                      <w:numId w:val="30"/>
                    </w:numPr>
                    <w:rPr>
                      <w:sz w:val="20"/>
                      <w:szCs w:val="20"/>
                      <w:lang w:val="en-GB"/>
                    </w:rPr>
                  </w:pPr>
                  <w:r w:rsidRPr="0067423F">
                    <w:rPr>
                      <w:sz w:val="20"/>
                      <w:szCs w:val="20"/>
                      <w:lang w:val="en-GB"/>
                    </w:rPr>
                    <w:t xml:space="preserve">Flexibility to either reuse </w:t>
                  </w:r>
                  <w:r w:rsidRPr="0067423F">
                    <w:rPr>
                      <w:sz w:val="20"/>
                      <w:szCs w:val="20"/>
                      <w:lang w:val="en-GB"/>
                    </w:rPr>
                    <w:lastRenderedPageBreak/>
                    <w:t xml:space="preserve">FR2 or introduce 60GHz-specific features and requirements </w:t>
                  </w:r>
                </w:p>
                <w:p w14:paraId="795BB0E4" w14:textId="77777777" w:rsidR="0067423F" w:rsidRPr="0067423F" w:rsidRDefault="0067423F" w:rsidP="0067423F">
                  <w:pPr>
                    <w:rPr>
                      <w:sz w:val="20"/>
                      <w:szCs w:val="20"/>
                      <w:lang w:val="en-GB"/>
                    </w:rPr>
                  </w:pPr>
                </w:p>
              </w:tc>
              <w:tc>
                <w:tcPr>
                  <w:tcW w:w="3595" w:type="dxa"/>
                </w:tcPr>
                <w:p w14:paraId="4D9E0813" w14:textId="77777777" w:rsidR="0067423F" w:rsidRPr="0067423F" w:rsidRDefault="0067423F" w:rsidP="006D6978">
                  <w:pPr>
                    <w:numPr>
                      <w:ilvl w:val="0"/>
                      <w:numId w:val="29"/>
                    </w:numPr>
                    <w:rPr>
                      <w:sz w:val="20"/>
                      <w:szCs w:val="20"/>
                      <w:lang w:val="en-GB"/>
                    </w:rPr>
                  </w:pPr>
                  <w:r w:rsidRPr="0067423F">
                    <w:rPr>
                      <w:sz w:val="20"/>
                      <w:szCs w:val="20"/>
                      <w:lang w:val="en-GB"/>
                    </w:rPr>
                    <w:lastRenderedPageBreak/>
                    <w:t xml:space="preserve">Duplication is expected for the features and requirements which can be extended from the existing FR2 </w:t>
                  </w:r>
                  <w:r w:rsidRPr="0067423F">
                    <w:rPr>
                      <w:sz w:val="20"/>
                      <w:szCs w:val="20"/>
                      <w:lang w:val="en-GB"/>
                    </w:rPr>
                    <w:lastRenderedPageBreak/>
                    <w:t>band</w:t>
                  </w:r>
                </w:p>
                <w:p w14:paraId="42A89473" w14:textId="77777777" w:rsidR="0067423F" w:rsidRPr="0067423F" w:rsidRDefault="0067423F" w:rsidP="006D6978">
                  <w:pPr>
                    <w:numPr>
                      <w:ilvl w:val="0"/>
                      <w:numId w:val="29"/>
                    </w:numPr>
                    <w:rPr>
                      <w:sz w:val="20"/>
                      <w:szCs w:val="20"/>
                      <w:lang w:val="en-GB"/>
                    </w:rPr>
                  </w:pPr>
                  <w:r w:rsidRPr="0067423F">
                    <w:rPr>
                      <w:sz w:val="20"/>
                      <w:szCs w:val="20"/>
                      <w:lang w:val="en-GB"/>
                    </w:rPr>
                    <w:t xml:space="preserve">Need to identify additional band differentiations including FR1/FR3, FR2/FR3, and FR1/FR2/FR3 in the Layer 1 UE features. </w:t>
                  </w:r>
                </w:p>
              </w:tc>
            </w:tr>
            <w:tr w:rsidR="0067423F" w:rsidRPr="0067423F" w14:paraId="0560C374" w14:textId="77777777" w:rsidTr="00E53313">
              <w:tc>
                <w:tcPr>
                  <w:tcW w:w="2785" w:type="dxa"/>
                </w:tcPr>
                <w:p w14:paraId="211B933D" w14:textId="77777777" w:rsidR="0067423F" w:rsidRPr="0067423F" w:rsidRDefault="0067423F" w:rsidP="0067423F">
                  <w:pPr>
                    <w:rPr>
                      <w:sz w:val="20"/>
                      <w:szCs w:val="20"/>
                    </w:rPr>
                  </w:pPr>
                  <w:r w:rsidRPr="0067423F">
                    <w:rPr>
                      <w:sz w:val="20"/>
                      <w:szCs w:val="20"/>
                    </w:rPr>
                    <w:lastRenderedPageBreak/>
                    <w:t>Option 3a: introduce a new FR2a and FR2b notation for 24.25-52.6GHz and  52.6-71GHz respectively</w:t>
                  </w:r>
                </w:p>
                <w:p w14:paraId="39EC6048" w14:textId="77777777" w:rsidR="0067423F" w:rsidRPr="0067423F" w:rsidRDefault="0067423F" w:rsidP="0067423F">
                  <w:pPr>
                    <w:rPr>
                      <w:sz w:val="20"/>
                      <w:szCs w:val="20"/>
                    </w:rPr>
                  </w:pPr>
                </w:p>
              </w:tc>
              <w:tc>
                <w:tcPr>
                  <w:tcW w:w="2970" w:type="dxa"/>
                </w:tcPr>
                <w:p w14:paraId="3C366AD2" w14:textId="77777777" w:rsidR="0067423F" w:rsidRPr="0067423F" w:rsidRDefault="0067423F" w:rsidP="006D6978">
                  <w:pPr>
                    <w:numPr>
                      <w:ilvl w:val="0"/>
                      <w:numId w:val="33"/>
                    </w:numPr>
                    <w:rPr>
                      <w:sz w:val="20"/>
                      <w:szCs w:val="20"/>
                      <w:lang w:val="en-GB"/>
                    </w:rPr>
                  </w:pPr>
                  <w:r w:rsidRPr="0067423F">
                    <w:rPr>
                      <w:sz w:val="20"/>
                      <w:szCs w:val="20"/>
                      <w:lang w:val="en-GB"/>
                    </w:rPr>
                    <w:t xml:space="preserve">Need editorial modification of existing specifications for FR2a. </w:t>
                  </w:r>
                </w:p>
                <w:p w14:paraId="0EACCAC4" w14:textId="77777777" w:rsidR="0067423F" w:rsidRPr="0067423F" w:rsidRDefault="0067423F" w:rsidP="006D6978">
                  <w:pPr>
                    <w:numPr>
                      <w:ilvl w:val="0"/>
                      <w:numId w:val="33"/>
                    </w:numPr>
                    <w:rPr>
                      <w:sz w:val="20"/>
                      <w:szCs w:val="20"/>
                      <w:lang w:val="en-GB"/>
                    </w:rPr>
                  </w:pPr>
                  <w:r w:rsidRPr="0067423F">
                    <w:rPr>
                      <w:sz w:val="20"/>
                      <w:szCs w:val="20"/>
                      <w:lang w:val="en-GB"/>
                    </w:rPr>
                    <w:t xml:space="preserve">Flexibility to either reuse FR2 or introduce 60GHz-specific features and requirements </w:t>
                  </w:r>
                </w:p>
              </w:tc>
              <w:tc>
                <w:tcPr>
                  <w:tcW w:w="3595" w:type="dxa"/>
                </w:tcPr>
                <w:p w14:paraId="15EB77D4" w14:textId="77777777" w:rsidR="0067423F" w:rsidRPr="0067423F" w:rsidRDefault="0067423F" w:rsidP="006D6978">
                  <w:pPr>
                    <w:numPr>
                      <w:ilvl w:val="0"/>
                      <w:numId w:val="32"/>
                    </w:numPr>
                    <w:rPr>
                      <w:sz w:val="20"/>
                      <w:szCs w:val="20"/>
                      <w:lang w:val="en-GB"/>
                    </w:rPr>
                  </w:pPr>
                  <w:r w:rsidRPr="0067423F">
                    <w:rPr>
                      <w:sz w:val="20"/>
                      <w:szCs w:val="20"/>
                      <w:lang w:val="en-GB"/>
                    </w:rPr>
                    <w:t>Revisions are needed for the existing FR2 features and requirements which cannot be extended to FR2b. Those that can be extended will just be re-labelled.</w:t>
                  </w:r>
                </w:p>
              </w:tc>
            </w:tr>
            <w:tr w:rsidR="0067423F" w:rsidRPr="0067423F" w14:paraId="1092380D" w14:textId="77777777" w:rsidTr="00E53313">
              <w:tc>
                <w:tcPr>
                  <w:tcW w:w="2785" w:type="dxa"/>
                </w:tcPr>
                <w:p w14:paraId="6C36FEE6" w14:textId="77777777" w:rsidR="0067423F" w:rsidRPr="0067423F" w:rsidRDefault="0067423F" w:rsidP="0067423F">
                  <w:pPr>
                    <w:rPr>
                      <w:sz w:val="20"/>
                      <w:szCs w:val="20"/>
                    </w:rPr>
                  </w:pPr>
                  <w:r w:rsidRPr="0067423F">
                    <w:rPr>
                      <w:sz w:val="20"/>
                      <w:szCs w:val="20"/>
                    </w:rPr>
                    <w:t>Option 3b: keep FR2 notation for 24.25-52.6GHz and introduce a new notation FR2a notation for 52.6-71GHz</w:t>
                  </w:r>
                </w:p>
                <w:p w14:paraId="14DD9B85" w14:textId="77777777" w:rsidR="0067423F" w:rsidRPr="0067423F" w:rsidRDefault="0067423F" w:rsidP="0067423F">
                  <w:pPr>
                    <w:rPr>
                      <w:sz w:val="20"/>
                      <w:szCs w:val="20"/>
                    </w:rPr>
                  </w:pPr>
                </w:p>
              </w:tc>
              <w:tc>
                <w:tcPr>
                  <w:tcW w:w="2970" w:type="dxa"/>
                </w:tcPr>
                <w:p w14:paraId="14A3E867" w14:textId="77777777" w:rsidR="0067423F" w:rsidRPr="0067423F" w:rsidRDefault="0067423F" w:rsidP="006D6978">
                  <w:pPr>
                    <w:numPr>
                      <w:ilvl w:val="0"/>
                      <w:numId w:val="34"/>
                    </w:numPr>
                    <w:rPr>
                      <w:sz w:val="20"/>
                      <w:szCs w:val="20"/>
                      <w:lang w:val="en-GB"/>
                    </w:rPr>
                  </w:pPr>
                  <w:r w:rsidRPr="0067423F">
                    <w:rPr>
                      <w:sz w:val="20"/>
                      <w:szCs w:val="20"/>
                      <w:lang w:val="en-GB"/>
                    </w:rPr>
                    <w:t>No impact on existing spec</w:t>
                  </w:r>
                </w:p>
                <w:p w14:paraId="6F177BE6" w14:textId="77777777" w:rsidR="0067423F" w:rsidRPr="0067423F" w:rsidRDefault="0067423F" w:rsidP="006D6978">
                  <w:pPr>
                    <w:numPr>
                      <w:ilvl w:val="0"/>
                      <w:numId w:val="34"/>
                    </w:numPr>
                    <w:rPr>
                      <w:sz w:val="20"/>
                      <w:szCs w:val="20"/>
                      <w:lang w:val="en-GB"/>
                    </w:rPr>
                  </w:pPr>
                  <w:r w:rsidRPr="0067423F">
                    <w:rPr>
                      <w:sz w:val="20"/>
                      <w:szCs w:val="20"/>
                      <w:lang w:val="en-GB"/>
                    </w:rPr>
                    <w:t xml:space="preserve">Flexibility to either reuse FR2 or introduce 60GHz-specific features and requirements </w:t>
                  </w:r>
                </w:p>
                <w:p w14:paraId="72F92781" w14:textId="77777777" w:rsidR="0067423F" w:rsidRPr="0067423F" w:rsidRDefault="0067423F" w:rsidP="0067423F">
                  <w:pPr>
                    <w:rPr>
                      <w:sz w:val="20"/>
                      <w:szCs w:val="20"/>
                    </w:rPr>
                  </w:pPr>
                </w:p>
              </w:tc>
              <w:tc>
                <w:tcPr>
                  <w:tcW w:w="3595" w:type="dxa"/>
                </w:tcPr>
                <w:p w14:paraId="5B6D70EE" w14:textId="77777777" w:rsidR="0067423F" w:rsidRPr="0067423F" w:rsidRDefault="0067423F" w:rsidP="006D6978">
                  <w:pPr>
                    <w:numPr>
                      <w:ilvl w:val="0"/>
                      <w:numId w:val="34"/>
                    </w:numPr>
                    <w:rPr>
                      <w:sz w:val="20"/>
                      <w:szCs w:val="20"/>
                      <w:lang w:val="en-GB"/>
                    </w:rPr>
                  </w:pPr>
                  <w:r w:rsidRPr="0067423F">
                    <w:rPr>
                      <w:sz w:val="20"/>
                      <w:szCs w:val="20"/>
                      <w:lang w:val="en-GB"/>
                    </w:rPr>
                    <w:t>Need to define if FR2a is part of FR2. If yes, the issues with Option 1 may occur here. If no, issues of Option 2 apply.</w:t>
                  </w:r>
                </w:p>
              </w:tc>
            </w:tr>
          </w:tbl>
          <w:p w14:paraId="547CF92D" w14:textId="77777777" w:rsidR="0067423F" w:rsidRPr="0067423F" w:rsidRDefault="0067423F" w:rsidP="0067423F">
            <w:pPr>
              <w:rPr>
                <w:sz w:val="20"/>
                <w:szCs w:val="20"/>
              </w:rPr>
            </w:pPr>
          </w:p>
          <w:p w14:paraId="597024DD" w14:textId="77777777" w:rsidR="0067423F" w:rsidRPr="0067423F" w:rsidRDefault="0067423F" w:rsidP="0067423F">
            <w:pPr>
              <w:rPr>
                <w:sz w:val="20"/>
                <w:szCs w:val="20"/>
                <w:lang w:val="en-GB"/>
              </w:rPr>
            </w:pPr>
            <w:r w:rsidRPr="0067423F">
              <w:rPr>
                <w:sz w:val="20"/>
                <w:szCs w:val="20"/>
                <w:lang w:val="en-GB"/>
              </w:rPr>
              <w:t xml:space="preserve">In general, options 3a and 3b seem to be a middle ground between the option 1 and 2 and there will need to be a detailed analysis of the UE layer 1 features which ever option is chosen. Options 2 and 3 allow for differentiation between the new band and existing FR2 band. Given the need for a decision on the negatives of option 3b, RAN1 should down-select to Option 2 and Option 3a for discussion. </w:t>
            </w:r>
          </w:p>
          <w:p w14:paraId="3E43133E" w14:textId="77777777" w:rsidR="0067423F" w:rsidRPr="0067423F" w:rsidRDefault="0067423F" w:rsidP="0067423F">
            <w:pPr>
              <w:rPr>
                <w:b/>
                <w:bCs/>
                <w:sz w:val="20"/>
                <w:szCs w:val="20"/>
                <w:lang w:val="en-GB"/>
              </w:rPr>
            </w:pPr>
          </w:p>
          <w:p w14:paraId="2E460D03" w14:textId="77777777" w:rsidR="0067423F" w:rsidRPr="0067423F" w:rsidRDefault="0067423F" w:rsidP="0067423F">
            <w:pPr>
              <w:rPr>
                <w:b/>
                <w:bCs/>
                <w:i/>
                <w:iCs/>
                <w:sz w:val="20"/>
                <w:szCs w:val="20"/>
                <w:lang w:val="en-GB"/>
              </w:rPr>
            </w:pPr>
            <w:r w:rsidRPr="0067423F">
              <w:rPr>
                <w:b/>
                <w:bCs/>
                <w:i/>
                <w:iCs/>
                <w:sz w:val="20"/>
                <w:szCs w:val="20"/>
                <w:lang w:val="en-GB"/>
              </w:rPr>
              <w:t xml:space="preserve">Proposal 1: it is proposed to narrow down the list of options to Option 2 and 3a for further discussion.  </w:t>
            </w:r>
          </w:p>
          <w:p w14:paraId="506DFD9C" w14:textId="77777777" w:rsidR="0067423F" w:rsidRPr="0067423F" w:rsidRDefault="0067423F" w:rsidP="0067423F">
            <w:pPr>
              <w:rPr>
                <w:b/>
                <w:bCs/>
                <w:i/>
                <w:iCs/>
                <w:sz w:val="20"/>
                <w:szCs w:val="20"/>
                <w:lang w:val="en-GB"/>
              </w:rPr>
            </w:pPr>
          </w:p>
          <w:p w14:paraId="26A73B7D" w14:textId="77777777" w:rsidR="0067423F" w:rsidRPr="0067423F" w:rsidRDefault="0067423F" w:rsidP="0067423F">
            <w:pPr>
              <w:rPr>
                <w:b/>
                <w:bCs/>
                <w:i/>
                <w:iCs/>
                <w:sz w:val="20"/>
                <w:szCs w:val="20"/>
              </w:rPr>
            </w:pPr>
            <w:r w:rsidRPr="0067423F">
              <w:rPr>
                <w:b/>
                <w:bCs/>
                <w:i/>
                <w:iCs/>
                <w:sz w:val="20"/>
                <w:szCs w:val="20"/>
                <w:lang w:val="en-GB"/>
              </w:rPr>
              <w:t xml:space="preserve">Proposal 2: the following principles should be considered to define the frequency range </w:t>
            </w:r>
            <w:r w:rsidRPr="0067423F">
              <w:rPr>
                <w:b/>
                <w:bCs/>
                <w:i/>
                <w:iCs/>
                <w:sz w:val="20"/>
                <w:szCs w:val="20"/>
              </w:rPr>
              <w:t>of 52.6 GHz to 71 GHz</w:t>
            </w:r>
          </w:p>
          <w:p w14:paraId="78A200E0" w14:textId="77777777" w:rsidR="0067423F" w:rsidRPr="0067423F" w:rsidRDefault="0067423F" w:rsidP="006D6978">
            <w:pPr>
              <w:numPr>
                <w:ilvl w:val="0"/>
                <w:numId w:val="35"/>
              </w:numPr>
              <w:rPr>
                <w:b/>
                <w:bCs/>
                <w:i/>
                <w:iCs/>
                <w:sz w:val="20"/>
                <w:szCs w:val="20"/>
                <w:lang w:val="en-GB"/>
              </w:rPr>
            </w:pPr>
            <w:r w:rsidRPr="0067423F">
              <w:rPr>
                <w:b/>
                <w:bCs/>
                <w:i/>
                <w:iCs/>
                <w:sz w:val="20"/>
                <w:szCs w:val="20"/>
                <w:lang w:val="en-GB"/>
              </w:rPr>
              <w:t xml:space="preserve">Ensure flexibility to either reuse FR2 or introduce 60GHz-specific features and requirements </w:t>
            </w:r>
          </w:p>
          <w:p w14:paraId="7A0882BD" w14:textId="77777777" w:rsidR="0067423F" w:rsidRPr="0067423F" w:rsidRDefault="0067423F" w:rsidP="006D6978">
            <w:pPr>
              <w:numPr>
                <w:ilvl w:val="0"/>
                <w:numId w:val="35"/>
              </w:numPr>
              <w:rPr>
                <w:b/>
                <w:bCs/>
                <w:i/>
                <w:iCs/>
                <w:sz w:val="20"/>
                <w:szCs w:val="20"/>
                <w:lang w:val="en-GB"/>
              </w:rPr>
            </w:pPr>
            <w:r w:rsidRPr="0067423F">
              <w:rPr>
                <w:b/>
                <w:bCs/>
                <w:i/>
                <w:iCs/>
                <w:sz w:val="20"/>
                <w:szCs w:val="20"/>
                <w:lang w:val="en-GB"/>
              </w:rPr>
              <w:t>Ensure that Layer 1 UE features are considered</w:t>
            </w:r>
          </w:p>
          <w:p w14:paraId="338C861F" w14:textId="77777777" w:rsidR="0067423F" w:rsidRPr="0067423F" w:rsidRDefault="0067423F" w:rsidP="006D6978">
            <w:pPr>
              <w:numPr>
                <w:ilvl w:val="0"/>
                <w:numId w:val="35"/>
              </w:numPr>
              <w:rPr>
                <w:b/>
                <w:bCs/>
                <w:i/>
                <w:iCs/>
                <w:sz w:val="20"/>
                <w:szCs w:val="20"/>
                <w:lang w:val="en-GB"/>
              </w:rPr>
            </w:pPr>
            <w:r w:rsidRPr="0067423F">
              <w:rPr>
                <w:b/>
                <w:bCs/>
                <w:i/>
                <w:iCs/>
                <w:sz w:val="20"/>
                <w:szCs w:val="20"/>
                <w:lang w:val="en-GB"/>
              </w:rPr>
              <w:t xml:space="preserve">Minimize the need for a specifications  update </w:t>
            </w:r>
          </w:p>
          <w:p w14:paraId="72824787" w14:textId="77777777" w:rsidR="00AB7984" w:rsidRDefault="005C13B6" w:rsidP="00AB7984">
            <w:pPr>
              <w:jc w:val="both"/>
              <w:rPr>
                <w:color w:val="000000"/>
                <w:sz w:val="20"/>
                <w:szCs w:val="20"/>
              </w:rPr>
            </w:pPr>
            <w:r w:rsidRPr="005C13B6">
              <w:rPr>
                <w:b/>
                <w:bCs/>
                <w:sz w:val="20"/>
                <w:szCs w:val="20"/>
              </w:rPr>
              <w:lastRenderedPageBreak/>
              <w:t xml:space="preserve"> </w:t>
            </w:r>
            <w:r w:rsidR="00AB7984">
              <w:rPr>
                <w:color w:val="000000"/>
                <w:sz w:val="20"/>
                <w:szCs w:val="20"/>
              </w:rPr>
              <w:t>In addition to the Layer 1 UE features, i</w:t>
            </w:r>
            <w:r w:rsidR="00AB7984" w:rsidRPr="00A90DB8">
              <w:rPr>
                <w:color w:val="000000"/>
                <w:sz w:val="20"/>
                <w:szCs w:val="20"/>
              </w:rPr>
              <w:t xml:space="preserve">n the RAN1 specification, a variety of concepts such as subcarrier spacing restrictions, timing, SSB pattern and offset, power control, MR-DC operation and SRS </w:t>
            </w:r>
            <w:r w:rsidR="00AB7984">
              <w:rPr>
                <w:color w:val="000000"/>
                <w:sz w:val="20"/>
                <w:szCs w:val="20"/>
              </w:rPr>
              <w:t>configuration</w:t>
            </w:r>
            <w:r w:rsidR="00AB7984" w:rsidRPr="00A90DB8">
              <w:rPr>
                <w:color w:val="000000"/>
                <w:sz w:val="20"/>
                <w:szCs w:val="20"/>
              </w:rPr>
              <w:t xml:space="preserve"> are dependent on the band</w:t>
            </w:r>
            <w:r w:rsidR="00AB7984">
              <w:rPr>
                <w:color w:val="000000"/>
                <w:sz w:val="20"/>
                <w:szCs w:val="20"/>
              </w:rPr>
              <w:t xml:space="preserve"> </w:t>
            </w:r>
            <w:r w:rsidR="00AB7984">
              <w:rPr>
                <w:color w:val="000000"/>
                <w:sz w:val="20"/>
                <w:szCs w:val="20"/>
              </w:rPr>
              <w:fldChar w:fldCharType="begin"/>
            </w:r>
            <w:r w:rsidR="00AB7984">
              <w:rPr>
                <w:color w:val="000000"/>
                <w:sz w:val="20"/>
                <w:szCs w:val="20"/>
              </w:rPr>
              <w:instrText xml:space="preserve"> REF _Ref68615848 \r \h  \* MERGEFORMAT </w:instrText>
            </w:r>
            <w:r w:rsidR="00AB7984">
              <w:rPr>
                <w:color w:val="000000"/>
                <w:sz w:val="20"/>
                <w:szCs w:val="20"/>
              </w:rPr>
            </w:r>
            <w:r w:rsidR="00AB7984">
              <w:rPr>
                <w:color w:val="000000"/>
                <w:sz w:val="20"/>
                <w:szCs w:val="20"/>
              </w:rPr>
              <w:fldChar w:fldCharType="separate"/>
            </w:r>
            <w:r w:rsidR="00AB7984">
              <w:rPr>
                <w:color w:val="000000"/>
                <w:sz w:val="20"/>
                <w:szCs w:val="20"/>
              </w:rPr>
              <w:t>[10]</w:t>
            </w:r>
            <w:r w:rsidR="00AB7984">
              <w:rPr>
                <w:color w:val="000000"/>
                <w:sz w:val="20"/>
                <w:szCs w:val="20"/>
              </w:rPr>
              <w:fldChar w:fldCharType="end"/>
            </w:r>
            <w:r w:rsidR="00AB7984" w:rsidRPr="00A90DB8">
              <w:rPr>
                <w:color w:val="000000"/>
                <w:sz w:val="20"/>
                <w:szCs w:val="20"/>
              </w:rPr>
              <w:t xml:space="preserve">. </w:t>
            </w:r>
            <w:r w:rsidR="00AB7984">
              <w:rPr>
                <w:color w:val="000000"/>
                <w:sz w:val="20"/>
                <w:szCs w:val="20"/>
              </w:rPr>
              <w:t xml:space="preserve"> Some of these have parameters that have been hard-coded in the specifications and as such will need modifications especially if they are specific to the new band. In the following table, we refer to a few of them:</w:t>
            </w:r>
          </w:p>
          <w:p w14:paraId="0AFEF53D" w14:textId="77777777" w:rsidR="00AB7984" w:rsidRDefault="00AB7984" w:rsidP="00AB7984">
            <w:pPr>
              <w:rPr>
                <w:color w:val="000000"/>
                <w:sz w:val="20"/>
                <w:szCs w:val="20"/>
              </w:rPr>
            </w:pPr>
          </w:p>
          <w:p w14:paraId="7212EDEA" w14:textId="77777777" w:rsidR="00AB7984" w:rsidRDefault="00AB7984" w:rsidP="00AB7984">
            <w:pPr>
              <w:pStyle w:val="Caption"/>
              <w:keepNext/>
            </w:pPr>
            <w:r>
              <w:t xml:space="preserve">Table </w:t>
            </w:r>
            <w:r>
              <w:fldChar w:fldCharType="begin"/>
            </w:r>
            <w:r>
              <w:instrText xml:space="preserve"> SEQ Table \* ARABIC </w:instrText>
            </w:r>
            <w:r>
              <w:fldChar w:fldCharType="separate"/>
            </w:r>
            <w:r>
              <w:rPr>
                <w:noProof/>
              </w:rPr>
              <w:t>1</w:t>
            </w:r>
            <w:r>
              <w:rPr>
                <w:noProof/>
              </w:rPr>
              <w:fldChar w:fldCharType="end"/>
            </w:r>
            <w:r>
              <w:t>: Summary of UE Features affected</w:t>
            </w:r>
          </w:p>
          <w:tbl>
            <w:tblPr>
              <w:tblStyle w:val="TableGrid"/>
              <w:tblW w:w="0" w:type="auto"/>
              <w:tblLayout w:type="fixed"/>
              <w:tblLook w:val="04A0" w:firstRow="1" w:lastRow="0" w:firstColumn="1" w:lastColumn="0" w:noHBand="0" w:noVBand="1"/>
            </w:tblPr>
            <w:tblGrid>
              <w:gridCol w:w="1975"/>
              <w:gridCol w:w="7375"/>
            </w:tblGrid>
            <w:tr w:rsidR="00AB7984" w14:paraId="24D2881D" w14:textId="77777777" w:rsidTr="00E53313">
              <w:tc>
                <w:tcPr>
                  <w:tcW w:w="1975" w:type="dxa"/>
                </w:tcPr>
                <w:p w14:paraId="5B3E1228" w14:textId="77777777" w:rsidR="00AB7984" w:rsidRDefault="00AB7984" w:rsidP="00AB7984">
                  <w:pPr>
                    <w:rPr>
                      <w:color w:val="000000"/>
                      <w:sz w:val="20"/>
                      <w:szCs w:val="20"/>
                    </w:rPr>
                  </w:pPr>
                  <w:r>
                    <w:rPr>
                      <w:color w:val="000000"/>
                      <w:sz w:val="20"/>
                      <w:szCs w:val="20"/>
                    </w:rPr>
                    <w:t>Section</w:t>
                  </w:r>
                </w:p>
              </w:tc>
              <w:tc>
                <w:tcPr>
                  <w:tcW w:w="7375" w:type="dxa"/>
                </w:tcPr>
                <w:p w14:paraId="774B74F3" w14:textId="77777777" w:rsidR="00AB7984" w:rsidRDefault="00AB7984" w:rsidP="00AB7984">
                  <w:pPr>
                    <w:rPr>
                      <w:color w:val="000000"/>
                      <w:sz w:val="20"/>
                      <w:szCs w:val="20"/>
                    </w:rPr>
                  </w:pPr>
                  <w:r>
                    <w:rPr>
                      <w:color w:val="000000"/>
                      <w:sz w:val="20"/>
                      <w:szCs w:val="20"/>
                    </w:rPr>
                    <w:t>Details and Discussion</w:t>
                  </w:r>
                </w:p>
              </w:tc>
            </w:tr>
            <w:tr w:rsidR="00AB7984" w14:paraId="05314E8D" w14:textId="77777777" w:rsidTr="00E53313">
              <w:tc>
                <w:tcPr>
                  <w:tcW w:w="1975" w:type="dxa"/>
                </w:tcPr>
                <w:p w14:paraId="3BBC8180" w14:textId="77777777" w:rsidR="00AB7984" w:rsidRDefault="00AB7984" w:rsidP="00AB7984">
                  <w:pPr>
                    <w:rPr>
                      <w:color w:val="000000"/>
                      <w:sz w:val="20"/>
                      <w:szCs w:val="20"/>
                    </w:rPr>
                  </w:pPr>
                  <w:r>
                    <w:rPr>
                      <w:color w:val="000000"/>
                      <w:sz w:val="20"/>
                      <w:szCs w:val="20"/>
                    </w:rPr>
                    <w:t>S</w:t>
                  </w:r>
                  <w:r w:rsidRPr="00B05385">
                    <w:rPr>
                      <w:color w:val="000000"/>
                      <w:sz w:val="20"/>
                      <w:szCs w:val="20"/>
                    </w:rPr>
                    <w:t>ection 4.4.4.2 of 38.211</w:t>
                  </w:r>
                </w:p>
              </w:tc>
              <w:tc>
                <w:tcPr>
                  <w:tcW w:w="7375" w:type="dxa"/>
                </w:tcPr>
                <w:p w14:paraId="49C0D17C" w14:textId="77777777" w:rsidR="00AB7984" w:rsidRDefault="00AB7984" w:rsidP="00AB7984">
                  <w:pPr>
                    <w:rPr>
                      <w:color w:val="000000"/>
                      <w:sz w:val="20"/>
                      <w:szCs w:val="20"/>
                    </w:rPr>
                  </w:pPr>
                  <w:r>
                    <w:rPr>
                      <w:color w:val="000000"/>
                      <w:sz w:val="20"/>
                      <w:szCs w:val="20"/>
                    </w:rPr>
                    <w:t>D</w:t>
                  </w:r>
                  <w:r w:rsidRPr="00B05385">
                    <w:rPr>
                      <w:color w:val="000000"/>
                      <w:sz w:val="20"/>
                      <w:szCs w:val="20"/>
                    </w:rPr>
                    <w:t>efines Point A, the offset is expressed in units of resource blocks assuming 15 kHz subcarrier spacing for FR1 and 60 kHz subcarrier spacing for FR2. This will need to be adjusted</w:t>
                  </w:r>
                </w:p>
              </w:tc>
            </w:tr>
            <w:tr w:rsidR="00AB7984" w14:paraId="14F69AF2" w14:textId="77777777" w:rsidTr="00E53313">
              <w:tc>
                <w:tcPr>
                  <w:tcW w:w="1975" w:type="dxa"/>
                </w:tcPr>
                <w:p w14:paraId="4F9F3C28" w14:textId="77777777" w:rsidR="00AB7984" w:rsidRDefault="00AB7984" w:rsidP="00AB7984">
                  <w:pPr>
                    <w:rPr>
                      <w:color w:val="000000"/>
                      <w:sz w:val="20"/>
                      <w:szCs w:val="20"/>
                    </w:rPr>
                  </w:pPr>
                  <w:r w:rsidRPr="00B05385">
                    <w:rPr>
                      <w:color w:val="000000"/>
                      <w:sz w:val="20"/>
                      <w:szCs w:val="20"/>
                    </w:rPr>
                    <w:t>Section 4.3.2 of 38.211</w:t>
                  </w:r>
                </w:p>
              </w:tc>
              <w:tc>
                <w:tcPr>
                  <w:tcW w:w="7375" w:type="dxa"/>
                </w:tcPr>
                <w:p w14:paraId="2AD3A891" w14:textId="77777777" w:rsidR="00AB7984" w:rsidRDefault="00AB7984" w:rsidP="00AB7984">
                  <w:pPr>
                    <w:rPr>
                      <w:color w:val="000000"/>
                      <w:sz w:val="20"/>
                      <w:szCs w:val="20"/>
                    </w:rPr>
                  </w:pPr>
                  <w:r>
                    <w:rPr>
                      <w:color w:val="000000"/>
                      <w:sz w:val="20"/>
                      <w:szCs w:val="20"/>
                    </w:rPr>
                    <w:t>Defines a</w:t>
                  </w:r>
                  <w:r w:rsidRPr="00B05385">
                    <w:rPr>
                      <w:color w:val="000000"/>
                      <w:sz w:val="20"/>
                      <w:szCs w:val="20"/>
                    </w:rPr>
                    <w:t xml:space="preserve"> transition time (NRx-Tx and NTx-Rx) with a specific time for FR2. This also may need to be adjusted given the change in slot duration</w:t>
                  </w:r>
                </w:p>
              </w:tc>
            </w:tr>
            <w:tr w:rsidR="00AB7984" w14:paraId="54CED5EB" w14:textId="77777777" w:rsidTr="00E53313">
              <w:tc>
                <w:tcPr>
                  <w:tcW w:w="1975" w:type="dxa"/>
                </w:tcPr>
                <w:p w14:paraId="53A2E857" w14:textId="77777777" w:rsidR="00AB7984" w:rsidRDefault="00AB7984" w:rsidP="00AB7984">
                  <w:pPr>
                    <w:rPr>
                      <w:color w:val="000000"/>
                      <w:sz w:val="20"/>
                      <w:szCs w:val="20"/>
                    </w:rPr>
                  </w:pPr>
                  <w:r w:rsidRPr="00B05385">
                    <w:rPr>
                      <w:color w:val="000000"/>
                      <w:sz w:val="20"/>
                      <w:szCs w:val="20"/>
                    </w:rPr>
                    <w:t>Section 6.3.3.2, of 38.211</w:t>
                  </w:r>
                </w:p>
              </w:tc>
              <w:tc>
                <w:tcPr>
                  <w:tcW w:w="7375" w:type="dxa"/>
                </w:tcPr>
                <w:p w14:paraId="2BB834D0" w14:textId="77777777" w:rsidR="00AB7984" w:rsidRDefault="00AB7984" w:rsidP="00AB7984">
                  <w:pPr>
                    <w:rPr>
                      <w:color w:val="000000"/>
                      <w:sz w:val="20"/>
                      <w:szCs w:val="20"/>
                    </w:rPr>
                  </w:pPr>
                  <w:r>
                    <w:rPr>
                      <w:color w:val="000000"/>
                      <w:sz w:val="20"/>
                      <w:szCs w:val="20"/>
                    </w:rPr>
                    <w:t>R</w:t>
                  </w:r>
                  <w:r w:rsidRPr="00B05385">
                    <w:rPr>
                      <w:color w:val="000000"/>
                      <w:sz w:val="20"/>
                      <w:szCs w:val="20"/>
                    </w:rPr>
                    <w:t>andom access configurations specified for FR2 and unpaired spectrum in Table 6.3.3.2-4. Additional tables may need to be defined for the new band that differ from the existing parameters.</w:t>
                  </w:r>
                </w:p>
              </w:tc>
            </w:tr>
            <w:tr w:rsidR="00AB7984" w14:paraId="7EF3CDE4" w14:textId="77777777" w:rsidTr="00E53313">
              <w:tc>
                <w:tcPr>
                  <w:tcW w:w="1975" w:type="dxa"/>
                </w:tcPr>
                <w:p w14:paraId="1DF187B8" w14:textId="77777777" w:rsidR="00AB7984" w:rsidRPr="0093291C" w:rsidRDefault="00AB7984" w:rsidP="00AB7984">
                  <w:pPr>
                    <w:rPr>
                      <w:color w:val="000000"/>
                      <w:sz w:val="20"/>
                      <w:szCs w:val="20"/>
                    </w:rPr>
                  </w:pPr>
                  <w:r w:rsidRPr="0093291C">
                    <w:rPr>
                      <w:color w:val="000000"/>
                      <w:sz w:val="20"/>
                      <w:szCs w:val="20"/>
                    </w:rPr>
                    <w:t>Section 4.1 of 38.213</w:t>
                  </w:r>
                </w:p>
              </w:tc>
              <w:tc>
                <w:tcPr>
                  <w:tcW w:w="7375" w:type="dxa"/>
                </w:tcPr>
                <w:p w14:paraId="55F04E2C" w14:textId="77777777" w:rsidR="00AB7984" w:rsidRPr="0093291C" w:rsidRDefault="00AB7984" w:rsidP="00AB7984">
                  <w:pPr>
                    <w:rPr>
                      <w:color w:val="000000"/>
                      <w:sz w:val="20"/>
                      <w:szCs w:val="20"/>
                    </w:rPr>
                  </w:pPr>
                  <w:r>
                    <w:rPr>
                      <w:color w:val="000000"/>
                      <w:sz w:val="20"/>
                      <w:szCs w:val="20"/>
                    </w:rPr>
                    <w:t>D</w:t>
                  </w:r>
                  <w:r w:rsidRPr="0093291C">
                    <w:rPr>
                      <w:color w:val="000000"/>
                      <w:sz w:val="20"/>
                      <w:szCs w:val="20"/>
                    </w:rPr>
                    <w:t>efines cell search, patterns have been defined specifically for FR2. Given that additional SCSs and patterns are under discussion that may differ greatly from the existing FR2 patterns, a simple band extension may require multiple changes to the existing FR2 specification.</w:t>
                  </w:r>
                </w:p>
              </w:tc>
            </w:tr>
            <w:tr w:rsidR="00AB7984" w14:paraId="671E3B04" w14:textId="77777777" w:rsidTr="00E53313">
              <w:tc>
                <w:tcPr>
                  <w:tcW w:w="1975" w:type="dxa"/>
                </w:tcPr>
                <w:p w14:paraId="6A2E90D9" w14:textId="77777777" w:rsidR="00AB7984" w:rsidRPr="0093291C" w:rsidRDefault="00AB7984" w:rsidP="00AB7984">
                  <w:pPr>
                    <w:rPr>
                      <w:color w:val="000000"/>
                      <w:sz w:val="20"/>
                      <w:szCs w:val="20"/>
                    </w:rPr>
                  </w:pPr>
                  <w:r w:rsidRPr="0093291C">
                    <w:rPr>
                      <w:color w:val="000000"/>
                      <w:sz w:val="20"/>
                      <w:szCs w:val="20"/>
                    </w:rPr>
                    <w:t>Section 7.6 of 38.213</w:t>
                  </w:r>
                </w:p>
              </w:tc>
              <w:tc>
                <w:tcPr>
                  <w:tcW w:w="7375" w:type="dxa"/>
                </w:tcPr>
                <w:p w14:paraId="1777B9C3" w14:textId="77777777" w:rsidR="00AB7984" w:rsidRPr="0093291C" w:rsidRDefault="00AB7984" w:rsidP="00AB7984">
                  <w:pPr>
                    <w:rPr>
                      <w:color w:val="000000"/>
                      <w:sz w:val="20"/>
                      <w:szCs w:val="20"/>
                    </w:rPr>
                  </w:pPr>
                  <w:r>
                    <w:rPr>
                      <w:color w:val="000000"/>
                      <w:sz w:val="20"/>
                      <w:szCs w:val="20"/>
                    </w:rPr>
                    <w:t xml:space="preserve">Defines </w:t>
                  </w:r>
                  <w:r w:rsidRPr="0093291C">
                    <w:rPr>
                      <w:color w:val="000000"/>
                      <w:sz w:val="20"/>
                      <w:szCs w:val="20"/>
                    </w:rPr>
                    <w:t>power control for dual connectivity with band specific behavior</w:t>
                  </w:r>
                </w:p>
              </w:tc>
            </w:tr>
            <w:tr w:rsidR="00AB7984" w14:paraId="10CD9FBC" w14:textId="77777777" w:rsidTr="00E53313">
              <w:tc>
                <w:tcPr>
                  <w:tcW w:w="1975" w:type="dxa"/>
                </w:tcPr>
                <w:p w14:paraId="0DCAE5BE" w14:textId="77777777" w:rsidR="00AB7984" w:rsidRPr="00E815BD" w:rsidRDefault="00AB7984" w:rsidP="00AB7984">
                  <w:pPr>
                    <w:rPr>
                      <w:color w:val="000000"/>
                      <w:sz w:val="20"/>
                      <w:szCs w:val="20"/>
                    </w:rPr>
                  </w:pPr>
                  <w:r w:rsidRPr="00E815BD">
                    <w:rPr>
                      <w:color w:val="000000"/>
                      <w:sz w:val="20"/>
                      <w:szCs w:val="20"/>
                    </w:rPr>
                    <w:t>section 12 of 38.213</w:t>
                  </w:r>
                </w:p>
              </w:tc>
              <w:tc>
                <w:tcPr>
                  <w:tcW w:w="7375" w:type="dxa"/>
                </w:tcPr>
                <w:p w14:paraId="3BDC62F8" w14:textId="77777777" w:rsidR="00AB7984" w:rsidRPr="00E815BD" w:rsidRDefault="00AB7984" w:rsidP="00AB7984">
                  <w:pPr>
                    <w:rPr>
                      <w:color w:val="000000"/>
                      <w:sz w:val="20"/>
                      <w:szCs w:val="20"/>
                    </w:rPr>
                  </w:pPr>
                  <w:r>
                    <w:rPr>
                      <w:color w:val="000000"/>
                      <w:sz w:val="20"/>
                      <w:szCs w:val="20"/>
                    </w:rPr>
                    <w:t xml:space="preserve">Defines </w:t>
                  </w:r>
                  <w:r w:rsidRPr="00E815BD">
                    <w:rPr>
                      <w:color w:val="000000"/>
                      <w:sz w:val="20"/>
                      <w:szCs w:val="20"/>
                    </w:rPr>
                    <w:t xml:space="preserve"> the bandwidth part inactivity timer for FR2 operation based on a half a subframe duration. Given that there may be a substantial change in this duration for higher sub-carrier spacings, there may be a need to revisit this number during the 60 GHz design.</w:t>
                  </w:r>
                </w:p>
              </w:tc>
            </w:tr>
            <w:tr w:rsidR="00AB7984" w14:paraId="7CB88E22" w14:textId="77777777" w:rsidTr="00E53313">
              <w:tc>
                <w:tcPr>
                  <w:tcW w:w="1975" w:type="dxa"/>
                </w:tcPr>
                <w:p w14:paraId="3B75A865" w14:textId="77777777" w:rsidR="00AB7984" w:rsidRPr="00E815BD" w:rsidRDefault="00AB7984" w:rsidP="00AB7984">
                  <w:pPr>
                    <w:rPr>
                      <w:color w:val="000000"/>
                      <w:sz w:val="20"/>
                      <w:szCs w:val="20"/>
                    </w:rPr>
                  </w:pPr>
                  <w:r w:rsidRPr="00E815BD">
                    <w:rPr>
                      <w:color w:val="000000"/>
                      <w:sz w:val="20"/>
                      <w:szCs w:val="20"/>
                    </w:rPr>
                    <w:t>Section 6.2 of 38.214</w:t>
                  </w:r>
                </w:p>
              </w:tc>
              <w:tc>
                <w:tcPr>
                  <w:tcW w:w="7375" w:type="dxa"/>
                </w:tcPr>
                <w:p w14:paraId="2BC9EDE7" w14:textId="77777777" w:rsidR="00AB7984" w:rsidRPr="00E815BD" w:rsidRDefault="00AB7984" w:rsidP="00AB7984">
                  <w:pPr>
                    <w:rPr>
                      <w:color w:val="000000"/>
                      <w:sz w:val="20"/>
                      <w:szCs w:val="20"/>
                    </w:rPr>
                  </w:pPr>
                  <w:r>
                    <w:rPr>
                      <w:color w:val="000000"/>
                      <w:sz w:val="20"/>
                      <w:szCs w:val="20"/>
                    </w:rPr>
                    <w:t xml:space="preserve">Defines band specific </w:t>
                  </w:r>
                  <w:r w:rsidRPr="00E815BD">
                    <w:rPr>
                      <w:color w:val="000000"/>
                      <w:sz w:val="20"/>
                      <w:szCs w:val="20"/>
                    </w:rPr>
                    <w:t>SRS configuration</w:t>
                  </w:r>
                  <w:r>
                    <w:rPr>
                      <w:color w:val="000000"/>
                      <w:sz w:val="20"/>
                      <w:szCs w:val="20"/>
                    </w:rPr>
                    <w:t>s</w:t>
                  </w:r>
                  <w:r w:rsidRPr="00E815BD">
                    <w:rPr>
                      <w:color w:val="000000"/>
                      <w:sz w:val="20"/>
                      <w:szCs w:val="20"/>
                    </w:rPr>
                    <w:t xml:space="preserve"> </w:t>
                  </w:r>
                </w:p>
              </w:tc>
            </w:tr>
          </w:tbl>
          <w:p w14:paraId="4F3198AD" w14:textId="77777777" w:rsidR="00AB7984" w:rsidRDefault="00AB7984" w:rsidP="00AB7984">
            <w:pPr>
              <w:rPr>
                <w:color w:val="000000"/>
                <w:sz w:val="20"/>
                <w:szCs w:val="20"/>
              </w:rPr>
            </w:pPr>
          </w:p>
          <w:p w14:paraId="3CBAF519" w14:textId="77777777" w:rsidR="00AB7984" w:rsidRPr="00116FEB" w:rsidRDefault="00AB7984" w:rsidP="00AB7984">
            <w:pPr>
              <w:jc w:val="both"/>
              <w:rPr>
                <w:color w:val="000000"/>
                <w:sz w:val="20"/>
                <w:szCs w:val="20"/>
              </w:rPr>
            </w:pPr>
            <w:r w:rsidRPr="00116FEB">
              <w:rPr>
                <w:color w:val="000000"/>
                <w:sz w:val="20"/>
                <w:szCs w:val="20"/>
              </w:rPr>
              <w:t xml:space="preserve">In summary, based on both the Layer 1 UE features and the RAN1 NR specifications, we see that a simple extension of FR2 to the new band may need to careful consideration before making any decisions.  </w:t>
            </w:r>
          </w:p>
          <w:p w14:paraId="6B598829" w14:textId="77777777" w:rsidR="00AB7984" w:rsidRPr="00116FEB" w:rsidRDefault="00AB7984" w:rsidP="00AB7984">
            <w:pPr>
              <w:rPr>
                <w:sz w:val="20"/>
                <w:szCs w:val="20"/>
              </w:rPr>
            </w:pPr>
          </w:p>
          <w:p w14:paraId="64C9830E" w14:textId="77777777" w:rsidR="00AB7984" w:rsidRPr="00116FEB" w:rsidRDefault="00AB7984" w:rsidP="00AB7984">
            <w:pPr>
              <w:rPr>
                <w:b/>
                <w:bCs/>
                <w:i/>
                <w:iCs/>
                <w:color w:val="000000"/>
                <w:sz w:val="20"/>
                <w:szCs w:val="20"/>
              </w:rPr>
            </w:pPr>
            <w:r w:rsidRPr="00116FEB">
              <w:rPr>
                <w:b/>
                <w:bCs/>
                <w:i/>
                <w:iCs/>
                <w:color w:val="000000"/>
                <w:sz w:val="20"/>
                <w:szCs w:val="20"/>
              </w:rPr>
              <w:t>Observation 1: At least for the Layer 1 FR2 UE features, it may be not straightforward to reuse the FR2 choices for the frequency range from 52.6GHz to 71GHz</w:t>
            </w:r>
          </w:p>
          <w:p w14:paraId="21B59B29" w14:textId="77777777" w:rsidR="00AB7984" w:rsidRPr="00116FEB" w:rsidRDefault="00AB7984" w:rsidP="00AB7984">
            <w:pPr>
              <w:tabs>
                <w:tab w:val="left" w:pos="540"/>
              </w:tabs>
              <w:rPr>
                <w:rFonts w:eastAsia="Batang"/>
                <w:i/>
                <w:iCs/>
                <w:color w:val="000000"/>
                <w:kern w:val="2"/>
                <w:sz w:val="20"/>
                <w:szCs w:val="20"/>
              </w:rPr>
            </w:pPr>
          </w:p>
          <w:p w14:paraId="09A434A5" w14:textId="05929D92" w:rsidR="005C13B6" w:rsidRPr="00AB7984" w:rsidRDefault="00AB7984" w:rsidP="005C13B6">
            <w:pPr>
              <w:rPr>
                <w:b/>
                <w:bCs/>
                <w:i/>
                <w:iCs/>
                <w:color w:val="000000"/>
                <w:sz w:val="20"/>
                <w:szCs w:val="20"/>
              </w:rPr>
            </w:pPr>
            <w:r w:rsidRPr="00116FEB">
              <w:rPr>
                <w:b/>
                <w:bCs/>
                <w:i/>
                <w:iCs/>
                <w:color w:val="000000"/>
                <w:sz w:val="20"/>
                <w:szCs w:val="20"/>
              </w:rPr>
              <w:t>Observation 2: Multiple RAN1 specifications may need to be modified from hard-coded values to incorporate the new band.</w:t>
            </w:r>
          </w:p>
        </w:tc>
      </w:tr>
    </w:tbl>
    <w:p w14:paraId="1C31BEB2" w14:textId="1ED7ABFB" w:rsidR="00CA72AE" w:rsidRDefault="00CA72AE">
      <w:pPr>
        <w:rPr>
          <w:lang w:eastAsia="zh-CN"/>
        </w:rPr>
      </w:pPr>
    </w:p>
    <w:p w14:paraId="7CD5760D" w14:textId="7FF83087" w:rsidR="007C53F4" w:rsidRDefault="007C53F4" w:rsidP="007C53F4">
      <w:pPr>
        <w:pStyle w:val="Heading3"/>
        <w:jc w:val="both"/>
        <w:rPr>
          <w:lang w:val="en-GB" w:eastAsia="zh-CN"/>
        </w:rPr>
      </w:pPr>
      <w:r>
        <w:rPr>
          <w:lang w:val="en-GB" w:eastAsia="zh-CN"/>
        </w:rPr>
        <w:t>R1-</w:t>
      </w:r>
      <w:r w:rsidR="0008594E" w:rsidRPr="00896E56">
        <w:rPr>
          <w:highlight w:val="green"/>
          <w:lang w:val="en-GB" w:eastAsia="zh-CN"/>
        </w:rPr>
        <w:t>2105301</w:t>
      </w:r>
      <w:r w:rsidR="0008594E" w:rsidRPr="0008594E">
        <w:rPr>
          <w:lang w:val="en-GB" w:eastAsia="zh-CN"/>
        </w:rPr>
        <w:t xml:space="preserve"> </w:t>
      </w:r>
      <w:r>
        <w:rPr>
          <w:lang w:val="en-GB" w:eastAsia="zh-CN"/>
        </w:rPr>
        <w:t>(</w:t>
      </w:r>
      <w:r w:rsidR="0008594E">
        <w:rPr>
          <w:lang w:val="en-GB" w:eastAsia="zh-CN"/>
        </w:rPr>
        <w:t>Samsung</w:t>
      </w:r>
      <w:r>
        <w:rPr>
          <w:lang w:val="en-GB" w:eastAsia="zh-CN"/>
        </w:rPr>
        <w:t>)</w:t>
      </w:r>
    </w:p>
    <w:tbl>
      <w:tblPr>
        <w:tblStyle w:val="TableGrid"/>
        <w:tblW w:w="14583" w:type="dxa"/>
        <w:tblLayout w:type="fixed"/>
        <w:tblLook w:val="04A0" w:firstRow="1" w:lastRow="0" w:firstColumn="1" w:lastColumn="0" w:noHBand="0" w:noVBand="1"/>
      </w:tblPr>
      <w:tblGrid>
        <w:gridCol w:w="14583"/>
      </w:tblGrid>
      <w:tr w:rsidR="007C53F4" w14:paraId="3BC5AA8A" w14:textId="77777777" w:rsidTr="00BD4DF6">
        <w:tc>
          <w:tcPr>
            <w:tcW w:w="9307" w:type="dxa"/>
          </w:tcPr>
          <w:p w14:paraId="55DEE9CE" w14:textId="77777777" w:rsidR="0008594E" w:rsidRDefault="0008594E" w:rsidP="0008594E">
            <w:pPr>
              <w:jc w:val="both"/>
            </w:pPr>
            <w:r>
              <w:t>From RAN1 perspective, the technical difference between using FR2 or a new FR to define 52.6 to 71 GHz is really limited, and the most impact is the specification writing. Considering the work of Rel-17 52.6 to 71 GHz uses FR2 as a baseline, the specification change can be minimized if reusing the same name of frequency range. It can be expected that, if a new frequency range is introduced, a corresponding change could be needed whenever the wording “FR2” shows up in the RAN1 specification, if such specification is also applicable to the new frequency range. This will cause lots of work from the editor point of view, and reusing the same name of frequency range seems the best way to avoid duplicated specification effort.</w:t>
            </w:r>
          </w:p>
          <w:p w14:paraId="63BC6578" w14:textId="77777777" w:rsidR="0008594E" w:rsidRPr="00BD17D2" w:rsidRDefault="0008594E" w:rsidP="0008594E">
            <w:pPr>
              <w:jc w:val="both"/>
            </w:pPr>
            <w:r>
              <w:t xml:space="preserve">Regarding the UE feature, we believe anyway all the features for Rel-17 52.6 to 71 GHz should be discussed again at the end of the WI, and reusing FR2 </w:t>
            </w:r>
            <w:r>
              <w:rPr>
                <w:lang w:eastAsia="ja-JP"/>
              </w:rPr>
              <w:t xml:space="preserve">to </w:t>
            </w:r>
            <w:r>
              <w:t xml:space="preserve">define NR 52.6 to 71 GHz doesn’t imply all the UE features from FR2 will be automatically carried over to NR 52.6 to 71 GHz. In this sense, the impact is not essential.    </w:t>
            </w:r>
          </w:p>
          <w:p w14:paraId="4D8D9112" w14:textId="77777777" w:rsidR="0008594E" w:rsidRDefault="0008594E" w:rsidP="0008594E">
            <w:pPr>
              <w:jc w:val="both"/>
            </w:pPr>
            <w:r>
              <w:rPr>
                <w:lang w:eastAsia="ja-JP"/>
              </w:rPr>
              <w:t>Meanwhile, as explained in our contribution to RAN#91e [1], the f</w:t>
            </w:r>
            <w:r w:rsidRPr="00BD17D2">
              <w:rPr>
                <w:lang w:eastAsia="ja-JP"/>
              </w:rPr>
              <w:t>requency range was introduced in the RAN4 specifications considering fundamentally whether conductive or OTA requirements is define</w:t>
            </w:r>
            <w:r>
              <w:rPr>
                <w:lang w:eastAsia="ja-JP"/>
              </w:rPr>
              <w:t xml:space="preserve">d for different frequency bands, and introducing a new frequency range will cause tremendous amount of work in RAN4 and RAN5 specifications. Hence, we propose to reuse FR2 to </w:t>
            </w:r>
            <w:r>
              <w:t xml:space="preserve">define NR 52.6 to 71 GHz. </w:t>
            </w:r>
          </w:p>
          <w:p w14:paraId="4B034FA2" w14:textId="77777777" w:rsidR="0008594E" w:rsidRPr="006F1BAC" w:rsidRDefault="0008594E" w:rsidP="0008594E">
            <w:pPr>
              <w:jc w:val="both"/>
              <w:rPr>
                <w:b/>
                <w:i/>
                <w:lang w:eastAsia="ja-JP"/>
              </w:rPr>
            </w:pPr>
            <w:r w:rsidRPr="006F1BAC">
              <w:rPr>
                <w:b/>
                <w:i/>
              </w:rPr>
              <w:t xml:space="preserve">Observation: The impact of defining NR 52.6 to 71 GHz to RAN1 is not as significant as the one to RAN4. </w:t>
            </w:r>
          </w:p>
          <w:p w14:paraId="6F7A240B" w14:textId="40C91090" w:rsidR="007C53F4" w:rsidRPr="0008594E" w:rsidRDefault="0008594E" w:rsidP="0008594E">
            <w:pPr>
              <w:jc w:val="both"/>
              <w:rPr>
                <w:b/>
                <w:u w:val="single"/>
                <w:lang w:eastAsia="ja-JP"/>
              </w:rPr>
            </w:pPr>
            <w:r w:rsidRPr="00437269">
              <w:rPr>
                <w:b/>
                <w:u w:val="single"/>
                <w:lang w:eastAsia="ja-JP"/>
              </w:rPr>
              <w:t>Proposal:</w:t>
            </w:r>
            <w:r>
              <w:rPr>
                <w:b/>
                <w:u w:val="single"/>
                <w:lang w:eastAsia="ja-JP"/>
              </w:rPr>
              <w:t xml:space="preserve"> From RAN1 perspective, we prefer to reuse FR2 for defining</w:t>
            </w:r>
            <w:r w:rsidRPr="00B73805">
              <w:rPr>
                <w:b/>
                <w:u w:val="single"/>
                <w:lang w:eastAsia="ja-JP"/>
              </w:rPr>
              <w:t xml:space="preserve"> NR 52.6 to 71 GHz</w:t>
            </w:r>
            <w:r>
              <w:rPr>
                <w:b/>
                <w:u w:val="single"/>
                <w:lang w:eastAsia="ja-JP"/>
              </w:rPr>
              <w:t>.</w:t>
            </w:r>
            <w:r w:rsidR="007C53F4" w:rsidRPr="005C13B6">
              <w:rPr>
                <w:b/>
                <w:bCs/>
                <w:sz w:val="20"/>
                <w:szCs w:val="20"/>
              </w:rPr>
              <w:t xml:space="preserve"> </w:t>
            </w:r>
          </w:p>
        </w:tc>
      </w:tr>
    </w:tbl>
    <w:p w14:paraId="52ED835D" w14:textId="77777777" w:rsidR="007C53F4" w:rsidRDefault="007C53F4">
      <w:pPr>
        <w:rPr>
          <w:lang w:eastAsia="zh-CN"/>
        </w:rPr>
      </w:pPr>
    </w:p>
    <w:p w14:paraId="17F42D1C" w14:textId="49A43EF0" w:rsidR="00301BEE" w:rsidRDefault="00301BEE" w:rsidP="00301BEE">
      <w:pPr>
        <w:pStyle w:val="Heading3"/>
        <w:jc w:val="both"/>
        <w:rPr>
          <w:lang w:val="en-GB" w:eastAsia="zh-CN"/>
        </w:rPr>
      </w:pPr>
      <w:r>
        <w:rPr>
          <w:lang w:val="en-GB" w:eastAsia="zh-CN"/>
        </w:rPr>
        <w:t>R1-</w:t>
      </w:r>
      <w:r w:rsidR="00110229" w:rsidRPr="00110229">
        <w:rPr>
          <w:lang w:val="en-GB" w:eastAsia="zh-CN"/>
        </w:rPr>
        <w:t xml:space="preserve">2105424 </w:t>
      </w:r>
      <w:r>
        <w:rPr>
          <w:lang w:val="en-GB" w:eastAsia="zh-CN"/>
        </w:rPr>
        <w:t>(</w:t>
      </w:r>
      <w:r w:rsidR="000C043A">
        <w:rPr>
          <w:lang w:val="en-GB" w:eastAsia="zh-CN"/>
        </w:rPr>
        <w:t>MediaTek</w:t>
      </w:r>
      <w:r>
        <w:rPr>
          <w:lang w:val="en-GB" w:eastAsia="zh-CN"/>
        </w:rPr>
        <w:t>)</w:t>
      </w:r>
    </w:p>
    <w:tbl>
      <w:tblPr>
        <w:tblStyle w:val="TableGrid"/>
        <w:tblW w:w="14583" w:type="dxa"/>
        <w:tblLayout w:type="fixed"/>
        <w:tblLook w:val="04A0" w:firstRow="1" w:lastRow="0" w:firstColumn="1" w:lastColumn="0" w:noHBand="0" w:noVBand="1"/>
      </w:tblPr>
      <w:tblGrid>
        <w:gridCol w:w="14583"/>
      </w:tblGrid>
      <w:tr w:rsidR="00301BEE" w14:paraId="7E5F24DF" w14:textId="77777777" w:rsidTr="00E66795">
        <w:tc>
          <w:tcPr>
            <w:tcW w:w="14583" w:type="dxa"/>
          </w:tcPr>
          <w:p w14:paraId="06E78D49" w14:textId="405184BA" w:rsidR="000C043A" w:rsidRDefault="000C043A" w:rsidP="000C043A">
            <w:r>
              <w:t>First of all, from RAN1 perspective, Option 2, 3, and 4 all achieve a similar frequency range distinction between legacy FR2 frequency range and &gt;52.6GHz. In particular, for Option 2, 3, and 4, the common part of specifications applied to &lt;52.6GHz and &gt;52.6GHz will be duplicated for each frequency range and the part of specification applied explicitly to only one frequency range can be easily managed by using different naming. The difference among Option 2, 3, and 4 might be whether &lt;52.6GHz can reuse the FR2 naming or not, which seems to have minor specification impact compared to using other naming for &lt;52.6GHz from RAN1 perspective.</w:t>
            </w:r>
          </w:p>
          <w:p w14:paraId="07A56B85" w14:textId="125DB282" w:rsidR="000C043A" w:rsidRDefault="000C043A" w:rsidP="00896E56">
            <w:pPr>
              <w:pStyle w:val="Caption"/>
              <w:jc w:val="left"/>
            </w:pPr>
            <w:bookmarkStart w:id="22" w:name="_Ref71650132"/>
            <w:r>
              <w:t xml:space="preserve">Observation </w:t>
            </w:r>
            <w:r>
              <w:fldChar w:fldCharType="begin"/>
            </w:r>
            <w:r>
              <w:instrText xml:space="preserve"> SEQ Observation \* ARABIC </w:instrText>
            </w:r>
            <w:r>
              <w:fldChar w:fldCharType="separate"/>
            </w:r>
            <w:r>
              <w:rPr>
                <w:noProof/>
              </w:rPr>
              <w:t>1</w:t>
            </w:r>
            <w:r>
              <w:fldChar w:fldCharType="end"/>
            </w:r>
            <w:r>
              <w:t>: In terms of specification impact, Option 2, 3, and 4 have similar specification impact from RAN1 perspective.</w:t>
            </w:r>
            <w:bookmarkEnd w:id="22"/>
            <w:r>
              <w:t xml:space="preserve"> </w:t>
            </w:r>
          </w:p>
          <w:p w14:paraId="41FFD21C" w14:textId="2F95DE06" w:rsidR="000C043A" w:rsidRDefault="000C043A" w:rsidP="000C043A">
            <w:r>
              <w:t>If the above observation is not aligned among companies, then a clarification should be made in RAN1.</w:t>
            </w:r>
          </w:p>
          <w:p w14:paraId="0E2C5CE8" w14:textId="77777777" w:rsidR="000C043A" w:rsidRPr="002A5821" w:rsidRDefault="000C043A" w:rsidP="000C043A">
            <w:pPr>
              <w:rPr>
                <w:b/>
              </w:rPr>
            </w:pPr>
            <w:bookmarkStart w:id="23" w:name="_Ref71650141"/>
            <w:r w:rsidRPr="002A5821">
              <w:rPr>
                <w:b/>
              </w:rPr>
              <w:t xml:space="preserve">Proposal </w:t>
            </w:r>
            <w:r w:rsidRPr="002A5821">
              <w:rPr>
                <w:b/>
              </w:rPr>
              <w:fldChar w:fldCharType="begin"/>
            </w:r>
            <w:r w:rsidRPr="002A5821">
              <w:rPr>
                <w:b/>
              </w:rPr>
              <w:instrText xml:space="preserve"> SEQ Proposal \* ARABIC </w:instrText>
            </w:r>
            <w:r w:rsidRPr="002A5821">
              <w:rPr>
                <w:b/>
              </w:rPr>
              <w:fldChar w:fldCharType="separate"/>
            </w:r>
            <w:r>
              <w:rPr>
                <w:b/>
                <w:noProof/>
              </w:rPr>
              <w:t>1</w:t>
            </w:r>
            <w:r w:rsidRPr="002A5821">
              <w:rPr>
                <w:b/>
                <w:noProof/>
              </w:rPr>
              <w:fldChar w:fldCharType="end"/>
            </w:r>
            <w:r w:rsidRPr="002A5821">
              <w:rPr>
                <w:b/>
              </w:rPr>
              <w:t xml:space="preserve">: If </w:t>
            </w:r>
            <w:r>
              <w:rPr>
                <w:b/>
              </w:rPr>
              <w:t>O</w:t>
            </w:r>
            <w:r w:rsidRPr="002A5821">
              <w:rPr>
                <w:b/>
              </w:rPr>
              <w:t>bservation 1 is not the common understanding among companies, clarification for the difference among Option 2, 3, and 4 should be discussed</w:t>
            </w:r>
            <w:r>
              <w:rPr>
                <w:b/>
              </w:rPr>
              <w:t xml:space="preserve"> in RAN1</w:t>
            </w:r>
            <w:r w:rsidRPr="002A5821">
              <w:rPr>
                <w:b/>
              </w:rPr>
              <w:t>.</w:t>
            </w:r>
            <w:bookmarkEnd w:id="23"/>
            <w:r w:rsidRPr="002A5821">
              <w:rPr>
                <w:b/>
              </w:rPr>
              <w:t xml:space="preserve"> </w:t>
            </w:r>
          </w:p>
          <w:p w14:paraId="5715A1BE" w14:textId="237359E2" w:rsidR="00097640" w:rsidRDefault="00097640" w:rsidP="00097640">
            <w:r>
              <w:lastRenderedPageBreak/>
              <w:t>On the other hand, Option 1 has the advantage of handling the common part of specifications applied to &lt;52.6GHz and &gt;52.6GHz and less efforts on maintaining the specifications. However, for the part of specification applied explicitly to only one frequency range, Option1 needs some editorial efforts to distinguish these two frequency ranges.</w:t>
            </w:r>
          </w:p>
          <w:p w14:paraId="12F2DA6D" w14:textId="1B4BF471" w:rsidR="00097640" w:rsidRDefault="00097640" w:rsidP="00097640">
            <w:r>
              <w:t>In our view, the specification impact of each option depends on the similarity and difference between &lt;52.6GHz and &gt;52.6GHz, which is difficult to foresee at this stage since many features introduced in &gt;52.6GHz are not finalized yet. However, based on the discussion in RAN1 # 104bis-e meeting, RAN1 specification impact from different naming options seems to be relatively smaller than the RAN4 specification impact.</w:t>
            </w:r>
          </w:p>
          <w:p w14:paraId="09B2372E" w14:textId="77777777" w:rsidR="00097640" w:rsidRDefault="00097640" w:rsidP="00097640">
            <w:pPr>
              <w:pStyle w:val="Caption"/>
              <w:jc w:val="left"/>
            </w:pPr>
            <w:bookmarkStart w:id="24" w:name="_Ref71650151"/>
            <w:r>
              <w:t xml:space="preserve">Observation </w:t>
            </w:r>
            <w:r>
              <w:fldChar w:fldCharType="begin"/>
            </w:r>
            <w:r>
              <w:instrText xml:space="preserve"> SEQ Observation \* ARABIC </w:instrText>
            </w:r>
            <w:r>
              <w:fldChar w:fldCharType="separate"/>
            </w:r>
            <w:r>
              <w:rPr>
                <w:noProof/>
              </w:rPr>
              <w:t>2</w:t>
            </w:r>
            <w:r>
              <w:fldChar w:fldCharType="end"/>
            </w:r>
            <w:r>
              <w:t>: In terms of specification impact, RAN1 has smaller specification impact compared to RAN4.</w:t>
            </w:r>
            <w:bookmarkEnd w:id="24"/>
            <w:r>
              <w:t xml:space="preserve"> </w:t>
            </w:r>
          </w:p>
          <w:p w14:paraId="1441737B" w14:textId="4BED5583" w:rsidR="00097640" w:rsidRDefault="00097640" w:rsidP="00097640">
            <w:pPr>
              <w:rPr>
                <w:lang w:val="en-GB"/>
              </w:rPr>
            </w:pPr>
            <w:r>
              <w:t xml:space="preserve">In Rel-15/16, one discussion point on UE feature list is the dependence on FR1/FR2, i.e., the need of FR1/FR2 differentiation is specified for each UE feature. The same exercise should be performed again since the notion of FR2 might change depends on the naming options. In particular, for each UE feature introduced for legacy FR2 (and FR1, if applicable), RAN1 should discuss whether and how to support the UE feature for &gt;52.6GHz with the acknowledgement of the discrepancy, e.g. new SCSs and larger bandwidth, between legacy FR2 and &gt;52.6GHz. For example, mandatory PDCCH monitoring UE feature FG 3-1 assumes per slot monitoring, which is not the consensus for the basic PDCCH monitoring feature for &gt;52.6GHz when 480/960 kHz are configured. In fact, the applicability of many UE features for legacy FR2 have been discussed in this WI, e.g., </w:t>
            </w:r>
            <w:r w:rsidRPr="00101EB9">
              <w:rPr>
                <w:lang w:val="en-GB"/>
              </w:rPr>
              <w:t>maxNumberRxTxBeamSwitch</w:t>
            </w:r>
            <w:r>
              <w:rPr>
                <w:lang w:val="en-GB"/>
              </w:rPr>
              <w:t xml:space="preserve">, timeDurationForQCL, etc., and the same discussion should be considered for every UE feature when determining the UE feature list applied for &gt;52.6GHz, regardless of which naming option is adopted. With this principle, Option 1 seems to cause more concerns and confusion when a UE feature is only applied to &gt;52.6GHz or only applied to legacy FR2. Moreover, if Option1 is adopted, it might cause confusion that all the features introduced for &gt;52.6GHz are also supported for &lt;52.6GHz if FR2 notion is the only labelling to use. </w:t>
            </w:r>
          </w:p>
          <w:p w14:paraId="1BCF6F06" w14:textId="6AF660D9" w:rsidR="00097640" w:rsidRPr="00896E56" w:rsidRDefault="00097640" w:rsidP="00097640">
            <w:pPr>
              <w:rPr>
                <w:b/>
              </w:rPr>
            </w:pPr>
            <w:bookmarkStart w:id="25" w:name="_Ref71650159"/>
            <w:r w:rsidRPr="002A5821">
              <w:rPr>
                <w:b/>
              </w:rPr>
              <w:t xml:space="preserve">Proposal </w:t>
            </w:r>
            <w:r w:rsidRPr="002A5821">
              <w:rPr>
                <w:b/>
              </w:rPr>
              <w:fldChar w:fldCharType="begin"/>
            </w:r>
            <w:r w:rsidRPr="002A5821">
              <w:rPr>
                <w:b/>
              </w:rPr>
              <w:instrText xml:space="preserve"> SEQ Proposal \* ARABIC </w:instrText>
            </w:r>
            <w:r w:rsidRPr="002A5821">
              <w:rPr>
                <w:b/>
              </w:rPr>
              <w:fldChar w:fldCharType="separate"/>
            </w:r>
            <w:r>
              <w:rPr>
                <w:b/>
                <w:noProof/>
              </w:rPr>
              <w:t>2</w:t>
            </w:r>
            <w:r w:rsidRPr="002A5821">
              <w:rPr>
                <w:b/>
                <w:noProof/>
              </w:rPr>
              <w:fldChar w:fldCharType="end"/>
            </w:r>
            <w:r w:rsidRPr="002A5821">
              <w:rPr>
                <w:b/>
              </w:rPr>
              <w:t xml:space="preserve">: </w:t>
            </w:r>
            <w:r>
              <w:rPr>
                <w:b/>
              </w:rPr>
              <w:t>R</w:t>
            </w:r>
            <w:r w:rsidRPr="005C781C">
              <w:rPr>
                <w:b/>
              </w:rPr>
              <w:t>egardless of which naming option is adopted</w:t>
            </w:r>
            <w:r>
              <w:rPr>
                <w:b/>
              </w:rPr>
              <w:t xml:space="preserve"> for &gt;52.6 GHz, to consider an existing FR1/FR2 UE feature for &gt;52.6GHz, it </w:t>
            </w:r>
            <w:r w:rsidRPr="005C781C">
              <w:rPr>
                <w:b/>
              </w:rPr>
              <w:t>should be discussed whether and how to support the feature for &gt;52.6GHz</w:t>
            </w:r>
            <w:r w:rsidRPr="002A5821">
              <w:rPr>
                <w:b/>
              </w:rPr>
              <w:t>.</w:t>
            </w:r>
            <w:bookmarkEnd w:id="25"/>
            <w:r w:rsidRPr="002A5821">
              <w:rPr>
                <w:b/>
              </w:rPr>
              <w:t xml:space="preserve"> </w:t>
            </w:r>
          </w:p>
          <w:p w14:paraId="1A31AA4E" w14:textId="4CB925C2" w:rsidR="00301BEE" w:rsidRPr="00097640" w:rsidRDefault="00097640" w:rsidP="00097640">
            <w:pPr>
              <w:rPr>
                <w:b/>
              </w:rPr>
            </w:pPr>
            <w:bookmarkStart w:id="26" w:name="_Ref71650164"/>
            <w:r w:rsidRPr="002A5821">
              <w:rPr>
                <w:b/>
              </w:rPr>
              <w:t xml:space="preserve">Proposal </w:t>
            </w:r>
            <w:r w:rsidRPr="002A5821">
              <w:rPr>
                <w:b/>
              </w:rPr>
              <w:fldChar w:fldCharType="begin"/>
            </w:r>
            <w:r w:rsidRPr="002A5821">
              <w:rPr>
                <w:b/>
              </w:rPr>
              <w:instrText xml:space="preserve"> SEQ Proposal \* ARABIC </w:instrText>
            </w:r>
            <w:r w:rsidRPr="002A5821">
              <w:rPr>
                <w:b/>
              </w:rPr>
              <w:fldChar w:fldCharType="separate"/>
            </w:r>
            <w:r>
              <w:rPr>
                <w:b/>
                <w:noProof/>
              </w:rPr>
              <w:t>3</w:t>
            </w:r>
            <w:r w:rsidRPr="002A5821">
              <w:rPr>
                <w:b/>
                <w:noProof/>
              </w:rPr>
              <w:fldChar w:fldCharType="end"/>
            </w:r>
            <w:r w:rsidRPr="002A5821">
              <w:rPr>
                <w:b/>
              </w:rPr>
              <w:t xml:space="preserve">: </w:t>
            </w:r>
            <w:r>
              <w:rPr>
                <w:b/>
              </w:rPr>
              <w:t>R</w:t>
            </w:r>
            <w:r w:rsidRPr="005C781C">
              <w:rPr>
                <w:b/>
              </w:rPr>
              <w:t>egardless of which naming option is adopted</w:t>
            </w:r>
            <w:r>
              <w:rPr>
                <w:b/>
              </w:rPr>
              <w:t xml:space="preserve"> for &gt;52.6 GHz, each UE feature introduced for operations in &gt;52.6GHz </w:t>
            </w:r>
            <w:r w:rsidRPr="005C781C">
              <w:rPr>
                <w:b/>
              </w:rPr>
              <w:t xml:space="preserve">should </w:t>
            </w:r>
            <w:r>
              <w:rPr>
                <w:b/>
              </w:rPr>
              <w:t>not be assumed</w:t>
            </w:r>
            <w:r w:rsidRPr="005C781C">
              <w:rPr>
                <w:b/>
              </w:rPr>
              <w:t xml:space="preserve"> to </w:t>
            </w:r>
            <w:r>
              <w:rPr>
                <w:b/>
              </w:rPr>
              <w:t xml:space="preserve">be </w:t>
            </w:r>
            <w:r w:rsidRPr="005C781C">
              <w:rPr>
                <w:b/>
              </w:rPr>
              <w:t>support</w:t>
            </w:r>
            <w:r>
              <w:rPr>
                <w:b/>
              </w:rPr>
              <w:t>ed</w:t>
            </w:r>
            <w:r w:rsidRPr="005C781C">
              <w:rPr>
                <w:b/>
              </w:rPr>
              <w:t xml:space="preserve"> </w:t>
            </w:r>
            <w:r>
              <w:rPr>
                <w:b/>
              </w:rPr>
              <w:t>in</w:t>
            </w:r>
            <w:r w:rsidRPr="005C781C">
              <w:rPr>
                <w:b/>
              </w:rPr>
              <w:t xml:space="preserve"> </w:t>
            </w:r>
            <w:r>
              <w:rPr>
                <w:b/>
              </w:rPr>
              <w:t>&lt;</w:t>
            </w:r>
            <w:r w:rsidRPr="005C781C">
              <w:rPr>
                <w:b/>
              </w:rPr>
              <w:t>52.6GHz</w:t>
            </w:r>
            <w:r w:rsidRPr="002A5821">
              <w:rPr>
                <w:b/>
              </w:rPr>
              <w:t>.</w:t>
            </w:r>
            <w:bookmarkEnd w:id="26"/>
            <w:r w:rsidRPr="002A5821">
              <w:rPr>
                <w:b/>
              </w:rPr>
              <w:t xml:space="preserve"> </w:t>
            </w:r>
          </w:p>
        </w:tc>
      </w:tr>
    </w:tbl>
    <w:p w14:paraId="527D33A6" w14:textId="0696E01E" w:rsidR="00E66795" w:rsidRDefault="00E66795" w:rsidP="00E66795">
      <w:pPr>
        <w:pStyle w:val="Heading3"/>
        <w:jc w:val="both"/>
        <w:rPr>
          <w:lang w:val="en-GB" w:eastAsia="zh-CN"/>
        </w:rPr>
      </w:pPr>
      <w:r>
        <w:rPr>
          <w:lang w:val="en-GB" w:eastAsia="zh-CN"/>
        </w:rPr>
        <w:lastRenderedPageBreak/>
        <w:t>R1-</w:t>
      </w:r>
      <w:r w:rsidR="00110229" w:rsidRPr="00110229">
        <w:rPr>
          <w:lang w:val="en-GB" w:eastAsia="zh-CN"/>
        </w:rPr>
        <w:t xml:space="preserve">2105424 </w:t>
      </w:r>
      <w:r>
        <w:rPr>
          <w:lang w:val="en-GB" w:eastAsia="zh-CN"/>
        </w:rPr>
        <w:t>(</w:t>
      </w:r>
      <w:r w:rsidR="00110229">
        <w:rPr>
          <w:lang w:val="en-GB" w:eastAsia="zh-CN"/>
        </w:rPr>
        <w:t>LG</w:t>
      </w:r>
      <w:r>
        <w:rPr>
          <w:lang w:val="en-GB" w:eastAsia="zh-CN"/>
        </w:rPr>
        <w:t>)</w:t>
      </w:r>
    </w:p>
    <w:tbl>
      <w:tblPr>
        <w:tblStyle w:val="TableGrid"/>
        <w:tblW w:w="14583" w:type="dxa"/>
        <w:tblLayout w:type="fixed"/>
        <w:tblLook w:val="04A0" w:firstRow="1" w:lastRow="0" w:firstColumn="1" w:lastColumn="0" w:noHBand="0" w:noVBand="1"/>
      </w:tblPr>
      <w:tblGrid>
        <w:gridCol w:w="14583"/>
      </w:tblGrid>
      <w:tr w:rsidR="00E66795" w14:paraId="07750934" w14:textId="77777777" w:rsidTr="00E66795">
        <w:tc>
          <w:tcPr>
            <w:tcW w:w="14583" w:type="dxa"/>
          </w:tcPr>
          <w:p w14:paraId="0E558722" w14:textId="77777777" w:rsidR="00110229" w:rsidRPr="00110229" w:rsidRDefault="00110229" w:rsidP="00110229">
            <w:pPr>
              <w:rPr>
                <w:rFonts w:eastAsia="MS Mincho"/>
                <w:sz w:val="20"/>
                <w:szCs w:val="20"/>
                <w:lang w:val="en-GB"/>
              </w:rPr>
            </w:pPr>
            <w:r w:rsidRPr="00110229">
              <w:rPr>
                <w:rFonts w:eastAsia="MS Mincho"/>
                <w:sz w:val="20"/>
                <w:szCs w:val="20"/>
                <w:lang w:val="en-GB"/>
              </w:rPr>
              <w:t xml:space="preserve">Before selecting one from above lists, it is necessary to analyse how much impacts there are on the existing RAN1 specification. In the last RAN1 meeting, several companies have well enumerated the parts that need to be checked among the existing RAN1 specifications. Some of them may be simple works such as adding parameters for the newly introduced SCSs (e.g., unit of offsetToPointA), and other parts may require somewhat complicated changes related to the newly introduced operations (e.g., multi-PDSCH scheduling). However, overall there are not many, and all issues seem to be localized. </w:t>
            </w:r>
          </w:p>
          <w:p w14:paraId="022DCFF0" w14:textId="77777777" w:rsidR="00110229" w:rsidRPr="00110229" w:rsidRDefault="00110229" w:rsidP="00110229">
            <w:pPr>
              <w:rPr>
                <w:rFonts w:eastAsia="MS Mincho"/>
                <w:sz w:val="20"/>
                <w:szCs w:val="20"/>
                <w:lang w:val="en-GB"/>
              </w:rPr>
            </w:pPr>
            <w:r w:rsidRPr="00110229">
              <w:rPr>
                <w:rFonts w:eastAsia="MS Mincho"/>
                <w:sz w:val="20"/>
                <w:szCs w:val="20"/>
                <w:lang w:val="en-GB"/>
              </w:rPr>
              <w:t xml:space="preserve">In terms of UE feature/capability, we should also look at the impact of FR definition. If most UE features/capabilities defined for the current FR2 frequency range (i.e., &lt;52.6 GHz) can be applied directly to a new frequency range (i.e., &gt;52.6 GHz), the Alt 1 series would be a good choice because they necessitate less specification work than Alt 2 series. However, for the Alt 2 series, it may require additional work of redundant documentation. For the opposite case, i.e., when the UE features/capabilities cannot be applied directly to a new frequency range, they must be described separately for the new frequency range, however, the amount of specification work seems to be the same regardless of Alt 1 or </w:t>
            </w:r>
            <w:r w:rsidRPr="00110229">
              <w:rPr>
                <w:rFonts w:eastAsia="MS Mincho"/>
                <w:sz w:val="20"/>
                <w:szCs w:val="20"/>
                <w:lang w:val="en-GB"/>
              </w:rPr>
              <w:lastRenderedPageBreak/>
              <w:t>Alt 2 series.</w:t>
            </w:r>
          </w:p>
          <w:p w14:paraId="328EE096" w14:textId="77777777" w:rsidR="00110229" w:rsidRPr="00110229" w:rsidRDefault="00110229" w:rsidP="00110229">
            <w:pPr>
              <w:rPr>
                <w:rFonts w:eastAsia="MS Mincho"/>
                <w:sz w:val="20"/>
                <w:szCs w:val="20"/>
                <w:lang w:val="en-GB"/>
              </w:rPr>
            </w:pPr>
            <w:r w:rsidRPr="00110229">
              <w:rPr>
                <w:rFonts w:eastAsia="MS Mincho"/>
                <w:sz w:val="20"/>
                <w:szCs w:val="20"/>
                <w:lang w:val="en-GB"/>
              </w:rPr>
              <w:t xml:space="preserve">One more aspect to </w:t>
            </w:r>
            <w:r w:rsidRPr="00110229">
              <w:rPr>
                <w:rFonts w:eastAsia="MS Mincho" w:hint="eastAsia"/>
                <w:sz w:val="20"/>
                <w:szCs w:val="20"/>
                <w:lang w:val="en-GB"/>
              </w:rPr>
              <w:t xml:space="preserve">be </w:t>
            </w:r>
            <w:r w:rsidRPr="00110229">
              <w:rPr>
                <w:rFonts w:eastAsia="MS Mincho"/>
                <w:sz w:val="20"/>
                <w:szCs w:val="20"/>
                <w:lang w:val="en-GB"/>
              </w:rPr>
              <w:t>considered is that w</w:t>
            </w:r>
            <w:r w:rsidRPr="00110229">
              <w:rPr>
                <w:rFonts w:eastAsia="MS Mincho" w:hint="eastAsia"/>
                <w:sz w:val="20"/>
                <w:szCs w:val="20"/>
                <w:lang w:val="en-GB"/>
              </w:rPr>
              <w:t xml:space="preserve">henever </w:t>
            </w:r>
            <w:r w:rsidRPr="00110229">
              <w:rPr>
                <w:rFonts w:eastAsia="MS Mincho"/>
                <w:sz w:val="20"/>
                <w:szCs w:val="20"/>
                <w:lang w:val="en-GB"/>
              </w:rPr>
              <w:t>a</w:t>
            </w:r>
            <w:r w:rsidRPr="00110229">
              <w:rPr>
                <w:rFonts w:eastAsia="MS Mincho" w:hint="eastAsia"/>
                <w:sz w:val="20"/>
                <w:szCs w:val="20"/>
                <w:lang w:val="en-GB"/>
              </w:rPr>
              <w:t xml:space="preserve"> new frequency range is added</w:t>
            </w:r>
            <w:r w:rsidRPr="00110229">
              <w:rPr>
                <w:rFonts w:eastAsia="MS Mincho"/>
                <w:sz w:val="20"/>
                <w:szCs w:val="20"/>
                <w:lang w:val="en-GB"/>
              </w:rPr>
              <w:t xml:space="preserve">, similar issues may have to be discussed. For example, if a frequency range above 71 GHz is introduced into NR in the future, it may be necessary to determine the FR definition suitable for that frequency range. </w:t>
            </w:r>
          </w:p>
          <w:p w14:paraId="2E4AAF64" w14:textId="77777777" w:rsidR="00110229" w:rsidRPr="00110229" w:rsidRDefault="00110229" w:rsidP="00110229">
            <w:pPr>
              <w:rPr>
                <w:rFonts w:eastAsia="MS Mincho"/>
                <w:sz w:val="20"/>
                <w:szCs w:val="20"/>
                <w:lang w:val="en-GB"/>
              </w:rPr>
            </w:pPr>
            <w:r w:rsidRPr="00110229">
              <w:rPr>
                <w:rFonts w:eastAsia="MS Mincho"/>
                <w:sz w:val="20"/>
                <w:szCs w:val="20"/>
                <w:lang w:val="en-GB"/>
              </w:rPr>
              <w:t>Considering these aspects, we believe that extending FR2 to cover the frequency range 52.6-71 GHz will be an easy way to introduce the frequency range 52.6-71 GHz and introducing the new FR definition/notation (e.g., FR3) should be prudent.</w:t>
            </w:r>
          </w:p>
          <w:p w14:paraId="02375218" w14:textId="77777777" w:rsidR="00110229" w:rsidRPr="00110229" w:rsidRDefault="00110229" w:rsidP="00110229">
            <w:pPr>
              <w:rPr>
                <w:rFonts w:eastAsia="MS Mincho"/>
                <w:b/>
                <w:sz w:val="20"/>
                <w:szCs w:val="20"/>
                <w:lang w:val="en-GB"/>
              </w:rPr>
            </w:pPr>
            <w:r w:rsidRPr="00110229">
              <w:rPr>
                <w:rFonts w:eastAsia="MS Mincho"/>
                <w:b/>
                <w:sz w:val="20"/>
                <w:szCs w:val="20"/>
                <w:lang w:val="en-GB"/>
              </w:rPr>
              <w:t>Proposal #1: Extend FR2 to cover the frequency range 52.6-71 GHz.</w:t>
            </w:r>
          </w:p>
          <w:p w14:paraId="1F551021" w14:textId="77777777" w:rsidR="00110229" w:rsidRPr="00110229" w:rsidRDefault="00110229" w:rsidP="00110229">
            <w:pPr>
              <w:rPr>
                <w:rFonts w:eastAsia="MS Mincho"/>
                <w:sz w:val="20"/>
                <w:szCs w:val="20"/>
                <w:lang w:val="en-GB"/>
              </w:rPr>
            </w:pPr>
          </w:p>
          <w:p w14:paraId="1D587851" w14:textId="77777777" w:rsidR="00110229" w:rsidRPr="00110229" w:rsidRDefault="00110229" w:rsidP="00110229">
            <w:pPr>
              <w:rPr>
                <w:rFonts w:eastAsia="MS Mincho"/>
                <w:sz w:val="20"/>
                <w:szCs w:val="20"/>
                <w:lang w:val="en-GB"/>
              </w:rPr>
            </w:pPr>
            <w:r w:rsidRPr="00110229">
              <w:rPr>
                <w:rFonts w:eastAsia="MS Mincho"/>
                <w:sz w:val="20"/>
                <w:szCs w:val="20"/>
                <w:lang w:val="en-GB"/>
              </w:rPr>
              <w:t>Meanwhile, most features and procedures in the frequency range 52.6-71 GHz are still under discussion. Depending on the results of the discussion, it may be necessary to explicitly separate the operation of the new frequency range from the operation of the existing FR2 frequency range. So, while Alt 1-1 is the most straightforward way, in some cases Alt 1-2 or Alt 1-3 may be more useful. Therefore, we propose to narrow down the alternatives to the Alt 1 series (i.e., Alt 1-1, Alt 1-2 and Alt 1-3).</w:t>
            </w:r>
          </w:p>
          <w:p w14:paraId="660C79FD" w14:textId="77777777" w:rsidR="00110229" w:rsidRPr="00110229" w:rsidRDefault="00110229" w:rsidP="00110229">
            <w:pPr>
              <w:rPr>
                <w:rFonts w:eastAsia="MS Mincho"/>
                <w:b/>
                <w:sz w:val="20"/>
                <w:szCs w:val="20"/>
                <w:lang w:val="en-GB"/>
              </w:rPr>
            </w:pPr>
            <w:r w:rsidRPr="00110229">
              <w:rPr>
                <w:rFonts w:eastAsia="MS Mincho"/>
                <w:b/>
                <w:sz w:val="20"/>
                <w:szCs w:val="20"/>
                <w:lang w:val="en-GB"/>
              </w:rPr>
              <w:t>Proposal #2: Down-select to one of the following alternatives that cover the 52.6-71 GHz frequency range by extending the FR2.</w:t>
            </w:r>
          </w:p>
          <w:p w14:paraId="07B0D274" w14:textId="77777777" w:rsidR="00110229" w:rsidRPr="00110229" w:rsidRDefault="00110229" w:rsidP="006D6978">
            <w:pPr>
              <w:numPr>
                <w:ilvl w:val="1"/>
                <w:numId w:val="15"/>
              </w:numPr>
              <w:rPr>
                <w:rFonts w:eastAsia="MS Mincho"/>
                <w:b/>
                <w:sz w:val="20"/>
                <w:szCs w:val="20"/>
                <w:lang w:val="en-GB"/>
              </w:rPr>
            </w:pPr>
            <w:r w:rsidRPr="00110229">
              <w:rPr>
                <w:rFonts w:eastAsia="MS Mincho"/>
                <w:b/>
                <w:sz w:val="20"/>
                <w:szCs w:val="20"/>
                <w:lang w:val="en-GB"/>
              </w:rPr>
              <w:t>Alt 1-1: FR2 (24.25-71 GHz) without introducing new FR definition/notation</w:t>
            </w:r>
          </w:p>
          <w:p w14:paraId="25866311" w14:textId="77777777" w:rsidR="00110229" w:rsidRPr="00110229" w:rsidRDefault="00110229" w:rsidP="006D6978">
            <w:pPr>
              <w:numPr>
                <w:ilvl w:val="1"/>
                <w:numId w:val="15"/>
              </w:numPr>
              <w:rPr>
                <w:rFonts w:eastAsia="MS Mincho"/>
                <w:b/>
                <w:sz w:val="20"/>
                <w:szCs w:val="20"/>
                <w:lang w:val="en-GB"/>
              </w:rPr>
            </w:pPr>
            <w:r w:rsidRPr="00110229">
              <w:rPr>
                <w:rFonts w:eastAsia="MS Mincho"/>
                <w:b/>
                <w:sz w:val="20"/>
                <w:szCs w:val="20"/>
                <w:lang w:val="en-GB"/>
              </w:rPr>
              <w:t>Alt 1-2: FR2 (24.25-71 GHz) with FR2x (52.6-71 GHz)</w:t>
            </w:r>
          </w:p>
          <w:p w14:paraId="2F933C1F" w14:textId="77777777" w:rsidR="00110229" w:rsidRPr="00110229" w:rsidRDefault="00110229" w:rsidP="006D6978">
            <w:pPr>
              <w:numPr>
                <w:ilvl w:val="1"/>
                <w:numId w:val="15"/>
              </w:numPr>
              <w:rPr>
                <w:rFonts w:eastAsia="MS Mincho"/>
                <w:b/>
                <w:sz w:val="20"/>
                <w:szCs w:val="20"/>
                <w:lang w:val="en-GB"/>
              </w:rPr>
            </w:pPr>
            <w:r w:rsidRPr="00110229">
              <w:rPr>
                <w:rFonts w:eastAsia="MS Mincho"/>
                <w:b/>
                <w:sz w:val="20"/>
                <w:szCs w:val="20"/>
                <w:lang w:val="en-GB"/>
              </w:rPr>
              <w:t>Alt 1-3: FR2 (24.25-71 GHz) with FR2a (24.25-52.6 GHz) and FR2b (52.6-71 GHz)</w:t>
            </w:r>
          </w:p>
          <w:p w14:paraId="5712CDFB" w14:textId="377FB3CE" w:rsidR="000C043A" w:rsidRPr="00110229" w:rsidRDefault="000C043A" w:rsidP="00097640">
            <w:pPr>
              <w:rPr>
                <w:rFonts w:eastAsia="Malgun Gothic"/>
                <w:b/>
                <w:bCs/>
                <w:sz w:val="20"/>
                <w:szCs w:val="20"/>
                <w:lang w:val="en-GB" w:eastAsia="ko-KR"/>
              </w:rPr>
            </w:pPr>
          </w:p>
        </w:tc>
      </w:tr>
    </w:tbl>
    <w:p w14:paraId="7E1FC417" w14:textId="42D180A9" w:rsidR="00E66795" w:rsidRDefault="00E66795" w:rsidP="00E66795">
      <w:pPr>
        <w:pStyle w:val="Heading3"/>
        <w:jc w:val="both"/>
        <w:rPr>
          <w:lang w:val="en-GB" w:eastAsia="zh-CN"/>
        </w:rPr>
      </w:pPr>
      <w:r>
        <w:rPr>
          <w:lang w:val="en-GB" w:eastAsia="zh-CN"/>
        </w:rPr>
        <w:lastRenderedPageBreak/>
        <w:t>R1-</w:t>
      </w:r>
      <w:r w:rsidR="00E83E95" w:rsidRPr="00E83E95">
        <w:rPr>
          <w:lang w:val="en-GB" w:eastAsia="zh-CN"/>
        </w:rPr>
        <w:t xml:space="preserve">2105533 </w:t>
      </w:r>
      <w:r>
        <w:rPr>
          <w:lang w:val="en-GB" w:eastAsia="zh-CN"/>
        </w:rPr>
        <w:t>(</w:t>
      </w:r>
      <w:r w:rsidR="00E83E95">
        <w:rPr>
          <w:lang w:val="en-GB" w:eastAsia="zh-CN"/>
        </w:rPr>
        <w:t>Huawei, HiSilicon</w:t>
      </w:r>
      <w:r>
        <w:rPr>
          <w:lang w:val="en-GB" w:eastAsia="zh-CN"/>
        </w:rPr>
        <w:t>)</w:t>
      </w:r>
    </w:p>
    <w:tbl>
      <w:tblPr>
        <w:tblStyle w:val="TableGrid"/>
        <w:tblW w:w="14583" w:type="dxa"/>
        <w:tblLayout w:type="fixed"/>
        <w:tblLook w:val="04A0" w:firstRow="1" w:lastRow="0" w:firstColumn="1" w:lastColumn="0" w:noHBand="0" w:noVBand="1"/>
      </w:tblPr>
      <w:tblGrid>
        <w:gridCol w:w="14583"/>
      </w:tblGrid>
      <w:tr w:rsidR="00E66795" w14:paraId="03714CE6" w14:textId="77777777" w:rsidTr="00692AF6">
        <w:tc>
          <w:tcPr>
            <w:tcW w:w="14583" w:type="dxa"/>
          </w:tcPr>
          <w:p w14:paraId="07029A7B" w14:textId="77777777" w:rsidR="00E83E95" w:rsidRPr="00546EA7" w:rsidRDefault="00E83E95" w:rsidP="00E83E95">
            <w:pPr>
              <w:tabs>
                <w:tab w:val="left" w:pos="0"/>
              </w:tabs>
              <w:jc w:val="both"/>
            </w:pPr>
            <w:r>
              <w:t>T</w:t>
            </w:r>
            <w:r w:rsidRPr="00546EA7">
              <w:t>he naming convention of TS 38.101-2, TS 38.101-3</w:t>
            </w:r>
            <w:r>
              <w:t xml:space="preserve"> and </w:t>
            </w:r>
            <w:r w:rsidRPr="00546EA7">
              <w:t>TS 38.141-2 directly refers to FR2 (and FR1)</w:t>
            </w:r>
            <w:r>
              <w:t>, while o</w:t>
            </w:r>
            <w:r w:rsidRPr="00546EA7">
              <w:t xml:space="preserve">ther specification names are worded in a general way without frequency range indication. </w:t>
            </w:r>
            <w:r>
              <w:t>B</w:t>
            </w:r>
            <w:r w:rsidRPr="00546EA7">
              <w:t>ased on the above observation</w:t>
            </w:r>
            <w:r>
              <w:t xml:space="preserve"> where </w:t>
            </w:r>
            <w:r w:rsidRPr="00492C76">
              <w:rPr>
                <w:sz w:val="21"/>
              </w:rPr>
              <w:t>38.101-2</w:t>
            </w:r>
            <w:r>
              <w:rPr>
                <w:sz w:val="21"/>
              </w:rPr>
              <w:t xml:space="preserve"> and </w:t>
            </w:r>
            <w:r w:rsidRPr="00492C76">
              <w:rPr>
                <w:sz w:val="21"/>
              </w:rPr>
              <w:t>38.101-</w:t>
            </w:r>
            <w:r>
              <w:rPr>
                <w:sz w:val="21"/>
              </w:rPr>
              <w:t>3 will be reused to incorporate 52/6-71 GHz</w:t>
            </w:r>
            <w:r w:rsidRPr="00546EA7">
              <w:t xml:space="preserve">, “FR3” </w:t>
            </w:r>
            <w:r>
              <w:t xml:space="preserve">and a denomination like FR2x outside FR2 </w:t>
            </w:r>
            <w:r w:rsidRPr="00546EA7">
              <w:t xml:space="preserve">shall be ruled out from the discussions.  </w:t>
            </w:r>
          </w:p>
          <w:p w14:paraId="09ED23BF" w14:textId="77777777" w:rsidR="00E83E95" w:rsidRPr="00546EA7" w:rsidRDefault="00E83E95" w:rsidP="00E83E95">
            <w:pPr>
              <w:tabs>
                <w:tab w:val="left" w:pos="0"/>
              </w:tabs>
              <w:jc w:val="both"/>
            </w:pPr>
          </w:p>
          <w:p w14:paraId="69811FAA" w14:textId="77777777" w:rsidR="00E83E95" w:rsidRDefault="00E83E95" w:rsidP="00E83E95">
            <w:pPr>
              <w:jc w:val="both"/>
              <w:rPr>
                <w:lang w:eastAsia="zh-CN"/>
              </w:rPr>
            </w:pPr>
            <w:r>
              <w:rPr>
                <w:lang w:eastAsia="zh-CN"/>
              </w:rPr>
              <w:t xml:space="preserve">RAN5 has been using the frequency sub-range designations of FR2a, FR2b and FR2c already, so reusing such designations should be ruled out. </w:t>
            </w:r>
            <w:r w:rsidRPr="00DE2C54">
              <w:rPr>
                <w:lang w:eastAsia="zh-CN"/>
              </w:rPr>
              <w:t>Referring to the RAN5 CR to TS38.521-2 (R5-210731), the following was already agreed</w:t>
            </w:r>
            <w:r>
              <w:rPr>
                <w:lang w:eastAsia="zh-CN"/>
              </w:rPr>
              <w:t xml:space="preserve"> </w:t>
            </w:r>
            <w:r w:rsidRPr="00DE2C54">
              <w:rPr>
                <w:lang w:eastAsia="zh-CN"/>
              </w:rPr>
              <w:t>for the MU and TT purposes:</w:t>
            </w:r>
          </w:p>
          <w:p w14:paraId="19A8AF53" w14:textId="77777777" w:rsidR="00E83E95" w:rsidRDefault="00E83E95" w:rsidP="00E83E95">
            <w:pPr>
              <w:jc w:val="bo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2"/>
            </w:tblGrid>
            <w:tr w:rsidR="00E83E95" w14:paraId="724D3FEB" w14:textId="77777777" w:rsidTr="00E53313">
              <w:trPr>
                <w:trHeight w:val="3504"/>
                <w:jc w:val="center"/>
              </w:trPr>
              <w:tc>
                <w:tcPr>
                  <w:tcW w:w="5752" w:type="dxa"/>
                  <w:shd w:val="clear" w:color="auto" w:fill="auto"/>
                </w:tcPr>
                <w:p w14:paraId="775AD293" w14:textId="2BC1C765" w:rsidR="00E83E95" w:rsidRPr="004A591C" w:rsidRDefault="00E83E95" w:rsidP="00E83E95">
                  <w:pPr>
                    <w:pStyle w:val="TAL"/>
                    <w:jc w:val="center"/>
                    <w:rPr>
                      <w:rFonts w:cs="Arial"/>
                      <w:lang w:eastAsia="sv-SE"/>
                    </w:rPr>
                  </w:pPr>
                  <w:r w:rsidRPr="004A591C">
                    <w:rPr>
                      <w:noProof/>
                      <w:lang w:eastAsia="zh-CN"/>
                    </w:rPr>
                    <w:lastRenderedPageBreak/>
                    <w:drawing>
                      <wp:inline distT="0" distB="0" distL="0" distR="0" wp14:anchorId="2CB06AEC" wp14:editId="5A9F4909">
                        <wp:extent cx="3924300" cy="2933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24300" cy="2933700"/>
                                </a:xfrm>
                                <a:prstGeom prst="rect">
                                  <a:avLst/>
                                </a:prstGeom>
                                <a:noFill/>
                                <a:ln>
                                  <a:noFill/>
                                </a:ln>
                              </pic:spPr>
                            </pic:pic>
                          </a:graphicData>
                        </a:graphic>
                      </wp:inline>
                    </w:drawing>
                  </w:r>
                </w:p>
              </w:tc>
            </w:tr>
          </w:tbl>
          <w:p w14:paraId="189A1794" w14:textId="77777777" w:rsidR="00E83E95" w:rsidRPr="003B3900" w:rsidRDefault="00E83E95" w:rsidP="00E83E95">
            <w:pPr>
              <w:jc w:val="both"/>
              <w:rPr>
                <w:lang w:eastAsia="zh-CN"/>
              </w:rPr>
            </w:pPr>
          </w:p>
          <w:p w14:paraId="6A875052" w14:textId="77777777" w:rsidR="00E83E95" w:rsidRPr="00F37938" w:rsidRDefault="00E83E95" w:rsidP="00E83E95">
            <w:pPr>
              <w:jc w:val="both"/>
              <w:rPr>
                <w:b/>
                <w:lang w:eastAsia="zh-CN"/>
              </w:rPr>
            </w:pPr>
            <w:r w:rsidRPr="00F37938">
              <w:rPr>
                <w:rFonts w:hint="eastAsia"/>
                <w:b/>
                <w:lang w:eastAsia="zh-CN"/>
              </w:rPr>
              <w:t>Observation</w:t>
            </w:r>
            <w:r>
              <w:rPr>
                <w:b/>
                <w:lang w:eastAsia="zh-CN"/>
              </w:rPr>
              <w:t xml:space="preserve"> 1</w:t>
            </w:r>
            <w:r w:rsidRPr="00F37938">
              <w:rPr>
                <w:rFonts w:hint="eastAsia"/>
                <w:b/>
                <w:lang w:eastAsia="zh-CN"/>
              </w:rPr>
              <w:t xml:space="preserve">: </w:t>
            </w:r>
            <w:r w:rsidRPr="00F37938">
              <w:rPr>
                <w:b/>
                <w:lang w:eastAsia="zh-CN"/>
              </w:rPr>
              <w:t>the following options should be precluded:</w:t>
            </w:r>
          </w:p>
          <w:p w14:paraId="64214589" w14:textId="77777777" w:rsidR="00E83E95" w:rsidRPr="00F37938" w:rsidRDefault="00E83E95" w:rsidP="006D6978">
            <w:pPr>
              <w:numPr>
                <w:ilvl w:val="0"/>
                <w:numId w:val="37"/>
              </w:numPr>
              <w:autoSpaceDE/>
              <w:autoSpaceDN/>
              <w:adjustRightInd/>
              <w:snapToGrid/>
              <w:spacing w:after="0" w:line="240" w:lineRule="auto"/>
              <w:jc w:val="both"/>
              <w:rPr>
                <w:b/>
                <w:lang w:eastAsia="zh-CN"/>
              </w:rPr>
            </w:pPr>
            <w:r w:rsidRPr="00F37938">
              <w:rPr>
                <w:b/>
                <w:lang w:eastAsia="zh-CN"/>
              </w:rPr>
              <w:t>D</w:t>
            </w:r>
            <w:r>
              <w:rPr>
                <w:b/>
                <w:lang w:eastAsia="zh-CN"/>
              </w:rPr>
              <w:t>efinition</w:t>
            </w:r>
            <w:r w:rsidRPr="00F37938">
              <w:rPr>
                <w:rFonts w:hint="eastAsia"/>
                <w:b/>
                <w:lang w:eastAsia="zh-CN"/>
              </w:rPr>
              <w:t xml:space="preserve"> </w:t>
            </w:r>
            <w:r w:rsidRPr="00F37938">
              <w:rPr>
                <w:b/>
                <w:lang w:eastAsia="zh-CN"/>
              </w:rPr>
              <w:t>for 52.6-71 GHz outside FR2, such as FR3 or FRx (defined outside FR2)</w:t>
            </w:r>
          </w:p>
          <w:p w14:paraId="6B757A40" w14:textId="77777777" w:rsidR="00E83E95" w:rsidRPr="00F37938" w:rsidRDefault="00E83E95" w:rsidP="006D6978">
            <w:pPr>
              <w:numPr>
                <w:ilvl w:val="0"/>
                <w:numId w:val="37"/>
              </w:numPr>
              <w:autoSpaceDE/>
              <w:autoSpaceDN/>
              <w:adjustRightInd/>
              <w:snapToGrid/>
              <w:spacing w:after="0" w:line="240" w:lineRule="auto"/>
              <w:jc w:val="both"/>
              <w:rPr>
                <w:b/>
                <w:lang w:eastAsia="zh-CN"/>
              </w:rPr>
            </w:pPr>
            <w:r w:rsidRPr="00F37938">
              <w:rPr>
                <w:b/>
                <w:lang w:eastAsia="zh-CN"/>
              </w:rPr>
              <w:t>Denominations for 52.6-71 GHz such as FR2a or FR2b (already used in RAN5)</w:t>
            </w:r>
          </w:p>
          <w:p w14:paraId="14DFCF28" w14:textId="77777777" w:rsidR="00E83E95" w:rsidRDefault="00E83E95" w:rsidP="00E83E95">
            <w:pPr>
              <w:jc w:val="both"/>
              <w:rPr>
                <w:lang w:eastAsia="zh-CN"/>
              </w:rPr>
            </w:pPr>
          </w:p>
          <w:p w14:paraId="691AE634" w14:textId="77777777" w:rsidR="00E83E95" w:rsidRDefault="00E83E95" w:rsidP="00E83E95">
            <w:pPr>
              <w:jc w:val="both"/>
              <w:rPr>
                <w:lang w:eastAsia="zh-CN"/>
              </w:rPr>
            </w:pPr>
            <w:r>
              <w:rPr>
                <w:rFonts w:hint="eastAsia"/>
                <w:lang w:eastAsia="zh-CN"/>
              </w:rPr>
              <w:t>This leaves 3 options for further discussion based on their specification impact:</w:t>
            </w:r>
          </w:p>
          <w:tbl>
            <w:tblPr>
              <w:tblW w:w="0" w:type="auto"/>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4A0" w:firstRow="1" w:lastRow="0" w:firstColumn="1" w:lastColumn="0" w:noHBand="0" w:noVBand="1"/>
            </w:tblPr>
            <w:tblGrid>
              <w:gridCol w:w="1242"/>
              <w:gridCol w:w="2127"/>
              <w:gridCol w:w="2268"/>
              <w:gridCol w:w="4444"/>
            </w:tblGrid>
            <w:tr w:rsidR="00E83E95" w:rsidRPr="00492C76" w14:paraId="1B2FB55D" w14:textId="77777777" w:rsidTr="00E53313">
              <w:tc>
                <w:tcPr>
                  <w:tcW w:w="1242" w:type="dxa"/>
                  <w:tcBorders>
                    <w:bottom w:val="single" w:sz="12" w:space="0" w:color="666666"/>
                  </w:tcBorders>
                  <w:shd w:val="clear" w:color="auto" w:fill="auto"/>
                </w:tcPr>
                <w:p w14:paraId="47FE4D54" w14:textId="77777777" w:rsidR="00E83E95" w:rsidRPr="004A591C" w:rsidRDefault="00E83E95" w:rsidP="00E83E95">
                  <w:pPr>
                    <w:jc w:val="both"/>
                    <w:rPr>
                      <w:b/>
                      <w:bCs/>
                      <w:color w:val="000000"/>
                      <w:lang w:eastAsia="zh-CN"/>
                    </w:rPr>
                  </w:pPr>
                </w:p>
              </w:tc>
              <w:tc>
                <w:tcPr>
                  <w:tcW w:w="2127" w:type="dxa"/>
                  <w:tcBorders>
                    <w:bottom w:val="single" w:sz="12" w:space="0" w:color="666666"/>
                  </w:tcBorders>
                  <w:shd w:val="clear" w:color="auto" w:fill="auto"/>
                </w:tcPr>
                <w:p w14:paraId="01E973B3" w14:textId="77777777" w:rsidR="00E83E95" w:rsidRPr="004A591C" w:rsidRDefault="00E83E95" w:rsidP="00E83E95">
                  <w:pPr>
                    <w:jc w:val="center"/>
                    <w:rPr>
                      <w:b/>
                      <w:bCs/>
                      <w:color w:val="000000"/>
                      <w:lang w:eastAsia="zh-CN"/>
                    </w:rPr>
                  </w:pPr>
                  <w:r w:rsidRPr="004A591C">
                    <w:rPr>
                      <w:b/>
                      <w:bCs/>
                      <w:color w:val="000000"/>
                    </w:rPr>
                    <w:t xml:space="preserve">Denomination for </w:t>
                  </w:r>
                  <w:r w:rsidRPr="00581387">
                    <w:rPr>
                      <w:b/>
                      <w:bCs/>
                      <w:color w:val="000000"/>
                    </w:rPr>
                    <w:t>24250 – 71000 MHz</w:t>
                  </w:r>
                </w:p>
              </w:tc>
              <w:tc>
                <w:tcPr>
                  <w:tcW w:w="2268" w:type="dxa"/>
                  <w:tcBorders>
                    <w:bottom w:val="single" w:sz="12" w:space="0" w:color="666666"/>
                  </w:tcBorders>
                  <w:shd w:val="clear" w:color="auto" w:fill="auto"/>
                </w:tcPr>
                <w:p w14:paraId="740847E1" w14:textId="77777777" w:rsidR="00E83E95" w:rsidRPr="004A591C" w:rsidRDefault="00E83E95" w:rsidP="00E83E95">
                  <w:pPr>
                    <w:jc w:val="center"/>
                    <w:rPr>
                      <w:b/>
                      <w:bCs/>
                      <w:color w:val="000000"/>
                      <w:lang w:eastAsia="zh-CN"/>
                    </w:rPr>
                  </w:pPr>
                  <w:r w:rsidRPr="004A591C">
                    <w:rPr>
                      <w:b/>
                      <w:bCs/>
                      <w:color w:val="000000"/>
                    </w:rPr>
                    <w:t xml:space="preserve">Denomination for </w:t>
                  </w:r>
                  <w:r w:rsidRPr="00581387">
                    <w:rPr>
                      <w:b/>
                      <w:bCs/>
                      <w:color w:val="000000"/>
                    </w:rPr>
                    <w:t>52600 – 71000</w:t>
                  </w:r>
                  <w:r>
                    <w:rPr>
                      <w:b/>
                      <w:bCs/>
                      <w:color w:val="000000"/>
                    </w:rPr>
                    <w:t xml:space="preserve"> </w:t>
                  </w:r>
                  <w:r w:rsidRPr="00581387">
                    <w:rPr>
                      <w:b/>
                      <w:bCs/>
                      <w:color w:val="000000"/>
                    </w:rPr>
                    <w:t>MHz</w:t>
                  </w:r>
                </w:p>
              </w:tc>
              <w:tc>
                <w:tcPr>
                  <w:tcW w:w="4444" w:type="dxa"/>
                  <w:tcBorders>
                    <w:bottom w:val="single" w:sz="12" w:space="0" w:color="666666"/>
                  </w:tcBorders>
                  <w:shd w:val="clear" w:color="auto" w:fill="auto"/>
                </w:tcPr>
                <w:p w14:paraId="7CBA893C" w14:textId="77777777" w:rsidR="00E83E95" w:rsidRPr="004A591C" w:rsidRDefault="00E83E95" w:rsidP="00E83E95">
                  <w:pPr>
                    <w:jc w:val="center"/>
                    <w:rPr>
                      <w:b/>
                      <w:bCs/>
                      <w:color w:val="000000"/>
                    </w:rPr>
                  </w:pPr>
                  <w:r w:rsidRPr="004A591C">
                    <w:rPr>
                      <w:rFonts w:hint="eastAsia"/>
                      <w:b/>
                      <w:bCs/>
                      <w:color w:val="000000"/>
                    </w:rPr>
                    <w:t>Notes</w:t>
                  </w:r>
                </w:p>
              </w:tc>
            </w:tr>
            <w:tr w:rsidR="00E83E95" w:rsidRPr="00492C76" w14:paraId="33B4C28D" w14:textId="77777777" w:rsidTr="00E53313">
              <w:tc>
                <w:tcPr>
                  <w:tcW w:w="1242" w:type="dxa"/>
                  <w:shd w:val="clear" w:color="auto" w:fill="CCCCCC"/>
                </w:tcPr>
                <w:p w14:paraId="104D804A" w14:textId="77777777" w:rsidR="00E83E95" w:rsidRPr="004A591C" w:rsidRDefault="00E83E95" w:rsidP="00E83E95">
                  <w:pPr>
                    <w:jc w:val="both"/>
                    <w:rPr>
                      <w:b/>
                      <w:bCs/>
                      <w:color w:val="000000"/>
                      <w:lang w:eastAsia="zh-CN"/>
                    </w:rPr>
                  </w:pPr>
                  <w:r w:rsidRPr="004A591C">
                    <w:rPr>
                      <w:rFonts w:hint="eastAsia"/>
                      <w:b/>
                      <w:bCs/>
                      <w:color w:val="000000"/>
                      <w:lang w:eastAsia="zh-CN"/>
                    </w:rPr>
                    <w:t>Option 1</w:t>
                  </w:r>
                </w:p>
              </w:tc>
              <w:tc>
                <w:tcPr>
                  <w:tcW w:w="2127" w:type="dxa"/>
                  <w:shd w:val="clear" w:color="auto" w:fill="CCCCCC"/>
                </w:tcPr>
                <w:p w14:paraId="083F3FA6" w14:textId="77777777" w:rsidR="00E83E95" w:rsidRPr="004A591C" w:rsidRDefault="00E83E95" w:rsidP="00E83E95">
                  <w:pPr>
                    <w:jc w:val="both"/>
                    <w:rPr>
                      <w:color w:val="000000"/>
                      <w:lang w:eastAsia="zh-CN"/>
                    </w:rPr>
                  </w:pPr>
                  <w:r w:rsidRPr="004A591C">
                    <w:rPr>
                      <w:rFonts w:hint="eastAsia"/>
                      <w:color w:val="000000"/>
                      <w:lang w:eastAsia="zh-CN"/>
                    </w:rPr>
                    <w:t>FR</w:t>
                  </w:r>
                  <w:r w:rsidRPr="004A591C">
                    <w:rPr>
                      <w:color w:val="000000"/>
                      <w:lang w:eastAsia="zh-CN"/>
                    </w:rPr>
                    <w:t>2</w:t>
                  </w:r>
                </w:p>
              </w:tc>
              <w:tc>
                <w:tcPr>
                  <w:tcW w:w="2268" w:type="dxa"/>
                  <w:shd w:val="clear" w:color="auto" w:fill="CCCCCC"/>
                </w:tcPr>
                <w:p w14:paraId="7D796F95" w14:textId="77777777" w:rsidR="00E83E95" w:rsidRPr="004A591C" w:rsidRDefault="00E83E95" w:rsidP="00E83E95">
                  <w:pPr>
                    <w:jc w:val="both"/>
                    <w:rPr>
                      <w:color w:val="000000"/>
                      <w:lang w:eastAsia="zh-CN"/>
                    </w:rPr>
                  </w:pPr>
                  <w:r w:rsidRPr="004A591C">
                    <w:rPr>
                      <w:rFonts w:hint="eastAsia"/>
                      <w:color w:val="000000"/>
                      <w:lang w:eastAsia="zh-CN"/>
                    </w:rPr>
                    <w:t>FR2</w:t>
                  </w:r>
                </w:p>
              </w:tc>
              <w:tc>
                <w:tcPr>
                  <w:tcW w:w="4444" w:type="dxa"/>
                  <w:shd w:val="clear" w:color="auto" w:fill="CCCCCC"/>
                </w:tcPr>
                <w:p w14:paraId="36BAB4BF" w14:textId="77777777" w:rsidR="00E83E95" w:rsidRPr="004A591C" w:rsidRDefault="00E83E95" w:rsidP="00E83E95">
                  <w:pPr>
                    <w:jc w:val="both"/>
                    <w:rPr>
                      <w:color w:val="000000"/>
                      <w:lang w:eastAsia="zh-CN"/>
                    </w:rPr>
                  </w:pPr>
                  <w:r w:rsidRPr="004A591C">
                    <w:rPr>
                      <w:rFonts w:hint="eastAsia"/>
                      <w:color w:val="000000"/>
                      <w:lang w:eastAsia="zh-CN"/>
                    </w:rPr>
                    <w:t xml:space="preserve">FR2 is defined as </w:t>
                  </w:r>
                  <w:r w:rsidRPr="004A591C">
                    <w:rPr>
                      <w:color w:val="000000"/>
                    </w:rPr>
                    <w:t>24250 MHz – 71000MHz</w:t>
                  </w:r>
                </w:p>
              </w:tc>
            </w:tr>
            <w:tr w:rsidR="00E83E95" w:rsidRPr="00492C76" w14:paraId="777A5101" w14:textId="77777777" w:rsidTr="00E53313">
              <w:tc>
                <w:tcPr>
                  <w:tcW w:w="1242" w:type="dxa"/>
                  <w:shd w:val="clear" w:color="auto" w:fill="auto"/>
                </w:tcPr>
                <w:p w14:paraId="389879C8" w14:textId="77777777" w:rsidR="00E83E95" w:rsidRPr="004A591C" w:rsidRDefault="00E83E95" w:rsidP="00E83E95">
                  <w:pPr>
                    <w:jc w:val="both"/>
                    <w:rPr>
                      <w:b/>
                      <w:bCs/>
                      <w:color w:val="000000"/>
                      <w:lang w:eastAsia="zh-CN"/>
                    </w:rPr>
                  </w:pPr>
                  <w:r w:rsidRPr="004A591C">
                    <w:rPr>
                      <w:rFonts w:hint="eastAsia"/>
                      <w:b/>
                      <w:bCs/>
                      <w:color w:val="000000"/>
                      <w:lang w:eastAsia="zh-CN"/>
                    </w:rPr>
                    <w:t xml:space="preserve">Option </w:t>
                  </w:r>
                  <w:r w:rsidRPr="004A591C">
                    <w:rPr>
                      <w:b/>
                      <w:bCs/>
                      <w:color w:val="000000"/>
                      <w:lang w:eastAsia="zh-CN"/>
                    </w:rPr>
                    <w:t>2</w:t>
                  </w:r>
                </w:p>
              </w:tc>
              <w:tc>
                <w:tcPr>
                  <w:tcW w:w="2127" w:type="dxa"/>
                  <w:shd w:val="clear" w:color="auto" w:fill="auto"/>
                </w:tcPr>
                <w:p w14:paraId="4C84D056" w14:textId="77777777" w:rsidR="00E83E95" w:rsidRPr="004A591C" w:rsidRDefault="00E83E95" w:rsidP="00E83E95">
                  <w:pPr>
                    <w:jc w:val="both"/>
                    <w:rPr>
                      <w:color w:val="000000"/>
                      <w:lang w:eastAsia="zh-CN"/>
                    </w:rPr>
                  </w:pPr>
                  <w:r>
                    <w:rPr>
                      <w:color w:val="000000"/>
                      <w:lang w:eastAsia="zh-CN"/>
                    </w:rPr>
                    <w:t xml:space="preserve">FR2.1 (or </w:t>
                  </w:r>
                  <w:r w:rsidRPr="004A591C">
                    <w:rPr>
                      <w:color w:val="000000"/>
                      <w:lang w:eastAsia="zh-CN"/>
                    </w:rPr>
                    <w:t>FR2-part1</w:t>
                  </w:r>
                  <w:r>
                    <w:rPr>
                      <w:color w:val="000000"/>
                      <w:lang w:eastAsia="zh-CN"/>
                    </w:rPr>
                    <w:t>)</w:t>
                  </w:r>
                </w:p>
              </w:tc>
              <w:tc>
                <w:tcPr>
                  <w:tcW w:w="2268" w:type="dxa"/>
                  <w:shd w:val="clear" w:color="auto" w:fill="auto"/>
                </w:tcPr>
                <w:p w14:paraId="1E39558D" w14:textId="77777777" w:rsidR="00E83E95" w:rsidRPr="004A591C" w:rsidRDefault="00E83E95" w:rsidP="00E83E95">
                  <w:pPr>
                    <w:jc w:val="both"/>
                    <w:rPr>
                      <w:color w:val="000000"/>
                      <w:lang w:eastAsia="zh-CN"/>
                    </w:rPr>
                  </w:pPr>
                  <w:r>
                    <w:rPr>
                      <w:color w:val="000000"/>
                      <w:lang w:eastAsia="zh-CN"/>
                    </w:rPr>
                    <w:t xml:space="preserve">FR2.2 (or </w:t>
                  </w:r>
                  <w:r w:rsidRPr="004A591C">
                    <w:rPr>
                      <w:color w:val="000000"/>
                      <w:lang w:eastAsia="zh-CN"/>
                    </w:rPr>
                    <w:t>FR2-part2</w:t>
                  </w:r>
                  <w:r>
                    <w:rPr>
                      <w:color w:val="000000"/>
                      <w:lang w:eastAsia="zh-CN"/>
                    </w:rPr>
                    <w:t>)</w:t>
                  </w:r>
                </w:p>
              </w:tc>
              <w:tc>
                <w:tcPr>
                  <w:tcW w:w="4444" w:type="dxa"/>
                  <w:shd w:val="clear" w:color="auto" w:fill="auto"/>
                </w:tcPr>
                <w:p w14:paraId="1893C1B1" w14:textId="77777777" w:rsidR="00E83E95" w:rsidRPr="004A591C" w:rsidRDefault="00E83E95" w:rsidP="00E83E95">
                  <w:pPr>
                    <w:jc w:val="both"/>
                    <w:rPr>
                      <w:color w:val="000000"/>
                      <w:lang w:eastAsia="zh-CN"/>
                    </w:rPr>
                  </w:pPr>
                  <w:r w:rsidRPr="004A591C">
                    <w:rPr>
                      <w:rFonts w:hint="eastAsia"/>
                      <w:color w:val="000000"/>
                      <w:lang w:eastAsia="zh-CN"/>
                    </w:rPr>
                    <w:t xml:space="preserve">FR2 is defined as </w:t>
                  </w:r>
                  <w:r w:rsidRPr="004A591C">
                    <w:rPr>
                      <w:color w:val="000000"/>
                    </w:rPr>
                    <w:t>24250 MHz – 71000MHz</w:t>
                  </w:r>
                </w:p>
              </w:tc>
            </w:tr>
            <w:tr w:rsidR="00E83E95" w:rsidRPr="00492C76" w14:paraId="680D3D27" w14:textId="77777777" w:rsidTr="00E53313">
              <w:tc>
                <w:tcPr>
                  <w:tcW w:w="1242" w:type="dxa"/>
                  <w:shd w:val="clear" w:color="auto" w:fill="CCCCCC"/>
                </w:tcPr>
                <w:p w14:paraId="2A828BED" w14:textId="77777777" w:rsidR="00E83E95" w:rsidRPr="004A591C" w:rsidRDefault="00E83E95" w:rsidP="00E83E95">
                  <w:pPr>
                    <w:jc w:val="both"/>
                    <w:rPr>
                      <w:b/>
                      <w:bCs/>
                      <w:color w:val="000000"/>
                      <w:lang w:eastAsia="zh-CN"/>
                    </w:rPr>
                  </w:pPr>
                  <w:r w:rsidRPr="004A591C">
                    <w:rPr>
                      <w:rFonts w:hint="eastAsia"/>
                      <w:b/>
                      <w:bCs/>
                      <w:color w:val="000000"/>
                      <w:lang w:eastAsia="zh-CN"/>
                    </w:rPr>
                    <w:t xml:space="preserve">Option </w:t>
                  </w:r>
                  <w:r w:rsidRPr="004A591C">
                    <w:rPr>
                      <w:b/>
                      <w:bCs/>
                      <w:color w:val="000000"/>
                      <w:lang w:eastAsia="zh-CN"/>
                    </w:rPr>
                    <w:t>3</w:t>
                  </w:r>
                </w:p>
              </w:tc>
              <w:tc>
                <w:tcPr>
                  <w:tcW w:w="2127" w:type="dxa"/>
                  <w:shd w:val="clear" w:color="auto" w:fill="CCCCCC"/>
                </w:tcPr>
                <w:p w14:paraId="6D3EC09D" w14:textId="77777777" w:rsidR="00E83E95" w:rsidRPr="004A591C" w:rsidRDefault="00E83E95" w:rsidP="00E83E95">
                  <w:pPr>
                    <w:jc w:val="both"/>
                    <w:rPr>
                      <w:color w:val="000000"/>
                      <w:lang w:eastAsia="zh-CN"/>
                    </w:rPr>
                  </w:pPr>
                  <w:r w:rsidRPr="004A591C">
                    <w:rPr>
                      <w:rFonts w:hint="eastAsia"/>
                      <w:color w:val="000000"/>
                      <w:lang w:eastAsia="zh-CN"/>
                    </w:rPr>
                    <w:t>FR2</w:t>
                  </w:r>
                </w:p>
              </w:tc>
              <w:tc>
                <w:tcPr>
                  <w:tcW w:w="2268" w:type="dxa"/>
                  <w:shd w:val="clear" w:color="auto" w:fill="CCCCCC"/>
                </w:tcPr>
                <w:p w14:paraId="1B7025BF" w14:textId="77777777" w:rsidR="00E83E95" w:rsidRPr="004A591C" w:rsidRDefault="00E83E95" w:rsidP="00E83E95">
                  <w:pPr>
                    <w:jc w:val="both"/>
                    <w:rPr>
                      <w:color w:val="000000"/>
                      <w:lang w:eastAsia="zh-CN"/>
                    </w:rPr>
                  </w:pPr>
                  <w:r w:rsidRPr="004A591C">
                    <w:rPr>
                      <w:color w:val="000000"/>
                      <w:lang w:eastAsia="zh-CN"/>
                    </w:rPr>
                    <w:t>FR2x</w:t>
                  </w:r>
                </w:p>
              </w:tc>
              <w:tc>
                <w:tcPr>
                  <w:tcW w:w="4444" w:type="dxa"/>
                  <w:shd w:val="clear" w:color="auto" w:fill="CCCCCC"/>
                </w:tcPr>
                <w:p w14:paraId="3864DAA4" w14:textId="77777777" w:rsidR="00E83E95" w:rsidRPr="004A591C" w:rsidRDefault="00E83E95" w:rsidP="00E83E95">
                  <w:pPr>
                    <w:jc w:val="both"/>
                    <w:rPr>
                      <w:color w:val="000000"/>
                    </w:rPr>
                  </w:pPr>
                  <w:r w:rsidRPr="004A591C">
                    <w:rPr>
                      <w:rFonts w:hint="eastAsia"/>
                      <w:color w:val="000000"/>
                      <w:lang w:eastAsia="zh-CN"/>
                    </w:rPr>
                    <w:t xml:space="preserve">FR2 is defined as </w:t>
                  </w:r>
                  <w:r w:rsidRPr="004A591C">
                    <w:rPr>
                      <w:color w:val="000000"/>
                    </w:rPr>
                    <w:t xml:space="preserve">24250 MHz – 71000MHz </w:t>
                  </w:r>
                </w:p>
                <w:p w14:paraId="10249FA5" w14:textId="77777777" w:rsidR="00E83E95" w:rsidRPr="004A591C" w:rsidRDefault="00E83E95" w:rsidP="00E83E95">
                  <w:pPr>
                    <w:jc w:val="both"/>
                    <w:rPr>
                      <w:color w:val="000000"/>
                      <w:lang w:eastAsia="zh-CN"/>
                    </w:rPr>
                  </w:pPr>
                  <w:r w:rsidRPr="004A591C">
                    <w:rPr>
                      <w:color w:val="000000"/>
                    </w:rPr>
                    <w:t>FR2x is defined as a sub-part of FR2</w:t>
                  </w:r>
                </w:p>
              </w:tc>
            </w:tr>
          </w:tbl>
          <w:p w14:paraId="5EEFF48E" w14:textId="77777777" w:rsidR="00E83E95" w:rsidRDefault="00E83E95" w:rsidP="00E83E95">
            <w:pPr>
              <w:jc w:val="both"/>
              <w:rPr>
                <w:lang w:eastAsia="zh-CN"/>
              </w:rPr>
            </w:pPr>
          </w:p>
          <w:p w14:paraId="3685E14D" w14:textId="77777777" w:rsidR="00E83E95" w:rsidRDefault="00E83E95" w:rsidP="00E83E95">
            <w:pPr>
              <w:jc w:val="both"/>
              <w:rPr>
                <w:lang w:eastAsia="zh-CN"/>
              </w:rPr>
            </w:pPr>
            <w:r>
              <w:rPr>
                <w:rFonts w:hint="eastAsia"/>
                <w:lang w:eastAsia="zh-CN"/>
              </w:rPr>
              <w:t xml:space="preserve">One obvious drawback of option 3 is that when </w:t>
            </w:r>
            <w:r>
              <w:rPr>
                <w:lang w:eastAsia="zh-CN"/>
              </w:rPr>
              <w:t>referring</w:t>
            </w:r>
            <w:r>
              <w:rPr>
                <w:rFonts w:hint="eastAsia"/>
                <w:lang w:eastAsia="zh-CN"/>
              </w:rPr>
              <w:t xml:space="preserve"> </w:t>
            </w:r>
            <w:r>
              <w:rPr>
                <w:lang w:eastAsia="zh-CN"/>
              </w:rPr>
              <w:t xml:space="preserve">to FR2, it would be unclear whether this refers to </w:t>
            </w:r>
            <w:r w:rsidRPr="00F37938">
              <w:rPr>
                <w:lang w:eastAsia="zh-CN"/>
              </w:rPr>
              <w:t>24250</w:t>
            </w:r>
            <w:r>
              <w:rPr>
                <w:lang w:eastAsia="zh-CN"/>
              </w:rPr>
              <w:t>-</w:t>
            </w:r>
            <w:r w:rsidRPr="00F37938">
              <w:rPr>
                <w:lang w:eastAsia="zh-CN"/>
              </w:rPr>
              <w:t>71000 MHz or 24250</w:t>
            </w:r>
            <w:r>
              <w:rPr>
                <w:lang w:eastAsia="zh-CN"/>
              </w:rPr>
              <w:t>-</w:t>
            </w:r>
            <w:r w:rsidRPr="00F37938">
              <w:rPr>
                <w:lang w:eastAsia="zh-CN"/>
              </w:rPr>
              <w:t>71000MHz. Thus either option 1 or 2 seems preferable from a logical standpoint.</w:t>
            </w:r>
          </w:p>
          <w:p w14:paraId="49210829" w14:textId="77777777" w:rsidR="00E83E95" w:rsidRDefault="00E83E95" w:rsidP="00E83E95">
            <w:pPr>
              <w:jc w:val="both"/>
              <w:rPr>
                <w:lang w:eastAsia="zh-CN"/>
              </w:rPr>
            </w:pPr>
          </w:p>
          <w:p w14:paraId="1342E7C9" w14:textId="77777777" w:rsidR="00E83E95" w:rsidRDefault="00E83E95" w:rsidP="00E83E95">
            <w:pPr>
              <w:jc w:val="both"/>
              <w:rPr>
                <w:lang w:eastAsia="zh-CN"/>
              </w:rPr>
            </w:pPr>
            <w:r>
              <w:rPr>
                <w:lang w:eastAsia="zh-CN"/>
              </w:rPr>
              <w:t>One possible drawback of option 2 is that current references to FR2 may need to be updated to FR2.1. On the other hand, many such references may still apply to the entire new FR2 and thus may not actually need to be updated. Basically, current requirements for FR2 would extend up to 71 GHz, and additional requirements specific to FR2.2 would be introduced, with perhaps a few instances of FR2 needing to be changed to FR2.1.</w:t>
            </w:r>
          </w:p>
          <w:p w14:paraId="08C2CA29" w14:textId="77777777" w:rsidR="00E83E95" w:rsidRDefault="00E83E95" w:rsidP="00E83E95">
            <w:pPr>
              <w:jc w:val="both"/>
              <w:rPr>
                <w:lang w:eastAsia="zh-CN"/>
              </w:rPr>
            </w:pPr>
          </w:p>
          <w:p w14:paraId="33D24CF4" w14:textId="77777777" w:rsidR="00E83E95" w:rsidRDefault="00E83E95" w:rsidP="00E83E95">
            <w:pPr>
              <w:jc w:val="both"/>
              <w:rPr>
                <w:lang w:eastAsia="zh-CN"/>
              </w:rPr>
            </w:pPr>
            <w:r>
              <w:rPr>
                <w:rFonts w:hint="eastAsia"/>
                <w:lang w:eastAsia="zh-CN"/>
              </w:rPr>
              <w:t xml:space="preserve">An example of the definition of the sub-ranges </w:t>
            </w:r>
            <w:r>
              <w:rPr>
                <w:lang w:eastAsia="zh-CN"/>
              </w:rPr>
              <w:t>according</w:t>
            </w:r>
            <w:r>
              <w:rPr>
                <w:rFonts w:hint="eastAsia"/>
                <w:lang w:eastAsia="zh-CN"/>
              </w:rPr>
              <w:t xml:space="preserve"> </w:t>
            </w:r>
            <w:r>
              <w:rPr>
                <w:lang w:eastAsia="zh-CN"/>
              </w:rPr>
              <w:t>to option 2 would be the following:</w:t>
            </w:r>
          </w:p>
          <w:p w14:paraId="25DF001D" w14:textId="77777777" w:rsidR="00E83E95" w:rsidRDefault="00E83E95" w:rsidP="00E83E95">
            <w:pPr>
              <w:jc w:val="bo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7"/>
              <w:gridCol w:w="2957"/>
            </w:tblGrid>
            <w:tr w:rsidR="00E83E95" w:rsidRPr="00F95B02" w14:paraId="53A2D2C4" w14:textId="77777777" w:rsidTr="00E53313">
              <w:trPr>
                <w:jc w:val="center"/>
              </w:trPr>
              <w:tc>
                <w:tcPr>
                  <w:tcW w:w="2727" w:type="dxa"/>
                  <w:shd w:val="clear" w:color="auto" w:fill="auto"/>
                </w:tcPr>
                <w:p w14:paraId="77141958" w14:textId="77777777" w:rsidR="00E83E95" w:rsidRPr="00F95B02" w:rsidRDefault="00E83E95" w:rsidP="00E83E95">
                  <w:pPr>
                    <w:pStyle w:val="TAH"/>
                  </w:pPr>
                  <w:r w:rsidRPr="00F95B02">
                    <w:t>Frequency range designation</w:t>
                  </w:r>
                </w:p>
              </w:tc>
              <w:tc>
                <w:tcPr>
                  <w:tcW w:w="2957" w:type="dxa"/>
                  <w:shd w:val="clear" w:color="auto" w:fill="auto"/>
                </w:tcPr>
                <w:p w14:paraId="591D49BE" w14:textId="77777777" w:rsidR="00E83E95" w:rsidRPr="00F95B02" w:rsidRDefault="00E83E95" w:rsidP="00E83E95">
                  <w:pPr>
                    <w:pStyle w:val="TAH"/>
                  </w:pPr>
                  <w:r w:rsidRPr="00F95B02">
                    <w:t xml:space="preserve">Corresponding frequency range </w:t>
                  </w:r>
                </w:p>
              </w:tc>
            </w:tr>
            <w:tr w:rsidR="00E83E95" w:rsidRPr="00F95B02" w14:paraId="17E1CD22" w14:textId="77777777" w:rsidTr="00E53313">
              <w:trPr>
                <w:jc w:val="center"/>
              </w:trPr>
              <w:tc>
                <w:tcPr>
                  <w:tcW w:w="2727" w:type="dxa"/>
                  <w:shd w:val="clear" w:color="auto" w:fill="auto"/>
                </w:tcPr>
                <w:p w14:paraId="287C93C1" w14:textId="77777777" w:rsidR="00E83E95" w:rsidRPr="00F95B02" w:rsidRDefault="00E83E95" w:rsidP="00E83E95">
                  <w:pPr>
                    <w:pStyle w:val="TAC"/>
                  </w:pPr>
                  <w:r w:rsidRPr="00F95B02">
                    <w:t>FR1</w:t>
                  </w:r>
                </w:p>
              </w:tc>
              <w:tc>
                <w:tcPr>
                  <w:tcW w:w="2957" w:type="dxa"/>
                  <w:shd w:val="clear" w:color="auto" w:fill="auto"/>
                </w:tcPr>
                <w:p w14:paraId="4E3D11D4" w14:textId="77777777" w:rsidR="00E83E95" w:rsidRPr="00F95B02" w:rsidRDefault="00E83E95" w:rsidP="00E83E95">
                  <w:pPr>
                    <w:pStyle w:val="TAC"/>
                  </w:pPr>
                  <w:r w:rsidRPr="00F95B02">
                    <w:t>4</w:t>
                  </w:r>
                  <w:r w:rsidRPr="00F95B02">
                    <w:rPr>
                      <w:lang w:eastAsia="zh-CN"/>
                    </w:rPr>
                    <w:t>1</w:t>
                  </w:r>
                  <w:r w:rsidRPr="00F95B02">
                    <w:t xml:space="preserve">0 MHz – </w:t>
                  </w:r>
                  <w:r w:rsidRPr="00F95B02">
                    <w:rPr>
                      <w:lang w:eastAsia="zh-CN"/>
                    </w:rPr>
                    <w:t>7125</w:t>
                  </w:r>
                  <w:r w:rsidRPr="00F95B02">
                    <w:t xml:space="preserve"> MHz</w:t>
                  </w:r>
                </w:p>
              </w:tc>
            </w:tr>
            <w:tr w:rsidR="00E83E95" w:rsidRPr="00F95B02" w14:paraId="366BA253" w14:textId="77777777" w:rsidTr="00E53313">
              <w:trPr>
                <w:jc w:val="center"/>
              </w:trPr>
              <w:tc>
                <w:tcPr>
                  <w:tcW w:w="2727" w:type="dxa"/>
                  <w:vMerge w:val="restart"/>
                  <w:shd w:val="clear" w:color="auto" w:fill="auto"/>
                  <w:vAlign w:val="center"/>
                </w:tcPr>
                <w:p w14:paraId="4C874008" w14:textId="77777777" w:rsidR="00E83E95" w:rsidRPr="00F95B02" w:rsidRDefault="00E83E95" w:rsidP="00E83E95">
                  <w:pPr>
                    <w:pStyle w:val="TAC"/>
                  </w:pPr>
                  <w:r w:rsidRPr="00F95B02">
                    <w:t>FR2</w:t>
                  </w:r>
                </w:p>
              </w:tc>
              <w:tc>
                <w:tcPr>
                  <w:tcW w:w="2957" w:type="dxa"/>
                  <w:shd w:val="clear" w:color="auto" w:fill="auto"/>
                  <w:vAlign w:val="center"/>
                </w:tcPr>
                <w:p w14:paraId="7BB052F6" w14:textId="77777777" w:rsidR="00E83E95" w:rsidRPr="00F95B02" w:rsidRDefault="00E83E95" w:rsidP="00E83E95">
                  <w:pPr>
                    <w:pStyle w:val="TAC"/>
                  </w:pPr>
                  <w:r w:rsidRPr="00F37938">
                    <w:rPr>
                      <w:color w:val="0070C0"/>
                    </w:rPr>
                    <w:t>FR2.1:</w:t>
                  </w:r>
                  <w:r>
                    <w:t xml:space="preserve"> </w:t>
                  </w:r>
                  <w:r w:rsidRPr="00F95B02">
                    <w:t>24250 MHz – 52600 MHz</w:t>
                  </w:r>
                </w:p>
              </w:tc>
            </w:tr>
            <w:tr w:rsidR="00E83E95" w:rsidRPr="00F95B02" w14:paraId="7DF00D25" w14:textId="77777777" w:rsidTr="00E53313">
              <w:trPr>
                <w:trHeight w:val="309"/>
                <w:jc w:val="center"/>
              </w:trPr>
              <w:tc>
                <w:tcPr>
                  <w:tcW w:w="2727" w:type="dxa"/>
                  <w:vMerge/>
                  <w:shd w:val="clear" w:color="auto" w:fill="auto"/>
                </w:tcPr>
                <w:p w14:paraId="5A3F26D6" w14:textId="77777777" w:rsidR="00E83E95" w:rsidRPr="00F95B02" w:rsidRDefault="00E83E95" w:rsidP="00E83E95">
                  <w:pPr>
                    <w:pStyle w:val="TAC"/>
                  </w:pPr>
                </w:p>
              </w:tc>
              <w:tc>
                <w:tcPr>
                  <w:tcW w:w="2957" w:type="dxa"/>
                  <w:shd w:val="clear" w:color="auto" w:fill="auto"/>
                  <w:vAlign w:val="center"/>
                </w:tcPr>
                <w:p w14:paraId="43C1D408" w14:textId="77777777" w:rsidR="00E83E95" w:rsidRPr="00F37938" w:rsidRDefault="00E83E95" w:rsidP="00E83E95">
                  <w:pPr>
                    <w:pStyle w:val="TAC"/>
                    <w:rPr>
                      <w:color w:val="0070C0"/>
                    </w:rPr>
                  </w:pPr>
                  <w:r w:rsidRPr="00F37938">
                    <w:rPr>
                      <w:color w:val="0070C0"/>
                    </w:rPr>
                    <w:t>FR2.2: 52600 MHz – 71000 MHz</w:t>
                  </w:r>
                </w:p>
              </w:tc>
            </w:tr>
          </w:tbl>
          <w:p w14:paraId="7D354743" w14:textId="77777777" w:rsidR="00E83E95" w:rsidRPr="00F37938" w:rsidRDefault="00E83E95" w:rsidP="00E83E95">
            <w:pPr>
              <w:jc w:val="both"/>
              <w:rPr>
                <w:lang w:eastAsia="zh-CN"/>
              </w:rPr>
            </w:pPr>
          </w:p>
          <w:p w14:paraId="7FFBDB3C" w14:textId="77777777" w:rsidR="00E83E95" w:rsidRDefault="00E83E95" w:rsidP="00E83E95">
            <w:pPr>
              <w:tabs>
                <w:tab w:val="left" w:pos="0"/>
              </w:tabs>
              <w:jc w:val="both"/>
            </w:pPr>
            <w:r>
              <w:t>Note also that RAN2 has concluded at its April 2021 meeting that:</w:t>
            </w:r>
          </w:p>
          <w:p w14:paraId="7C167D69" w14:textId="77777777" w:rsidR="00E83E95" w:rsidRPr="004E2450" w:rsidRDefault="00E83E95" w:rsidP="00E83E95">
            <w:pPr>
              <w:pStyle w:val="Agreement"/>
              <w:rPr>
                <w:lang w:val="en-US"/>
              </w:rPr>
            </w:pPr>
            <w:r>
              <w:rPr>
                <w:lang w:val="en-US"/>
              </w:rPr>
              <w:t xml:space="preserve">RAN2 can adapt to other groups decision on FRx notation for </w:t>
            </w:r>
            <w:r w:rsidRPr="00260650">
              <w:t>52-71 GHz</w:t>
            </w:r>
            <w:r>
              <w:t xml:space="preserve">. No critical dependency in RAN2. </w:t>
            </w:r>
          </w:p>
          <w:p w14:paraId="05D625A7" w14:textId="77777777" w:rsidR="00E83E95" w:rsidRPr="00CB517E" w:rsidRDefault="00E83E95" w:rsidP="00E83E95">
            <w:pPr>
              <w:pStyle w:val="Agreement"/>
              <w:rPr>
                <w:lang w:val="en-US"/>
              </w:rPr>
            </w:pPr>
            <w:r>
              <w:t>From RAN2 TS point of view the impact will be smaller if it is chosen to re-use FR2</w:t>
            </w:r>
            <w:r w:rsidRPr="006E211A">
              <w:rPr>
                <w:lang w:val="en-US"/>
              </w:rPr>
              <w:t xml:space="preserve"> </w:t>
            </w:r>
            <w:r>
              <w:rPr>
                <w:lang w:val="en-US"/>
              </w:rPr>
              <w:t xml:space="preserve">for </w:t>
            </w:r>
            <w:r w:rsidRPr="00260650">
              <w:t>52-71 GHz</w:t>
            </w:r>
            <w:r>
              <w:t xml:space="preserve">. </w:t>
            </w:r>
          </w:p>
          <w:p w14:paraId="1715F7C6" w14:textId="77777777" w:rsidR="00E83E95" w:rsidRDefault="00E83E95" w:rsidP="00E83E95">
            <w:pPr>
              <w:tabs>
                <w:tab w:val="left" w:pos="0"/>
              </w:tabs>
              <w:jc w:val="both"/>
            </w:pPr>
            <w:r>
              <w:t xml:space="preserve">Dependencies on FR1 and FR2 in </w:t>
            </w:r>
            <w:r>
              <w:rPr>
                <w:rFonts w:hint="eastAsia"/>
              </w:rPr>
              <w:t>RAN1 specifications</w:t>
            </w:r>
            <w:r>
              <w:t xml:space="preserve"> are</w:t>
            </w:r>
            <w:r>
              <w:rPr>
                <w:rFonts w:hint="eastAsia"/>
              </w:rPr>
              <w:t xml:space="preserve"> as follows.</w:t>
            </w:r>
            <w:r>
              <w:t xml:space="preserve"> D</w:t>
            </w:r>
            <w:r w:rsidRPr="008F72FC">
              <w:t>ifferences in RA configuration, transition time, SSB pattern, power control, CORESET#0 monitoring, single-slot TRS (R</w:t>
            </w:r>
            <w:r>
              <w:t>el-</w:t>
            </w:r>
            <w:r w:rsidRPr="008F72FC">
              <w:t>15) are mostly originated from analog beamforming at both gNB and UE</w:t>
            </w:r>
            <w:r>
              <w:t>.</w:t>
            </w:r>
          </w:p>
          <w:p w14:paraId="40CF1529" w14:textId="77777777" w:rsidR="00E83E95" w:rsidRDefault="00E83E95" w:rsidP="00E83E95">
            <w:pPr>
              <w:tabs>
                <w:tab w:val="left" w:pos="0"/>
              </w:tabs>
              <w:jc w:val="both"/>
            </w:pPr>
          </w:p>
          <w:tbl>
            <w:tblPr>
              <w:tblW w:w="0" w:type="auto"/>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1560"/>
              <w:gridCol w:w="7279"/>
            </w:tblGrid>
            <w:tr w:rsidR="00E83E95" w:rsidRPr="00B26BFE" w14:paraId="23B41171" w14:textId="77777777" w:rsidTr="00E53313">
              <w:trPr>
                <w:jc w:val="center"/>
              </w:trPr>
              <w:tc>
                <w:tcPr>
                  <w:tcW w:w="1560" w:type="dxa"/>
                  <w:shd w:val="clear" w:color="auto" w:fill="auto"/>
                </w:tcPr>
                <w:p w14:paraId="636BA281" w14:textId="77777777" w:rsidR="00E83E95" w:rsidRPr="003F1C0D" w:rsidRDefault="00E83E95" w:rsidP="00E83E95">
                  <w:pPr>
                    <w:tabs>
                      <w:tab w:val="left" w:pos="0"/>
                    </w:tabs>
                    <w:jc w:val="both"/>
                    <w:rPr>
                      <w:b/>
                      <w:bCs/>
                    </w:rPr>
                  </w:pPr>
                  <w:r w:rsidRPr="003F1C0D">
                    <w:rPr>
                      <w:rFonts w:hint="eastAsia"/>
                      <w:b/>
                      <w:bCs/>
                    </w:rPr>
                    <w:t>RAN1 spec</w:t>
                  </w:r>
                </w:p>
              </w:tc>
              <w:tc>
                <w:tcPr>
                  <w:tcW w:w="7279" w:type="dxa"/>
                  <w:shd w:val="clear" w:color="auto" w:fill="auto"/>
                </w:tcPr>
                <w:p w14:paraId="33461C2F" w14:textId="77777777" w:rsidR="00E83E95" w:rsidRPr="003F1C0D" w:rsidRDefault="00E83E95" w:rsidP="00E83E95">
                  <w:pPr>
                    <w:tabs>
                      <w:tab w:val="left" w:pos="0"/>
                    </w:tabs>
                    <w:jc w:val="center"/>
                    <w:rPr>
                      <w:b/>
                      <w:bCs/>
                    </w:rPr>
                  </w:pPr>
                  <w:r w:rsidRPr="003F1C0D">
                    <w:rPr>
                      <w:rFonts w:hint="eastAsia"/>
                      <w:b/>
                      <w:bCs/>
                    </w:rPr>
                    <w:t>FR1/FR2 differentiation</w:t>
                  </w:r>
                </w:p>
              </w:tc>
            </w:tr>
            <w:tr w:rsidR="00E83E95" w:rsidRPr="00B26BFE" w14:paraId="35DC9197" w14:textId="77777777" w:rsidTr="00E53313">
              <w:trPr>
                <w:jc w:val="center"/>
              </w:trPr>
              <w:tc>
                <w:tcPr>
                  <w:tcW w:w="1560" w:type="dxa"/>
                  <w:shd w:val="clear" w:color="auto" w:fill="F2F2F2"/>
                </w:tcPr>
                <w:p w14:paraId="4E0DD1C6" w14:textId="77777777" w:rsidR="00E83E95" w:rsidRPr="003F1C0D" w:rsidRDefault="00E83E95" w:rsidP="00E83E95">
                  <w:pPr>
                    <w:tabs>
                      <w:tab w:val="left" w:pos="0"/>
                    </w:tabs>
                    <w:jc w:val="both"/>
                    <w:rPr>
                      <w:b/>
                      <w:bCs/>
                    </w:rPr>
                  </w:pPr>
                  <w:r w:rsidRPr="003F1C0D">
                    <w:rPr>
                      <w:b/>
                      <w:bCs/>
                      <w:color w:val="000000"/>
                    </w:rPr>
                    <w:t>TS 38.211</w:t>
                  </w:r>
                </w:p>
              </w:tc>
              <w:tc>
                <w:tcPr>
                  <w:tcW w:w="7279" w:type="dxa"/>
                  <w:shd w:val="clear" w:color="auto" w:fill="F2F2F2"/>
                </w:tcPr>
                <w:p w14:paraId="03357BD7" w14:textId="77777777" w:rsidR="00E83E95" w:rsidRPr="00B26BFE" w:rsidRDefault="00E83E95" w:rsidP="00E83E95">
                  <w:pPr>
                    <w:tabs>
                      <w:tab w:val="left" w:pos="0"/>
                    </w:tabs>
                    <w:jc w:val="both"/>
                  </w:pPr>
                  <w:r w:rsidRPr="003F1C0D">
                    <w:rPr>
                      <w:color w:val="000000"/>
                    </w:rPr>
                    <w:t>Random access configuration</w:t>
                  </w:r>
                </w:p>
              </w:tc>
            </w:tr>
            <w:tr w:rsidR="00E83E95" w:rsidRPr="00B26BFE" w14:paraId="18BC887A" w14:textId="77777777" w:rsidTr="00E53313">
              <w:trPr>
                <w:jc w:val="center"/>
              </w:trPr>
              <w:tc>
                <w:tcPr>
                  <w:tcW w:w="1560" w:type="dxa"/>
                  <w:shd w:val="clear" w:color="auto" w:fill="auto"/>
                </w:tcPr>
                <w:p w14:paraId="69CA2752" w14:textId="77777777" w:rsidR="00E83E95" w:rsidRPr="003F1C0D" w:rsidRDefault="00E83E95" w:rsidP="00E83E95">
                  <w:pPr>
                    <w:tabs>
                      <w:tab w:val="left" w:pos="0"/>
                    </w:tabs>
                    <w:jc w:val="both"/>
                    <w:rPr>
                      <w:b/>
                      <w:bCs/>
                      <w:color w:val="000000"/>
                    </w:rPr>
                  </w:pPr>
                </w:p>
              </w:tc>
              <w:tc>
                <w:tcPr>
                  <w:tcW w:w="7279" w:type="dxa"/>
                  <w:shd w:val="clear" w:color="auto" w:fill="auto"/>
                </w:tcPr>
                <w:p w14:paraId="0B5360FD" w14:textId="77777777" w:rsidR="00E83E95" w:rsidRPr="00B26BFE" w:rsidRDefault="00E83E95" w:rsidP="00E83E95">
                  <w:pPr>
                    <w:tabs>
                      <w:tab w:val="left" w:pos="0"/>
                    </w:tabs>
                    <w:jc w:val="both"/>
                  </w:pPr>
                  <w:r w:rsidRPr="003F1C0D">
                    <w:rPr>
                      <w:color w:val="000000"/>
                    </w:rPr>
                    <w:t>Transition times RX</w:t>
                  </w:r>
                  <w:r w:rsidRPr="003F1C0D">
                    <w:rPr>
                      <w:color w:val="000000"/>
                    </w:rPr>
                    <w:sym w:font="Wingdings" w:char="F0E0"/>
                  </w:r>
                  <w:r w:rsidRPr="003F1C0D">
                    <w:rPr>
                      <w:color w:val="000000"/>
                    </w:rPr>
                    <w:t>TX and TX</w:t>
                  </w:r>
                  <w:r w:rsidRPr="003F1C0D">
                    <w:rPr>
                      <w:color w:val="000000"/>
                    </w:rPr>
                    <w:sym w:font="Wingdings" w:char="F0E0"/>
                  </w:r>
                  <w:r w:rsidRPr="003F1C0D">
                    <w:rPr>
                      <w:color w:val="000000"/>
                    </w:rPr>
                    <w:t>RX</w:t>
                  </w:r>
                </w:p>
              </w:tc>
            </w:tr>
            <w:tr w:rsidR="00E83E95" w:rsidRPr="00B26BFE" w14:paraId="7888648A" w14:textId="77777777" w:rsidTr="00E53313">
              <w:trPr>
                <w:jc w:val="center"/>
              </w:trPr>
              <w:tc>
                <w:tcPr>
                  <w:tcW w:w="1560" w:type="dxa"/>
                  <w:shd w:val="clear" w:color="auto" w:fill="F2F2F2"/>
                </w:tcPr>
                <w:p w14:paraId="13CC7D80" w14:textId="77777777" w:rsidR="00E83E95" w:rsidRPr="003F1C0D" w:rsidRDefault="00E83E95" w:rsidP="00E83E95">
                  <w:pPr>
                    <w:tabs>
                      <w:tab w:val="left" w:pos="0"/>
                    </w:tabs>
                    <w:jc w:val="both"/>
                    <w:rPr>
                      <w:b/>
                      <w:bCs/>
                      <w:color w:val="000000"/>
                    </w:rPr>
                  </w:pPr>
                </w:p>
              </w:tc>
              <w:tc>
                <w:tcPr>
                  <w:tcW w:w="7279" w:type="dxa"/>
                  <w:shd w:val="clear" w:color="auto" w:fill="F2F2F2"/>
                </w:tcPr>
                <w:p w14:paraId="26F74E6D" w14:textId="77777777" w:rsidR="00E83E95" w:rsidRPr="003F1C0D" w:rsidRDefault="00E83E95" w:rsidP="00E83E95">
                  <w:pPr>
                    <w:tabs>
                      <w:tab w:val="left" w:pos="0"/>
                    </w:tabs>
                    <w:jc w:val="both"/>
                    <w:rPr>
                      <w:color w:val="000000"/>
                    </w:rPr>
                  </w:pPr>
                  <w:r w:rsidRPr="003F1C0D">
                    <w:rPr>
                      <w:color w:val="000000"/>
                    </w:rPr>
                    <w:t>OffsetToPointA unit</w:t>
                  </w:r>
                </w:p>
              </w:tc>
            </w:tr>
            <w:tr w:rsidR="00E83E95" w:rsidRPr="00B26BFE" w14:paraId="6C8CADA4" w14:textId="77777777" w:rsidTr="00E53313">
              <w:trPr>
                <w:jc w:val="center"/>
              </w:trPr>
              <w:tc>
                <w:tcPr>
                  <w:tcW w:w="1560" w:type="dxa"/>
                  <w:shd w:val="clear" w:color="auto" w:fill="auto"/>
                </w:tcPr>
                <w:p w14:paraId="23860423" w14:textId="77777777" w:rsidR="00E83E95" w:rsidRPr="003F1C0D" w:rsidRDefault="00E83E95" w:rsidP="00E83E95">
                  <w:pPr>
                    <w:tabs>
                      <w:tab w:val="left" w:pos="0"/>
                    </w:tabs>
                    <w:jc w:val="both"/>
                    <w:rPr>
                      <w:b/>
                      <w:bCs/>
                    </w:rPr>
                  </w:pPr>
                  <w:r w:rsidRPr="003F1C0D">
                    <w:rPr>
                      <w:b/>
                      <w:bCs/>
                      <w:color w:val="000000"/>
                    </w:rPr>
                    <w:t>TS 38.213</w:t>
                  </w:r>
                </w:p>
              </w:tc>
              <w:tc>
                <w:tcPr>
                  <w:tcW w:w="7279" w:type="dxa"/>
                  <w:shd w:val="clear" w:color="auto" w:fill="auto"/>
                </w:tcPr>
                <w:p w14:paraId="67596BE2" w14:textId="77777777" w:rsidR="00E83E95" w:rsidRPr="00B26BFE" w:rsidRDefault="00E83E95" w:rsidP="00E83E95">
                  <w:pPr>
                    <w:tabs>
                      <w:tab w:val="left" w:pos="0"/>
                    </w:tabs>
                    <w:jc w:val="both"/>
                  </w:pPr>
                  <w:r w:rsidRPr="003F1C0D">
                    <w:rPr>
                      <w:color w:val="000000"/>
                    </w:rPr>
                    <w:t>SSB pattern and cell search</w:t>
                  </w:r>
                </w:p>
              </w:tc>
            </w:tr>
            <w:tr w:rsidR="00E83E95" w:rsidRPr="00B26BFE" w14:paraId="66D143B0" w14:textId="77777777" w:rsidTr="00E53313">
              <w:trPr>
                <w:jc w:val="center"/>
              </w:trPr>
              <w:tc>
                <w:tcPr>
                  <w:tcW w:w="1560" w:type="dxa"/>
                  <w:shd w:val="clear" w:color="auto" w:fill="F2F2F2"/>
                </w:tcPr>
                <w:p w14:paraId="6BEE6609" w14:textId="77777777" w:rsidR="00E83E95" w:rsidRPr="003F1C0D" w:rsidRDefault="00E83E95" w:rsidP="00E83E95">
                  <w:pPr>
                    <w:tabs>
                      <w:tab w:val="left" w:pos="0"/>
                    </w:tabs>
                    <w:jc w:val="both"/>
                    <w:rPr>
                      <w:b/>
                      <w:bCs/>
                      <w:color w:val="000000"/>
                    </w:rPr>
                  </w:pPr>
                </w:p>
              </w:tc>
              <w:tc>
                <w:tcPr>
                  <w:tcW w:w="7279" w:type="dxa"/>
                  <w:shd w:val="clear" w:color="auto" w:fill="F2F2F2"/>
                </w:tcPr>
                <w:p w14:paraId="33CD520B" w14:textId="77777777" w:rsidR="00E83E95" w:rsidRPr="003F1C0D" w:rsidRDefault="00E83E95" w:rsidP="00E83E95">
                  <w:pPr>
                    <w:tabs>
                      <w:tab w:val="left" w:pos="0"/>
                    </w:tabs>
                    <w:jc w:val="both"/>
                    <w:rPr>
                      <w:color w:val="000000"/>
                    </w:rPr>
                  </w:pPr>
                  <w:r w:rsidRPr="003F1C0D">
                    <w:rPr>
                      <w:color w:val="000000"/>
                    </w:rPr>
                    <w:t>Power control aspects for dual connectivity</w:t>
                  </w:r>
                </w:p>
              </w:tc>
            </w:tr>
            <w:tr w:rsidR="00E83E95" w:rsidRPr="00B26BFE" w14:paraId="2EE32C28" w14:textId="77777777" w:rsidTr="00E53313">
              <w:trPr>
                <w:jc w:val="center"/>
              </w:trPr>
              <w:tc>
                <w:tcPr>
                  <w:tcW w:w="1560" w:type="dxa"/>
                  <w:shd w:val="clear" w:color="auto" w:fill="auto"/>
                </w:tcPr>
                <w:p w14:paraId="051EB306" w14:textId="77777777" w:rsidR="00E83E95" w:rsidRPr="003F1C0D" w:rsidRDefault="00E83E95" w:rsidP="00E83E95">
                  <w:pPr>
                    <w:tabs>
                      <w:tab w:val="left" w:pos="0"/>
                    </w:tabs>
                    <w:jc w:val="both"/>
                    <w:rPr>
                      <w:b/>
                      <w:bCs/>
                      <w:color w:val="000000"/>
                    </w:rPr>
                  </w:pPr>
                </w:p>
              </w:tc>
              <w:tc>
                <w:tcPr>
                  <w:tcW w:w="7279" w:type="dxa"/>
                  <w:shd w:val="clear" w:color="auto" w:fill="auto"/>
                </w:tcPr>
                <w:p w14:paraId="05C698DE" w14:textId="77777777" w:rsidR="00E83E95" w:rsidRPr="003F1C0D" w:rsidRDefault="00E83E95" w:rsidP="00E83E95">
                  <w:pPr>
                    <w:tabs>
                      <w:tab w:val="left" w:pos="0"/>
                    </w:tabs>
                    <w:jc w:val="both"/>
                    <w:rPr>
                      <w:color w:val="000000"/>
                    </w:rPr>
                  </w:pPr>
                  <w:r w:rsidRPr="003F1C0D">
                    <w:rPr>
                      <w:color w:val="000000"/>
                    </w:rPr>
                    <w:t>BWP switching in RA procedure</w:t>
                  </w:r>
                </w:p>
              </w:tc>
            </w:tr>
            <w:tr w:rsidR="00E83E95" w:rsidRPr="00B26BFE" w14:paraId="39C9917B" w14:textId="77777777" w:rsidTr="00E53313">
              <w:trPr>
                <w:jc w:val="center"/>
              </w:trPr>
              <w:tc>
                <w:tcPr>
                  <w:tcW w:w="1560" w:type="dxa"/>
                  <w:shd w:val="clear" w:color="auto" w:fill="F2F2F2"/>
                </w:tcPr>
                <w:p w14:paraId="5C21B426" w14:textId="77777777" w:rsidR="00E83E95" w:rsidRPr="003F1C0D" w:rsidRDefault="00E83E95" w:rsidP="00E83E95">
                  <w:pPr>
                    <w:tabs>
                      <w:tab w:val="left" w:pos="0"/>
                    </w:tabs>
                    <w:jc w:val="both"/>
                    <w:rPr>
                      <w:b/>
                      <w:bCs/>
                      <w:color w:val="000000"/>
                    </w:rPr>
                  </w:pPr>
                </w:p>
              </w:tc>
              <w:tc>
                <w:tcPr>
                  <w:tcW w:w="7279" w:type="dxa"/>
                  <w:shd w:val="clear" w:color="auto" w:fill="F2F2F2"/>
                </w:tcPr>
                <w:p w14:paraId="140909CC" w14:textId="77777777" w:rsidR="00E83E95" w:rsidRPr="003F1C0D" w:rsidRDefault="00E83E95" w:rsidP="00E83E95">
                  <w:pPr>
                    <w:tabs>
                      <w:tab w:val="left" w:pos="0"/>
                    </w:tabs>
                    <w:jc w:val="both"/>
                    <w:rPr>
                      <w:color w:val="000000"/>
                    </w:rPr>
                  </w:pPr>
                  <w:r w:rsidRPr="003F1C0D">
                    <w:rPr>
                      <w:color w:val="000000"/>
                    </w:rPr>
                    <w:t>Actions related to bwp-InactivityTimer in BWP switching</w:t>
                  </w:r>
                </w:p>
              </w:tc>
            </w:tr>
            <w:tr w:rsidR="00E83E95" w:rsidRPr="00B26BFE" w14:paraId="5C70F32F" w14:textId="77777777" w:rsidTr="00E53313">
              <w:trPr>
                <w:jc w:val="center"/>
              </w:trPr>
              <w:tc>
                <w:tcPr>
                  <w:tcW w:w="1560" w:type="dxa"/>
                  <w:shd w:val="clear" w:color="auto" w:fill="auto"/>
                </w:tcPr>
                <w:p w14:paraId="04DEE245" w14:textId="77777777" w:rsidR="00E83E95" w:rsidRPr="003F1C0D" w:rsidRDefault="00E83E95" w:rsidP="00E83E95">
                  <w:pPr>
                    <w:tabs>
                      <w:tab w:val="left" w:pos="0"/>
                    </w:tabs>
                    <w:jc w:val="both"/>
                    <w:rPr>
                      <w:b/>
                      <w:bCs/>
                      <w:color w:val="000000"/>
                    </w:rPr>
                  </w:pPr>
                </w:p>
              </w:tc>
              <w:tc>
                <w:tcPr>
                  <w:tcW w:w="7279" w:type="dxa"/>
                  <w:shd w:val="clear" w:color="auto" w:fill="auto"/>
                </w:tcPr>
                <w:p w14:paraId="759B2896" w14:textId="77777777" w:rsidR="00E83E95" w:rsidRPr="003F1C0D" w:rsidRDefault="00E83E95" w:rsidP="00E83E95">
                  <w:pPr>
                    <w:tabs>
                      <w:tab w:val="left" w:pos="0"/>
                    </w:tabs>
                    <w:jc w:val="both"/>
                    <w:rPr>
                      <w:color w:val="000000"/>
                    </w:rPr>
                  </w:pPr>
                  <w:r w:rsidRPr="003F1C0D">
                    <w:rPr>
                      <w:color w:val="000000"/>
                    </w:rPr>
                    <w:t>Type0-PDCCH monitoring behaviour</w:t>
                  </w:r>
                </w:p>
              </w:tc>
            </w:tr>
            <w:tr w:rsidR="00E83E95" w:rsidRPr="00B26BFE" w14:paraId="547E7F41" w14:textId="77777777" w:rsidTr="00E53313">
              <w:trPr>
                <w:jc w:val="center"/>
              </w:trPr>
              <w:tc>
                <w:tcPr>
                  <w:tcW w:w="1560" w:type="dxa"/>
                  <w:shd w:val="clear" w:color="auto" w:fill="F2F2F2"/>
                </w:tcPr>
                <w:p w14:paraId="742E331A" w14:textId="77777777" w:rsidR="00E83E95" w:rsidRPr="003F1C0D" w:rsidRDefault="00E83E95" w:rsidP="00E83E95">
                  <w:pPr>
                    <w:tabs>
                      <w:tab w:val="left" w:pos="0"/>
                    </w:tabs>
                    <w:jc w:val="both"/>
                    <w:rPr>
                      <w:b/>
                      <w:bCs/>
                    </w:rPr>
                  </w:pPr>
                  <w:r w:rsidRPr="003F1C0D">
                    <w:rPr>
                      <w:b/>
                      <w:bCs/>
                      <w:color w:val="000000"/>
                    </w:rPr>
                    <w:t>TS 38.214</w:t>
                  </w:r>
                </w:p>
              </w:tc>
              <w:tc>
                <w:tcPr>
                  <w:tcW w:w="7279" w:type="dxa"/>
                  <w:shd w:val="clear" w:color="auto" w:fill="F2F2F2"/>
                </w:tcPr>
                <w:p w14:paraId="2B6B7544" w14:textId="77777777" w:rsidR="00E83E95" w:rsidRPr="00B26BFE" w:rsidRDefault="00E83E95" w:rsidP="00E83E95">
                  <w:pPr>
                    <w:tabs>
                      <w:tab w:val="left" w:pos="0"/>
                    </w:tabs>
                    <w:jc w:val="both"/>
                  </w:pPr>
                  <w:r w:rsidRPr="003F1C0D">
                    <w:rPr>
                      <w:color w:val="000000"/>
                    </w:rPr>
                    <w:t>Different behaviour w.r.t. overlapping reception of unicast PDSCH and SI-PDSCH</w:t>
                  </w:r>
                </w:p>
              </w:tc>
            </w:tr>
            <w:tr w:rsidR="00E83E95" w:rsidRPr="00B26BFE" w14:paraId="44582C10" w14:textId="77777777" w:rsidTr="00E53313">
              <w:trPr>
                <w:jc w:val="center"/>
              </w:trPr>
              <w:tc>
                <w:tcPr>
                  <w:tcW w:w="1560" w:type="dxa"/>
                  <w:shd w:val="clear" w:color="auto" w:fill="auto"/>
                </w:tcPr>
                <w:p w14:paraId="13E4BA61" w14:textId="77777777" w:rsidR="00E83E95" w:rsidRPr="003F1C0D" w:rsidRDefault="00E83E95" w:rsidP="00E83E95">
                  <w:pPr>
                    <w:tabs>
                      <w:tab w:val="left" w:pos="0"/>
                    </w:tabs>
                    <w:jc w:val="both"/>
                    <w:rPr>
                      <w:b/>
                      <w:bCs/>
                      <w:color w:val="000000"/>
                    </w:rPr>
                  </w:pPr>
                </w:p>
              </w:tc>
              <w:tc>
                <w:tcPr>
                  <w:tcW w:w="7279" w:type="dxa"/>
                  <w:shd w:val="clear" w:color="auto" w:fill="auto"/>
                </w:tcPr>
                <w:p w14:paraId="48CEE5F1" w14:textId="77777777" w:rsidR="00E83E95" w:rsidRPr="00120214" w:rsidRDefault="00E83E95" w:rsidP="00E83E95">
                  <w:pPr>
                    <w:tabs>
                      <w:tab w:val="left" w:pos="0"/>
                    </w:tabs>
                    <w:jc w:val="both"/>
                    <w:rPr>
                      <w:color w:val="000000"/>
                    </w:rPr>
                  </w:pPr>
                  <w:r>
                    <w:rPr>
                      <w:color w:val="000000"/>
                    </w:rPr>
                    <w:t xml:space="preserve">In Rel-15, only </w:t>
                  </w:r>
                  <w:r w:rsidRPr="00120214">
                    <w:rPr>
                      <w:color w:val="000000"/>
                    </w:rPr>
                    <w:t>FR2 supports TRS in single slot</w:t>
                  </w:r>
                </w:p>
              </w:tc>
            </w:tr>
            <w:tr w:rsidR="00E83E95" w:rsidRPr="00B26BFE" w14:paraId="277B7F7E" w14:textId="77777777" w:rsidTr="00E53313">
              <w:trPr>
                <w:jc w:val="center"/>
              </w:trPr>
              <w:tc>
                <w:tcPr>
                  <w:tcW w:w="1560" w:type="dxa"/>
                  <w:shd w:val="clear" w:color="auto" w:fill="F2F2F2"/>
                </w:tcPr>
                <w:p w14:paraId="059F2FAB" w14:textId="77777777" w:rsidR="00E83E95" w:rsidRPr="003F1C0D" w:rsidRDefault="00E83E95" w:rsidP="00E83E95">
                  <w:pPr>
                    <w:tabs>
                      <w:tab w:val="left" w:pos="0"/>
                    </w:tabs>
                    <w:jc w:val="both"/>
                    <w:rPr>
                      <w:b/>
                      <w:bCs/>
                      <w:color w:val="000000"/>
                    </w:rPr>
                  </w:pPr>
                </w:p>
              </w:tc>
              <w:tc>
                <w:tcPr>
                  <w:tcW w:w="7279" w:type="dxa"/>
                  <w:shd w:val="clear" w:color="auto" w:fill="F2F2F2"/>
                </w:tcPr>
                <w:p w14:paraId="46F45C08" w14:textId="77777777" w:rsidR="00E83E95" w:rsidRPr="00120214" w:rsidRDefault="00E83E95" w:rsidP="00E83E95">
                  <w:pPr>
                    <w:tabs>
                      <w:tab w:val="left" w:pos="0"/>
                    </w:tabs>
                    <w:jc w:val="both"/>
                    <w:rPr>
                      <w:color w:val="000000"/>
                    </w:rPr>
                  </w:pPr>
                  <w:r w:rsidRPr="00120214">
                    <w:rPr>
                      <w:color w:val="000000"/>
                    </w:rPr>
                    <w:t xml:space="preserve">PT-RS support is only </w:t>
                  </w:r>
                  <w:r>
                    <w:rPr>
                      <w:color w:val="000000"/>
                    </w:rPr>
                    <w:t>optional</w:t>
                  </w:r>
                  <w:r w:rsidRPr="00120214">
                    <w:rPr>
                      <w:color w:val="000000"/>
                    </w:rPr>
                    <w:t xml:space="preserve"> for FR</w:t>
                  </w:r>
                  <w:r>
                    <w:rPr>
                      <w:color w:val="000000"/>
                    </w:rPr>
                    <w:t>1</w:t>
                  </w:r>
                </w:p>
              </w:tc>
            </w:tr>
            <w:tr w:rsidR="00E83E95" w:rsidRPr="00B26BFE" w14:paraId="342D0195" w14:textId="77777777" w:rsidTr="00E53313">
              <w:trPr>
                <w:jc w:val="center"/>
              </w:trPr>
              <w:tc>
                <w:tcPr>
                  <w:tcW w:w="1560" w:type="dxa"/>
                  <w:shd w:val="clear" w:color="auto" w:fill="auto"/>
                </w:tcPr>
                <w:p w14:paraId="47D6BD6B" w14:textId="77777777" w:rsidR="00E83E95" w:rsidRPr="003F1C0D" w:rsidRDefault="00E83E95" w:rsidP="00E83E95">
                  <w:pPr>
                    <w:tabs>
                      <w:tab w:val="left" w:pos="0"/>
                    </w:tabs>
                    <w:jc w:val="both"/>
                    <w:rPr>
                      <w:b/>
                      <w:bCs/>
                      <w:color w:val="000000"/>
                    </w:rPr>
                  </w:pPr>
                </w:p>
              </w:tc>
              <w:tc>
                <w:tcPr>
                  <w:tcW w:w="7279" w:type="dxa"/>
                  <w:shd w:val="clear" w:color="auto" w:fill="auto"/>
                </w:tcPr>
                <w:p w14:paraId="142D9800" w14:textId="77777777" w:rsidR="00E83E95" w:rsidRPr="003F1C0D" w:rsidRDefault="00E83E95" w:rsidP="00E83E95">
                  <w:pPr>
                    <w:tabs>
                      <w:tab w:val="left" w:pos="0"/>
                    </w:tabs>
                    <w:jc w:val="both"/>
                    <w:rPr>
                      <w:color w:val="000000"/>
                    </w:rPr>
                  </w:pPr>
                  <w:r w:rsidRPr="003F1C0D">
                    <w:rPr>
                      <w:color w:val="000000"/>
                    </w:rPr>
                    <w:t>PDSCH and PUSCH processing capability 2 is only defined for FR1</w:t>
                  </w:r>
                </w:p>
              </w:tc>
            </w:tr>
            <w:tr w:rsidR="00E83E95" w:rsidRPr="00B26BFE" w14:paraId="0D8390CD" w14:textId="77777777" w:rsidTr="00E53313">
              <w:trPr>
                <w:jc w:val="center"/>
              </w:trPr>
              <w:tc>
                <w:tcPr>
                  <w:tcW w:w="1560" w:type="dxa"/>
                  <w:shd w:val="clear" w:color="auto" w:fill="F2F2F2"/>
                </w:tcPr>
                <w:p w14:paraId="3DA272D7" w14:textId="77777777" w:rsidR="00E83E95" w:rsidRPr="003F1C0D" w:rsidRDefault="00E83E95" w:rsidP="00E83E95">
                  <w:pPr>
                    <w:tabs>
                      <w:tab w:val="left" w:pos="0"/>
                    </w:tabs>
                    <w:jc w:val="both"/>
                    <w:rPr>
                      <w:b/>
                      <w:bCs/>
                      <w:color w:val="000000"/>
                    </w:rPr>
                  </w:pPr>
                </w:p>
              </w:tc>
              <w:tc>
                <w:tcPr>
                  <w:tcW w:w="7279" w:type="dxa"/>
                  <w:shd w:val="clear" w:color="auto" w:fill="F2F2F2"/>
                </w:tcPr>
                <w:p w14:paraId="1C1C8769" w14:textId="77777777" w:rsidR="00E83E95" w:rsidRPr="003F1C0D" w:rsidRDefault="00E83E95" w:rsidP="00E83E95">
                  <w:pPr>
                    <w:tabs>
                      <w:tab w:val="left" w:pos="0"/>
                    </w:tabs>
                    <w:jc w:val="both"/>
                    <w:rPr>
                      <w:color w:val="000000"/>
                    </w:rPr>
                  </w:pPr>
                  <w:r w:rsidRPr="003F1C0D">
                    <w:rPr>
                      <w:color w:val="000000"/>
                    </w:rPr>
                    <w:t>FR1 supports almost contiguous allocation for UL CP-OFDM while FR2 does not</w:t>
                  </w:r>
                </w:p>
              </w:tc>
            </w:tr>
          </w:tbl>
          <w:p w14:paraId="0B56D128" w14:textId="77777777" w:rsidR="00E83E95" w:rsidRDefault="00E83E95" w:rsidP="00E83E95">
            <w:pPr>
              <w:tabs>
                <w:tab w:val="left" w:pos="0"/>
              </w:tabs>
              <w:jc w:val="both"/>
            </w:pPr>
          </w:p>
          <w:p w14:paraId="1CA2A65A" w14:textId="77777777" w:rsidR="00E83E95" w:rsidRPr="002A5990" w:rsidRDefault="00E83E95" w:rsidP="00E83E95">
            <w:pPr>
              <w:jc w:val="both"/>
              <w:rPr>
                <w:color w:val="000000"/>
              </w:rPr>
            </w:pPr>
            <w:r w:rsidRPr="002A5990">
              <w:rPr>
                <w:color w:val="000000"/>
              </w:rPr>
              <w:t>In case of FR3 introduction, the differentiation would have to be extended to FR1/FR2/FR3 dif</w:t>
            </w:r>
            <w:r>
              <w:rPr>
                <w:color w:val="000000"/>
              </w:rPr>
              <w:t xml:space="preserve">ferentiation. This would be artificial since </w:t>
            </w:r>
            <w:r w:rsidRPr="00694766">
              <w:rPr>
                <w:color w:val="000000"/>
              </w:rPr>
              <w:t>FR2 and FR3 would appear functionally equivalent from a RAN1 perspective</w:t>
            </w:r>
            <w:r>
              <w:rPr>
                <w:color w:val="000000"/>
              </w:rPr>
              <w:t>. Therefore such complexity should preferably be avoided in RAN1 specifications.</w:t>
            </w:r>
          </w:p>
          <w:p w14:paraId="26D494BA" w14:textId="77777777" w:rsidR="00E83E95" w:rsidRPr="00694766" w:rsidRDefault="00E83E95" w:rsidP="00E83E95">
            <w:pPr>
              <w:jc w:val="both"/>
              <w:rPr>
                <w:color w:val="000000"/>
              </w:rPr>
            </w:pPr>
          </w:p>
          <w:p w14:paraId="445A68BB" w14:textId="77777777" w:rsidR="00E83E95" w:rsidRPr="00694766" w:rsidRDefault="00E83E95" w:rsidP="00E83E95">
            <w:pPr>
              <w:jc w:val="both"/>
              <w:rPr>
                <w:color w:val="000000"/>
              </w:rPr>
            </w:pPr>
            <w:r>
              <w:rPr>
                <w:color w:val="000000"/>
              </w:rPr>
              <w:t>S</w:t>
            </w:r>
            <w:r w:rsidRPr="00694766">
              <w:rPr>
                <w:color w:val="000000"/>
              </w:rPr>
              <w:t>pecification impact related to the introduction of new features for 52.6 – 71 GHz, such as new SCS</w:t>
            </w:r>
            <w:r>
              <w:rPr>
                <w:color w:val="000000"/>
              </w:rPr>
              <w:t>,</w:t>
            </w:r>
            <w:r w:rsidRPr="00694766">
              <w:rPr>
                <w:color w:val="000000"/>
              </w:rPr>
              <w:t xml:space="preserve"> would be applicable to RAN1 specifications irrespective of the selected naming convention (i.e. FR2 extension, or FR3 introduction). In case of extension of FR2 up to 71 GHz, the minimum impact on the RAN1 specifications </w:t>
            </w:r>
            <w:r>
              <w:rPr>
                <w:color w:val="000000"/>
              </w:rPr>
              <w:t xml:space="preserve">for the new SCS </w:t>
            </w:r>
            <w:r w:rsidRPr="00694766">
              <w:rPr>
                <w:color w:val="000000"/>
              </w:rPr>
              <w:t xml:space="preserve">would mostly consist of </w:t>
            </w:r>
            <w:r w:rsidRPr="009E38EF">
              <w:rPr>
                <w:color w:val="000000"/>
              </w:rPr>
              <w:t>adding new values to already defined timelines such as transition times, switching times, and processing time</w:t>
            </w:r>
            <w:r w:rsidRPr="00694766">
              <w:rPr>
                <w:color w:val="000000"/>
              </w:rPr>
              <w:t xml:space="preserve">s. Other RAN1 impact from the WID (enhancements of PT-RS, PDCCH monitoring, PDSCH/PUSCH scheduling) are not </w:t>
            </w:r>
            <w:r>
              <w:rPr>
                <w:color w:val="000000"/>
              </w:rPr>
              <w:t>dependent</w:t>
            </w:r>
            <w:r w:rsidRPr="00694766">
              <w:rPr>
                <w:color w:val="000000"/>
              </w:rPr>
              <w:t xml:space="preserve"> on extending FR2 or creating FR3.</w:t>
            </w:r>
          </w:p>
          <w:p w14:paraId="5B709A82" w14:textId="77777777" w:rsidR="00E83E95" w:rsidRDefault="00E83E95" w:rsidP="00E83E95">
            <w:pPr>
              <w:jc w:val="both"/>
              <w:rPr>
                <w:color w:val="000000"/>
              </w:rPr>
            </w:pPr>
          </w:p>
          <w:p w14:paraId="09E45F7F" w14:textId="77777777" w:rsidR="00E83E95" w:rsidRDefault="00E83E95" w:rsidP="00E83E95">
            <w:pPr>
              <w:tabs>
                <w:tab w:val="left" w:pos="0"/>
              </w:tabs>
              <w:jc w:val="both"/>
            </w:pPr>
            <w:r>
              <w:t>The introduction of new subcarrier spacing values of 480 kHz and 960 kHz will require changes to the specifications, and the support of the new SCS values is expected to apply only in 52.6-71 GHz. Some way to refer to these frequencies may be needed in the RAN1 specifications, or alternatively the limitations to the support of the new SCS values may just need to be defined in RAN4 band-specific definitions and requirements, similar to how the support of 15, 30, 60, 120 and 240 kHz SCS is already band-dependent. In this case, it would be sufficient in RAN1 specifications to define procedures directly linked to the new SCS values, and the relation to the supported frequencies comes from the RAN4 specifications only.</w:t>
            </w:r>
          </w:p>
          <w:p w14:paraId="19303EB1" w14:textId="77777777" w:rsidR="00E83E95" w:rsidRPr="00F37938" w:rsidRDefault="00E83E95" w:rsidP="00E83E95">
            <w:pPr>
              <w:rPr>
                <w:color w:val="000000"/>
              </w:rPr>
            </w:pPr>
          </w:p>
          <w:p w14:paraId="6AE1BE93" w14:textId="77777777" w:rsidR="00E83E95" w:rsidRPr="00F37938" w:rsidRDefault="00E83E95" w:rsidP="00E83E95">
            <w:pPr>
              <w:tabs>
                <w:tab w:val="left" w:pos="0"/>
              </w:tabs>
              <w:jc w:val="both"/>
            </w:pPr>
            <w:r w:rsidRPr="00F37938">
              <w:lastRenderedPageBreak/>
              <w:t xml:space="preserve">Therefore, from RAN1 perspective, extension of FR2 is feasible and is preferable, and the precise denomination of the frequencies between 52.6 and 71 GHz may be left for decision </w:t>
            </w:r>
            <w:r>
              <w:t>at</w:t>
            </w:r>
            <w:r w:rsidRPr="00F37938">
              <w:t xml:space="preserve"> RAN plenary considering the input from all WGs, in particular from RAN4.</w:t>
            </w:r>
          </w:p>
          <w:p w14:paraId="71590908" w14:textId="77777777" w:rsidR="00E83E95" w:rsidRDefault="00E83E95" w:rsidP="00E83E95">
            <w:pPr>
              <w:jc w:val="both"/>
              <w:rPr>
                <w:color w:val="000000"/>
              </w:rPr>
            </w:pPr>
          </w:p>
          <w:p w14:paraId="009A3FD3" w14:textId="77777777" w:rsidR="00E66795" w:rsidRDefault="00E83E95" w:rsidP="00E83E95">
            <w:pPr>
              <w:jc w:val="both"/>
              <w:rPr>
                <w:b/>
                <w:i/>
                <w:color w:val="000000"/>
              </w:rPr>
            </w:pPr>
            <w:r w:rsidRPr="00042929">
              <w:rPr>
                <w:b/>
                <w:bCs/>
                <w:i/>
                <w:color w:val="000000"/>
              </w:rPr>
              <w:t>Observation</w:t>
            </w:r>
            <w:r>
              <w:rPr>
                <w:b/>
                <w:bCs/>
                <w:i/>
                <w:color w:val="000000"/>
              </w:rPr>
              <w:t xml:space="preserve"> 2</w:t>
            </w:r>
            <w:r w:rsidRPr="00042929">
              <w:rPr>
                <w:b/>
                <w:i/>
                <w:color w:val="000000"/>
              </w:rPr>
              <w:t>: from RAN1 perspective, extension of FR2 or use of a new label (e.g. FR2x) within FR2 for 52.6-71 GHz would incur less specification impact than creating FR3</w:t>
            </w:r>
            <w:r>
              <w:rPr>
                <w:b/>
                <w:i/>
                <w:color w:val="000000"/>
              </w:rPr>
              <w:t xml:space="preserve"> or introducing a new denomination for 52.6-71 GHz outside FR2</w:t>
            </w:r>
            <w:r w:rsidRPr="00042929">
              <w:rPr>
                <w:b/>
                <w:i/>
                <w:color w:val="000000"/>
              </w:rPr>
              <w:t>. The introduction of 480 and 960 kHz SCS would mostly impact the value range of specific parameters (adding new values to already defined timelines such as transition times, switching times, and processing times), which can be handled by RAN1 under any of the options.</w:t>
            </w:r>
          </w:p>
          <w:p w14:paraId="388F379A" w14:textId="77777777" w:rsidR="00B16C81" w:rsidRPr="00FC5B68" w:rsidRDefault="00B16C81" w:rsidP="00B16C81">
            <w:pPr>
              <w:tabs>
                <w:tab w:val="left" w:pos="0"/>
              </w:tabs>
              <w:jc w:val="both"/>
              <w:rPr>
                <w:b/>
                <w:i/>
              </w:rPr>
            </w:pPr>
            <w:r w:rsidRPr="00FC5B68">
              <w:rPr>
                <w:b/>
                <w:bCs/>
                <w:i/>
              </w:rPr>
              <w:t>Proposal</w:t>
            </w:r>
            <w:r w:rsidRPr="00FC5B68">
              <w:rPr>
                <w:b/>
                <w:i/>
              </w:rPr>
              <w:t xml:space="preserve">: send </w:t>
            </w:r>
            <w:r>
              <w:rPr>
                <w:b/>
                <w:i/>
              </w:rPr>
              <w:t xml:space="preserve">an </w:t>
            </w:r>
            <w:r w:rsidRPr="00FC5B68">
              <w:rPr>
                <w:b/>
                <w:i/>
              </w:rPr>
              <w:t>LS to RAN plenary to provide the analysis and recommendation from RAN1 perspective:</w:t>
            </w:r>
          </w:p>
          <w:p w14:paraId="6954E064" w14:textId="77777777" w:rsidR="00B16C81" w:rsidRDefault="00B16C81" w:rsidP="006D6978">
            <w:pPr>
              <w:numPr>
                <w:ilvl w:val="0"/>
                <w:numId w:val="38"/>
              </w:numPr>
              <w:tabs>
                <w:tab w:val="left" w:pos="0"/>
              </w:tabs>
              <w:autoSpaceDE/>
              <w:autoSpaceDN/>
              <w:adjustRightInd/>
              <w:snapToGrid/>
              <w:spacing w:after="0" w:line="240" w:lineRule="auto"/>
              <w:jc w:val="both"/>
              <w:rPr>
                <w:b/>
                <w:i/>
              </w:rPr>
            </w:pPr>
            <w:r w:rsidRPr="00FC5B68">
              <w:rPr>
                <w:b/>
                <w:i/>
              </w:rPr>
              <w:t xml:space="preserve">Extension of FR2 </w:t>
            </w:r>
            <w:r>
              <w:rPr>
                <w:b/>
                <w:i/>
              </w:rPr>
              <w:t xml:space="preserve">up to </w:t>
            </w:r>
            <w:r w:rsidRPr="00FC5B68">
              <w:rPr>
                <w:b/>
                <w:i/>
              </w:rPr>
              <w:t>71 GHz incur</w:t>
            </w:r>
            <w:r>
              <w:rPr>
                <w:b/>
                <w:i/>
              </w:rPr>
              <w:t>s</w:t>
            </w:r>
            <w:r w:rsidRPr="00FC5B68">
              <w:rPr>
                <w:b/>
                <w:i/>
              </w:rPr>
              <w:t xml:space="preserve"> less </w:t>
            </w:r>
            <w:r>
              <w:rPr>
                <w:b/>
                <w:i/>
              </w:rPr>
              <w:t xml:space="preserve">RAN1 </w:t>
            </w:r>
            <w:r w:rsidRPr="00FC5B68">
              <w:rPr>
                <w:b/>
                <w:i/>
              </w:rPr>
              <w:t xml:space="preserve">specification impact than </w:t>
            </w:r>
            <w:r>
              <w:rPr>
                <w:b/>
                <w:i/>
              </w:rPr>
              <w:t xml:space="preserve">introducing </w:t>
            </w:r>
            <w:r w:rsidRPr="00FC5B68">
              <w:rPr>
                <w:b/>
                <w:i/>
              </w:rPr>
              <w:t>FR3</w:t>
            </w:r>
            <w:r>
              <w:rPr>
                <w:b/>
                <w:i/>
              </w:rPr>
              <w:t xml:space="preserve"> or a new denomination for 52.6-71 GHz outside FR2 such as FR2x </w:t>
            </w:r>
          </w:p>
          <w:p w14:paraId="783152A3" w14:textId="77777777" w:rsidR="00B16C81" w:rsidRPr="00FC5B68" w:rsidRDefault="00B16C81" w:rsidP="006D6978">
            <w:pPr>
              <w:numPr>
                <w:ilvl w:val="1"/>
                <w:numId w:val="38"/>
              </w:numPr>
              <w:tabs>
                <w:tab w:val="left" w:pos="0"/>
              </w:tabs>
              <w:autoSpaceDE/>
              <w:autoSpaceDN/>
              <w:adjustRightInd/>
              <w:snapToGrid/>
              <w:spacing w:after="0" w:line="240" w:lineRule="auto"/>
              <w:jc w:val="both"/>
              <w:rPr>
                <w:b/>
                <w:i/>
              </w:rPr>
            </w:pPr>
            <w:r>
              <w:rPr>
                <w:b/>
                <w:i/>
              </w:rPr>
              <w:t>A new denomination for sub-ranges of FR2 can be accommodated from the perspective of RAN1 specifications, while common requirements can continue referring to FR2</w:t>
            </w:r>
          </w:p>
          <w:p w14:paraId="173C3027" w14:textId="77777777" w:rsidR="00B16C81" w:rsidRPr="00FC5B68" w:rsidRDefault="00B16C81" w:rsidP="006D6978">
            <w:pPr>
              <w:numPr>
                <w:ilvl w:val="0"/>
                <w:numId w:val="38"/>
              </w:numPr>
              <w:tabs>
                <w:tab w:val="left" w:pos="0"/>
              </w:tabs>
              <w:autoSpaceDE/>
              <w:autoSpaceDN/>
              <w:adjustRightInd/>
              <w:snapToGrid/>
              <w:spacing w:after="0" w:line="240" w:lineRule="auto"/>
              <w:jc w:val="both"/>
              <w:rPr>
                <w:b/>
                <w:i/>
              </w:rPr>
            </w:pPr>
            <w:r w:rsidRPr="00FC5B68">
              <w:rPr>
                <w:b/>
                <w:i/>
              </w:rPr>
              <w:t>Specification impact for the introduction of 480 kHz and 960 kHz SCS is similar under all options</w:t>
            </w:r>
          </w:p>
          <w:p w14:paraId="7B10023C" w14:textId="77777777" w:rsidR="00B16C81" w:rsidRPr="00FC5B68" w:rsidRDefault="00B16C81" w:rsidP="006D6978">
            <w:pPr>
              <w:numPr>
                <w:ilvl w:val="0"/>
                <w:numId w:val="38"/>
              </w:numPr>
              <w:tabs>
                <w:tab w:val="left" w:pos="0"/>
              </w:tabs>
              <w:autoSpaceDE/>
              <w:autoSpaceDN/>
              <w:adjustRightInd/>
              <w:snapToGrid/>
              <w:spacing w:after="0" w:line="240" w:lineRule="auto"/>
              <w:jc w:val="both"/>
              <w:rPr>
                <w:b/>
                <w:i/>
              </w:rPr>
            </w:pPr>
            <w:r w:rsidRPr="00FC5B68">
              <w:rPr>
                <w:b/>
                <w:i/>
              </w:rPr>
              <w:t>All features supported by 120 kHz SCS will remain supported and unchanged in 52.6-71 GHz</w:t>
            </w:r>
          </w:p>
          <w:p w14:paraId="3032AF3C" w14:textId="77777777" w:rsidR="00B16C81" w:rsidRPr="00FC5B68" w:rsidRDefault="00B16C81" w:rsidP="006D6978">
            <w:pPr>
              <w:numPr>
                <w:ilvl w:val="0"/>
                <w:numId w:val="38"/>
              </w:numPr>
              <w:tabs>
                <w:tab w:val="left" w:pos="0"/>
              </w:tabs>
              <w:autoSpaceDE/>
              <w:autoSpaceDN/>
              <w:adjustRightInd/>
              <w:snapToGrid/>
              <w:spacing w:after="0" w:line="240" w:lineRule="auto"/>
              <w:jc w:val="both"/>
              <w:rPr>
                <w:b/>
                <w:i/>
              </w:rPr>
            </w:pPr>
            <w:r w:rsidRPr="00FC5B68">
              <w:rPr>
                <w:b/>
                <w:i/>
              </w:rPr>
              <w:t xml:space="preserve">RAN1 recommendation is that 52.6-71 GHz </w:t>
            </w:r>
            <w:r>
              <w:rPr>
                <w:b/>
                <w:i/>
              </w:rPr>
              <w:t>becomes</w:t>
            </w:r>
            <w:r w:rsidRPr="00FC5B68">
              <w:rPr>
                <w:b/>
                <w:i/>
              </w:rPr>
              <w:t xml:space="preserve"> part of FR2</w:t>
            </w:r>
          </w:p>
          <w:p w14:paraId="2C8EF59D" w14:textId="453AECC6" w:rsidR="00B16C81" w:rsidRPr="00E83E95" w:rsidRDefault="00B16C81" w:rsidP="00E83E95">
            <w:pPr>
              <w:jc w:val="both"/>
              <w:rPr>
                <w:b/>
                <w:i/>
                <w:color w:val="000000"/>
              </w:rPr>
            </w:pPr>
          </w:p>
        </w:tc>
      </w:tr>
    </w:tbl>
    <w:p w14:paraId="463761B0" w14:textId="19B3A5DC" w:rsidR="00692AF6" w:rsidRDefault="00692AF6" w:rsidP="00692AF6">
      <w:pPr>
        <w:pStyle w:val="Heading3"/>
        <w:jc w:val="both"/>
        <w:rPr>
          <w:lang w:val="en-GB" w:eastAsia="zh-CN"/>
        </w:rPr>
      </w:pPr>
      <w:r>
        <w:rPr>
          <w:lang w:val="en-GB" w:eastAsia="zh-CN"/>
        </w:rPr>
        <w:lastRenderedPageBreak/>
        <w:t>R1-</w:t>
      </w:r>
      <w:r w:rsidR="00872A9D" w:rsidRPr="00872A9D">
        <w:rPr>
          <w:lang w:val="en-GB" w:eastAsia="zh-CN"/>
        </w:rPr>
        <w:t xml:space="preserve">2105692 </w:t>
      </w:r>
      <w:r>
        <w:rPr>
          <w:lang w:val="en-GB" w:eastAsia="zh-CN"/>
        </w:rPr>
        <w:t>(</w:t>
      </w:r>
      <w:r w:rsidR="00872A9D">
        <w:rPr>
          <w:lang w:val="en-GB" w:eastAsia="zh-CN"/>
        </w:rPr>
        <w:t>NTT DOCOMO</w:t>
      </w:r>
      <w:r>
        <w:rPr>
          <w:lang w:val="en-GB" w:eastAsia="zh-CN"/>
        </w:rPr>
        <w:t>)</w:t>
      </w:r>
    </w:p>
    <w:tbl>
      <w:tblPr>
        <w:tblStyle w:val="TableGrid"/>
        <w:tblW w:w="14583" w:type="dxa"/>
        <w:tblLayout w:type="fixed"/>
        <w:tblLook w:val="04A0" w:firstRow="1" w:lastRow="0" w:firstColumn="1" w:lastColumn="0" w:noHBand="0" w:noVBand="1"/>
      </w:tblPr>
      <w:tblGrid>
        <w:gridCol w:w="14583"/>
      </w:tblGrid>
      <w:tr w:rsidR="00692AF6" w14:paraId="4733D49A" w14:textId="77777777" w:rsidTr="00BD4DF6">
        <w:tc>
          <w:tcPr>
            <w:tcW w:w="9307" w:type="dxa"/>
          </w:tcPr>
          <w:p w14:paraId="0033062A" w14:textId="77777777" w:rsidR="00872A9D" w:rsidRDefault="00872A9D" w:rsidP="00872A9D">
            <w:r>
              <w:t xml:space="preserve">According to the guidance provided at RAN#91e, some RAN WGs, including RAN1, are asked to provide its analysis or recommendation to RAN#92e on how to introduce the 52.6 – 71 GHz frequency range. There are currently two frequency ranges in NR, i.e., FR1 and FR2, which are spanning from 410 MHz to 7.125 GHz and from 24.25 GHz to 52.6 GHz, respectively. For the 52.6 – 71 GHz, two potential approaches were discussed at the last RAN plenary: one is to extend FR2 to cover the new frequency range, and the other is to introduce a new notation. </w:t>
            </w:r>
          </w:p>
          <w:p w14:paraId="40802504" w14:textId="77777777" w:rsidR="00872A9D" w:rsidRPr="00625C01" w:rsidRDefault="00872A9D" w:rsidP="00872A9D"/>
          <w:p w14:paraId="0F18E74B" w14:textId="77777777" w:rsidR="00872A9D" w:rsidRDefault="00872A9D" w:rsidP="00872A9D">
            <w:r>
              <w:t xml:space="preserve">In our view, from RAN1 perspective, at least the relationship with UE features, especially the ones defined for FR2 only or defined per FR, should be considered. </w:t>
            </w:r>
          </w:p>
          <w:p w14:paraId="496DEC22" w14:textId="77777777" w:rsidR="00872A9D" w:rsidRDefault="00872A9D" w:rsidP="006D6978">
            <w:pPr>
              <w:pStyle w:val="ListParagraph"/>
              <w:numPr>
                <w:ilvl w:val="0"/>
                <w:numId w:val="39"/>
              </w:numPr>
              <w:snapToGrid/>
              <w:spacing w:line="240" w:lineRule="auto"/>
            </w:pPr>
            <w:r>
              <w:t xml:space="preserve">If FR2 is extended to cover the 52.6 – 71 GHz, all the existing UE features defined for FR2 may also be applicable to 52.6 – 71 GHz by default. RAN1 would need to check if some of them are not applicable to the operation in 52.6 – 71 GHz, or if some of them require separate capabilities from existing ones. It may consume much time for the discussion in 3GPP if such discussion will happen for many of features currently defined for FR2. On the other hand, if large number of UE features currently defined for FR2 are also applicable to the 52.6 – 71 GHz without any further modifications, it could largely reduce the amount of effort required to introduce the 52.6 – 71 GHz to NR, and </w:t>
            </w:r>
            <w:r>
              <w:rPr>
                <w:rFonts w:hint="eastAsia"/>
              </w:rPr>
              <w:t>m</w:t>
            </w:r>
            <w:r>
              <w:t xml:space="preserve">ay achieve more efficient definition of UE features for 52.6 – 71 GHz. </w:t>
            </w:r>
          </w:p>
          <w:p w14:paraId="19089D8F" w14:textId="77777777" w:rsidR="00872A9D" w:rsidRPr="00625C01" w:rsidRDefault="00872A9D" w:rsidP="006D6978">
            <w:pPr>
              <w:pStyle w:val="ListParagraph"/>
              <w:numPr>
                <w:ilvl w:val="0"/>
                <w:numId w:val="39"/>
              </w:numPr>
              <w:snapToGrid/>
              <w:spacing w:line="240" w:lineRule="auto"/>
            </w:pPr>
            <w:r>
              <w:t xml:space="preserve">Else if a new notation is introduced to cover the 52.6 – 71 GHz, nothing can be reused from FR1 or FR2 by default. For UE features currently defined for FR2, </w:t>
            </w:r>
            <w:r>
              <w:lastRenderedPageBreak/>
              <w:t xml:space="preserve">every feature may need to be discussed/specified for the 52.6 – 71 GHz as new capabilities, which may also consume significant amount of time in 3GPP. However, it will not cause any changes on existing UE features defined for FR2, which may be safer than extending FR2 for the 52.6 – 71 GHz. </w:t>
            </w:r>
          </w:p>
          <w:p w14:paraId="7A913C2E" w14:textId="77777777" w:rsidR="00872A9D" w:rsidRDefault="00872A9D" w:rsidP="00872A9D"/>
          <w:p w14:paraId="30BEAA9F" w14:textId="77777777" w:rsidR="00872A9D" w:rsidRDefault="00872A9D" w:rsidP="00872A9D">
            <w:r>
              <w:t xml:space="preserve">Considering above, whether to extend FR2 or to introduce a new notation depends on how many UE features currently defined for FR2 need to be separately defined for the NR operation in 52.6 – 71 GHz. </w:t>
            </w:r>
          </w:p>
          <w:p w14:paraId="1DA45D9F" w14:textId="77777777" w:rsidR="00872A9D" w:rsidRDefault="00872A9D" w:rsidP="00872A9D"/>
          <w:p w14:paraId="65CEBCF4" w14:textId="45F31F5F" w:rsidR="00692AF6" w:rsidRPr="00872A9D" w:rsidRDefault="00872A9D" w:rsidP="00872A9D">
            <w:pPr>
              <w:rPr>
                <w:i/>
                <w:iCs/>
              </w:rPr>
            </w:pPr>
            <w:r>
              <w:rPr>
                <w:b/>
                <w:u w:val="single"/>
              </w:rPr>
              <w:t xml:space="preserve">Observation </w:t>
            </w:r>
            <w:r w:rsidRPr="00314D36">
              <w:rPr>
                <w:b/>
                <w:u w:val="single"/>
              </w:rPr>
              <w:t>1</w:t>
            </w:r>
            <w:r w:rsidRPr="00314D36">
              <w:rPr>
                <w:u w:val="single"/>
              </w:rPr>
              <w:t>:</w:t>
            </w:r>
            <w:r>
              <w:t xml:space="preserve"> </w:t>
            </w:r>
            <w:r>
              <w:rPr>
                <w:i/>
                <w:iCs/>
              </w:rPr>
              <w:t>Whether FR2 is extended to cover 52.6 – 71 GHz or new frequency range is introduced to cover 52.6 – 71 GHz would impact to RAN1 work on defining UE features/capabilities for the NR operation in 52.6 – 71 GHz.</w:t>
            </w:r>
          </w:p>
        </w:tc>
      </w:tr>
    </w:tbl>
    <w:p w14:paraId="3B6D6E88" w14:textId="208D7211" w:rsidR="00CA72AE" w:rsidRDefault="005E0AF7">
      <w:pPr>
        <w:pStyle w:val="Heading3"/>
        <w:jc w:val="both"/>
        <w:rPr>
          <w:lang w:val="en-GB" w:eastAsia="zh-CN"/>
        </w:rPr>
      </w:pPr>
      <w:r>
        <w:rPr>
          <w:lang w:val="en-GB" w:eastAsia="zh-CN"/>
        </w:rPr>
        <w:lastRenderedPageBreak/>
        <w:t>R1-</w:t>
      </w:r>
      <w:r w:rsidR="00F52B1C" w:rsidRPr="00F52B1C">
        <w:rPr>
          <w:lang w:val="en-GB" w:eastAsia="zh-CN"/>
        </w:rPr>
        <w:t xml:space="preserve">2105787 </w:t>
      </w:r>
      <w:r>
        <w:rPr>
          <w:lang w:val="en-GB" w:eastAsia="zh-CN"/>
        </w:rPr>
        <w:t>(</w:t>
      </w:r>
      <w:r w:rsidR="00F52B1C">
        <w:rPr>
          <w:lang w:val="en-GB" w:eastAsia="zh-CN"/>
        </w:rPr>
        <w:t>Charter</w:t>
      </w:r>
      <w:r>
        <w:rPr>
          <w:lang w:val="en-GB" w:eastAsia="zh-CN"/>
        </w:rPr>
        <w:t>)</w:t>
      </w:r>
    </w:p>
    <w:tbl>
      <w:tblPr>
        <w:tblStyle w:val="TableGrid"/>
        <w:tblW w:w="14583" w:type="dxa"/>
        <w:tblLayout w:type="fixed"/>
        <w:tblLook w:val="04A0" w:firstRow="1" w:lastRow="0" w:firstColumn="1" w:lastColumn="0" w:noHBand="0" w:noVBand="1"/>
      </w:tblPr>
      <w:tblGrid>
        <w:gridCol w:w="14583"/>
      </w:tblGrid>
      <w:tr w:rsidR="00CA72AE" w14:paraId="1C71CD7C" w14:textId="77777777">
        <w:tc>
          <w:tcPr>
            <w:tcW w:w="9307" w:type="dxa"/>
          </w:tcPr>
          <w:p w14:paraId="49C52F69" w14:textId="77777777" w:rsidR="00F52B1C" w:rsidRPr="00BF148C" w:rsidRDefault="00F52B1C" w:rsidP="00F52B1C">
            <w:pPr>
              <w:jc w:val="both"/>
              <w:rPr>
                <w:bCs/>
              </w:rPr>
            </w:pPr>
            <w:r w:rsidRPr="00BF148C">
              <w:rPr>
                <w:bCs/>
              </w:rPr>
              <w:t>In our view, Options 1 and 3b can be eliminated from consideration. Option 3b can cause further confusion whether FR2a is a part of FR2 or not. In addition, Option 3b can fall into Option 2 or Option 3a depending on the exclusion or inclusion of FR2a from FR2, respectively. Option 1 seems infeasible since various enhancements are introduced for the frequency range 52.6-71GHz compared with the current FR2. One of the major changes from the RAN1 perspective is the introduction of the new subcarrier spacings (SCS) of 480 kHz and 960 kHz only for the 52.6-71GHz frequency range which is not supported in the existing FR2 band. With such a major difference</w:t>
            </w:r>
            <w:r>
              <w:rPr>
                <w:bCs/>
              </w:rPr>
              <w:t>,</w:t>
            </w:r>
            <w:r w:rsidRPr="00BF148C">
              <w:rPr>
                <w:bCs/>
              </w:rPr>
              <w:t xml:space="preserve"> and also considering other enhancements and modifications introduced for the 52.6-71GHz frequency range, it is not possible to simply extend FR2 to cover this new frequency range.</w:t>
            </w:r>
          </w:p>
          <w:p w14:paraId="2CB89AF9" w14:textId="77777777" w:rsidR="00F52B1C" w:rsidRDefault="00F52B1C" w:rsidP="00F52B1C">
            <w:pPr>
              <w:rPr>
                <w:rFonts w:ascii="Times" w:eastAsia="Batang" w:hAnsi="Times"/>
                <w:b/>
                <w:bCs/>
                <w:szCs w:val="24"/>
                <w:lang w:eastAsia="x-none"/>
              </w:rPr>
            </w:pPr>
            <w:r w:rsidRPr="00AE365F">
              <w:rPr>
                <w:rFonts w:ascii="Times" w:eastAsia="Batang" w:hAnsi="Times"/>
                <w:b/>
                <w:szCs w:val="24"/>
                <w:lang w:eastAsia="x-none"/>
              </w:rPr>
              <w:t>Proposal 1</w:t>
            </w:r>
            <w:r>
              <w:rPr>
                <w:rFonts w:ascii="Times" w:eastAsia="Batang" w:hAnsi="Times"/>
                <w:b/>
                <w:szCs w:val="24"/>
                <w:lang w:eastAsia="x-none"/>
              </w:rPr>
              <w:t>:</w:t>
            </w:r>
            <w:r w:rsidRPr="00AE365F">
              <w:rPr>
                <w:rFonts w:ascii="Times" w:eastAsia="Batang" w:hAnsi="Times"/>
                <w:b/>
                <w:szCs w:val="24"/>
                <w:lang w:eastAsia="x-none"/>
              </w:rPr>
              <w:t xml:space="preserve"> </w:t>
            </w:r>
            <w:r>
              <w:rPr>
                <w:rFonts w:ascii="Times" w:eastAsia="Batang" w:hAnsi="Times"/>
                <w:b/>
                <w:szCs w:val="24"/>
                <w:lang w:eastAsia="x-none"/>
              </w:rPr>
              <w:t>Only consider Options 2 and 3a for further evaluations</w:t>
            </w:r>
            <w:r w:rsidRPr="00A559FA">
              <w:rPr>
                <w:rFonts w:ascii="Times" w:eastAsia="Batang" w:hAnsi="Times"/>
                <w:b/>
                <w:bCs/>
                <w:szCs w:val="24"/>
                <w:lang w:eastAsia="x-none"/>
              </w:rPr>
              <w:t>.</w:t>
            </w:r>
            <w:r>
              <w:rPr>
                <w:rFonts w:ascii="Times" w:eastAsia="Batang" w:hAnsi="Times"/>
                <w:b/>
                <w:bCs/>
                <w:szCs w:val="24"/>
                <w:lang w:eastAsia="x-none"/>
              </w:rPr>
              <w:t xml:space="preserve"> </w:t>
            </w:r>
          </w:p>
          <w:p w14:paraId="411E1567" w14:textId="77777777" w:rsidR="00F52B1C" w:rsidRDefault="00F52B1C" w:rsidP="00F52B1C">
            <w:pPr>
              <w:rPr>
                <w:rFonts w:ascii="Times" w:eastAsia="Batang" w:hAnsi="Times"/>
                <w:b/>
                <w:bCs/>
                <w:szCs w:val="24"/>
                <w:lang w:eastAsia="x-none"/>
              </w:rPr>
            </w:pPr>
          </w:p>
          <w:p w14:paraId="3A27ED2E" w14:textId="77777777" w:rsidR="00F52B1C" w:rsidRPr="00BF148C" w:rsidRDefault="00F52B1C" w:rsidP="00F52B1C">
            <w:pPr>
              <w:jc w:val="both"/>
              <w:rPr>
                <w:rFonts w:ascii="Times" w:eastAsia="Batang" w:hAnsi="Times"/>
                <w:szCs w:val="24"/>
                <w:lang w:eastAsia="x-none"/>
              </w:rPr>
            </w:pPr>
            <w:r w:rsidRPr="00BF148C">
              <w:rPr>
                <w:rFonts w:ascii="Times" w:eastAsia="Batang" w:hAnsi="Times"/>
                <w:szCs w:val="24"/>
                <w:lang w:eastAsia="x-none"/>
              </w:rPr>
              <w:t xml:space="preserve">Option 2 is a straightforward choice from the RAN1 perspective which provides flexibility to either reuse the current specs in FR2 for FR3 or introduce new FR3-specific requirements and functionalities. However, if a big portion of current specs in FR2 is expected to be duplicated for FR3, then, the complexities of adding FR3, e.g., RAN4 RF specifications, outweigh its benefits. Since various proposals are being evaluated for consideration in the frequency range 52.6-71GHz, it is not clear at this time how many enhancements/modifications </w:t>
            </w:r>
            <w:r>
              <w:rPr>
                <w:rFonts w:ascii="Times" w:eastAsia="Batang" w:hAnsi="Times"/>
                <w:szCs w:val="24"/>
                <w:lang w:eastAsia="x-none"/>
              </w:rPr>
              <w:t>will be</w:t>
            </w:r>
            <w:r w:rsidRPr="00BF148C">
              <w:rPr>
                <w:rFonts w:ascii="Times" w:eastAsia="Batang" w:hAnsi="Times"/>
                <w:szCs w:val="24"/>
                <w:lang w:eastAsia="x-none"/>
              </w:rPr>
              <w:t xml:space="preserve"> introduced for FR3 compared to FR2. </w:t>
            </w:r>
          </w:p>
          <w:p w14:paraId="28C2D29B" w14:textId="77777777" w:rsidR="00F52B1C" w:rsidRDefault="00F52B1C" w:rsidP="00F52B1C">
            <w:pPr>
              <w:jc w:val="both"/>
              <w:rPr>
                <w:rFonts w:ascii="Times" w:eastAsia="Batang" w:hAnsi="Times"/>
                <w:szCs w:val="24"/>
                <w:lang w:eastAsia="x-none"/>
              </w:rPr>
            </w:pPr>
            <w:r w:rsidRPr="00BF148C">
              <w:rPr>
                <w:rFonts w:ascii="Times" w:eastAsia="Batang" w:hAnsi="Times"/>
                <w:szCs w:val="24"/>
                <w:lang w:eastAsia="x-none"/>
              </w:rPr>
              <w:t>Option 3a, which defines FR2 as 24.25-71GHz, FR2a and FR2b subsets as 24.25-52.6GHz and 52.6-71GHz</w:t>
            </w:r>
            <w:r>
              <w:rPr>
                <w:rFonts w:ascii="Times" w:eastAsia="Batang" w:hAnsi="Times"/>
                <w:szCs w:val="24"/>
                <w:lang w:eastAsia="x-none"/>
              </w:rPr>
              <w:t xml:space="preserve">, </w:t>
            </w:r>
            <w:r w:rsidRPr="00BF148C">
              <w:rPr>
                <w:rFonts w:ascii="Times" w:eastAsia="Batang" w:hAnsi="Times"/>
                <w:szCs w:val="24"/>
                <w:lang w:eastAsia="x-none"/>
              </w:rPr>
              <w:t>respectively, provide</w:t>
            </w:r>
            <w:r>
              <w:rPr>
                <w:rFonts w:ascii="Times" w:eastAsia="Batang" w:hAnsi="Times"/>
                <w:szCs w:val="24"/>
                <w:lang w:eastAsia="x-none"/>
              </w:rPr>
              <w:t>s</w:t>
            </w:r>
            <w:r w:rsidRPr="00BF148C">
              <w:rPr>
                <w:rFonts w:ascii="Times" w:eastAsia="Batang" w:hAnsi="Times"/>
                <w:szCs w:val="24"/>
                <w:lang w:eastAsia="x-none"/>
              </w:rPr>
              <w:t xml:space="preserve"> a reasonable trade-off between duplicated and modified specs. By defining FR2 as 24.25-71GHz, all the common specs between the existing FR2 (24.25-52.6GHz) and the new range 52.6-71GHz remain unchanged and </w:t>
            </w:r>
            <w:r>
              <w:rPr>
                <w:rFonts w:ascii="Times" w:eastAsia="Batang" w:hAnsi="Times"/>
                <w:szCs w:val="24"/>
                <w:lang w:eastAsia="x-none"/>
              </w:rPr>
              <w:t>do not need to be</w:t>
            </w:r>
            <w:r w:rsidRPr="00BF148C">
              <w:rPr>
                <w:rFonts w:ascii="Times" w:eastAsia="Batang" w:hAnsi="Times"/>
                <w:szCs w:val="24"/>
                <w:lang w:eastAsia="x-none"/>
              </w:rPr>
              <w:t xml:space="preserve"> repeated for the new range. </w:t>
            </w:r>
            <w:r>
              <w:rPr>
                <w:rFonts w:ascii="Times" w:eastAsia="Batang" w:hAnsi="Times"/>
                <w:szCs w:val="24"/>
                <w:lang w:eastAsia="x-none"/>
              </w:rPr>
              <w:t xml:space="preserve">The down side is a large volume of literature outside 3GPP that refers to the range 24.25-52.6 GHz as FR2, however, a change to the generic frequency name is not expected to affect product implementations since new NR bands will be introduced for 52.6-71 GHz. </w:t>
            </w:r>
            <w:r w:rsidRPr="00BF148C">
              <w:rPr>
                <w:rFonts w:ascii="Times" w:eastAsia="Batang" w:hAnsi="Times"/>
                <w:szCs w:val="24"/>
                <w:lang w:eastAsia="x-none"/>
              </w:rPr>
              <w:t>On the other hand, any enhancement or modification introduced for frequency range 52.6-71GHz can be differentiated from range 24.25-52.6GHz by using FR2a and FR2b notions. In addition, this option can alleviate possible RAN4 RF complications regarding TSs 38.101-1/2/3, by defining FR2 as 24.25-71GHz.</w:t>
            </w:r>
            <w:r>
              <w:rPr>
                <w:rFonts w:ascii="Times" w:eastAsia="Batang" w:hAnsi="Times"/>
                <w:szCs w:val="24"/>
                <w:lang w:eastAsia="x-none"/>
              </w:rPr>
              <w:t xml:space="preserve"> This also facilitates the application of features introduced in 52.6-71 GHz to new shared spectrum bands such as 37 GHz.</w:t>
            </w:r>
          </w:p>
          <w:p w14:paraId="5516566E" w14:textId="77777777" w:rsidR="00F52B1C" w:rsidRPr="00BF148C" w:rsidRDefault="00F52B1C" w:rsidP="00F52B1C">
            <w:pPr>
              <w:rPr>
                <w:rFonts w:ascii="Times" w:eastAsia="Batang" w:hAnsi="Times"/>
                <w:szCs w:val="24"/>
                <w:lang w:eastAsia="x-none"/>
              </w:rPr>
            </w:pPr>
            <w:r>
              <w:rPr>
                <w:rFonts w:ascii="Times" w:eastAsia="Batang" w:hAnsi="Times"/>
                <w:b/>
                <w:szCs w:val="24"/>
                <w:lang w:eastAsia="x-none"/>
              </w:rPr>
              <w:t>Observation</w:t>
            </w:r>
            <w:r w:rsidRPr="00AE365F">
              <w:rPr>
                <w:rFonts w:ascii="Times" w:eastAsia="Batang" w:hAnsi="Times"/>
                <w:b/>
                <w:szCs w:val="24"/>
                <w:lang w:eastAsia="x-none"/>
              </w:rPr>
              <w:t xml:space="preserve"> 1</w:t>
            </w:r>
            <w:r>
              <w:rPr>
                <w:rFonts w:ascii="Times" w:eastAsia="Batang" w:hAnsi="Times"/>
                <w:b/>
                <w:szCs w:val="24"/>
                <w:lang w:eastAsia="x-none"/>
              </w:rPr>
              <w:t>:</w:t>
            </w:r>
            <w:r w:rsidRPr="00AE365F">
              <w:rPr>
                <w:rFonts w:ascii="Times" w:eastAsia="Batang" w:hAnsi="Times"/>
                <w:b/>
                <w:szCs w:val="24"/>
                <w:lang w:eastAsia="x-none"/>
              </w:rPr>
              <w:t xml:space="preserve"> </w:t>
            </w:r>
            <w:r>
              <w:rPr>
                <w:rFonts w:ascii="Times" w:eastAsia="Batang" w:hAnsi="Times"/>
                <w:b/>
                <w:szCs w:val="24"/>
                <w:lang w:eastAsia="x-none"/>
              </w:rPr>
              <w:t>Our views favor Option 3a over Option 2 for further evaluations</w:t>
            </w:r>
            <w:r w:rsidRPr="00A559FA">
              <w:rPr>
                <w:rFonts w:ascii="Times" w:eastAsia="Batang" w:hAnsi="Times"/>
                <w:b/>
                <w:bCs/>
                <w:szCs w:val="24"/>
                <w:lang w:eastAsia="x-none"/>
              </w:rPr>
              <w:t>.</w:t>
            </w:r>
            <w:r>
              <w:rPr>
                <w:rFonts w:ascii="Times" w:eastAsia="Batang" w:hAnsi="Times"/>
                <w:b/>
                <w:bCs/>
                <w:szCs w:val="24"/>
                <w:lang w:eastAsia="x-none"/>
              </w:rPr>
              <w:t xml:space="preserve"> We believe </w:t>
            </w:r>
            <w:r>
              <w:rPr>
                <w:rFonts w:ascii="Times" w:eastAsia="Batang" w:hAnsi="Times"/>
                <w:b/>
                <w:szCs w:val="24"/>
                <w:lang w:eastAsia="x-none"/>
              </w:rPr>
              <w:t xml:space="preserve">Option 3a provides a good compromise between defining a </w:t>
            </w:r>
            <w:r>
              <w:rPr>
                <w:rFonts w:ascii="Times" w:eastAsia="Batang" w:hAnsi="Times"/>
                <w:b/>
                <w:szCs w:val="24"/>
                <w:lang w:eastAsia="x-none"/>
              </w:rPr>
              <w:lastRenderedPageBreak/>
              <w:t xml:space="preserve">new FR3 range or extending FR2 to </w:t>
            </w:r>
            <w:r w:rsidRPr="00523295">
              <w:rPr>
                <w:rFonts w:ascii="Times" w:eastAsia="Batang" w:hAnsi="Times"/>
                <w:b/>
                <w:bCs/>
                <w:szCs w:val="24"/>
                <w:lang w:eastAsia="x-none"/>
              </w:rPr>
              <w:t>52.6-71GHz</w:t>
            </w:r>
            <w:r>
              <w:rPr>
                <w:rFonts w:ascii="Times" w:eastAsia="Batang" w:hAnsi="Times"/>
                <w:b/>
                <w:bCs/>
                <w:szCs w:val="24"/>
                <w:lang w:eastAsia="x-none"/>
              </w:rPr>
              <w:t>.</w:t>
            </w:r>
          </w:p>
          <w:p w14:paraId="0435BBC9" w14:textId="2CD385EA" w:rsidR="00CA72AE" w:rsidRPr="00F52B1C" w:rsidRDefault="00CA72AE" w:rsidP="00F52B1C">
            <w:pPr>
              <w:snapToGrid/>
              <w:spacing w:line="240" w:lineRule="auto"/>
              <w:jc w:val="both"/>
              <w:rPr>
                <w:b/>
                <w:sz w:val="20"/>
                <w:szCs w:val="20"/>
              </w:rPr>
            </w:pPr>
          </w:p>
        </w:tc>
      </w:tr>
    </w:tbl>
    <w:p w14:paraId="6AB7FDB3" w14:textId="392A4BAC" w:rsidR="005E0AF7" w:rsidRPr="00960902" w:rsidRDefault="005E0AF7" w:rsidP="00960902">
      <w:pPr>
        <w:rPr>
          <w:b/>
          <w:bCs/>
          <w:lang w:val="en-GB"/>
        </w:rPr>
      </w:pPr>
    </w:p>
    <w:sectPr w:rsidR="005E0AF7" w:rsidRPr="00960902">
      <w:pgSz w:w="16834" w:h="11909" w:orient="landscape"/>
      <w:pgMar w:top="1440" w:right="1440" w:bottom="1152"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796788" w14:textId="77777777" w:rsidR="0069547F" w:rsidRDefault="0069547F" w:rsidP="00642FCD">
      <w:pPr>
        <w:spacing w:after="0" w:line="240" w:lineRule="auto"/>
      </w:pPr>
      <w:r>
        <w:separator/>
      </w:r>
    </w:p>
  </w:endnote>
  <w:endnote w:type="continuationSeparator" w:id="0">
    <w:p w14:paraId="6747399D" w14:textId="77777777" w:rsidR="0069547F" w:rsidRDefault="0069547F" w:rsidP="00642F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仿宋">
    <w:altName w:val="Microsoft YaHei"/>
    <w:charset w:val="86"/>
    <w:family w:val="modern"/>
    <w:pitch w:val="fixed"/>
    <w:sig w:usb0="00000000" w:usb1="38CF7CFA" w:usb2="00000016" w:usb3="00000000" w:csb0="00040001"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ABFFD5" w14:textId="77777777" w:rsidR="0069547F" w:rsidRDefault="0069547F" w:rsidP="00642FCD">
      <w:pPr>
        <w:spacing w:after="0" w:line="240" w:lineRule="auto"/>
      </w:pPr>
      <w:r>
        <w:separator/>
      </w:r>
    </w:p>
  </w:footnote>
  <w:footnote w:type="continuationSeparator" w:id="0">
    <w:p w14:paraId="1F0D3C35" w14:textId="77777777" w:rsidR="0069547F" w:rsidRDefault="0069547F" w:rsidP="00642F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9F65B85"/>
    <w:multiLevelType w:val="singleLevel"/>
    <w:tmpl w:val="A9F65B85"/>
    <w:lvl w:ilvl="0">
      <w:start w:val="1"/>
      <w:numFmt w:val="bullet"/>
      <w:lvlText w:val="-"/>
      <w:lvlJc w:val="left"/>
      <w:pPr>
        <w:ind w:left="420" w:hanging="420"/>
      </w:pPr>
      <w:rPr>
        <w:rFonts w:ascii="仿宋" w:eastAsia="仿宋" w:hAnsi="仿宋" w:cs="仿宋" w:hint="default"/>
      </w:rPr>
    </w:lvl>
  </w:abstractNum>
  <w:abstractNum w:abstractNumId="1" w15:restartNumberingAfterBreak="0">
    <w:nsid w:val="AAEFEACA"/>
    <w:multiLevelType w:val="singleLevel"/>
    <w:tmpl w:val="AAEFEACA"/>
    <w:lvl w:ilvl="0">
      <w:start w:val="1"/>
      <w:numFmt w:val="bullet"/>
      <w:lvlText w:val="-"/>
      <w:lvlJc w:val="left"/>
      <w:pPr>
        <w:ind w:left="420" w:hanging="420"/>
      </w:pPr>
      <w:rPr>
        <w:rFonts w:ascii="仿宋" w:eastAsia="仿宋" w:hAnsi="仿宋" w:cs="仿宋" w:hint="default"/>
      </w:rPr>
    </w:lvl>
  </w:abstractNum>
  <w:abstractNum w:abstractNumId="2" w15:restartNumberingAfterBreak="0">
    <w:nsid w:val="D7FE7320"/>
    <w:multiLevelType w:val="singleLevel"/>
    <w:tmpl w:val="D7FE7320"/>
    <w:lvl w:ilvl="0">
      <w:start w:val="1"/>
      <w:numFmt w:val="bullet"/>
      <w:lvlText w:val="-"/>
      <w:lvlJc w:val="left"/>
      <w:pPr>
        <w:ind w:left="420" w:hanging="420"/>
      </w:pPr>
      <w:rPr>
        <w:rFonts w:ascii="仿宋" w:eastAsia="仿宋" w:hAnsi="仿宋" w:cs="仿宋" w:hint="default"/>
      </w:rPr>
    </w:lvl>
  </w:abstractNum>
  <w:abstractNum w:abstractNumId="3" w15:restartNumberingAfterBreak="0">
    <w:nsid w:val="005A21DA"/>
    <w:multiLevelType w:val="hybridMultilevel"/>
    <w:tmpl w:val="9EFA4F4E"/>
    <w:lvl w:ilvl="0" w:tplc="54409F78">
      <w:numFmt w:val="bullet"/>
      <w:lvlText w:val="-"/>
      <w:lvlJc w:val="left"/>
      <w:pPr>
        <w:ind w:left="420" w:hanging="420"/>
      </w:pPr>
      <w:rPr>
        <w:rFonts w:ascii="Yu Mincho" w:eastAsia="Yu Mincho" w:hAnsi="Yu Mincho"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8CA5837"/>
    <w:multiLevelType w:val="hybridMultilevel"/>
    <w:tmpl w:val="D78CD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0430EF"/>
    <w:multiLevelType w:val="hybridMultilevel"/>
    <w:tmpl w:val="044A0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27470C19"/>
    <w:multiLevelType w:val="hybridMultilevel"/>
    <w:tmpl w:val="87C62F78"/>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8" w15:restartNumberingAfterBreak="0">
    <w:nsid w:val="2A3D12BA"/>
    <w:multiLevelType w:val="hybridMultilevel"/>
    <w:tmpl w:val="36A482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2F6BE5"/>
    <w:multiLevelType w:val="hybridMultilevel"/>
    <w:tmpl w:val="338AA47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28B2A6C"/>
    <w:multiLevelType w:val="hybridMultilevel"/>
    <w:tmpl w:val="6CF0AF7E"/>
    <w:lvl w:ilvl="0" w:tplc="04090001">
      <w:start w:val="1"/>
      <w:numFmt w:val="bullet"/>
      <w:lvlText w:val=""/>
      <w:lvlJc w:val="left"/>
      <w:pPr>
        <w:ind w:left="779" w:hanging="360"/>
      </w:pPr>
      <w:rPr>
        <w:rFonts w:ascii="Symbol" w:hAnsi="Symbol" w:cs="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cs="Wingdings" w:hint="default"/>
      </w:rPr>
    </w:lvl>
    <w:lvl w:ilvl="3" w:tplc="04090001" w:tentative="1">
      <w:start w:val="1"/>
      <w:numFmt w:val="bullet"/>
      <w:lvlText w:val=""/>
      <w:lvlJc w:val="left"/>
      <w:pPr>
        <w:ind w:left="2939" w:hanging="360"/>
      </w:pPr>
      <w:rPr>
        <w:rFonts w:ascii="Symbol" w:hAnsi="Symbol" w:cs="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cs="Wingdings" w:hint="default"/>
      </w:rPr>
    </w:lvl>
    <w:lvl w:ilvl="6" w:tplc="04090001" w:tentative="1">
      <w:start w:val="1"/>
      <w:numFmt w:val="bullet"/>
      <w:lvlText w:val=""/>
      <w:lvlJc w:val="left"/>
      <w:pPr>
        <w:ind w:left="5099" w:hanging="360"/>
      </w:pPr>
      <w:rPr>
        <w:rFonts w:ascii="Symbol" w:hAnsi="Symbol" w:cs="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cs="Wingdings" w:hint="default"/>
      </w:rPr>
    </w:lvl>
  </w:abstractNum>
  <w:abstractNum w:abstractNumId="12" w15:restartNumberingAfterBreak="0">
    <w:nsid w:val="33697DA5"/>
    <w:multiLevelType w:val="hybridMultilevel"/>
    <w:tmpl w:val="FD9A9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CD0D5D"/>
    <w:multiLevelType w:val="hybridMultilevel"/>
    <w:tmpl w:val="AD2AC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E76635"/>
    <w:multiLevelType w:val="hybridMultilevel"/>
    <w:tmpl w:val="A1386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AA46647"/>
    <w:multiLevelType w:val="multilevel"/>
    <w:tmpl w:val="F7C871CA"/>
    <w:lvl w:ilvl="0">
      <w:start w:val="2"/>
      <w:numFmt w:val="decimal"/>
      <w:pStyle w:val="Proposal"/>
      <w:lvlText w:val="Proposal %1"/>
      <w:lvlJc w:val="left"/>
      <w:pPr>
        <w:tabs>
          <w:tab w:val="num" w:pos="1304"/>
        </w:tabs>
        <w:ind w:left="1304" w:hanging="1304"/>
      </w:pPr>
      <w:rPr>
        <w:rFonts w:hint="default"/>
        <w:b/>
      </w:rPr>
    </w:lvl>
    <w:lvl w:ilvl="1">
      <w:start w:val="1"/>
      <w:numFmt w:val="lowerLetter"/>
      <w:lvlText w:val="%2."/>
      <w:lvlJc w:val="left"/>
      <w:pPr>
        <w:tabs>
          <w:tab w:val="num" w:pos="22"/>
        </w:tabs>
        <w:ind w:left="22" w:hanging="360"/>
      </w:pPr>
      <w:rPr>
        <w:rFonts w:hint="default"/>
      </w:rPr>
    </w:lvl>
    <w:lvl w:ilvl="2">
      <w:start w:val="1"/>
      <w:numFmt w:val="lowerRoman"/>
      <w:lvlText w:val="%3."/>
      <w:lvlJc w:val="right"/>
      <w:pPr>
        <w:tabs>
          <w:tab w:val="num" w:pos="742"/>
        </w:tabs>
        <w:ind w:left="742" w:hanging="180"/>
      </w:pPr>
      <w:rPr>
        <w:rFonts w:hint="default"/>
      </w:rPr>
    </w:lvl>
    <w:lvl w:ilvl="3">
      <w:start w:val="1"/>
      <w:numFmt w:val="decimal"/>
      <w:lvlText w:val="%4."/>
      <w:lvlJc w:val="left"/>
      <w:pPr>
        <w:tabs>
          <w:tab w:val="num" w:pos="1462"/>
        </w:tabs>
        <w:ind w:left="1462" w:hanging="360"/>
      </w:pPr>
      <w:rPr>
        <w:rFonts w:hint="default"/>
      </w:rPr>
    </w:lvl>
    <w:lvl w:ilvl="4">
      <w:start w:val="1"/>
      <w:numFmt w:val="lowerLetter"/>
      <w:lvlText w:val="%5."/>
      <w:lvlJc w:val="left"/>
      <w:pPr>
        <w:tabs>
          <w:tab w:val="num" w:pos="2182"/>
        </w:tabs>
        <w:ind w:left="2182" w:hanging="360"/>
      </w:pPr>
      <w:rPr>
        <w:rFonts w:hint="default"/>
      </w:rPr>
    </w:lvl>
    <w:lvl w:ilvl="5">
      <w:start w:val="1"/>
      <w:numFmt w:val="lowerRoman"/>
      <w:lvlText w:val="%6."/>
      <w:lvlJc w:val="right"/>
      <w:pPr>
        <w:tabs>
          <w:tab w:val="num" w:pos="2902"/>
        </w:tabs>
        <w:ind w:left="2902" w:hanging="180"/>
      </w:pPr>
      <w:rPr>
        <w:rFonts w:hint="default"/>
      </w:rPr>
    </w:lvl>
    <w:lvl w:ilvl="6">
      <w:start w:val="1"/>
      <w:numFmt w:val="decimal"/>
      <w:lvlText w:val="%7."/>
      <w:lvlJc w:val="left"/>
      <w:pPr>
        <w:tabs>
          <w:tab w:val="num" w:pos="3622"/>
        </w:tabs>
        <w:ind w:left="3622" w:hanging="360"/>
      </w:pPr>
      <w:rPr>
        <w:rFonts w:hint="default"/>
      </w:rPr>
    </w:lvl>
    <w:lvl w:ilvl="7">
      <w:start w:val="1"/>
      <w:numFmt w:val="lowerLetter"/>
      <w:lvlText w:val="%8."/>
      <w:lvlJc w:val="left"/>
      <w:pPr>
        <w:tabs>
          <w:tab w:val="num" w:pos="4342"/>
        </w:tabs>
        <w:ind w:left="4342" w:hanging="360"/>
      </w:pPr>
      <w:rPr>
        <w:rFonts w:hint="default"/>
      </w:rPr>
    </w:lvl>
    <w:lvl w:ilvl="8">
      <w:start w:val="1"/>
      <w:numFmt w:val="lowerRoman"/>
      <w:lvlText w:val="%9."/>
      <w:lvlJc w:val="right"/>
      <w:pPr>
        <w:tabs>
          <w:tab w:val="num" w:pos="5062"/>
        </w:tabs>
        <w:ind w:left="5062" w:hanging="180"/>
      </w:pPr>
      <w:rPr>
        <w:rFonts w:hint="default"/>
      </w:rPr>
    </w:lvl>
  </w:abstractNum>
  <w:abstractNum w:abstractNumId="18"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4775374"/>
    <w:multiLevelType w:val="hybridMultilevel"/>
    <w:tmpl w:val="AFCE1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C9D6C0C"/>
    <w:multiLevelType w:val="hybridMultilevel"/>
    <w:tmpl w:val="D3C00342"/>
    <w:lvl w:ilvl="0" w:tplc="4190B10A">
      <w:start w:val="1"/>
      <w:numFmt w:val="bullet"/>
      <w:lvlText w:val="•"/>
      <w:lvlJc w:val="left"/>
      <w:pPr>
        <w:tabs>
          <w:tab w:val="num" w:pos="720"/>
        </w:tabs>
        <w:ind w:left="720" w:hanging="360"/>
      </w:pPr>
      <w:rPr>
        <w:rFonts w:ascii="Arial" w:hAnsi="Arial" w:hint="default"/>
      </w:rPr>
    </w:lvl>
    <w:lvl w:ilvl="1" w:tplc="61348AEA">
      <w:start w:val="1"/>
      <w:numFmt w:val="bullet"/>
      <w:lvlText w:val="•"/>
      <w:lvlJc w:val="left"/>
      <w:pPr>
        <w:tabs>
          <w:tab w:val="num" w:pos="1440"/>
        </w:tabs>
        <w:ind w:left="1440" w:hanging="360"/>
      </w:pPr>
      <w:rPr>
        <w:rFonts w:ascii="Arial" w:hAnsi="Arial" w:hint="default"/>
      </w:rPr>
    </w:lvl>
    <w:lvl w:ilvl="2" w:tplc="CF78EDA6" w:tentative="1">
      <w:start w:val="1"/>
      <w:numFmt w:val="bullet"/>
      <w:lvlText w:val="•"/>
      <w:lvlJc w:val="left"/>
      <w:pPr>
        <w:tabs>
          <w:tab w:val="num" w:pos="2160"/>
        </w:tabs>
        <w:ind w:left="2160" w:hanging="360"/>
      </w:pPr>
      <w:rPr>
        <w:rFonts w:ascii="Arial" w:hAnsi="Arial" w:hint="default"/>
      </w:rPr>
    </w:lvl>
    <w:lvl w:ilvl="3" w:tplc="92788D20" w:tentative="1">
      <w:start w:val="1"/>
      <w:numFmt w:val="bullet"/>
      <w:lvlText w:val="•"/>
      <w:lvlJc w:val="left"/>
      <w:pPr>
        <w:tabs>
          <w:tab w:val="num" w:pos="2880"/>
        </w:tabs>
        <w:ind w:left="2880" w:hanging="360"/>
      </w:pPr>
      <w:rPr>
        <w:rFonts w:ascii="Arial" w:hAnsi="Arial" w:hint="default"/>
      </w:rPr>
    </w:lvl>
    <w:lvl w:ilvl="4" w:tplc="6D68D216" w:tentative="1">
      <w:start w:val="1"/>
      <w:numFmt w:val="bullet"/>
      <w:lvlText w:val="•"/>
      <w:lvlJc w:val="left"/>
      <w:pPr>
        <w:tabs>
          <w:tab w:val="num" w:pos="3600"/>
        </w:tabs>
        <w:ind w:left="3600" w:hanging="360"/>
      </w:pPr>
      <w:rPr>
        <w:rFonts w:ascii="Arial" w:hAnsi="Arial" w:hint="default"/>
      </w:rPr>
    </w:lvl>
    <w:lvl w:ilvl="5" w:tplc="2BF6C52A" w:tentative="1">
      <w:start w:val="1"/>
      <w:numFmt w:val="bullet"/>
      <w:lvlText w:val="•"/>
      <w:lvlJc w:val="left"/>
      <w:pPr>
        <w:tabs>
          <w:tab w:val="num" w:pos="4320"/>
        </w:tabs>
        <w:ind w:left="4320" w:hanging="360"/>
      </w:pPr>
      <w:rPr>
        <w:rFonts w:ascii="Arial" w:hAnsi="Arial" w:hint="default"/>
      </w:rPr>
    </w:lvl>
    <w:lvl w:ilvl="6" w:tplc="55C4D93C" w:tentative="1">
      <w:start w:val="1"/>
      <w:numFmt w:val="bullet"/>
      <w:lvlText w:val="•"/>
      <w:lvlJc w:val="left"/>
      <w:pPr>
        <w:tabs>
          <w:tab w:val="num" w:pos="5040"/>
        </w:tabs>
        <w:ind w:left="5040" w:hanging="360"/>
      </w:pPr>
      <w:rPr>
        <w:rFonts w:ascii="Arial" w:hAnsi="Arial" w:hint="default"/>
      </w:rPr>
    </w:lvl>
    <w:lvl w:ilvl="7" w:tplc="858A7118" w:tentative="1">
      <w:start w:val="1"/>
      <w:numFmt w:val="bullet"/>
      <w:lvlText w:val="•"/>
      <w:lvlJc w:val="left"/>
      <w:pPr>
        <w:tabs>
          <w:tab w:val="num" w:pos="5760"/>
        </w:tabs>
        <w:ind w:left="5760" w:hanging="360"/>
      </w:pPr>
      <w:rPr>
        <w:rFonts w:ascii="Arial" w:hAnsi="Arial" w:hint="default"/>
      </w:rPr>
    </w:lvl>
    <w:lvl w:ilvl="8" w:tplc="0AC4828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F9778B"/>
    <w:multiLevelType w:val="hybridMultilevel"/>
    <w:tmpl w:val="B0E28206"/>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6"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61A70DB"/>
    <w:multiLevelType w:val="hybridMultilevel"/>
    <w:tmpl w:val="1A4E67E8"/>
    <w:lvl w:ilvl="0" w:tplc="04DE1118">
      <w:start w:val="410"/>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7756C6C"/>
    <w:multiLevelType w:val="hybridMultilevel"/>
    <w:tmpl w:val="2F180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AB6EEB"/>
    <w:multiLevelType w:val="hybridMultilevel"/>
    <w:tmpl w:val="E1C4C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CE6EDE"/>
    <w:multiLevelType w:val="hybridMultilevel"/>
    <w:tmpl w:val="1764C626"/>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31" w15:restartNumberingAfterBreak="0">
    <w:nsid w:val="63062994"/>
    <w:multiLevelType w:val="hybridMultilevel"/>
    <w:tmpl w:val="D7DEE708"/>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32" w15:restartNumberingAfterBreak="0">
    <w:nsid w:val="637A02FD"/>
    <w:multiLevelType w:val="hybridMultilevel"/>
    <w:tmpl w:val="2310742E"/>
    <w:lvl w:ilvl="0" w:tplc="B5307B6A">
      <w:start w:val="1"/>
      <w:numFmt w:val="bullet"/>
      <w:lvlText w:val=""/>
      <w:lvlJc w:val="left"/>
      <w:pPr>
        <w:ind w:left="1080" w:hanging="720"/>
      </w:pPr>
      <w:rPr>
        <w:rFonts w:ascii="Wingdings" w:hAnsi="Wingdings" w:hint="default"/>
        <w:color w:val="auto"/>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6C461856"/>
    <w:multiLevelType w:val="hybridMultilevel"/>
    <w:tmpl w:val="96C0E53E"/>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8CC6CFC"/>
    <w:multiLevelType w:val="hybridMultilevel"/>
    <w:tmpl w:val="5450E354"/>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37"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B315CA6"/>
    <w:multiLevelType w:val="hybridMultilevel"/>
    <w:tmpl w:val="382084B4"/>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39"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C2C6FD7"/>
    <w:multiLevelType w:val="hybridMultilevel"/>
    <w:tmpl w:val="A74CA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6"/>
  </w:num>
  <w:num w:numId="3">
    <w:abstractNumId w:val="39"/>
  </w:num>
  <w:num w:numId="4">
    <w:abstractNumId w:val="35"/>
  </w:num>
  <w:num w:numId="5">
    <w:abstractNumId w:val="26"/>
  </w:num>
  <w:num w:numId="6">
    <w:abstractNumId w:val="20"/>
  </w:num>
  <w:num w:numId="7">
    <w:abstractNumId w:val="21"/>
  </w:num>
  <w:num w:numId="8">
    <w:abstractNumId w:val="41"/>
  </w:num>
  <w:num w:numId="9">
    <w:abstractNumId w:val="22"/>
  </w:num>
  <w:num w:numId="10">
    <w:abstractNumId w:val="37"/>
  </w:num>
  <w:num w:numId="11">
    <w:abstractNumId w:val="18"/>
  </w:num>
  <w:num w:numId="12">
    <w:abstractNumId w:val="9"/>
  </w:num>
  <w:num w:numId="13">
    <w:abstractNumId w:val="17"/>
  </w:num>
  <w:num w:numId="14">
    <w:abstractNumId w:val="24"/>
  </w:num>
  <w:num w:numId="15">
    <w:abstractNumId w:val="10"/>
  </w:num>
  <w:num w:numId="16">
    <w:abstractNumId w:val="13"/>
  </w:num>
  <w:num w:numId="17">
    <w:abstractNumId w:val="27"/>
  </w:num>
  <w:num w:numId="18">
    <w:abstractNumId w:val="1"/>
  </w:num>
  <w:num w:numId="19">
    <w:abstractNumId w:val="0"/>
  </w:num>
  <w:num w:numId="20">
    <w:abstractNumId w:val="2"/>
  </w:num>
  <w:num w:numId="21">
    <w:abstractNumId w:val="28"/>
  </w:num>
  <w:num w:numId="22">
    <w:abstractNumId w:val="19"/>
  </w:num>
  <w:num w:numId="23">
    <w:abstractNumId w:val="5"/>
  </w:num>
  <w:num w:numId="24">
    <w:abstractNumId w:val="12"/>
  </w:num>
  <w:num w:numId="25">
    <w:abstractNumId w:val="4"/>
  </w:num>
  <w:num w:numId="26">
    <w:abstractNumId w:val="40"/>
  </w:num>
  <w:num w:numId="27">
    <w:abstractNumId w:val="29"/>
  </w:num>
  <w:num w:numId="28">
    <w:abstractNumId w:val="14"/>
  </w:num>
  <w:num w:numId="29">
    <w:abstractNumId w:val="38"/>
  </w:num>
  <w:num w:numId="30">
    <w:abstractNumId w:val="25"/>
  </w:num>
  <w:num w:numId="31">
    <w:abstractNumId w:val="36"/>
  </w:num>
  <w:num w:numId="32">
    <w:abstractNumId w:val="30"/>
  </w:num>
  <w:num w:numId="33">
    <w:abstractNumId w:val="7"/>
  </w:num>
  <w:num w:numId="34">
    <w:abstractNumId w:val="31"/>
  </w:num>
  <w:num w:numId="35">
    <w:abstractNumId w:val="11"/>
  </w:num>
  <w:num w:numId="36">
    <w:abstractNumId w:val="34"/>
  </w:num>
  <w:num w:numId="37">
    <w:abstractNumId w:val="32"/>
  </w:num>
  <w:num w:numId="38">
    <w:abstractNumId w:val="23"/>
  </w:num>
  <w:num w:numId="39">
    <w:abstractNumId w:val="3"/>
  </w:num>
  <w:num w:numId="40">
    <w:abstractNumId w:val="33"/>
  </w:num>
  <w:num w:numId="41">
    <w:abstractNumId w:val="8"/>
  </w:num>
  <w:num w:numId="42">
    <w:abstractNumId w:val="15"/>
  </w:num>
  <w:num w:numId="43">
    <w:abstractNumId w:val="15"/>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yMDM2NTEzN7c0MTNR0lEKTi0uzszPAykwqgUA+5wxbiwAAAA="/>
  </w:docVars>
  <w:rsids>
    <w:rsidRoot w:val="00CF5263"/>
    <w:rsid w:val="00000226"/>
    <w:rsid w:val="00000783"/>
    <w:rsid w:val="000007FC"/>
    <w:rsid w:val="000009F1"/>
    <w:rsid w:val="00000B68"/>
    <w:rsid w:val="00000D04"/>
    <w:rsid w:val="00000DB2"/>
    <w:rsid w:val="00000E95"/>
    <w:rsid w:val="0000101E"/>
    <w:rsid w:val="000014ED"/>
    <w:rsid w:val="0000159A"/>
    <w:rsid w:val="0000192F"/>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C30"/>
    <w:rsid w:val="00011EAA"/>
    <w:rsid w:val="00011F67"/>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718"/>
    <w:rsid w:val="000179D8"/>
    <w:rsid w:val="00017D8A"/>
    <w:rsid w:val="00017E39"/>
    <w:rsid w:val="0002077D"/>
    <w:rsid w:val="000209F4"/>
    <w:rsid w:val="00020BB3"/>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60A"/>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7CB"/>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1F3"/>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02A"/>
    <w:rsid w:val="00054E0C"/>
    <w:rsid w:val="00055221"/>
    <w:rsid w:val="0005541D"/>
    <w:rsid w:val="0005552D"/>
    <w:rsid w:val="00055711"/>
    <w:rsid w:val="00055FF3"/>
    <w:rsid w:val="000565C8"/>
    <w:rsid w:val="00056A91"/>
    <w:rsid w:val="00056AC0"/>
    <w:rsid w:val="00056F6D"/>
    <w:rsid w:val="00057681"/>
    <w:rsid w:val="000576BD"/>
    <w:rsid w:val="00057A03"/>
    <w:rsid w:val="00057DC3"/>
    <w:rsid w:val="00057DC8"/>
    <w:rsid w:val="0006025E"/>
    <w:rsid w:val="0006036E"/>
    <w:rsid w:val="00060542"/>
    <w:rsid w:val="00060675"/>
    <w:rsid w:val="00060B67"/>
    <w:rsid w:val="00060D20"/>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493"/>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258"/>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511"/>
    <w:rsid w:val="000848E2"/>
    <w:rsid w:val="00084CF1"/>
    <w:rsid w:val="000854F8"/>
    <w:rsid w:val="0008587A"/>
    <w:rsid w:val="0008594E"/>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19"/>
    <w:rsid w:val="00091349"/>
    <w:rsid w:val="00092029"/>
    <w:rsid w:val="00092574"/>
    <w:rsid w:val="00092A30"/>
    <w:rsid w:val="00092ACA"/>
    <w:rsid w:val="00092BB5"/>
    <w:rsid w:val="00092ED3"/>
    <w:rsid w:val="00092F20"/>
    <w:rsid w:val="00093158"/>
    <w:rsid w:val="000935C3"/>
    <w:rsid w:val="00093697"/>
    <w:rsid w:val="00093B43"/>
    <w:rsid w:val="00093D1F"/>
    <w:rsid w:val="00093D42"/>
    <w:rsid w:val="00093D46"/>
    <w:rsid w:val="00093ECE"/>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70A3"/>
    <w:rsid w:val="000973D4"/>
    <w:rsid w:val="00097640"/>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66C"/>
    <w:rsid w:val="000B6743"/>
    <w:rsid w:val="000B67D3"/>
    <w:rsid w:val="000B6BFB"/>
    <w:rsid w:val="000B6D5A"/>
    <w:rsid w:val="000B6E2C"/>
    <w:rsid w:val="000B6EF3"/>
    <w:rsid w:val="000B6F33"/>
    <w:rsid w:val="000B7576"/>
    <w:rsid w:val="000B76C5"/>
    <w:rsid w:val="000B7A10"/>
    <w:rsid w:val="000B7A1A"/>
    <w:rsid w:val="000B7C05"/>
    <w:rsid w:val="000C0010"/>
    <w:rsid w:val="000C043A"/>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4C6"/>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812"/>
    <w:rsid w:val="000D6ABB"/>
    <w:rsid w:val="000D6FA1"/>
    <w:rsid w:val="000D71E2"/>
    <w:rsid w:val="000D73A5"/>
    <w:rsid w:val="000E00C2"/>
    <w:rsid w:val="000E0160"/>
    <w:rsid w:val="000E068E"/>
    <w:rsid w:val="000E07D6"/>
    <w:rsid w:val="000E0806"/>
    <w:rsid w:val="000E0AF7"/>
    <w:rsid w:val="000E0B7F"/>
    <w:rsid w:val="000E1019"/>
    <w:rsid w:val="000E1380"/>
    <w:rsid w:val="000E13C0"/>
    <w:rsid w:val="000E140E"/>
    <w:rsid w:val="000E15D8"/>
    <w:rsid w:val="000E175F"/>
    <w:rsid w:val="000E1769"/>
    <w:rsid w:val="000E1826"/>
    <w:rsid w:val="000E184D"/>
    <w:rsid w:val="000E18DF"/>
    <w:rsid w:val="000E1B18"/>
    <w:rsid w:val="000E2189"/>
    <w:rsid w:val="000E2825"/>
    <w:rsid w:val="000E29F9"/>
    <w:rsid w:val="000E2A73"/>
    <w:rsid w:val="000E3E70"/>
    <w:rsid w:val="000E3F04"/>
    <w:rsid w:val="000E4556"/>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F62"/>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29"/>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6B4"/>
    <w:rsid w:val="0011393B"/>
    <w:rsid w:val="00113FA7"/>
    <w:rsid w:val="00114112"/>
    <w:rsid w:val="00114168"/>
    <w:rsid w:val="001141E3"/>
    <w:rsid w:val="001144DF"/>
    <w:rsid w:val="0011557B"/>
    <w:rsid w:val="0011605B"/>
    <w:rsid w:val="0011638C"/>
    <w:rsid w:val="00116C5F"/>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414"/>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7"/>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39"/>
    <w:rsid w:val="0014527C"/>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D5B"/>
    <w:rsid w:val="001559FA"/>
    <w:rsid w:val="00155BEF"/>
    <w:rsid w:val="00156325"/>
    <w:rsid w:val="00156374"/>
    <w:rsid w:val="00156923"/>
    <w:rsid w:val="00156B1F"/>
    <w:rsid w:val="00156B73"/>
    <w:rsid w:val="00156E93"/>
    <w:rsid w:val="00157305"/>
    <w:rsid w:val="001577D8"/>
    <w:rsid w:val="0015788A"/>
    <w:rsid w:val="001579D4"/>
    <w:rsid w:val="00157E13"/>
    <w:rsid w:val="00157FC3"/>
    <w:rsid w:val="001602F8"/>
    <w:rsid w:val="00160361"/>
    <w:rsid w:val="001605B9"/>
    <w:rsid w:val="00160739"/>
    <w:rsid w:val="00160869"/>
    <w:rsid w:val="00160CFE"/>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2F67"/>
    <w:rsid w:val="00173365"/>
    <w:rsid w:val="0017356C"/>
    <w:rsid w:val="00173608"/>
    <w:rsid w:val="00173B15"/>
    <w:rsid w:val="00173EF5"/>
    <w:rsid w:val="0017415D"/>
    <w:rsid w:val="00174522"/>
    <w:rsid w:val="001745EC"/>
    <w:rsid w:val="00174769"/>
    <w:rsid w:val="001747B7"/>
    <w:rsid w:val="00175B01"/>
    <w:rsid w:val="00175C30"/>
    <w:rsid w:val="00175E87"/>
    <w:rsid w:val="001767A7"/>
    <w:rsid w:val="001767E9"/>
    <w:rsid w:val="001768A8"/>
    <w:rsid w:val="00176DD6"/>
    <w:rsid w:val="00177069"/>
    <w:rsid w:val="0017718D"/>
    <w:rsid w:val="001775B3"/>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9D"/>
    <w:rsid w:val="001908E7"/>
    <w:rsid w:val="0019093C"/>
    <w:rsid w:val="00190D77"/>
    <w:rsid w:val="00190D9A"/>
    <w:rsid w:val="00191220"/>
    <w:rsid w:val="00191614"/>
    <w:rsid w:val="0019179D"/>
    <w:rsid w:val="00191C91"/>
    <w:rsid w:val="00192207"/>
    <w:rsid w:val="0019268E"/>
    <w:rsid w:val="00192B50"/>
    <w:rsid w:val="00192DD9"/>
    <w:rsid w:val="00193182"/>
    <w:rsid w:val="001937DB"/>
    <w:rsid w:val="00193C57"/>
    <w:rsid w:val="00193F73"/>
    <w:rsid w:val="00193F77"/>
    <w:rsid w:val="00194339"/>
    <w:rsid w:val="00194773"/>
    <w:rsid w:val="00194848"/>
    <w:rsid w:val="00194A3C"/>
    <w:rsid w:val="00194C0A"/>
    <w:rsid w:val="00195319"/>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72B"/>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680"/>
    <w:rsid w:val="001A7763"/>
    <w:rsid w:val="001A7D43"/>
    <w:rsid w:val="001B0607"/>
    <w:rsid w:val="001B068C"/>
    <w:rsid w:val="001B0BD9"/>
    <w:rsid w:val="001B13F9"/>
    <w:rsid w:val="001B1447"/>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C7"/>
    <w:rsid w:val="001B7348"/>
    <w:rsid w:val="001B73D5"/>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B3"/>
    <w:rsid w:val="001C40F9"/>
    <w:rsid w:val="001C4328"/>
    <w:rsid w:val="001C458B"/>
    <w:rsid w:val="001C4657"/>
    <w:rsid w:val="001C4AAC"/>
    <w:rsid w:val="001C4AEF"/>
    <w:rsid w:val="001C4B77"/>
    <w:rsid w:val="001C4CAA"/>
    <w:rsid w:val="001C4F18"/>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BED"/>
    <w:rsid w:val="001C7CD8"/>
    <w:rsid w:val="001D04CD"/>
    <w:rsid w:val="001D0834"/>
    <w:rsid w:val="001D084A"/>
    <w:rsid w:val="001D086A"/>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AD3"/>
    <w:rsid w:val="001E1412"/>
    <w:rsid w:val="001E1955"/>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D53"/>
    <w:rsid w:val="00203046"/>
    <w:rsid w:val="0020349A"/>
    <w:rsid w:val="002034B4"/>
    <w:rsid w:val="00203904"/>
    <w:rsid w:val="00204032"/>
    <w:rsid w:val="002042DC"/>
    <w:rsid w:val="0020444C"/>
    <w:rsid w:val="002046C7"/>
    <w:rsid w:val="002047D9"/>
    <w:rsid w:val="00204A91"/>
    <w:rsid w:val="00204BAD"/>
    <w:rsid w:val="00204D60"/>
    <w:rsid w:val="00204DF2"/>
    <w:rsid w:val="00204EAE"/>
    <w:rsid w:val="00204F3D"/>
    <w:rsid w:val="00204F62"/>
    <w:rsid w:val="00205077"/>
    <w:rsid w:val="002052DE"/>
    <w:rsid w:val="00205627"/>
    <w:rsid w:val="002056D0"/>
    <w:rsid w:val="00205A4C"/>
    <w:rsid w:val="00205B18"/>
    <w:rsid w:val="00205B2F"/>
    <w:rsid w:val="00205C4A"/>
    <w:rsid w:val="00205CDD"/>
    <w:rsid w:val="0020603F"/>
    <w:rsid w:val="002062FE"/>
    <w:rsid w:val="0020698F"/>
    <w:rsid w:val="00206A6C"/>
    <w:rsid w:val="00206CE8"/>
    <w:rsid w:val="00206D15"/>
    <w:rsid w:val="00206E9A"/>
    <w:rsid w:val="00206F03"/>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A0"/>
    <w:rsid w:val="00224DD2"/>
    <w:rsid w:val="0022510B"/>
    <w:rsid w:val="0022524D"/>
    <w:rsid w:val="00225255"/>
    <w:rsid w:val="002257FD"/>
    <w:rsid w:val="00225A6A"/>
    <w:rsid w:val="00225AC7"/>
    <w:rsid w:val="00225ACC"/>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7BC"/>
    <w:rsid w:val="00233991"/>
    <w:rsid w:val="00233B8D"/>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6F1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4CB"/>
    <w:rsid w:val="00241564"/>
    <w:rsid w:val="0024157D"/>
    <w:rsid w:val="002416A0"/>
    <w:rsid w:val="002417F9"/>
    <w:rsid w:val="002419A9"/>
    <w:rsid w:val="00241BCC"/>
    <w:rsid w:val="00241C84"/>
    <w:rsid w:val="0024201C"/>
    <w:rsid w:val="00242C4C"/>
    <w:rsid w:val="00242EF1"/>
    <w:rsid w:val="00242FA7"/>
    <w:rsid w:val="002438AC"/>
    <w:rsid w:val="00243D61"/>
    <w:rsid w:val="00243E8F"/>
    <w:rsid w:val="002442B5"/>
    <w:rsid w:val="00244552"/>
    <w:rsid w:val="002448DE"/>
    <w:rsid w:val="00244F6B"/>
    <w:rsid w:val="00245026"/>
    <w:rsid w:val="0024509D"/>
    <w:rsid w:val="002451C5"/>
    <w:rsid w:val="00245682"/>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71"/>
    <w:rsid w:val="00261A5B"/>
    <w:rsid w:val="00261C98"/>
    <w:rsid w:val="00261DD4"/>
    <w:rsid w:val="00261EC1"/>
    <w:rsid w:val="00261FB9"/>
    <w:rsid w:val="002622FC"/>
    <w:rsid w:val="0026248E"/>
    <w:rsid w:val="00262914"/>
    <w:rsid w:val="002629B3"/>
    <w:rsid w:val="00262FC1"/>
    <w:rsid w:val="00262FD2"/>
    <w:rsid w:val="0026315A"/>
    <w:rsid w:val="00263642"/>
    <w:rsid w:val="00263721"/>
    <w:rsid w:val="002640FF"/>
    <w:rsid w:val="00264406"/>
    <w:rsid w:val="002647BF"/>
    <w:rsid w:val="002647D5"/>
    <w:rsid w:val="00264DE6"/>
    <w:rsid w:val="00265032"/>
    <w:rsid w:val="002651FB"/>
    <w:rsid w:val="0026538C"/>
    <w:rsid w:val="0026553B"/>
    <w:rsid w:val="002655A6"/>
    <w:rsid w:val="00265781"/>
    <w:rsid w:val="002659A5"/>
    <w:rsid w:val="00265B16"/>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C8C"/>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7243"/>
    <w:rsid w:val="00287271"/>
    <w:rsid w:val="002876E7"/>
    <w:rsid w:val="00287C4E"/>
    <w:rsid w:val="00287D65"/>
    <w:rsid w:val="00287E3A"/>
    <w:rsid w:val="00287FAE"/>
    <w:rsid w:val="00290647"/>
    <w:rsid w:val="00290BA8"/>
    <w:rsid w:val="00290C4A"/>
    <w:rsid w:val="00290F9E"/>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5F30"/>
    <w:rsid w:val="00296595"/>
    <w:rsid w:val="00296940"/>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371"/>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1201"/>
    <w:rsid w:val="002C121F"/>
    <w:rsid w:val="002C1460"/>
    <w:rsid w:val="002C182F"/>
    <w:rsid w:val="002C190A"/>
    <w:rsid w:val="002C1E66"/>
    <w:rsid w:val="002C20DC"/>
    <w:rsid w:val="002C20F2"/>
    <w:rsid w:val="002C2609"/>
    <w:rsid w:val="002C27BC"/>
    <w:rsid w:val="002C2C08"/>
    <w:rsid w:val="002C3500"/>
    <w:rsid w:val="002C387C"/>
    <w:rsid w:val="002C38B2"/>
    <w:rsid w:val="002C38DD"/>
    <w:rsid w:val="002C3A06"/>
    <w:rsid w:val="002C3CD0"/>
    <w:rsid w:val="002C3F9C"/>
    <w:rsid w:val="002C4039"/>
    <w:rsid w:val="002C420E"/>
    <w:rsid w:val="002C4264"/>
    <w:rsid w:val="002C4728"/>
    <w:rsid w:val="002C4C55"/>
    <w:rsid w:val="002C4EDF"/>
    <w:rsid w:val="002C5411"/>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3BB"/>
    <w:rsid w:val="002D0439"/>
    <w:rsid w:val="002D04FC"/>
    <w:rsid w:val="002D0763"/>
    <w:rsid w:val="002D09BE"/>
    <w:rsid w:val="002D0C98"/>
    <w:rsid w:val="002D11B7"/>
    <w:rsid w:val="002D1322"/>
    <w:rsid w:val="002D17F8"/>
    <w:rsid w:val="002D1A1D"/>
    <w:rsid w:val="002D1E14"/>
    <w:rsid w:val="002D2195"/>
    <w:rsid w:val="002D286B"/>
    <w:rsid w:val="002D2962"/>
    <w:rsid w:val="002D2AE0"/>
    <w:rsid w:val="002D2CC8"/>
    <w:rsid w:val="002D2F4E"/>
    <w:rsid w:val="002D3163"/>
    <w:rsid w:val="002D32F7"/>
    <w:rsid w:val="002D3305"/>
    <w:rsid w:val="002D3AFA"/>
    <w:rsid w:val="002D3BBC"/>
    <w:rsid w:val="002D438A"/>
    <w:rsid w:val="002D4DB2"/>
    <w:rsid w:val="002D50EF"/>
    <w:rsid w:val="002D5738"/>
    <w:rsid w:val="002D5A07"/>
    <w:rsid w:val="002D5B3E"/>
    <w:rsid w:val="002D5E53"/>
    <w:rsid w:val="002D60C3"/>
    <w:rsid w:val="002D63BE"/>
    <w:rsid w:val="002D66D1"/>
    <w:rsid w:val="002D6884"/>
    <w:rsid w:val="002D6915"/>
    <w:rsid w:val="002D709F"/>
    <w:rsid w:val="002D721A"/>
    <w:rsid w:val="002D726D"/>
    <w:rsid w:val="002D7584"/>
    <w:rsid w:val="002D7A98"/>
    <w:rsid w:val="002D7C9B"/>
    <w:rsid w:val="002D7F71"/>
    <w:rsid w:val="002E0319"/>
    <w:rsid w:val="002E0991"/>
    <w:rsid w:val="002E0DAE"/>
    <w:rsid w:val="002E1272"/>
    <w:rsid w:val="002E1622"/>
    <w:rsid w:val="002E167C"/>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875"/>
    <w:rsid w:val="002F68C1"/>
    <w:rsid w:val="002F6D0E"/>
    <w:rsid w:val="002F774E"/>
    <w:rsid w:val="002F7910"/>
    <w:rsid w:val="002F7B8E"/>
    <w:rsid w:val="002F7BE3"/>
    <w:rsid w:val="002F7E6A"/>
    <w:rsid w:val="002F7F82"/>
    <w:rsid w:val="0030006E"/>
    <w:rsid w:val="00300165"/>
    <w:rsid w:val="003005A1"/>
    <w:rsid w:val="003005D4"/>
    <w:rsid w:val="003009AC"/>
    <w:rsid w:val="003009EF"/>
    <w:rsid w:val="003010CF"/>
    <w:rsid w:val="003013AB"/>
    <w:rsid w:val="00301617"/>
    <w:rsid w:val="00301BEE"/>
    <w:rsid w:val="0030202E"/>
    <w:rsid w:val="00302754"/>
    <w:rsid w:val="00302CF3"/>
    <w:rsid w:val="00302D13"/>
    <w:rsid w:val="00303440"/>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C36"/>
    <w:rsid w:val="00307DCE"/>
    <w:rsid w:val="00310097"/>
    <w:rsid w:val="003100C8"/>
    <w:rsid w:val="00310194"/>
    <w:rsid w:val="0031052E"/>
    <w:rsid w:val="003106DE"/>
    <w:rsid w:val="00310A46"/>
    <w:rsid w:val="00310EC7"/>
    <w:rsid w:val="00311161"/>
    <w:rsid w:val="00311397"/>
    <w:rsid w:val="0031173B"/>
    <w:rsid w:val="00311B29"/>
    <w:rsid w:val="00311F68"/>
    <w:rsid w:val="00311F6F"/>
    <w:rsid w:val="00312400"/>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63F"/>
    <w:rsid w:val="00322835"/>
    <w:rsid w:val="00322859"/>
    <w:rsid w:val="003228DA"/>
    <w:rsid w:val="00322B3A"/>
    <w:rsid w:val="003231E4"/>
    <w:rsid w:val="003232AF"/>
    <w:rsid w:val="003232C1"/>
    <w:rsid w:val="00323846"/>
    <w:rsid w:val="003238CF"/>
    <w:rsid w:val="003238DB"/>
    <w:rsid w:val="00323D6B"/>
    <w:rsid w:val="00323DFC"/>
    <w:rsid w:val="0032463B"/>
    <w:rsid w:val="00324B51"/>
    <w:rsid w:val="00324D86"/>
    <w:rsid w:val="00324E6A"/>
    <w:rsid w:val="003255C6"/>
    <w:rsid w:val="003257F6"/>
    <w:rsid w:val="003257FD"/>
    <w:rsid w:val="00325A20"/>
    <w:rsid w:val="003268B9"/>
    <w:rsid w:val="00326957"/>
    <w:rsid w:val="00326AE2"/>
    <w:rsid w:val="00326B11"/>
    <w:rsid w:val="00326B4C"/>
    <w:rsid w:val="00327025"/>
    <w:rsid w:val="00327482"/>
    <w:rsid w:val="003275B7"/>
    <w:rsid w:val="00327981"/>
    <w:rsid w:val="00327A9F"/>
    <w:rsid w:val="00327D3E"/>
    <w:rsid w:val="00327D5C"/>
    <w:rsid w:val="003301A8"/>
    <w:rsid w:val="003302AB"/>
    <w:rsid w:val="003308CA"/>
    <w:rsid w:val="00330AA4"/>
    <w:rsid w:val="00330FDB"/>
    <w:rsid w:val="00331525"/>
    <w:rsid w:val="0033171D"/>
    <w:rsid w:val="003318AA"/>
    <w:rsid w:val="003319B5"/>
    <w:rsid w:val="00331D0A"/>
    <w:rsid w:val="00331FC3"/>
    <w:rsid w:val="00332165"/>
    <w:rsid w:val="003322C0"/>
    <w:rsid w:val="00332F3B"/>
    <w:rsid w:val="00332F3D"/>
    <w:rsid w:val="003336B3"/>
    <w:rsid w:val="00333A5B"/>
    <w:rsid w:val="0033426B"/>
    <w:rsid w:val="0033492A"/>
    <w:rsid w:val="00334EAA"/>
    <w:rsid w:val="003351B6"/>
    <w:rsid w:val="003351FF"/>
    <w:rsid w:val="00335B75"/>
    <w:rsid w:val="00335D8C"/>
    <w:rsid w:val="00335F97"/>
    <w:rsid w:val="00336072"/>
    <w:rsid w:val="0033617E"/>
    <w:rsid w:val="0033633C"/>
    <w:rsid w:val="003363A1"/>
    <w:rsid w:val="00336B3F"/>
    <w:rsid w:val="00336E19"/>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7C"/>
    <w:rsid w:val="003502A8"/>
    <w:rsid w:val="00350762"/>
    <w:rsid w:val="003507C4"/>
    <w:rsid w:val="00350C10"/>
    <w:rsid w:val="00350D6F"/>
    <w:rsid w:val="00351029"/>
    <w:rsid w:val="00351110"/>
    <w:rsid w:val="00351113"/>
    <w:rsid w:val="00351124"/>
    <w:rsid w:val="00351186"/>
    <w:rsid w:val="00351947"/>
    <w:rsid w:val="003519A1"/>
    <w:rsid w:val="00351FB3"/>
    <w:rsid w:val="00352138"/>
    <w:rsid w:val="00352480"/>
    <w:rsid w:val="003525B4"/>
    <w:rsid w:val="00352853"/>
    <w:rsid w:val="00352ECF"/>
    <w:rsid w:val="003530D2"/>
    <w:rsid w:val="003531B0"/>
    <w:rsid w:val="0035331A"/>
    <w:rsid w:val="003534E1"/>
    <w:rsid w:val="003535EC"/>
    <w:rsid w:val="00353B0A"/>
    <w:rsid w:val="00353F96"/>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3C8"/>
    <w:rsid w:val="003715AA"/>
    <w:rsid w:val="003716F2"/>
    <w:rsid w:val="003717EA"/>
    <w:rsid w:val="00371DF0"/>
    <w:rsid w:val="00371E08"/>
    <w:rsid w:val="00371E33"/>
    <w:rsid w:val="00371F65"/>
    <w:rsid w:val="003724E0"/>
    <w:rsid w:val="00372601"/>
    <w:rsid w:val="0037295B"/>
    <w:rsid w:val="00372ACA"/>
    <w:rsid w:val="00372CF0"/>
    <w:rsid w:val="00372DF3"/>
    <w:rsid w:val="00372F0D"/>
    <w:rsid w:val="00373617"/>
    <w:rsid w:val="00373869"/>
    <w:rsid w:val="003739AE"/>
    <w:rsid w:val="00373A22"/>
    <w:rsid w:val="00373CA2"/>
    <w:rsid w:val="00373D4F"/>
    <w:rsid w:val="00373DE3"/>
    <w:rsid w:val="00374059"/>
    <w:rsid w:val="003742F5"/>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83C"/>
    <w:rsid w:val="00382913"/>
    <w:rsid w:val="00382A43"/>
    <w:rsid w:val="00382B1C"/>
    <w:rsid w:val="00382BE2"/>
    <w:rsid w:val="00382D60"/>
    <w:rsid w:val="00382F29"/>
    <w:rsid w:val="00383433"/>
    <w:rsid w:val="00383808"/>
    <w:rsid w:val="003839D5"/>
    <w:rsid w:val="00383C8D"/>
    <w:rsid w:val="00383CF4"/>
    <w:rsid w:val="00383D40"/>
    <w:rsid w:val="00383F13"/>
    <w:rsid w:val="00384166"/>
    <w:rsid w:val="00384698"/>
    <w:rsid w:val="00384929"/>
    <w:rsid w:val="00384954"/>
    <w:rsid w:val="00384B4C"/>
    <w:rsid w:val="00384B6A"/>
    <w:rsid w:val="00385089"/>
    <w:rsid w:val="0038519E"/>
    <w:rsid w:val="003851A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256"/>
    <w:rsid w:val="003A44DC"/>
    <w:rsid w:val="003A4EAB"/>
    <w:rsid w:val="003A54EA"/>
    <w:rsid w:val="003A5726"/>
    <w:rsid w:val="003A5938"/>
    <w:rsid w:val="003A5A47"/>
    <w:rsid w:val="003A5A8F"/>
    <w:rsid w:val="003A5BC9"/>
    <w:rsid w:val="003A5CD1"/>
    <w:rsid w:val="003A6651"/>
    <w:rsid w:val="003A672B"/>
    <w:rsid w:val="003A680C"/>
    <w:rsid w:val="003A6886"/>
    <w:rsid w:val="003A68C4"/>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575"/>
    <w:rsid w:val="003B3939"/>
    <w:rsid w:val="003B3A96"/>
    <w:rsid w:val="003B3CB2"/>
    <w:rsid w:val="003B41D8"/>
    <w:rsid w:val="003B4485"/>
    <w:rsid w:val="003B45C7"/>
    <w:rsid w:val="003B4657"/>
    <w:rsid w:val="003B477E"/>
    <w:rsid w:val="003B47D3"/>
    <w:rsid w:val="003B494F"/>
    <w:rsid w:val="003B4B7D"/>
    <w:rsid w:val="003B50BC"/>
    <w:rsid w:val="003B52EC"/>
    <w:rsid w:val="003B5CCA"/>
    <w:rsid w:val="003B5D9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AF1"/>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E0587"/>
    <w:rsid w:val="003E07AE"/>
    <w:rsid w:val="003E0E19"/>
    <w:rsid w:val="003E14FC"/>
    <w:rsid w:val="003E1584"/>
    <w:rsid w:val="003E1B7F"/>
    <w:rsid w:val="003E1CEB"/>
    <w:rsid w:val="003E292E"/>
    <w:rsid w:val="003E2976"/>
    <w:rsid w:val="003E2A7A"/>
    <w:rsid w:val="003E2B9B"/>
    <w:rsid w:val="003E2E3C"/>
    <w:rsid w:val="003E32CB"/>
    <w:rsid w:val="003E3484"/>
    <w:rsid w:val="003E38A3"/>
    <w:rsid w:val="003E3BF1"/>
    <w:rsid w:val="003E3C50"/>
    <w:rsid w:val="003E3CD7"/>
    <w:rsid w:val="003E3E99"/>
    <w:rsid w:val="003E41E8"/>
    <w:rsid w:val="003E4858"/>
    <w:rsid w:val="003E4952"/>
    <w:rsid w:val="003E4BD0"/>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961"/>
    <w:rsid w:val="00402C38"/>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77E"/>
    <w:rsid w:val="00411D4B"/>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6F27"/>
    <w:rsid w:val="00417172"/>
    <w:rsid w:val="00417408"/>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07"/>
    <w:rsid w:val="004230AD"/>
    <w:rsid w:val="00423641"/>
    <w:rsid w:val="00423A48"/>
    <w:rsid w:val="00423A67"/>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52"/>
    <w:rsid w:val="00434FB0"/>
    <w:rsid w:val="00435274"/>
    <w:rsid w:val="004352AD"/>
    <w:rsid w:val="0043545D"/>
    <w:rsid w:val="004354EE"/>
    <w:rsid w:val="004356DE"/>
    <w:rsid w:val="00435FE2"/>
    <w:rsid w:val="00436382"/>
    <w:rsid w:val="0043638B"/>
    <w:rsid w:val="004365CD"/>
    <w:rsid w:val="00436762"/>
    <w:rsid w:val="0043676F"/>
    <w:rsid w:val="0043685B"/>
    <w:rsid w:val="00436B60"/>
    <w:rsid w:val="00436E2F"/>
    <w:rsid w:val="00436EAB"/>
    <w:rsid w:val="0043759A"/>
    <w:rsid w:val="004376A7"/>
    <w:rsid w:val="00437849"/>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AC6"/>
    <w:rsid w:val="00452B21"/>
    <w:rsid w:val="00453413"/>
    <w:rsid w:val="00453BB6"/>
    <w:rsid w:val="00453CAA"/>
    <w:rsid w:val="00453F17"/>
    <w:rsid w:val="00454368"/>
    <w:rsid w:val="0045451D"/>
    <w:rsid w:val="00454646"/>
    <w:rsid w:val="004547F1"/>
    <w:rsid w:val="0045481A"/>
    <w:rsid w:val="00454851"/>
    <w:rsid w:val="00454AB4"/>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204"/>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5F05"/>
    <w:rsid w:val="00476168"/>
    <w:rsid w:val="004763B1"/>
    <w:rsid w:val="00476827"/>
    <w:rsid w:val="00476A41"/>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A7B79"/>
    <w:rsid w:val="004B01BD"/>
    <w:rsid w:val="004B0C4B"/>
    <w:rsid w:val="004B0F25"/>
    <w:rsid w:val="004B132E"/>
    <w:rsid w:val="004B1685"/>
    <w:rsid w:val="004B1EE4"/>
    <w:rsid w:val="004B200C"/>
    <w:rsid w:val="004B228E"/>
    <w:rsid w:val="004B231E"/>
    <w:rsid w:val="004B2514"/>
    <w:rsid w:val="004B267B"/>
    <w:rsid w:val="004B2835"/>
    <w:rsid w:val="004B2854"/>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CA"/>
    <w:rsid w:val="004C5178"/>
    <w:rsid w:val="004C5319"/>
    <w:rsid w:val="004C5325"/>
    <w:rsid w:val="004C537C"/>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A31"/>
    <w:rsid w:val="004E1C55"/>
    <w:rsid w:val="004E20FD"/>
    <w:rsid w:val="004E2579"/>
    <w:rsid w:val="004E2826"/>
    <w:rsid w:val="004E2908"/>
    <w:rsid w:val="004E29BA"/>
    <w:rsid w:val="004E29D2"/>
    <w:rsid w:val="004E2D34"/>
    <w:rsid w:val="004E2DBD"/>
    <w:rsid w:val="004E2DE0"/>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4021"/>
    <w:rsid w:val="004F407E"/>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D5F"/>
    <w:rsid w:val="00526E5C"/>
    <w:rsid w:val="00526EEA"/>
    <w:rsid w:val="00527097"/>
    <w:rsid w:val="00527200"/>
    <w:rsid w:val="00527DCD"/>
    <w:rsid w:val="00530051"/>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24D"/>
    <w:rsid w:val="005423B1"/>
    <w:rsid w:val="00542461"/>
    <w:rsid w:val="00542812"/>
    <w:rsid w:val="005433D9"/>
    <w:rsid w:val="0054343A"/>
    <w:rsid w:val="00543739"/>
    <w:rsid w:val="00543974"/>
    <w:rsid w:val="00543EBF"/>
    <w:rsid w:val="005441E2"/>
    <w:rsid w:val="005441F2"/>
    <w:rsid w:val="00544222"/>
    <w:rsid w:val="005444BF"/>
    <w:rsid w:val="00544635"/>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3E3"/>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929"/>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501"/>
    <w:rsid w:val="00580713"/>
    <w:rsid w:val="005808F4"/>
    <w:rsid w:val="00580D63"/>
    <w:rsid w:val="00580E48"/>
    <w:rsid w:val="00580F0A"/>
    <w:rsid w:val="00580F92"/>
    <w:rsid w:val="00581246"/>
    <w:rsid w:val="00581418"/>
    <w:rsid w:val="00581ABD"/>
    <w:rsid w:val="00581C9F"/>
    <w:rsid w:val="005821BE"/>
    <w:rsid w:val="005823E9"/>
    <w:rsid w:val="00582A0D"/>
    <w:rsid w:val="00582AA5"/>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BC4"/>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847"/>
    <w:rsid w:val="005A1F03"/>
    <w:rsid w:val="005A1F25"/>
    <w:rsid w:val="005A1FEB"/>
    <w:rsid w:val="005A256C"/>
    <w:rsid w:val="005A269F"/>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7F6"/>
    <w:rsid w:val="005C08B4"/>
    <w:rsid w:val="005C0F72"/>
    <w:rsid w:val="005C0FC6"/>
    <w:rsid w:val="005C13AE"/>
    <w:rsid w:val="005C13B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59A"/>
    <w:rsid w:val="005D0C5C"/>
    <w:rsid w:val="005D0D6A"/>
    <w:rsid w:val="005D0D71"/>
    <w:rsid w:val="005D0E4F"/>
    <w:rsid w:val="005D0E67"/>
    <w:rsid w:val="005D0E93"/>
    <w:rsid w:val="005D0EE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635F"/>
    <w:rsid w:val="005D648A"/>
    <w:rsid w:val="005D7023"/>
    <w:rsid w:val="005D718A"/>
    <w:rsid w:val="005D74F8"/>
    <w:rsid w:val="005D7754"/>
    <w:rsid w:val="005D7840"/>
    <w:rsid w:val="005D7AEA"/>
    <w:rsid w:val="005D7E0D"/>
    <w:rsid w:val="005D7F22"/>
    <w:rsid w:val="005D7FCE"/>
    <w:rsid w:val="005E0104"/>
    <w:rsid w:val="005E0214"/>
    <w:rsid w:val="005E02C8"/>
    <w:rsid w:val="005E039C"/>
    <w:rsid w:val="005E0AF7"/>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583"/>
    <w:rsid w:val="005F27BF"/>
    <w:rsid w:val="005F28F4"/>
    <w:rsid w:val="005F2F12"/>
    <w:rsid w:val="005F3063"/>
    <w:rsid w:val="005F30C0"/>
    <w:rsid w:val="005F3275"/>
    <w:rsid w:val="005F3C3B"/>
    <w:rsid w:val="005F4171"/>
    <w:rsid w:val="005F43A3"/>
    <w:rsid w:val="005F4414"/>
    <w:rsid w:val="005F46D6"/>
    <w:rsid w:val="005F48B8"/>
    <w:rsid w:val="005F4929"/>
    <w:rsid w:val="005F4DD6"/>
    <w:rsid w:val="005F50D8"/>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78"/>
    <w:rsid w:val="006005F9"/>
    <w:rsid w:val="00600F95"/>
    <w:rsid w:val="006011F3"/>
    <w:rsid w:val="006015F8"/>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6D7"/>
    <w:rsid w:val="00606970"/>
    <w:rsid w:val="00606A20"/>
    <w:rsid w:val="00606B75"/>
    <w:rsid w:val="00606CD6"/>
    <w:rsid w:val="006070A4"/>
    <w:rsid w:val="00607116"/>
    <w:rsid w:val="00607285"/>
    <w:rsid w:val="006072C6"/>
    <w:rsid w:val="00607666"/>
    <w:rsid w:val="0060785D"/>
    <w:rsid w:val="00607A2E"/>
    <w:rsid w:val="0061008B"/>
    <w:rsid w:val="006102FA"/>
    <w:rsid w:val="00610A8E"/>
    <w:rsid w:val="00610D44"/>
    <w:rsid w:val="00611317"/>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86E"/>
    <w:rsid w:val="00626AD1"/>
    <w:rsid w:val="00626CD5"/>
    <w:rsid w:val="00626D70"/>
    <w:rsid w:val="00626F4C"/>
    <w:rsid w:val="00627774"/>
    <w:rsid w:val="0062790A"/>
    <w:rsid w:val="0062790D"/>
    <w:rsid w:val="00627EB7"/>
    <w:rsid w:val="006302B7"/>
    <w:rsid w:val="006304BC"/>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8B1"/>
    <w:rsid w:val="00637A06"/>
    <w:rsid w:val="0064003B"/>
    <w:rsid w:val="00640288"/>
    <w:rsid w:val="006406B0"/>
    <w:rsid w:val="00640776"/>
    <w:rsid w:val="0064080C"/>
    <w:rsid w:val="00640F5B"/>
    <w:rsid w:val="00641116"/>
    <w:rsid w:val="006411C4"/>
    <w:rsid w:val="00641C32"/>
    <w:rsid w:val="0064232D"/>
    <w:rsid w:val="006424FE"/>
    <w:rsid w:val="00642835"/>
    <w:rsid w:val="00642AAA"/>
    <w:rsid w:val="00642CD6"/>
    <w:rsid w:val="00642FCD"/>
    <w:rsid w:val="00643202"/>
    <w:rsid w:val="0064357E"/>
    <w:rsid w:val="0064358F"/>
    <w:rsid w:val="00643660"/>
    <w:rsid w:val="006438AB"/>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3FCF"/>
    <w:rsid w:val="00654068"/>
    <w:rsid w:val="00654583"/>
    <w:rsid w:val="006549A1"/>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3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30CA"/>
    <w:rsid w:val="006732B1"/>
    <w:rsid w:val="006733AE"/>
    <w:rsid w:val="00673454"/>
    <w:rsid w:val="006734B9"/>
    <w:rsid w:val="00673578"/>
    <w:rsid w:val="00673777"/>
    <w:rsid w:val="00673A18"/>
    <w:rsid w:val="00673E10"/>
    <w:rsid w:val="006740D6"/>
    <w:rsid w:val="0067423F"/>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6C6"/>
    <w:rsid w:val="00691B30"/>
    <w:rsid w:val="00691C86"/>
    <w:rsid w:val="00691F2F"/>
    <w:rsid w:val="006921A0"/>
    <w:rsid w:val="006924A5"/>
    <w:rsid w:val="00692AF6"/>
    <w:rsid w:val="00692B3C"/>
    <w:rsid w:val="00693937"/>
    <w:rsid w:val="006939CC"/>
    <w:rsid w:val="00693B2B"/>
    <w:rsid w:val="00693D37"/>
    <w:rsid w:val="00693E1F"/>
    <w:rsid w:val="00693ECB"/>
    <w:rsid w:val="006941D1"/>
    <w:rsid w:val="00694334"/>
    <w:rsid w:val="00694574"/>
    <w:rsid w:val="00694797"/>
    <w:rsid w:val="00694A6E"/>
    <w:rsid w:val="00694C14"/>
    <w:rsid w:val="00694CD1"/>
    <w:rsid w:val="0069547F"/>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B72"/>
    <w:rsid w:val="006A1D91"/>
    <w:rsid w:val="006A21B4"/>
    <w:rsid w:val="006A2455"/>
    <w:rsid w:val="006A254E"/>
    <w:rsid w:val="006A25D6"/>
    <w:rsid w:val="006A2857"/>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834"/>
    <w:rsid w:val="006B38A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6B0"/>
    <w:rsid w:val="006D1977"/>
    <w:rsid w:val="006D19B9"/>
    <w:rsid w:val="006D19E9"/>
    <w:rsid w:val="006D1A5A"/>
    <w:rsid w:val="006D1A9E"/>
    <w:rsid w:val="006D2084"/>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978"/>
    <w:rsid w:val="006D6DB4"/>
    <w:rsid w:val="006D6FC3"/>
    <w:rsid w:val="006D77AA"/>
    <w:rsid w:val="006D7E40"/>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099"/>
    <w:rsid w:val="006E40C2"/>
    <w:rsid w:val="006E4394"/>
    <w:rsid w:val="006E45F3"/>
    <w:rsid w:val="006E4852"/>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922"/>
    <w:rsid w:val="006E799D"/>
    <w:rsid w:val="006E7C06"/>
    <w:rsid w:val="006F02CE"/>
    <w:rsid w:val="006F0395"/>
    <w:rsid w:val="006F0593"/>
    <w:rsid w:val="006F0653"/>
    <w:rsid w:val="006F0889"/>
    <w:rsid w:val="006F0C16"/>
    <w:rsid w:val="006F0D1C"/>
    <w:rsid w:val="006F1064"/>
    <w:rsid w:val="006F1977"/>
    <w:rsid w:val="006F1A28"/>
    <w:rsid w:val="006F1E6F"/>
    <w:rsid w:val="006F1EB7"/>
    <w:rsid w:val="006F20CB"/>
    <w:rsid w:val="006F20FB"/>
    <w:rsid w:val="006F2136"/>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85"/>
    <w:rsid w:val="007027F6"/>
    <w:rsid w:val="00702A43"/>
    <w:rsid w:val="00702B12"/>
    <w:rsid w:val="007034AA"/>
    <w:rsid w:val="0070395F"/>
    <w:rsid w:val="00703C9D"/>
    <w:rsid w:val="00703E9E"/>
    <w:rsid w:val="00703EE9"/>
    <w:rsid w:val="00703F50"/>
    <w:rsid w:val="007040F5"/>
    <w:rsid w:val="0070438E"/>
    <w:rsid w:val="0070490C"/>
    <w:rsid w:val="00704B74"/>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6F"/>
    <w:rsid w:val="0071118C"/>
    <w:rsid w:val="00711340"/>
    <w:rsid w:val="0071145A"/>
    <w:rsid w:val="00711F24"/>
    <w:rsid w:val="00711F5E"/>
    <w:rsid w:val="0071265A"/>
    <w:rsid w:val="00712843"/>
    <w:rsid w:val="00712A40"/>
    <w:rsid w:val="00712C42"/>
    <w:rsid w:val="00712D48"/>
    <w:rsid w:val="0071301D"/>
    <w:rsid w:val="007130C0"/>
    <w:rsid w:val="0071320E"/>
    <w:rsid w:val="00713252"/>
    <w:rsid w:val="007133FE"/>
    <w:rsid w:val="00713697"/>
    <w:rsid w:val="00713736"/>
    <w:rsid w:val="0071373D"/>
    <w:rsid w:val="00713DE4"/>
    <w:rsid w:val="00714313"/>
    <w:rsid w:val="00714A76"/>
    <w:rsid w:val="00714C47"/>
    <w:rsid w:val="0071507C"/>
    <w:rsid w:val="007152C1"/>
    <w:rsid w:val="00715368"/>
    <w:rsid w:val="007155C4"/>
    <w:rsid w:val="00715CB8"/>
    <w:rsid w:val="00715EB0"/>
    <w:rsid w:val="00716462"/>
    <w:rsid w:val="00716802"/>
    <w:rsid w:val="0071685C"/>
    <w:rsid w:val="00716C7E"/>
    <w:rsid w:val="00716D21"/>
    <w:rsid w:val="00716E86"/>
    <w:rsid w:val="00716E92"/>
    <w:rsid w:val="00716FB8"/>
    <w:rsid w:val="0071735E"/>
    <w:rsid w:val="00717714"/>
    <w:rsid w:val="007179D9"/>
    <w:rsid w:val="00717A5D"/>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240"/>
    <w:rsid w:val="0072379D"/>
    <w:rsid w:val="007239D8"/>
    <w:rsid w:val="00723AA7"/>
    <w:rsid w:val="00724079"/>
    <w:rsid w:val="0072432E"/>
    <w:rsid w:val="00724657"/>
    <w:rsid w:val="00724AE9"/>
    <w:rsid w:val="00725DD1"/>
    <w:rsid w:val="00725FEE"/>
    <w:rsid w:val="00726036"/>
    <w:rsid w:val="00726279"/>
    <w:rsid w:val="00726444"/>
    <w:rsid w:val="0072644D"/>
    <w:rsid w:val="007265BD"/>
    <w:rsid w:val="00726603"/>
    <w:rsid w:val="0072672F"/>
    <w:rsid w:val="00726A4B"/>
    <w:rsid w:val="00726A9B"/>
    <w:rsid w:val="00726F1C"/>
    <w:rsid w:val="00727530"/>
    <w:rsid w:val="007278D1"/>
    <w:rsid w:val="0072791C"/>
    <w:rsid w:val="00727BAF"/>
    <w:rsid w:val="00727C69"/>
    <w:rsid w:val="00730323"/>
    <w:rsid w:val="007305A9"/>
    <w:rsid w:val="00730660"/>
    <w:rsid w:val="0073072A"/>
    <w:rsid w:val="00730ABB"/>
    <w:rsid w:val="00730C28"/>
    <w:rsid w:val="00731431"/>
    <w:rsid w:val="0073195A"/>
    <w:rsid w:val="007319BA"/>
    <w:rsid w:val="007319DD"/>
    <w:rsid w:val="00731A76"/>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E39"/>
    <w:rsid w:val="00734EBE"/>
    <w:rsid w:val="00735498"/>
    <w:rsid w:val="00735546"/>
    <w:rsid w:val="00735C2C"/>
    <w:rsid w:val="00736487"/>
    <w:rsid w:val="0073665E"/>
    <w:rsid w:val="00736690"/>
    <w:rsid w:val="00736DD8"/>
    <w:rsid w:val="007373A3"/>
    <w:rsid w:val="00737555"/>
    <w:rsid w:val="00737628"/>
    <w:rsid w:val="007376F1"/>
    <w:rsid w:val="00737770"/>
    <w:rsid w:val="0073780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1CBD"/>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B1"/>
    <w:rsid w:val="007560F5"/>
    <w:rsid w:val="0075700F"/>
    <w:rsid w:val="007574FC"/>
    <w:rsid w:val="0075757A"/>
    <w:rsid w:val="00757632"/>
    <w:rsid w:val="00757800"/>
    <w:rsid w:val="007600F2"/>
    <w:rsid w:val="00760975"/>
    <w:rsid w:val="00760D96"/>
    <w:rsid w:val="00761046"/>
    <w:rsid w:val="00761063"/>
    <w:rsid w:val="0076146B"/>
    <w:rsid w:val="00761795"/>
    <w:rsid w:val="0076189E"/>
    <w:rsid w:val="007619E5"/>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8C"/>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09E"/>
    <w:rsid w:val="00776AE1"/>
    <w:rsid w:val="00776AEA"/>
    <w:rsid w:val="007770FB"/>
    <w:rsid w:val="007776A9"/>
    <w:rsid w:val="0077780D"/>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3F09"/>
    <w:rsid w:val="0078405D"/>
    <w:rsid w:val="0078455B"/>
    <w:rsid w:val="0078483B"/>
    <w:rsid w:val="00784CB1"/>
    <w:rsid w:val="00784EED"/>
    <w:rsid w:val="00785082"/>
    <w:rsid w:val="007851E4"/>
    <w:rsid w:val="00785900"/>
    <w:rsid w:val="00785A46"/>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2BA"/>
    <w:rsid w:val="0079689D"/>
    <w:rsid w:val="00797409"/>
    <w:rsid w:val="00797516"/>
    <w:rsid w:val="007A002C"/>
    <w:rsid w:val="007A015A"/>
    <w:rsid w:val="007A01D1"/>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D16"/>
    <w:rsid w:val="007C0F78"/>
    <w:rsid w:val="007C1517"/>
    <w:rsid w:val="007C19AD"/>
    <w:rsid w:val="007C1AF5"/>
    <w:rsid w:val="007C1B76"/>
    <w:rsid w:val="007C1FEA"/>
    <w:rsid w:val="007C24C5"/>
    <w:rsid w:val="007C2978"/>
    <w:rsid w:val="007C30DB"/>
    <w:rsid w:val="007C31C6"/>
    <w:rsid w:val="007C3598"/>
    <w:rsid w:val="007C39EB"/>
    <w:rsid w:val="007C3D1C"/>
    <w:rsid w:val="007C3FA8"/>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03"/>
    <w:rsid w:val="007D6B41"/>
    <w:rsid w:val="007D7175"/>
    <w:rsid w:val="007D7A9A"/>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765"/>
    <w:rsid w:val="007E37F8"/>
    <w:rsid w:val="007E3945"/>
    <w:rsid w:val="007E4041"/>
    <w:rsid w:val="007E410F"/>
    <w:rsid w:val="007E4283"/>
    <w:rsid w:val="007E4874"/>
    <w:rsid w:val="007E48E4"/>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038"/>
    <w:rsid w:val="007F3390"/>
    <w:rsid w:val="007F36DB"/>
    <w:rsid w:val="007F3BB2"/>
    <w:rsid w:val="007F3DC6"/>
    <w:rsid w:val="007F425E"/>
    <w:rsid w:val="007F440F"/>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0ADC"/>
    <w:rsid w:val="0082100A"/>
    <w:rsid w:val="008214F0"/>
    <w:rsid w:val="00821684"/>
    <w:rsid w:val="008219B9"/>
    <w:rsid w:val="00821DE2"/>
    <w:rsid w:val="008221B3"/>
    <w:rsid w:val="0082248E"/>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5E2"/>
    <w:rsid w:val="00826880"/>
    <w:rsid w:val="0082689F"/>
    <w:rsid w:val="00826A11"/>
    <w:rsid w:val="00826DE2"/>
    <w:rsid w:val="00827005"/>
    <w:rsid w:val="008274BF"/>
    <w:rsid w:val="00827A94"/>
    <w:rsid w:val="00827AFC"/>
    <w:rsid w:val="00827F7A"/>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0C0"/>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E2F"/>
    <w:rsid w:val="00837135"/>
    <w:rsid w:val="00837238"/>
    <w:rsid w:val="008373BA"/>
    <w:rsid w:val="0083755A"/>
    <w:rsid w:val="008376F6"/>
    <w:rsid w:val="008377DA"/>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40B"/>
    <w:rsid w:val="00842736"/>
    <w:rsid w:val="00842B77"/>
    <w:rsid w:val="00842CA3"/>
    <w:rsid w:val="00842D8A"/>
    <w:rsid w:val="0084309F"/>
    <w:rsid w:val="008430AC"/>
    <w:rsid w:val="0084322D"/>
    <w:rsid w:val="00843435"/>
    <w:rsid w:val="00843451"/>
    <w:rsid w:val="008437C0"/>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1E7"/>
    <w:rsid w:val="0085042C"/>
    <w:rsid w:val="008506B6"/>
    <w:rsid w:val="00850AE0"/>
    <w:rsid w:val="00850CBB"/>
    <w:rsid w:val="00850DA9"/>
    <w:rsid w:val="00850F0E"/>
    <w:rsid w:val="0085123F"/>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A0A"/>
    <w:rsid w:val="0086011A"/>
    <w:rsid w:val="00860579"/>
    <w:rsid w:val="008607B5"/>
    <w:rsid w:val="0086087C"/>
    <w:rsid w:val="00860D8E"/>
    <w:rsid w:val="00860DFA"/>
    <w:rsid w:val="008611B6"/>
    <w:rsid w:val="00861593"/>
    <w:rsid w:val="008623DA"/>
    <w:rsid w:val="00862440"/>
    <w:rsid w:val="008626AA"/>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318"/>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416"/>
    <w:rsid w:val="008716A1"/>
    <w:rsid w:val="008717FE"/>
    <w:rsid w:val="00871EDC"/>
    <w:rsid w:val="0087221C"/>
    <w:rsid w:val="00872284"/>
    <w:rsid w:val="00872530"/>
    <w:rsid w:val="00872644"/>
    <w:rsid w:val="008728CB"/>
    <w:rsid w:val="00872998"/>
    <w:rsid w:val="00872A9D"/>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BA6"/>
    <w:rsid w:val="00876CA9"/>
    <w:rsid w:val="00876F78"/>
    <w:rsid w:val="00876FFE"/>
    <w:rsid w:val="00877941"/>
    <w:rsid w:val="00877C72"/>
    <w:rsid w:val="00877C76"/>
    <w:rsid w:val="008800BD"/>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0A69"/>
    <w:rsid w:val="0089176E"/>
    <w:rsid w:val="008917E0"/>
    <w:rsid w:val="00891AE5"/>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C81"/>
    <w:rsid w:val="00896D83"/>
    <w:rsid w:val="00896DE6"/>
    <w:rsid w:val="00896E56"/>
    <w:rsid w:val="00896F24"/>
    <w:rsid w:val="00896FE8"/>
    <w:rsid w:val="00897289"/>
    <w:rsid w:val="0089745D"/>
    <w:rsid w:val="00897529"/>
    <w:rsid w:val="008978C6"/>
    <w:rsid w:val="008978F0"/>
    <w:rsid w:val="008A052D"/>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44DC"/>
    <w:rsid w:val="008A45A7"/>
    <w:rsid w:val="008A45C5"/>
    <w:rsid w:val="008A4717"/>
    <w:rsid w:val="008A47B1"/>
    <w:rsid w:val="008A48D4"/>
    <w:rsid w:val="008A49DD"/>
    <w:rsid w:val="008A4C71"/>
    <w:rsid w:val="008A5499"/>
    <w:rsid w:val="008A5940"/>
    <w:rsid w:val="008A6807"/>
    <w:rsid w:val="008A6C9D"/>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BDF"/>
    <w:rsid w:val="008C13EA"/>
    <w:rsid w:val="008C13F0"/>
    <w:rsid w:val="008C1425"/>
    <w:rsid w:val="008C1463"/>
    <w:rsid w:val="008C14E3"/>
    <w:rsid w:val="008C1DC8"/>
    <w:rsid w:val="008C1F26"/>
    <w:rsid w:val="008C20A9"/>
    <w:rsid w:val="008C20E8"/>
    <w:rsid w:val="008C2195"/>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890"/>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90C"/>
    <w:rsid w:val="008D2CFE"/>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6017"/>
    <w:rsid w:val="008E6A05"/>
    <w:rsid w:val="008E73FA"/>
    <w:rsid w:val="008E7468"/>
    <w:rsid w:val="008E7663"/>
    <w:rsid w:val="008E780F"/>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1DF"/>
    <w:rsid w:val="008F23D8"/>
    <w:rsid w:val="008F27C7"/>
    <w:rsid w:val="008F27FF"/>
    <w:rsid w:val="008F2FD5"/>
    <w:rsid w:val="008F30E5"/>
    <w:rsid w:val="008F35FA"/>
    <w:rsid w:val="008F37E5"/>
    <w:rsid w:val="008F3864"/>
    <w:rsid w:val="008F4082"/>
    <w:rsid w:val="008F4508"/>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051"/>
    <w:rsid w:val="0090116C"/>
    <w:rsid w:val="009013AD"/>
    <w:rsid w:val="00901BF9"/>
    <w:rsid w:val="00901D69"/>
    <w:rsid w:val="00901DDB"/>
    <w:rsid w:val="00902179"/>
    <w:rsid w:val="0090257E"/>
    <w:rsid w:val="00902AC8"/>
    <w:rsid w:val="00902B96"/>
    <w:rsid w:val="00902BA5"/>
    <w:rsid w:val="009035EA"/>
    <w:rsid w:val="00903802"/>
    <w:rsid w:val="00903822"/>
    <w:rsid w:val="00903D22"/>
    <w:rsid w:val="00903F53"/>
    <w:rsid w:val="00904271"/>
    <w:rsid w:val="009045EB"/>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841"/>
    <w:rsid w:val="00912893"/>
    <w:rsid w:val="0091291A"/>
    <w:rsid w:val="0091294B"/>
    <w:rsid w:val="009129D7"/>
    <w:rsid w:val="00912A4F"/>
    <w:rsid w:val="00912B01"/>
    <w:rsid w:val="00912B7A"/>
    <w:rsid w:val="00912FA6"/>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851"/>
    <w:rsid w:val="00917A81"/>
    <w:rsid w:val="00917CF6"/>
    <w:rsid w:val="00920182"/>
    <w:rsid w:val="00920498"/>
    <w:rsid w:val="009204C5"/>
    <w:rsid w:val="0092066C"/>
    <w:rsid w:val="00920A2D"/>
    <w:rsid w:val="00920C10"/>
    <w:rsid w:val="00920EBE"/>
    <w:rsid w:val="00921405"/>
    <w:rsid w:val="0092140F"/>
    <w:rsid w:val="00921615"/>
    <w:rsid w:val="00921762"/>
    <w:rsid w:val="0092180D"/>
    <w:rsid w:val="0092193A"/>
    <w:rsid w:val="00921B6B"/>
    <w:rsid w:val="00921CB8"/>
    <w:rsid w:val="00921EC3"/>
    <w:rsid w:val="00922430"/>
    <w:rsid w:val="00922495"/>
    <w:rsid w:val="0092275D"/>
    <w:rsid w:val="009232C9"/>
    <w:rsid w:val="009232E8"/>
    <w:rsid w:val="00923608"/>
    <w:rsid w:val="009236F2"/>
    <w:rsid w:val="009238E5"/>
    <w:rsid w:val="00923C1F"/>
    <w:rsid w:val="00923F12"/>
    <w:rsid w:val="00923F5A"/>
    <w:rsid w:val="009243AE"/>
    <w:rsid w:val="009245E4"/>
    <w:rsid w:val="00924652"/>
    <w:rsid w:val="00924A1E"/>
    <w:rsid w:val="00924A67"/>
    <w:rsid w:val="00924C53"/>
    <w:rsid w:val="00924E62"/>
    <w:rsid w:val="00924E6E"/>
    <w:rsid w:val="00924FF8"/>
    <w:rsid w:val="009250BB"/>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EDE"/>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71C"/>
    <w:rsid w:val="00944918"/>
    <w:rsid w:val="00945180"/>
    <w:rsid w:val="00945339"/>
    <w:rsid w:val="0094542C"/>
    <w:rsid w:val="0094582B"/>
    <w:rsid w:val="0094590C"/>
    <w:rsid w:val="00945D01"/>
    <w:rsid w:val="00946355"/>
    <w:rsid w:val="009468B7"/>
    <w:rsid w:val="0094691B"/>
    <w:rsid w:val="00946B02"/>
    <w:rsid w:val="0094724E"/>
    <w:rsid w:val="009474A0"/>
    <w:rsid w:val="009474C2"/>
    <w:rsid w:val="00947801"/>
    <w:rsid w:val="00947BE6"/>
    <w:rsid w:val="00947E19"/>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111"/>
    <w:rsid w:val="0095224D"/>
    <w:rsid w:val="009524B1"/>
    <w:rsid w:val="00952564"/>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800CE"/>
    <w:rsid w:val="00980520"/>
    <w:rsid w:val="00980D7B"/>
    <w:rsid w:val="0098152F"/>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A57"/>
    <w:rsid w:val="00986CE7"/>
    <w:rsid w:val="00986E7F"/>
    <w:rsid w:val="009870A6"/>
    <w:rsid w:val="00987536"/>
    <w:rsid w:val="0098781E"/>
    <w:rsid w:val="00987837"/>
    <w:rsid w:val="009878EC"/>
    <w:rsid w:val="00987BF4"/>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998"/>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472"/>
    <w:rsid w:val="009A66AF"/>
    <w:rsid w:val="009A690D"/>
    <w:rsid w:val="009A6A6B"/>
    <w:rsid w:val="009A74A6"/>
    <w:rsid w:val="009A7969"/>
    <w:rsid w:val="009A7F58"/>
    <w:rsid w:val="009A7FA2"/>
    <w:rsid w:val="009B0088"/>
    <w:rsid w:val="009B02B0"/>
    <w:rsid w:val="009B0DDF"/>
    <w:rsid w:val="009B107D"/>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175"/>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35"/>
    <w:rsid w:val="009D5098"/>
    <w:rsid w:val="009D50A2"/>
    <w:rsid w:val="009D50E3"/>
    <w:rsid w:val="009D511C"/>
    <w:rsid w:val="009D5524"/>
    <w:rsid w:val="009D5964"/>
    <w:rsid w:val="009D5BAB"/>
    <w:rsid w:val="009D5D5F"/>
    <w:rsid w:val="009D6439"/>
    <w:rsid w:val="009D66A6"/>
    <w:rsid w:val="009D6A0A"/>
    <w:rsid w:val="009D6BD6"/>
    <w:rsid w:val="009D7032"/>
    <w:rsid w:val="009D73C2"/>
    <w:rsid w:val="009D7768"/>
    <w:rsid w:val="009D77C5"/>
    <w:rsid w:val="009D798F"/>
    <w:rsid w:val="009D7FB4"/>
    <w:rsid w:val="009E005A"/>
    <w:rsid w:val="009E016F"/>
    <w:rsid w:val="009E058F"/>
    <w:rsid w:val="009E0A9E"/>
    <w:rsid w:val="009E186E"/>
    <w:rsid w:val="009E19A2"/>
    <w:rsid w:val="009E1D83"/>
    <w:rsid w:val="009E22CA"/>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7FF"/>
    <w:rsid w:val="00A038F9"/>
    <w:rsid w:val="00A03961"/>
    <w:rsid w:val="00A03A22"/>
    <w:rsid w:val="00A03CDA"/>
    <w:rsid w:val="00A040F6"/>
    <w:rsid w:val="00A04634"/>
    <w:rsid w:val="00A050C1"/>
    <w:rsid w:val="00A05123"/>
    <w:rsid w:val="00A05265"/>
    <w:rsid w:val="00A0529B"/>
    <w:rsid w:val="00A05648"/>
    <w:rsid w:val="00A05737"/>
    <w:rsid w:val="00A06119"/>
    <w:rsid w:val="00A06199"/>
    <w:rsid w:val="00A065ED"/>
    <w:rsid w:val="00A0667A"/>
    <w:rsid w:val="00A0681C"/>
    <w:rsid w:val="00A069AF"/>
    <w:rsid w:val="00A07217"/>
    <w:rsid w:val="00A07286"/>
    <w:rsid w:val="00A075A8"/>
    <w:rsid w:val="00A07A48"/>
    <w:rsid w:val="00A07B38"/>
    <w:rsid w:val="00A108EE"/>
    <w:rsid w:val="00A10BB8"/>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6E4"/>
    <w:rsid w:val="00A368B4"/>
    <w:rsid w:val="00A36CF4"/>
    <w:rsid w:val="00A375A3"/>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F0"/>
    <w:rsid w:val="00A47AB7"/>
    <w:rsid w:val="00A47EBB"/>
    <w:rsid w:val="00A501C9"/>
    <w:rsid w:val="00A502B7"/>
    <w:rsid w:val="00A50506"/>
    <w:rsid w:val="00A509EB"/>
    <w:rsid w:val="00A50AE6"/>
    <w:rsid w:val="00A50C65"/>
    <w:rsid w:val="00A50CCA"/>
    <w:rsid w:val="00A50DE3"/>
    <w:rsid w:val="00A516B5"/>
    <w:rsid w:val="00A517BC"/>
    <w:rsid w:val="00A51CF9"/>
    <w:rsid w:val="00A51E9B"/>
    <w:rsid w:val="00A521BB"/>
    <w:rsid w:val="00A5226E"/>
    <w:rsid w:val="00A52BF5"/>
    <w:rsid w:val="00A534ED"/>
    <w:rsid w:val="00A539E4"/>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9B3"/>
    <w:rsid w:val="00A55EEE"/>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279"/>
    <w:rsid w:val="00A573F8"/>
    <w:rsid w:val="00A57665"/>
    <w:rsid w:val="00A57AB3"/>
    <w:rsid w:val="00A57AE2"/>
    <w:rsid w:val="00A57AEC"/>
    <w:rsid w:val="00A57DED"/>
    <w:rsid w:val="00A57DF6"/>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C5"/>
    <w:rsid w:val="00A632B8"/>
    <w:rsid w:val="00A634E2"/>
    <w:rsid w:val="00A63748"/>
    <w:rsid w:val="00A63BF3"/>
    <w:rsid w:val="00A63F9F"/>
    <w:rsid w:val="00A640E3"/>
    <w:rsid w:val="00A64583"/>
    <w:rsid w:val="00A64942"/>
    <w:rsid w:val="00A649E2"/>
    <w:rsid w:val="00A64B8B"/>
    <w:rsid w:val="00A64C88"/>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D0D"/>
    <w:rsid w:val="00A7443C"/>
    <w:rsid w:val="00A74A92"/>
    <w:rsid w:val="00A74FFD"/>
    <w:rsid w:val="00A75127"/>
    <w:rsid w:val="00A7536A"/>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13B"/>
    <w:rsid w:val="00A8233F"/>
    <w:rsid w:val="00A82583"/>
    <w:rsid w:val="00A82D58"/>
    <w:rsid w:val="00A82E4F"/>
    <w:rsid w:val="00A82FDE"/>
    <w:rsid w:val="00A8302D"/>
    <w:rsid w:val="00A83050"/>
    <w:rsid w:val="00A8399D"/>
    <w:rsid w:val="00A83CF6"/>
    <w:rsid w:val="00A83DF0"/>
    <w:rsid w:val="00A83E3D"/>
    <w:rsid w:val="00A84281"/>
    <w:rsid w:val="00A842BA"/>
    <w:rsid w:val="00A84318"/>
    <w:rsid w:val="00A843F2"/>
    <w:rsid w:val="00A8443A"/>
    <w:rsid w:val="00A84464"/>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87F9A"/>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173"/>
    <w:rsid w:val="00AA0345"/>
    <w:rsid w:val="00AA0A43"/>
    <w:rsid w:val="00AA0A92"/>
    <w:rsid w:val="00AA137C"/>
    <w:rsid w:val="00AA1626"/>
    <w:rsid w:val="00AA1B83"/>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33D"/>
    <w:rsid w:val="00AB1488"/>
    <w:rsid w:val="00AB14D8"/>
    <w:rsid w:val="00AB185A"/>
    <w:rsid w:val="00AB18AC"/>
    <w:rsid w:val="00AB1BA7"/>
    <w:rsid w:val="00AB1E04"/>
    <w:rsid w:val="00AB26BA"/>
    <w:rsid w:val="00AB28FF"/>
    <w:rsid w:val="00AB294B"/>
    <w:rsid w:val="00AB2A74"/>
    <w:rsid w:val="00AB2F73"/>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984"/>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61E"/>
    <w:rsid w:val="00AC27EA"/>
    <w:rsid w:val="00AC289A"/>
    <w:rsid w:val="00AC2ADE"/>
    <w:rsid w:val="00AC2C0D"/>
    <w:rsid w:val="00AC2CF2"/>
    <w:rsid w:val="00AC2F83"/>
    <w:rsid w:val="00AC3305"/>
    <w:rsid w:val="00AC3DFC"/>
    <w:rsid w:val="00AC43C6"/>
    <w:rsid w:val="00AC43D5"/>
    <w:rsid w:val="00AC45AE"/>
    <w:rsid w:val="00AC47E2"/>
    <w:rsid w:val="00AC49A7"/>
    <w:rsid w:val="00AC4C93"/>
    <w:rsid w:val="00AC4EB3"/>
    <w:rsid w:val="00AC4FBF"/>
    <w:rsid w:val="00AC509D"/>
    <w:rsid w:val="00AC5F33"/>
    <w:rsid w:val="00AC6496"/>
    <w:rsid w:val="00AC6519"/>
    <w:rsid w:val="00AC6CCE"/>
    <w:rsid w:val="00AC71A6"/>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3A6"/>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B74"/>
    <w:rsid w:val="00AD5C3E"/>
    <w:rsid w:val="00AD6007"/>
    <w:rsid w:val="00AD60AF"/>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138"/>
    <w:rsid w:val="00AE67B3"/>
    <w:rsid w:val="00AE6868"/>
    <w:rsid w:val="00AE6AD0"/>
    <w:rsid w:val="00AE6E1E"/>
    <w:rsid w:val="00AE706A"/>
    <w:rsid w:val="00AE715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2E3B"/>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6C"/>
    <w:rsid w:val="00B0358F"/>
    <w:rsid w:val="00B03B57"/>
    <w:rsid w:val="00B03B7C"/>
    <w:rsid w:val="00B03CFB"/>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523"/>
    <w:rsid w:val="00B15630"/>
    <w:rsid w:val="00B156A9"/>
    <w:rsid w:val="00B15C93"/>
    <w:rsid w:val="00B15F0D"/>
    <w:rsid w:val="00B15F83"/>
    <w:rsid w:val="00B160FF"/>
    <w:rsid w:val="00B161D0"/>
    <w:rsid w:val="00B16322"/>
    <w:rsid w:val="00B164C9"/>
    <w:rsid w:val="00B1662E"/>
    <w:rsid w:val="00B16750"/>
    <w:rsid w:val="00B168EE"/>
    <w:rsid w:val="00B16C81"/>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30393"/>
    <w:rsid w:val="00B30560"/>
    <w:rsid w:val="00B30B4E"/>
    <w:rsid w:val="00B30CA8"/>
    <w:rsid w:val="00B31246"/>
    <w:rsid w:val="00B31A9B"/>
    <w:rsid w:val="00B31FCA"/>
    <w:rsid w:val="00B32202"/>
    <w:rsid w:val="00B326FF"/>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D97"/>
    <w:rsid w:val="00B37F15"/>
    <w:rsid w:val="00B37F2E"/>
    <w:rsid w:val="00B40150"/>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3BD"/>
    <w:rsid w:val="00B6653F"/>
    <w:rsid w:val="00B6676E"/>
    <w:rsid w:val="00B66863"/>
    <w:rsid w:val="00B67B09"/>
    <w:rsid w:val="00B67C87"/>
    <w:rsid w:val="00B67EC3"/>
    <w:rsid w:val="00B7028D"/>
    <w:rsid w:val="00B70717"/>
    <w:rsid w:val="00B708B5"/>
    <w:rsid w:val="00B708E1"/>
    <w:rsid w:val="00B70A0C"/>
    <w:rsid w:val="00B70D1B"/>
    <w:rsid w:val="00B70D96"/>
    <w:rsid w:val="00B71164"/>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3444"/>
    <w:rsid w:val="00B836ED"/>
    <w:rsid w:val="00B838EC"/>
    <w:rsid w:val="00B8399A"/>
    <w:rsid w:val="00B83AEB"/>
    <w:rsid w:val="00B83D1C"/>
    <w:rsid w:val="00B84042"/>
    <w:rsid w:val="00B84CFD"/>
    <w:rsid w:val="00B850DD"/>
    <w:rsid w:val="00B853BE"/>
    <w:rsid w:val="00B85716"/>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34"/>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3CC"/>
    <w:rsid w:val="00BB559A"/>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19C"/>
    <w:rsid w:val="00BC43C5"/>
    <w:rsid w:val="00BC45A8"/>
    <w:rsid w:val="00BC46EF"/>
    <w:rsid w:val="00BC4DAC"/>
    <w:rsid w:val="00BC5166"/>
    <w:rsid w:val="00BC563F"/>
    <w:rsid w:val="00BC57D0"/>
    <w:rsid w:val="00BC5D90"/>
    <w:rsid w:val="00BC63F2"/>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06"/>
    <w:rsid w:val="00BD4842"/>
    <w:rsid w:val="00BD4C49"/>
    <w:rsid w:val="00BD4DF6"/>
    <w:rsid w:val="00BD50AA"/>
    <w:rsid w:val="00BD5135"/>
    <w:rsid w:val="00BD52BC"/>
    <w:rsid w:val="00BD5337"/>
    <w:rsid w:val="00BD5603"/>
    <w:rsid w:val="00BD5818"/>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30C"/>
    <w:rsid w:val="00BF2B6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7304"/>
    <w:rsid w:val="00BF7325"/>
    <w:rsid w:val="00BF73F2"/>
    <w:rsid w:val="00BF746E"/>
    <w:rsid w:val="00BF7653"/>
    <w:rsid w:val="00C005B6"/>
    <w:rsid w:val="00C00957"/>
    <w:rsid w:val="00C00ADF"/>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60F1"/>
    <w:rsid w:val="00C06127"/>
    <w:rsid w:val="00C0627F"/>
    <w:rsid w:val="00C0631B"/>
    <w:rsid w:val="00C06E67"/>
    <w:rsid w:val="00C06E7D"/>
    <w:rsid w:val="00C07118"/>
    <w:rsid w:val="00C07260"/>
    <w:rsid w:val="00C07291"/>
    <w:rsid w:val="00C07AF5"/>
    <w:rsid w:val="00C07C90"/>
    <w:rsid w:val="00C07D9F"/>
    <w:rsid w:val="00C07FF4"/>
    <w:rsid w:val="00C1027C"/>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5E99"/>
    <w:rsid w:val="00C2610B"/>
    <w:rsid w:val="00C26355"/>
    <w:rsid w:val="00C26468"/>
    <w:rsid w:val="00C2663F"/>
    <w:rsid w:val="00C269C3"/>
    <w:rsid w:val="00C26B4D"/>
    <w:rsid w:val="00C26DB8"/>
    <w:rsid w:val="00C26F3E"/>
    <w:rsid w:val="00C26F42"/>
    <w:rsid w:val="00C270B8"/>
    <w:rsid w:val="00C27378"/>
    <w:rsid w:val="00C27524"/>
    <w:rsid w:val="00C2799C"/>
    <w:rsid w:val="00C27AB4"/>
    <w:rsid w:val="00C27EA6"/>
    <w:rsid w:val="00C300CF"/>
    <w:rsid w:val="00C303C8"/>
    <w:rsid w:val="00C3066D"/>
    <w:rsid w:val="00C30989"/>
    <w:rsid w:val="00C30C42"/>
    <w:rsid w:val="00C3139A"/>
    <w:rsid w:val="00C314ED"/>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0A1"/>
    <w:rsid w:val="00C422D4"/>
    <w:rsid w:val="00C42383"/>
    <w:rsid w:val="00C4242D"/>
    <w:rsid w:val="00C425C1"/>
    <w:rsid w:val="00C426AE"/>
    <w:rsid w:val="00C4285B"/>
    <w:rsid w:val="00C42BBD"/>
    <w:rsid w:val="00C42FA6"/>
    <w:rsid w:val="00C4304C"/>
    <w:rsid w:val="00C432C4"/>
    <w:rsid w:val="00C43315"/>
    <w:rsid w:val="00C4354B"/>
    <w:rsid w:val="00C437AB"/>
    <w:rsid w:val="00C43CF8"/>
    <w:rsid w:val="00C43F23"/>
    <w:rsid w:val="00C43F31"/>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DED"/>
    <w:rsid w:val="00C52EE2"/>
    <w:rsid w:val="00C52EE9"/>
    <w:rsid w:val="00C532DD"/>
    <w:rsid w:val="00C53318"/>
    <w:rsid w:val="00C5345B"/>
    <w:rsid w:val="00C53C4B"/>
    <w:rsid w:val="00C53EB3"/>
    <w:rsid w:val="00C53F17"/>
    <w:rsid w:val="00C54038"/>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9"/>
    <w:rsid w:val="00C6143A"/>
    <w:rsid w:val="00C6151B"/>
    <w:rsid w:val="00C61F1C"/>
    <w:rsid w:val="00C61F78"/>
    <w:rsid w:val="00C62267"/>
    <w:rsid w:val="00C623E4"/>
    <w:rsid w:val="00C6257F"/>
    <w:rsid w:val="00C629B8"/>
    <w:rsid w:val="00C62A48"/>
    <w:rsid w:val="00C62CD5"/>
    <w:rsid w:val="00C62F17"/>
    <w:rsid w:val="00C62F27"/>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F0D"/>
    <w:rsid w:val="00C73418"/>
    <w:rsid w:val="00C73798"/>
    <w:rsid w:val="00C73E1E"/>
    <w:rsid w:val="00C73E68"/>
    <w:rsid w:val="00C74253"/>
    <w:rsid w:val="00C743AC"/>
    <w:rsid w:val="00C747CC"/>
    <w:rsid w:val="00C747F8"/>
    <w:rsid w:val="00C74D97"/>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1C"/>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416A"/>
    <w:rsid w:val="00C841DE"/>
    <w:rsid w:val="00C843AD"/>
    <w:rsid w:val="00C8441C"/>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9B"/>
    <w:rsid w:val="00C873A4"/>
    <w:rsid w:val="00C873E4"/>
    <w:rsid w:val="00C8756A"/>
    <w:rsid w:val="00C87787"/>
    <w:rsid w:val="00C87876"/>
    <w:rsid w:val="00C879C5"/>
    <w:rsid w:val="00C87E67"/>
    <w:rsid w:val="00C9008C"/>
    <w:rsid w:val="00C90533"/>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F8C"/>
    <w:rsid w:val="00CA5FDE"/>
    <w:rsid w:val="00CA6034"/>
    <w:rsid w:val="00CA628D"/>
    <w:rsid w:val="00CA64C9"/>
    <w:rsid w:val="00CA66F3"/>
    <w:rsid w:val="00CA6B16"/>
    <w:rsid w:val="00CA70A7"/>
    <w:rsid w:val="00CA72AE"/>
    <w:rsid w:val="00CA7AD5"/>
    <w:rsid w:val="00CA7F08"/>
    <w:rsid w:val="00CB008E"/>
    <w:rsid w:val="00CB01FA"/>
    <w:rsid w:val="00CB04C9"/>
    <w:rsid w:val="00CB0737"/>
    <w:rsid w:val="00CB097A"/>
    <w:rsid w:val="00CB0CE2"/>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BA4"/>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6B3"/>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E0044"/>
    <w:rsid w:val="00CE0109"/>
    <w:rsid w:val="00CE0420"/>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7A"/>
    <w:rsid w:val="00CF224C"/>
    <w:rsid w:val="00CF2256"/>
    <w:rsid w:val="00CF24D1"/>
    <w:rsid w:val="00CF24F8"/>
    <w:rsid w:val="00CF25C5"/>
    <w:rsid w:val="00CF2653"/>
    <w:rsid w:val="00CF2676"/>
    <w:rsid w:val="00CF27DF"/>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4B"/>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7CD"/>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11B7"/>
    <w:rsid w:val="00D3184B"/>
    <w:rsid w:val="00D31936"/>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AF"/>
    <w:rsid w:val="00D36234"/>
    <w:rsid w:val="00D36371"/>
    <w:rsid w:val="00D366E8"/>
    <w:rsid w:val="00D36C49"/>
    <w:rsid w:val="00D36EEA"/>
    <w:rsid w:val="00D36EEC"/>
    <w:rsid w:val="00D37401"/>
    <w:rsid w:val="00D3752E"/>
    <w:rsid w:val="00D378DD"/>
    <w:rsid w:val="00D37995"/>
    <w:rsid w:val="00D37FEC"/>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0B6"/>
    <w:rsid w:val="00D45AE0"/>
    <w:rsid w:val="00D45C42"/>
    <w:rsid w:val="00D45DCB"/>
    <w:rsid w:val="00D45DF3"/>
    <w:rsid w:val="00D46174"/>
    <w:rsid w:val="00D46195"/>
    <w:rsid w:val="00D46412"/>
    <w:rsid w:val="00D46436"/>
    <w:rsid w:val="00D4679A"/>
    <w:rsid w:val="00D469D5"/>
    <w:rsid w:val="00D46D43"/>
    <w:rsid w:val="00D475B4"/>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4FB1"/>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529"/>
    <w:rsid w:val="00D857B8"/>
    <w:rsid w:val="00D85AA8"/>
    <w:rsid w:val="00D85B5D"/>
    <w:rsid w:val="00D85C78"/>
    <w:rsid w:val="00D85E14"/>
    <w:rsid w:val="00D8711C"/>
    <w:rsid w:val="00D87175"/>
    <w:rsid w:val="00D8790D"/>
    <w:rsid w:val="00D87A2A"/>
    <w:rsid w:val="00D87ABF"/>
    <w:rsid w:val="00D87F7B"/>
    <w:rsid w:val="00D9003F"/>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26"/>
    <w:rsid w:val="00DA1DB0"/>
    <w:rsid w:val="00DA1F0D"/>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935"/>
    <w:rsid w:val="00DA6A5D"/>
    <w:rsid w:val="00DA6BCB"/>
    <w:rsid w:val="00DA6C0F"/>
    <w:rsid w:val="00DA6D83"/>
    <w:rsid w:val="00DA702F"/>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65D"/>
    <w:rsid w:val="00DB485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E38"/>
    <w:rsid w:val="00DC048A"/>
    <w:rsid w:val="00DC04AC"/>
    <w:rsid w:val="00DC099A"/>
    <w:rsid w:val="00DC0A2C"/>
    <w:rsid w:val="00DC0CED"/>
    <w:rsid w:val="00DC0D02"/>
    <w:rsid w:val="00DC0F79"/>
    <w:rsid w:val="00DC0FDC"/>
    <w:rsid w:val="00DC1050"/>
    <w:rsid w:val="00DC1260"/>
    <w:rsid w:val="00DC1327"/>
    <w:rsid w:val="00DC1350"/>
    <w:rsid w:val="00DC18FB"/>
    <w:rsid w:val="00DC22CE"/>
    <w:rsid w:val="00DC25A6"/>
    <w:rsid w:val="00DC285F"/>
    <w:rsid w:val="00DC2D61"/>
    <w:rsid w:val="00DC2E29"/>
    <w:rsid w:val="00DC3237"/>
    <w:rsid w:val="00DC3480"/>
    <w:rsid w:val="00DC362D"/>
    <w:rsid w:val="00DC3811"/>
    <w:rsid w:val="00DC3D82"/>
    <w:rsid w:val="00DC3D93"/>
    <w:rsid w:val="00DC41A4"/>
    <w:rsid w:val="00DC4948"/>
    <w:rsid w:val="00DC4FEA"/>
    <w:rsid w:val="00DC50CF"/>
    <w:rsid w:val="00DC5672"/>
    <w:rsid w:val="00DC5834"/>
    <w:rsid w:val="00DC5AD4"/>
    <w:rsid w:val="00DC5CC9"/>
    <w:rsid w:val="00DC60A2"/>
    <w:rsid w:val="00DC6290"/>
    <w:rsid w:val="00DC6600"/>
    <w:rsid w:val="00DC67BD"/>
    <w:rsid w:val="00DC6924"/>
    <w:rsid w:val="00DC6F3C"/>
    <w:rsid w:val="00DC71C8"/>
    <w:rsid w:val="00DC71F2"/>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9"/>
    <w:rsid w:val="00DD6694"/>
    <w:rsid w:val="00DD66F4"/>
    <w:rsid w:val="00DD6CF3"/>
    <w:rsid w:val="00DD6EB5"/>
    <w:rsid w:val="00DD6EED"/>
    <w:rsid w:val="00DD7027"/>
    <w:rsid w:val="00DD70C0"/>
    <w:rsid w:val="00DD7215"/>
    <w:rsid w:val="00DD72CF"/>
    <w:rsid w:val="00DE09F7"/>
    <w:rsid w:val="00DE0BC4"/>
    <w:rsid w:val="00DE0D01"/>
    <w:rsid w:val="00DE0DC3"/>
    <w:rsid w:val="00DE0E59"/>
    <w:rsid w:val="00DE0F66"/>
    <w:rsid w:val="00DE0F6C"/>
    <w:rsid w:val="00DE1BB0"/>
    <w:rsid w:val="00DE1C69"/>
    <w:rsid w:val="00DE219B"/>
    <w:rsid w:val="00DE21C0"/>
    <w:rsid w:val="00DE2905"/>
    <w:rsid w:val="00DE2CB6"/>
    <w:rsid w:val="00DE2E49"/>
    <w:rsid w:val="00DE2E7D"/>
    <w:rsid w:val="00DE31CC"/>
    <w:rsid w:val="00DE31F5"/>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79D"/>
    <w:rsid w:val="00DF1BEB"/>
    <w:rsid w:val="00DF1C3C"/>
    <w:rsid w:val="00DF1E9C"/>
    <w:rsid w:val="00DF2D4A"/>
    <w:rsid w:val="00DF2F1A"/>
    <w:rsid w:val="00DF386F"/>
    <w:rsid w:val="00DF38BC"/>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DAA"/>
    <w:rsid w:val="00E01E69"/>
    <w:rsid w:val="00E02210"/>
    <w:rsid w:val="00E023E5"/>
    <w:rsid w:val="00E02432"/>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DED"/>
    <w:rsid w:val="00E0560D"/>
    <w:rsid w:val="00E05825"/>
    <w:rsid w:val="00E06052"/>
    <w:rsid w:val="00E060EF"/>
    <w:rsid w:val="00E0630D"/>
    <w:rsid w:val="00E065A9"/>
    <w:rsid w:val="00E066E6"/>
    <w:rsid w:val="00E06AE4"/>
    <w:rsid w:val="00E06C70"/>
    <w:rsid w:val="00E06D43"/>
    <w:rsid w:val="00E06E45"/>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0FA5"/>
    <w:rsid w:val="00E113E6"/>
    <w:rsid w:val="00E11970"/>
    <w:rsid w:val="00E11A18"/>
    <w:rsid w:val="00E11D03"/>
    <w:rsid w:val="00E11FC2"/>
    <w:rsid w:val="00E12235"/>
    <w:rsid w:val="00E12DFA"/>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50A"/>
    <w:rsid w:val="00E16946"/>
    <w:rsid w:val="00E16B10"/>
    <w:rsid w:val="00E17619"/>
    <w:rsid w:val="00E17805"/>
    <w:rsid w:val="00E17E3A"/>
    <w:rsid w:val="00E17FEC"/>
    <w:rsid w:val="00E20097"/>
    <w:rsid w:val="00E202B0"/>
    <w:rsid w:val="00E2032F"/>
    <w:rsid w:val="00E206F8"/>
    <w:rsid w:val="00E209A4"/>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49A"/>
    <w:rsid w:val="00E339DC"/>
    <w:rsid w:val="00E33E15"/>
    <w:rsid w:val="00E33E60"/>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5EC"/>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E09"/>
    <w:rsid w:val="00E52FDA"/>
    <w:rsid w:val="00E53122"/>
    <w:rsid w:val="00E53313"/>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795"/>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A4"/>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2B0"/>
    <w:rsid w:val="00E832E7"/>
    <w:rsid w:val="00E83332"/>
    <w:rsid w:val="00E83800"/>
    <w:rsid w:val="00E8389B"/>
    <w:rsid w:val="00E83C79"/>
    <w:rsid w:val="00E83E95"/>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EE1"/>
    <w:rsid w:val="00E90279"/>
    <w:rsid w:val="00E902F1"/>
    <w:rsid w:val="00E903BA"/>
    <w:rsid w:val="00E90494"/>
    <w:rsid w:val="00E905ED"/>
    <w:rsid w:val="00E90635"/>
    <w:rsid w:val="00E9063F"/>
    <w:rsid w:val="00E909A1"/>
    <w:rsid w:val="00E90BFF"/>
    <w:rsid w:val="00E90C74"/>
    <w:rsid w:val="00E90CEF"/>
    <w:rsid w:val="00E912AC"/>
    <w:rsid w:val="00E91471"/>
    <w:rsid w:val="00E914CB"/>
    <w:rsid w:val="00E91BFB"/>
    <w:rsid w:val="00E91CAD"/>
    <w:rsid w:val="00E91E8E"/>
    <w:rsid w:val="00E91EFB"/>
    <w:rsid w:val="00E91F04"/>
    <w:rsid w:val="00E91F35"/>
    <w:rsid w:val="00E922D4"/>
    <w:rsid w:val="00E92435"/>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E3B"/>
    <w:rsid w:val="00EB3519"/>
    <w:rsid w:val="00EB3524"/>
    <w:rsid w:val="00EB371F"/>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1BB"/>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A03"/>
    <w:rsid w:val="00EF3C7B"/>
    <w:rsid w:val="00EF3E6E"/>
    <w:rsid w:val="00EF3EA0"/>
    <w:rsid w:val="00EF4366"/>
    <w:rsid w:val="00EF443A"/>
    <w:rsid w:val="00EF4513"/>
    <w:rsid w:val="00EF45C4"/>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BC"/>
    <w:rsid w:val="00F23EA1"/>
    <w:rsid w:val="00F244F9"/>
    <w:rsid w:val="00F24788"/>
    <w:rsid w:val="00F249EB"/>
    <w:rsid w:val="00F24E53"/>
    <w:rsid w:val="00F24E78"/>
    <w:rsid w:val="00F256F8"/>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0C17"/>
    <w:rsid w:val="00F315C6"/>
    <w:rsid w:val="00F319F3"/>
    <w:rsid w:val="00F31B22"/>
    <w:rsid w:val="00F31B49"/>
    <w:rsid w:val="00F3245A"/>
    <w:rsid w:val="00F32800"/>
    <w:rsid w:val="00F328C7"/>
    <w:rsid w:val="00F32BD5"/>
    <w:rsid w:val="00F32CF2"/>
    <w:rsid w:val="00F32F56"/>
    <w:rsid w:val="00F33133"/>
    <w:rsid w:val="00F339F8"/>
    <w:rsid w:val="00F33D4F"/>
    <w:rsid w:val="00F34019"/>
    <w:rsid w:val="00F34178"/>
    <w:rsid w:val="00F3427F"/>
    <w:rsid w:val="00F342EC"/>
    <w:rsid w:val="00F3440F"/>
    <w:rsid w:val="00F34431"/>
    <w:rsid w:val="00F34CD6"/>
    <w:rsid w:val="00F34E6B"/>
    <w:rsid w:val="00F35512"/>
    <w:rsid w:val="00F35730"/>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6A7"/>
    <w:rsid w:val="00F507A2"/>
    <w:rsid w:val="00F5091A"/>
    <w:rsid w:val="00F50CAB"/>
    <w:rsid w:val="00F5101B"/>
    <w:rsid w:val="00F512B2"/>
    <w:rsid w:val="00F5137F"/>
    <w:rsid w:val="00F51B25"/>
    <w:rsid w:val="00F51F7F"/>
    <w:rsid w:val="00F51FFB"/>
    <w:rsid w:val="00F520EC"/>
    <w:rsid w:val="00F5261C"/>
    <w:rsid w:val="00F5283D"/>
    <w:rsid w:val="00F52ABA"/>
    <w:rsid w:val="00F52B1C"/>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20"/>
    <w:rsid w:val="00F5549C"/>
    <w:rsid w:val="00F557B1"/>
    <w:rsid w:val="00F558ED"/>
    <w:rsid w:val="00F55E34"/>
    <w:rsid w:val="00F560D0"/>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E2D"/>
    <w:rsid w:val="00F64EB4"/>
    <w:rsid w:val="00F64F1F"/>
    <w:rsid w:val="00F650F2"/>
    <w:rsid w:val="00F656AC"/>
    <w:rsid w:val="00F6583C"/>
    <w:rsid w:val="00F6589A"/>
    <w:rsid w:val="00F65CF1"/>
    <w:rsid w:val="00F66249"/>
    <w:rsid w:val="00F665C1"/>
    <w:rsid w:val="00F665F2"/>
    <w:rsid w:val="00F66F65"/>
    <w:rsid w:val="00F66F7C"/>
    <w:rsid w:val="00F671AC"/>
    <w:rsid w:val="00F675F9"/>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2C"/>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5E1A"/>
    <w:rsid w:val="00F86205"/>
    <w:rsid w:val="00F8657A"/>
    <w:rsid w:val="00F8679A"/>
    <w:rsid w:val="00F867BF"/>
    <w:rsid w:val="00F86C4C"/>
    <w:rsid w:val="00F86C68"/>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6F2E"/>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41"/>
    <w:rsid w:val="00FC1B96"/>
    <w:rsid w:val="00FC1FEF"/>
    <w:rsid w:val="00FC20F6"/>
    <w:rsid w:val="00FC2674"/>
    <w:rsid w:val="00FC2787"/>
    <w:rsid w:val="00FC2BE7"/>
    <w:rsid w:val="00FC2D85"/>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10FC"/>
    <w:rsid w:val="00FD1263"/>
    <w:rsid w:val="00FD146F"/>
    <w:rsid w:val="00FD17A4"/>
    <w:rsid w:val="00FD1A97"/>
    <w:rsid w:val="00FD1B4F"/>
    <w:rsid w:val="00FD1C50"/>
    <w:rsid w:val="00FD1E64"/>
    <w:rsid w:val="00FD2332"/>
    <w:rsid w:val="00FD2AF5"/>
    <w:rsid w:val="00FD2D7B"/>
    <w:rsid w:val="00FD37F6"/>
    <w:rsid w:val="00FD382E"/>
    <w:rsid w:val="00FD3C5C"/>
    <w:rsid w:val="00FD3ED0"/>
    <w:rsid w:val="00FD3F4A"/>
    <w:rsid w:val="00FD4041"/>
    <w:rsid w:val="00FD4479"/>
    <w:rsid w:val="00FD4589"/>
    <w:rsid w:val="00FD473E"/>
    <w:rsid w:val="00FD4AE8"/>
    <w:rsid w:val="00FD5096"/>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5A1"/>
    <w:rsid w:val="00FE76B7"/>
    <w:rsid w:val="00FE7BCC"/>
    <w:rsid w:val="00FE7C7B"/>
    <w:rsid w:val="00FF01B8"/>
    <w:rsid w:val="00FF0209"/>
    <w:rsid w:val="00FF07F1"/>
    <w:rsid w:val="00FF086D"/>
    <w:rsid w:val="00FF0C20"/>
    <w:rsid w:val="00FF0EA9"/>
    <w:rsid w:val="00FF0FDE"/>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BDB"/>
    <w:rsid w:val="00FF5F6E"/>
    <w:rsid w:val="00FF609A"/>
    <w:rsid w:val="00FF61AA"/>
    <w:rsid w:val="00FF63BA"/>
    <w:rsid w:val="00FF67FE"/>
    <w:rsid w:val="00FF6A4E"/>
    <w:rsid w:val="00FF6AC4"/>
    <w:rsid w:val="00FF6BCD"/>
    <w:rsid w:val="00FF6BD1"/>
    <w:rsid w:val="00FF6CC0"/>
    <w:rsid w:val="00FF6F8D"/>
    <w:rsid w:val="00FF7017"/>
    <w:rsid w:val="00FF7332"/>
    <w:rsid w:val="00FF7512"/>
    <w:rsid w:val="00FF7513"/>
    <w:rsid w:val="00FF7563"/>
    <w:rsid w:val="00FF79A3"/>
    <w:rsid w:val="00FF7A4F"/>
    <w:rsid w:val="00FF7C5C"/>
    <w:rsid w:val="0100120A"/>
    <w:rsid w:val="051F01B3"/>
    <w:rsid w:val="06962889"/>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50285F4C"/>
    <w:rsid w:val="51BCF060"/>
    <w:rsid w:val="51FA270E"/>
    <w:rsid w:val="54892443"/>
    <w:rsid w:val="56FC4E55"/>
    <w:rsid w:val="57C3A82A"/>
    <w:rsid w:val="598105BA"/>
    <w:rsid w:val="5E854E56"/>
    <w:rsid w:val="5EBC3711"/>
    <w:rsid w:val="5FCB48B6"/>
    <w:rsid w:val="62F13DF7"/>
    <w:rsid w:val="637449B6"/>
    <w:rsid w:val="63FB38D8"/>
    <w:rsid w:val="63FF36A7"/>
    <w:rsid w:val="64F81073"/>
    <w:rsid w:val="67865A6F"/>
    <w:rsid w:val="688D1C38"/>
    <w:rsid w:val="6A37E0DB"/>
    <w:rsid w:val="6A6C076A"/>
    <w:rsid w:val="6B314765"/>
    <w:rsid w:val="6DE64231"/>
    <w:rsid w:val="708292FB"/>
    <w:rsid w:val="709AD039"/>
    <w:rsid w:val="712B13FF"/>
    <w:rsid w:val="7479A10A"/>
    <w:rsid w:val="781C6934"/>
    <w:rsid w:val="785B43B2"/>
    <w:rsid w:val="785FCB99"/>
    <w:rsid w:val="7983C379"/>
    <w:rsid w:val="7BEC0972"/>
    <w:rsid w:val="7C99117C"/>
    <w:rsid w:val="7CF6FCC4"/>
    <w:rsid w:val="7CFD29CB"/>
    <w:rsid w:val="7DE965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25704E4"/>
  <w15:docId w15:val="{447058F4-1D8C-4ADB-ACB9-97B607429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de-DE" w:eastAsia="ja-JP"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66A6"/>
    <w:pPr>
      <w:autoSpaceDE w:val="0"/>
      <w:autoSpaceDN w:val="0"/>
      <w:adjustRightInd w:val="0"/>
      <w:snapToGrid w:val="0"/>
      <w:spacing w:after="120"/>
    </w:pPr>
    <w:rPr>
      <w:sz w:val="22"/>
      <w:szCs w:val="22"/>
      <w:lang w:val="en-US"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aliases w:val="cap,Caption Char1 Char,cap Char Char1,Caption Char Char1 Char,cap Char2,Caption Char2,Caption Char Char Char,Caption Char Char1,fig and tbl,fighead2,Table Caption,fighead21,fighead22,fighead23,Table Caption1,fighead211,条目,cap1,fighead24"/>
    <w:basedOn w:val="Normal"/>
    <w:next w:val="Normal"/>
    <w:link w:val="CaptionChar"/>
    <w:uiPriority w:val="35"/>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Normal0">
    <w:name w:val="Normal."/>
    <w:qFormat/>
    <w:pPr>
      <w:widowControl w:val="0"/>
      <w:spacing w:line="180" w:lineRule="atLeast"/>
    </w:pPr>
    <w:rPr>
      <w:rFonts w:eastAsia="Batang"/>
      <w:kern w:val="2"/>
      <w:sz w:val="18"/>
      <w:szCs w:val="18"/>
      <w:lang w:val="en-US"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tionChar">
    <w:name w:val="Caption Char"/>
    <w:aliases w:val="cap Char,Caption Char1 Char Char1,cap Char Char1 Char1,Caption Char Char1 Char Char1,cap Char2 Char1,Caption Char2 Char1,Caption Char Char Char Char1,Caption Char Char1 Char2,fig and tbl Char1,fighead2 Char,Table Caption Char,fighead21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val="en-US" w:eastAsia="en-US"/>
    </w:rPr>
  </w:style>
  <w:style w:type="paragraph" w:styleId="NoSpacing">
    <w:name w:val="No Spacing"/>
    <w:uiPriority w:val="1"/>
    <w:qFormat/>
    <w:rPr>
      <w:rFonts w:eastAsia="MS Mincho"/>
      <w:lang w:val="en-US" w:eastAsia="en-US"/>
    </w:rPr>
  </w:style>
  <w:style w:type="character" w:customStyle="1" w:styleId="Heading1Char">
    <w:name w:val="Heading 1 Char"/>
    <w:link w:val="Heading1"/>
    <w:qFormat/>
    <w:rPr>
      <w:rFonts w:ascii="Arial" w:eastAsia="Times New Roman" w:hAnsi="Arial" w:cs="Arial"/>
      <w:sz w:val="36"/>
      <w:szCs w:val="36"/>
      <w:lang w:val="en-GB" w:eastAsia="zh-CN"/>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link w:val="NOChar"/>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val="en-US"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eastAsia="zh-CN"/>
    </w:rPr>
  </w:style>
  <w:style w:type="character" w:customStyle="1" w:styleId="Heading4Char">
    <w:name w:val="Heading 4 Char"/>
    <w:link w:val="Heading4"/>
    <w:qFormat/>
    <w:rPr>
      <w:b/>
      <w:bCs/>
      <w:sz w:val="28"/>
      <w:szCs w:val="28"/>
      <w:lang w:val="en-US" w:eastAsia="en-US"/>
    </w:rPr>
  </w:style>
  <w:style w:type="character" w:customStyle="1" w:styleId="Heading5Char">
    <w:name w:val="Heading 5 Char"/>
    <w:link w:val="Heading5"/>
    <w:qFormat/>
    <w:rPr>
      <w:b/>
      <w:bCs/>
      <w:i/>
      <w:iCs/>
      <w:sz w:val="26"/>
      <w:szCs w:val="26"/>
      <w:lang w:val="en-US" w:eastAsia="en-US"/>
    </w:rPr>
  </w:style>
  <w:style w:type="character" w:customStyle="1" w:styleId="Heading6Char">
    <w:name w:val="Heading 6 Char"/>
    <w:link w:val="Heading6"/>
    <w:qFormat/>
    <w:rPr>
      <w:b/>
      <w:bCs/>
      <w:sz w:val="22"/>
      <w:szCs w:val="22"/>
      <w:lang w:val="en-US" w:eastAsia="en-US"/>
    </w:rPr>
  </w:style>
  <w:style w:type="character" w:customStyle="1" w:styleId="Heading7Char">
    <w:name w:val="Heading 7 Char"/>
    <w:link w:val="Heading7"/>
    <w:qFormat/>
    <w:rPr>
      <w:sz w:val="24"/>
      <w:szCs w:val="24"/>
      <w:lang w:val="en-US" w:eastAsia="en-US"/>
    </w:rPr>
  </w:style>
  <w:style w:type="character" w:customStyle="1" w:styleId="Heading8Char">
    <w:name w:val="Heading 8 Char"/>
    <w:link w:val="Heading8"/>
    <w:qFormat/>
    <w:rPr>
      <w:i/>
      <w:iCs/>
      <w:sz w:val="24"/>
      <w:szCs w:val="24"/>
      <w:lang w:val="en-US" w:eastAsia="en-US"/>
    </w:rPr>
  </w:style>
  <w:style w:type="character" w:customStyle="1" w:styleId="Heading9Char">
    <w:name w:val="Heading 9 Char"/>
    <w:link w:val="Heading9"/>
    <w:qFormat/>
    <w:rPr>
      <w:rFonts w:ascii="Arial" w:hAnsi="Arial"/>
      <w:sz w:val="22"/>
      <w:szCs w:val="22"/>
      <w:lang w:val="en-US" w:eastAsia="en-US"/>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val="en-US" w:eastAsia="en-US"/>
    </w:rPr>
  </w:style>
  <w:style w:type="paragraph" w:customStyle="1" w:styleId="paragraph">
    <w:name w:val="paragraph"/>
    <w:basedOn w:val="Normal"/>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1">
    <w:name w:val="N1"/>
    <w:basedOn w:val="Normal"/>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DefaultParagraphFont"/>
    <w:link w:val="N1"/>
    <w:qFormat/>
    <w:rPr>
      <w:rFonts w:asciiTheme="minorHAnsi" w:hAnsiTheme="minorHAnsi" w:cstheme="minorHAnsi"/>
      <w:sz w:val="22"/>
      <w:szCs w:val="22"/>
      <w:lang w:eastAsia="ko-KR" w:bidi="hi-IN"/>
    </w:rPr>
  </w:style>
  <w:style w:type="paragraph" w:customStyle="1" w:styleId="b110">
    <w:name w:val="b110"/>
    <w:basedOn w:val="Normal"/>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xmsonormal">
    <w:name w:val="x_msonormal"/>
    <w:basedOn w:val="Normal"/>
    <w:qFormat/>
    <w:rsid w:val="005E0AF7"/>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sid w:val="008E27F0"/>
    <w:rPr>
      <w:lang w:val="en-GB" w:eastAsia="en-US"/>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条目 Char"/>
    <w:rsid w:val="00E33E60"/>
    <w:rPr>
      <w:rFonts w:ascii="Times New Roman" w:hAnsi="Times New Roman"/>
      <w:b/>
    </w:rPr>
  </w:style>
  <w:style w:type="paragraph" w:customStyle="1" w:styleId="Observation">
    <w:name w:val="Observation"/>
    <w:basedOn w:val="Proposal"/>
    <w:qFormat/>
    <w:rsid w:val="00301BEE"/>
    <w:pPr>
      <w:numPr>
        <w:numId w:val="14"/>
      </w:numPr>
      <w:tabs>
        <w:tab w:val="clear" w:pos="2722"/>
      </w:tabs>
      <w:spacing w:after="120"/>
      <w:ind w:left="1701" w:hanging="1701"/>
      <w:jc w:val="both"/>
    </w:pPr>
    <w:rPr>
      <w:rFonts w:ascii="Arial" w:hAnsi="Arial"/>
      <w:sz w:val="20"/>
      <w:lang w:eastAsia="ja-JP"/>
    </w:rPr>
  </w:style>
  <w:style w:type="paragraph" w:customStyle="1" w:styleId="a">
    <w:name w:val="佐藤２"/>
    <w:basedOn w:val="Normal"/>
    <w:rsid w:val="008A6C9D"/>
    <w:pPr>
      <w:numPr>
        <w:numId w:val="16"/>
      </w:numPr>
      <w:autoSpaceDE/>
      <w:autoSpaceDN/>
      <w:adjustRightInd/>
      <w:snapToGrid/>
      <w:spacing w:after="180" w:line="240" w:lineRule="auto"/>
    </w:pPr>
    <w:rPr>
      <w:rFonts w:eastAsia="MS Gothic"/>
      <w:sz w:val="24"/>
      <w:szCs w:val="20"/>
      <w:lang w:val="en-GB" w:eastAsia="ja-JP"/>
    </w:rPr>
  </w:style>
  <w:style w:type="character" w:customStyle="1" w:styleId="NOChar">
    <w:name w:val="NO Char"/>
    <w:link w:val="NO"/>
    <w:qFormat/>
    <w:rsid w:val="005D0E93"/>
    <w:rPr>
      <w:rFonts w:eastAsia="Times New Roman"/>
      <w:lang w:val="en-GB" w:eastAsia="en-GB"/>
    </w:rPr>
  </w:style>
  <w:style w:type="paragraph" w:customStyle="1" w:styleId="Agreement">
    <w:name w:val="Agreement"/>
    <w:basedOn w:val="Normal"/>
    <w:next w:val="Normal"/>
    <w:uiPriority w:val="99"/>
    <w:rsid w:val="00E83E95"/>
    <w:pPr>
      <w:numPr>
        <w:numId w:val="36"/>
      </w:numPr>
      <w:autoSpaceDE/>
      <w:autoSpaceDN/>
      <w:adjustRightInd/>
      <w:snapToGrid/>
      <w:spacing w:before="60" w:after="0" w:line="240" w:lineRule="auto"/>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860108">
      <w:bodyDiv w:val="1"/>
      <w:marLeft w:val="0"/>
      <w:marRight w:val="0"/>
      <w:marTop w:val="0"/>
      <w:marBottom w:val="0"/>
      <w:divBdr>
        <w:top w:val="none" w:sz="0" w:space="0" w:color="auto"/>
        <w:left w:val="none" w:sz="0" w:space="0" w:color="auto"/>
        <w:bottom w:val="none" w:sz="0" w:space="0" w:color="auto"/>
        <w:right w:val="none" w:sz="0" w:space="0" w:color="auto"/>
      </w:divBdr>
    </w:div>
    <w:div w:id="1667973994">
      <w:bodyDiv w:val="1"/>
      <w:marLeft w:val="0"/>
      <w:marRight w:val="0"/>
      <w:marTop w:val="0"/>
      <w:marBottom w:val="0"/>
      <w:divBdr>
        <w:top w:val="none" w:sz="0" w:space="0" w:color="auto"/>
        <w:left w:val="none" w:sz="0" w:space="0" w:color="auto"/>
        <w:bottom w:val="none" w:sz="0" w:space="0" w:color="auto"/>
        <w:right w:val="none" w:sz="0" w:space="0" w:color="auto"/>
      </w:divBdr>
    </w:div>
    <w:div w:id="1785266845">
      <w:bodyDiv w:val="1"/>
      <w:marLeft w:val="0"/>
      <w:marRight w:val="0"/>
      <w:marTop w:val="0"/>
      <w:marBottom w:val="0"/>
      <w:divBdr>
        <w:top w:val="none" w:sz="0" w:space="0" w:color="auto"/>
        <w:left w:val="none" w:sz="0" w:space="0" w:color="auto"/>
        <w:bottom w:val="none" w:sz="0" w:space="0" w:color="auto"/>
        <w:right w:val="none" w:sz="0" w:space="0" w:color="auto"/>
      </w:divBdr>
    </w:div>
    <w:div w:id="19025232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BC29455-0A79-4CE4-9DAD-B9339626A6E5}">
  <ds:schemaRefs>
    <ds:schemaRef ds:uri="http://schemas.openxmlformats.org/officeDocument/2006/bibliography"/>
  </ds:schemaRefs>
</ds:datastoreItem>
</file>

<file path=customXml/itemProps2.xml><?xml version="1.0" encoding="utf-8"?>
<ds:datastoreItem xmlns:ds="http://schemas.openxmlformats.org/officeDocument/2006/customXml" ds:itemID="{F32E65F4-E6C3-4126-9799-D538501D0B2B}">
  <ds:schemaRefs>
    <ds:schemaRef ds:uri="http://schemas.microsoft.com/sharepoint/v3/contenttype/forms"/>
  </ds:schemaRefs>
</ds:datastoreItem>
</file>

<file path=customXml/itemProps3.xml><?xml version="1.0" encoding="utf-8"?>
<ds:datastoreItem xmlns:ds="http://schemas.openxmlformats.org/officeDocument/2006/customXml" ds:itemID="{77AA6C10-5FB1-467B-AE2A-49912A76F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A3CD7C2-69B7-440E-95BA-2C83405700D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9509</Words>
  <Characters>59909</Characters>
  <Application>Microsoft Office Word</Application>
  <DocSecurity>0</DocSecurity>
  <Lines>499</Lines>
  <Paragraphs>138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Company>
  <LinksUpToDate>false</LinksUpToDate>
  <CharactersWithSpaces>69280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CTPClassification=CTP_NT</cp:keywords>
  <cp:lastModifiedBy>Alexander Golitschek</cp:lastModifiedBy>
  <cp:revision>3</cp:revision>
  <cp:lastPrinted>2016-08-13T07:06:00Z</cp:lastPrinted>
  <dcterms:created xsi:type="dcterms:W3CDTF">2021-05-25T18:21:00Z</dcterms:created>
  <dcterms:modified xsi:type="dcterms:W3CDTF">2021-05-25T18:23:00Z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0x010100E0B0DDEA5689E843A77FF07E023D2573</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2052-11.8.2.9022</vt:lpwstr>
  </property>
  <property fmtid="{D5CDD505-2E9C-101B-9397-08002B2CF9AE}" pid="43" name="_dlc_DocIdItemGuid">
    <vt:lpwstr>a7b87197-88ad-4268-bf3f-5b18d0b9b873</vt:lpwstr>
  </property>
</Properties>
</file>