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7D2BADB4"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10</w:t>
      </w:r>
      <w:r w:rsidR="00210D68">
        <w:rPr>
          <w:rFonts w:ascii="Arial" w:eastAsia="ＭＳ 明朝" w:hAnsi="Arial"/>
          <w:b/>
          <w:noProof/>
          <w:lang w:val="en-US"/>
        </w:rPr>
        <w:t>5</w:t>
      </w:r>
      <w:r w:rsidR="00342695">
        <w:rPr>
          <w:rFonts w:ascii="Arial" w:eastAsia="ＭＳ 明朝" w:hAnsi="Arial"/>
          <w:b/>
          <w:noProof/>
          <w:lang w:val="en-US"/>
        </w:rPr>
        <w:t>-e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48498F">
        <w:rPr>
          <w:rFonts w:ascii="Arial" w:eastAsia="ＭＳ 明朝" w:hAnsi="Arial"/>
          <w:b/>
          <w:noProof/>
          <w:lang w:val="en-US"/>
        </w:rPr>
        <w:t>R1</w:t>
      </w:r>
      <w:r w:rsidR="00496A7B" w:rsidRPr="00496A7B">
        <w:rPr>
          <w:rFonts w:ascii="Arial" w:eastAsia="ＭＳ 明朝" w:hAnsi="Arial"/>
          <w:b/>
          <w:noProof/>
          <w:lang w:val="en-US"/>
        </w:rPr>
        <w:t>-</w:t>
      </w:r>
      <w:r w:rsidR="00496A7B" w:rsidRPr="00817055">
        <w:rPr>
          <w:rFonts w:ascii="Arial" w:eastAsia="ＭＳ 明朝" w:hAnsi="Arial"/>
          <w:b/>
          <w:noProof/>
          <w:lang w:val="en-US"/>
        </w:rPr>
        <w:t>2</w:t>
      </w:r>
      <w:r w:rsidR="0048498F" w:rsidRPr="00817055">
        <w:rPr>
          <w:rFonts w:ascii="Arial" w:eastAsia="ＭＳ 明朝" w:hAnsi="Arial"/>
          <w:b/>
          <w:noProof/>
          <w:lang w:val="en-US"/>
        </w:rPr>
        <w:t>1</w:t>
      </w:r>
      <w:r w:rsidR="00496A7B" w:rsidRPr="00817055">
        <w:rPr>
          <w:rFonts w:ascii="Arial" w:eastAsia="ＭＳ 明朝" w:hAnsi="Arial"/>
          <w:b/>
          <w:noProof/>
          <w:lang w:val="en-US"/>
        </w:rPr>
        <w:t>0</w:t>
      </w:r>
      <w:bookmarkStart w:id="1" w:name="_GoBack"/>
      <w:r w:rsidR="004F7DF3" w:rsidRPr="004F7DF3">
        <w:rPr>
          <w:rFonts w:ascii="Arial" w:eastAsia="ＭＳ 明朝" w:hAnsi="Arial"/>
          <w:b/>
          <w:noProof/>
          <w:lang w:val="en-US"/>
        </w:rPr>
        <w:t>5691</w:t>
      </w:r>
      <w:bookmarkEnd w:id="1"/>
    </w:p>
    <w:bookmarkEnd w:id="0"/>
    <w:p w14:paraId="6F2E48AF" w14:textId="3A1204AE" w:rsidR="00CE4741" w:rsidRPr="00420A1D" w:rsidRDefault="00C44B2C" w:rsidP="00CE4741">
      <w:pPr>
        <w:tabs>
          <w:tab w:val="center" w:pos="4536"/>
          <w:tab w:val="right" w:pos="9072"/>
        </w:tabs>
        <w:rPr>
          <w:rFonts w:ascii="Arial" w:eastAsia="ＭＳ 明朝" w:hAnsi="Arial"/>
          <w:b/>
          <w:noProof/>
        </w:rPr>
      </w:pPr>
      <w:r w:rsidRPr="007F2F51">
        <w:rPr>
          <w:rFonts w:ascii="Arial" w:eastAsia="ＭＳ 明朝" w:hAnsi="Arial"/>
          <w:b/>
          <w:noProof/>
        </w:rPr>
        <w:t xml:space="preserve">Electronic </w:t>
      </w:r>
      <w:r w:rsidR="00CE4741" w:rsidRPr="007F2F51">
        <w:rPr>
          <w:rFonts w:ascii="Arial" w:eastAsia="ＭＳ 明朝" w:hAnsi="Arial"/>
          <w:b/>
          <w:noProof/>
        </w:rPr>
        <w:t xml:space="preserve">Meeting, </w:t>
      </w:r>
      <w:r w:rsidR="00210D68">
        <w:rPr>
          <w:rFonts w:ascii="Arial" w:eastAsia="ＭＳ 明朝" w:hAnsi="Arial"/>
          <w:b/>
          <w:noProof/>
        </w:rPr>
        <w:t>May</w:t>
      </w:r>
      <w:r w:rsidR="00210D68" w:rsidRPr="007F2F51">
        <w:rPr>
          <w:rFonts w:ascii="Arial" w:eastAsia="ＭＳ 明朝" w:hAnsi="Arial"/>
          <w:b/>
          <w:noProof/>
        </w:rPr>
        <w:t xml:space="preserve"> </w:t>
      </w:r>
      <w:r w:rsidR="00AE2D5E" w:rsidRPr="007F2F51">
        <w:rPr>
          <w:rFonts w:ascii="Arial" w:eastAsia="ＭＳ 明朝" w:hAnsi="Arial"/>
          <w:b/>
          <w:noProof/>
        </w:rPr>
        <w:t>1</w:t>
      </w:r>
      <w:r w:rsidR="00210D68">
        <w:rPr>
          <w:rFonts w:ascii="Arial" w:eastAsia="ＭＳ 明朝" w:hAnsi="Arial"/>
          <w:b/>
          <w:noProof/>
        </w:rPr>
        <w:t>0</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48498F" w:rsidRPr="007F2F51">
        <w:rPr>
          <w:rFonts w:ascii="Arial" w:eastAsia="ＭＳ 明朝" w:hAnsi="Arial"/>
          <w:b/>
          <w:noProof/>
        </w:rPr>
        <w:t xml:space="preserve"> –</w:t>
      </w:r>
      <w:r w:rsidR="00AE2D5E" w:rsidRPr="007F2F51">
        <w:rPr>
          <w:rFonts w:ascii="Arial" w:eastAsia="ＭＳ 明朝" w:hAnsi="Arial"/>
          <w:b/>
          <w:noProof/>
        </w:rPr>
        <w:t xml:space="preserve"> 2</w:t>
      </w:r>
      <w:r w:rsidR="00210D68">
        <w:rPr>
          <w:rFonts w:ascii="Arial" w:eastAsia="ＭＳ 明朝" w:hAnsi="Arial"/>
          <w:b/>
          <w:noProof/>
        </w:rPr>
        <w:t>7</w:t>
      </w:r>
      <w:r w:rsidR="00AE2D5E" w:rsidRPr="007F2F51">
        <w:rPr>
          <w:rFonts w:ascii="Arial" w:eastAsia="ＭＳ 明朝" w:hAnsi="Arial"/>
          <w:b/>
          <w:noProof/>
          <w:vertAlign w:val="superscript"/>
        </w:rPr>
        <w:t>th</w:t>
      </w:r>
      <w:r w:rsidR="00AE2D5E" w:rsidRPr="007F2F51">
        <w:rPr>
          <w:rFonts w:ascii="Arial" w:eastAsia="ＭＳ 明朝" w:hAnsi="Arial"/>
          <w:b/>
          <w:noProof/>
        </w:rPr>
        <w:t xml:space="preserve"> </w:t>
      </w:r>
      <w:r w:rsidR="00CE4741" w:rsidRPr="007F2F51">
        <w:rPr>
          <w:rFonts w:ascii="Arial" w:eastAsia="ＭＳ 明朝" w:hAnsi="Arial"/>
          <w:b/>
          <w:noProof/>
        </w:rPr>
        <w:t>, 202</w:t>
      </w:r>
      <w:r w:rsidR="0048498F" w:rsidRPr="007F2F51">
        <w:rPr>
          <w:rFonts w:ascii="Arial" w:eastAsia="ＭＳ 明朝" w:hAnsi="Arial"/>
          <w:b/>
          <w:noProof/>
        </w:rPr>
        <w:t>1</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6BE024A"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156F0">
        <w:rPr>
          <w:sz w:val="24"/>
          <w:lang w:val="en-US"/>
        </w:rPr>
        <w:t>Channel access mechani</w:t>
      </w:r>
      <w:r w:rsidR="0018541A">
        <w:rPr>
          <w:rFonts w:hint="eastAsia"/>
          <w:sz w:val="24"/>
          <w:lang w:val="en-US" w:eastAsia="ja-JP"/>
        </w:rPr>
        <w:t>s</w:t>
      </w:r>
      <w:r w:rsidR="00C156F0">
        <w:rPr>
          <w:sz w:val="24"/>
          <w:lang w:val="en-US"/>
        </w:rPr>
        <w:t xml:space="preserve">m </w:t>
      </w:r>
      <w:r w:rsidR="0048498F">
        <w:rPr>
          <w:sz w:val="24"/>
          <w:lang w:val="en-US"/>
        </w:rPr>
        <w:t>for NR from 52.6 to 71 GHz</w:t>
      </w:r>
    </w:p>
    <w:p w14:paraId="327D0F9A" w14:textId="630DF2F2"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2" w:name="Source"/>
      <w:bookmarkEnd w:id="2"/>
      <w:r w:rsidRPr="00034B54">
        <w:rPr>
          <w:sz w:val="24"/>
          <w:lang w:val="en-US"/>
        </w:rPr>
        <w:tab/>
      </w:r>
      <w:r w:rsidR="0048498F">
        <w:rPr>
          <w:rFonts w:hint="eastAsia"/>
          <w:sz w:val="24"/>
          <w:lang w:val="en-US" w:eastAsia="ja-JP"/>
        </w:rPr>
        <w:t>8.2.</w:t>
      </w:r>
      <w:r w:rsidR="00C156F0">
        <w:rPr>
          <w:sz w:val="24"/>
          <w:lang w:val="en-US" w:eastAsia="ja-JP"/>
        </w:rPr>
        <w:t>6</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3" w:name="DocumentFor"/>
      <w:bookmarkEnd w:id="3"/>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0D04B37" w14:textId="06400429" w:rsidR="00C156F0" w:rsidRPr="00AE2D5E" w:rsidRDefault="008B3CD1" w:rsidP="00B934AA">
      <w:pPr>
        <w:spacing w:afterLines="50" w:after="120"/>
        <w:jc w:val="both"/>
        <w:rPr>
          <w:rFonts w:eastAsia="ＭＳ 明朝"/>
          <w:szCs w:val="22"/>
          <w:lang w:val="en-US"/>
        </w:rPr>
      </w:pPr>
      <w:r>
        <w:rPr>
          <w:rFonts w:eastAsia="ＭＳ 明朝"/>
          <w:szCs w:val="22"/>
          <w:lang w:val="en-US"/>
        </w:rPr>
        <w:t>Based on</w:t>
      </w:r>
      <w:r w:rsidR="00C156F0">
        <w:rPr>
          <w:rFonts w:eastAsia="ＭＳ 明朝"/>
          <w:szCs w:val="22"/>
          <w:lang w:val="en-US"/>
        </w:rPr>
        <w:t xml:space="preserve"> the revised WID approved </w:t>
      </w:r>
      <w:r>
        <w:rPr>
          <w:rFonts w:eastAsia="ＭＳ 明朝"/>
          <w:szCs w:val="22"/>
          <w:lang w:val="en-US"/>
        </w:rPr>
        <w:t xml:space="preserve">at the RAN#90-e meeting </w:t>
      </w:r>
      <w:r w:rsidR="00C156F0" w:rsidRPr="007F2F51">
        <w:rPr>
          <w:rFonts w:eastAsia="ＭＳ 明朝"/>
          <w:szCs w:val="22"/>
          <w:lang w:val="en-US"/>
        </w:rPr>
        <w:t>[1]</w:t>
      </w:r>
      <w:r w:rsidR="002F0943" w:rsidRPr="007F2F51">
        <w:rPr>
          <w:rFonts w:eastAsia="ＭＳ 明朝" w:hint="eastAsia"/>
          <w:szCs w:val="22"/>
          <w:lang w:val="en-US"/>
        </w:rPr>
        <w:t>,</w:t>
      </w:r>
      <w:r w:rsidR="002F0943">
        <w:rPr>
          <w:rFonts w:eastAsia="ＭＳ 明朝"/>
          <w:szCs w:val="22"/>
          <w:lang w:val="en-US"/>
        </w:rPr>
        <w:t xml:space="preserve"> </w:t>
      </w:r>
      <w:r>
        <w:rPr>
          <w:rFonts w:eastAsia="ＭＳ 明朝"/>
          <w:szCs w:val="22"/>
          <w:lang w:val="en-US"/>
        </w:rPr>
        <w:t xml:space="preserve">RAN1 discussed and endorsed some </w:t>
      </w:r>
      <w:r w:rsidR="00815D47">
        <w:rPr>
          <w:rFonts w:eastAsia="ＭＳ 明朝"/>
          <w:szCs w:val="22"/>
          <w:lang w:val="en-US"/>
        </w:rPr>
        <w:t>a</w:t>
      </w:r>
      <w:r>
        <w:rPr>
          <w:rFonts w:eastAsia="ＭＳ 明朝"/>
          <w:szCs w:val="22"/>
          <w:lang w:val="en-US"/>
        </w:rPr>
        <w:t>greements on channel access mechanisms for supporting NR from 52.6 GHz to 71 GHz at RAN1#104</w:t>
      </w:r>
      <w:r w:rsidR="0054563A">
        <w:rPr>
          <w:rFonts w:eastAsia="ＭＳ 明朝"/>
          <w:szCs w:val="22"/>
          <w:lang w:val="en-US"/>
        </w:rPr>
        <w:t>bis</w:t>
      </w:r>
      <w:r>
        <w:rPr>
          <w:rFonts w:eastAsia="ＭＳ 明朝"/>
          <w:szCs w:val="22"/>
          <w:lang w:val="en-US"/>
        </w:rPr>
        <w:t>-e</w:t>
      </w:r>
      <w:r w:rsidR="00B934AA">
        <w:rPr>
          <w:rFonts w:eastAsia="ＭＳ 明朝"/>
          <w:szCs w:val="22"/>
          <w:lang w:val="en-US"/>
        </w:rPr>
        <w:t>.</w:t>
      </w:r>
      <w:r w:rsidR="00B934AA">
        <w:rPr>
          <w:rFonts w:eastAsia="SimSun"/>
          <w:sz w:val="20"/>
          <w:lang w:eastAsia="en-GB"/>
        </w:rPr>
        <w:t xml:space="preserve"> </w:t>
      </w:r>
      <w:r w:rsidR="00C156F0">
        <w:rPr>
          <w:rFonts w:eastAsia="ＭＳ 明朝"/>
          <w:szCs w:val="22"/>
          <w:lang w:val="en-US"/>
        </w:rPr>
        <w:t>I</w:t>
      </w:r>
      <w:r w:rsidR="00C156F0">
        <w:rPr>
          <w:rFonts w:eastAsia="ＭＳ 明朝" w:hint="eastAsia"/>
          <w:szCs w:val="22"/>
          <w:lang w:val="en-US"/>
        </w:rPr>
        <w:t xml:space="preserve">n </w:t>
      </w:r>
      <w:r w:rsidR="00C156F0">
        <w:rPr>
          <w:rFonts w:eastAsia="ＭＳ 明朝"/>
          <w:szCs w:val="22"/>
          <w:lang w:val="en-US"/>
        </w:rPr>
        <w:t xml:space="preserve">this contribution, we </w:t>
      </w:r>
      <w:r w:rsidR="00B934AA">
        <w:rPr>
          <w:rFonts w:eastAsia="ＭＳ 明朝" w:hint="eastAsia"/>
          <w:szCs w:val="22"/>
          <w:lang w:val="en-US"/>
        </w:rPr>
        <w:t>d</w:t>
      </w:r>
      <w:r w:rsidR="00B934AA">
        <w:rPr>
          <w:rFonts w:eastAsia="ＭＳ 明朝"/>
          <w:szCs w:val="22"/>
          <w:lang w:val="en-US"/>
        </w:rPr>
        <w:t>escribe our views</w:t>
      </w:r>
      <w:r w:rsidR="00C156F0">
        <w:rPr>
          <w:rFonts w:eastAsia="ＭＳ 明朝"/>
          <w:szCs w:val="22"/>
          <w:lang w:val="en-US"/>
        </w:rPr>
        <w:t xml:space="preserve"> on channel access mechanism for supporting NR from 52.6 GHz to 71 GHz, </w:t>
      </w:r>
      <w:r w:rsidR="00C156F0" w:rsidRPr="00AE2D5E">
        <w:rPr>
          <w:rFonts w:eastAsia="ＭＳ 明朝"/>
          <w:szCs w:val="22"/>
          <w:lang w:val="en-US"/>
        </w:rPr>
        <w:t xml:space="preserve">including: </w:t>
      </w:r>
    </w:p>
    <w:p w14:paraId="19147156" w14:textId="77777777" w:rsidR="00AE2D5E" w:rsidRPr="00AE2D5E" w:rsidRDefault="00C156F0"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 xml:space="preserve">LBT </w:t>
      </w:r>
      <w:r w:rsidR="00AE2D5E" w:rsidRPr="00AE2D5E">
        <w:rPr>
          <w:rFonts w:eastAsia="ＭＳ 明朝"/>
          <w:szCs w:val="22"/>
          <w:lang w:val="en-US"/>
        </w:rPr>
        <w:t>Bandwidth</w:t>
      </w:r>
    </w:p>
    <w:p w14:paraId="55274E60" w14:textId="77777777" w:rsidR="00AE2D5E" w:rsidRP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LBT with fixed sensing duration</w:t>
      </w:r>
    </w:p>
    <w:p w14:paraId="5457D491" w14:textId="77777777" w:rsidR="00AE2D5E" w:rsidRP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Rx-assistance</w:t>
      </w:r>
    </w:p>
    <w:p w14:paraId="2F4340CD" w14:textId="1D32CBDB" w:rsid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LBT for initiating a COT with SDMed/TDMed multiple transmissisons</w:t>
      </w:r>
    </w:p>
    <w:p w14:paraId="40C3581E" w14:textId="39CD77A3" w:rsidR="00AE2D5E" w:rsidRPr="00AE2D5E" w:rsidRDefault="00AE2D5E" w:rsidP="002C2945">
      <w:pPr>
        <w:pStyle w:val="afc"/>
        <w:numPr>
          <w:ilvl w:val="0"/>
          <w:numId w:val="8"/>
        </w:numPr>
        <w:spacing w:afterLines="50" w:after="120"/>
        <w:ind w:leftChars="0"/>
        <w:jc w:val="both"/>
        <w:rPr>
          <w:rFonts w:eastAsia="ＭＳ 明朝"/>
          <w:szCs w:val="22"/>
          <w:lang w:val="en-US"/>
        </w:rPr>
      </w:pPr>
      <w:r w:rsidRPr="00AE2D5E">
        <w:rPr>
          <w:rFonts w:eastAsia="ＭＳ 明朝"/>
          <w:szCs w:val="22"/>
          <w:lang w:val="en-US"/>
        </w:rPr>
        <w:t>Short Control Signalling</w:t>
      </w:r>
    </w:p>
    <w:p w14:paraId="2C68294B" w14:textId="04922686" w:rsidR="009511C1" w:rsidRDefault="009511C1" w:rsidP="00A65306">
      <w:pPr>
        <w:rPr>
          <w:rFonts w:eastAsia="ＭＳ 明朝"/>
          <w:b/>
          <w:bCs/>
          <w:szCs w:val="24"/>
          <w:lang w:val="en-US"/>
        </w:rPr>
      </w:pPr>
    </w:p>
    <w:p w14:paraId="55588E4E" w14:textId="4866380A" w:rsidR="009511C1" w:rsidRDefault="009511C1" w:rsidP="009511C1">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335880F1" w14:textId="3662A670" w:rsidR="00215012" w:rsidRDefault="00215012" w:rsidP="00215012">
      <w:pPr>
        <w:pStyle w:val="2"/>
        <w:numPr>
          <w:ilvl w:val="1"/>
          <w:numId w:val="6"/>
        </w:numPr>
        <w:rPr>
          <w:lang w:val="en-US"/>
        </w:rPr>
      </w:pPr>
      <w:r>
        <w:rPr>
          <w:lang w:val="en-US"/>
        </w:rPr>
        <w:t>LBT Bandwidth</w:t>
      </w:r>
    </w:p>
    <w:p w14:paraId="6FC64C73" w14:textId="248A7E3D" w:rsidR="00342695" w:rsidRDefault="006710B2" w:rsidP="00B934AA">
      <w:pPr>
        <w:rPr>
          <w:lang w:val="en-US"/>
        </w:rPr>
      </w:pPr>
      <w:r>
        <w:rPr>
          <w:lang w:val="en-US"/>
        </w:rPr>
        <w:t xml:space="preserve">Regarding the bandwidth used for CCA in the LBT mechanism, RAN1 </w:t>
      </w:r>
      <w:r w:rsidR="00342695">
        <w:rPr>
          <w:lang w:val="en-US"/>
        </w:rPr>
        <w:t>made following agreement at the last RAN1 meeting for further down-selection</w:t>
      </w:r>
      <w:r>
        <w:rPr>
          <w:lang w:val="en-US"/>
        </w:rPr>
        <w:t xml:space="preserve"> </w:t>
      </w:r>
      <w:r w:rsidR="00342695">
        <w:rPr>
          <w:lang w:val="en-US"/>
        </w:rPr>
        <w:t xml:space="preserve">from </w:t>
      </w:r>
      <w:r>
        <w:rPr>
          <w:lang w:val="en-US"/>
        </w:rPr>
        <w:t>alternatives for single carrier transmission and multi-carrier transmission, respectively</w:t>
      </w:r>
      <w:r w:rsidR="00B553B0">
        <w:rPr>
          <w:lang w:val="en-US"/>
        </w:rPr>
        <w:t xml:space="preserve"> [4]</w:t>
      </w:r>
      <w:r>
        <w:rPr>
          <w:lang w:val="en-US"/>
        </w:rPr>
        <w:t xml:space="preserve">. </w:t>
      </w:r>
    </w:p>
    <w:tbl>
      <w:tblPr>
        <w:tblStyle w:val="afa"/>
        <w:tblW w:w="0" w:type="auto"/>
        <w:tblLook w:val="04A0" w:firstRow="1" w:lastRow="0" w:firstColumn="1" w:lastColumn="0" w:noHBand="0" w:noVBand="1"/>
      </w:tblPr>
      <w:tblGrid>
        <w:gridCol w:w="9962"/>
      </w:tblGrid>
      <w:tr w:rsidR="00342695" w14:paraId="3D82CAAB" w14:textId="77777777" w:rsidTr="00342695">
        <w:tc>
          <w:tcPr>
            <w:tcW w:w="9962" w:type="dxa"/>
          </w:tcPr>
          <w:p w14:paraId="3BAA2E44" w14:textId="77777777" w:rsidR="00342695" w:rsidRPr="00342695" w:rsidRDefault="00342695" w:rsidP="00342695">
            <w:pPr>
              <w:rPr>
                <w:rFonts w:ascii="Times" w:eastAsia="Batang" w:hAnsi="Times"/>
                <w:sz w:val="20"/>
                <w:szCs w:val="24"/>
                <w:lang w:eastAsia="x-none"/>
              </w:rPr>
            </w:pPr>
            <w:r w:rsidRPr="00342695">
              <w:rPr>
                <w:rFonts w:ascii="Times" w:eastAsia="Batang" w:hAnsi="Times"/>
                <w:sz w:val="20"/>
                <w:szCs w:val="24"/>
                <w:highlight w:val="green"/>
                <w:lang w:eastAsia="x-none"/>
              </w:rPr>
              <w:t>Agreement:</w:t>
            </w:r>
          </w:p>
          <w:p w14:paraId="0ABDC5DE" w14:textId="77777777" w:rsidR="00342695" w:rsidRPr="00342695" w:rsidRDefault="00342695" w:rsidP="00342695">
            <w:pPr>
              <w:rPr>
                <w:rFonts w:ascii="Times" w:eastAsia="Batang" w:hAnsi="Times" w:cs="Times"/>
                <w:sz w:val="20"/>
                <w:lang w:eastAsia="en-US"/>
              </w:rPr>
            </w:pPr>
            <w:r w:rsidRPr="00342695">
              <w:rPr>
                <w:rFonts w:ascii="Times" w:eastAsia="Batang" w:hAnsi="Times" w:cs="Times"/>
                <w:sz w:val="20"/>
                <w:lang w:eastAsia="en-US"/>
              </w:rPr>
              <w:t>For LBT for single carrier transmission, continue down selection between</w:t>
            </w:r>
          </w:p>
          <w:p w14:paraId="2D5C7CFD" w14:textId="77777777" w:rsidR="00342695" w:rsidRPr="00342695" w:rsidRDefault="00342695" w:rsidP="002C2945">
            <w:pPr>
              <w:numPr>
                <w:ilvl w:val="0"/>
                <w:numId w:val="21"/>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SC.1. gNB/UE performs LBT over the channel bandwidth (or BWP bandwidth)</w:t>
            </w:r>
          </w:p>
          <w:p w14:paraId="5033B73F" w14:textId="77777777" w:rsidR="00342695" w:rsidRPr="00342695" w:rsidRDefault="00342695" w:rsidP="002C2945">
            <w:pPr>
              <w:numPr>
                <w:ilvl w:val="0"/>
                <w:numId w:val="21"/>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SC.3. Define a unit of LBT bandwidth and gNB/UE performs LBT in all the LBT units (to be transmitted in) in the channel bandwidth</w:t>
            </w:r>
          </w:p>
          <w:p w14:paraId="6B09D4B6" w14:textId="77777777" w:rsidR="00342695" w:rsidRPr="00342695" w:rsidRDefault="00342695" w:rsidP="00342695">
            <w:pPr>
              <w:rPr>
                <w:rFonts w:ascii="Times" w:eastAsia="Batang" w:hAnsi="Times" w:cs="Times"/>
                <w:sz w:val="20"/>
                <w:lang w:eastAsia="en-US"/>
              </w:rPr>
            </w:pPr>
            <w:r w:rsidRPr="00342695">
              <w:rPr>
                <w:rFonts w:ascii="Times" w:eastAsia="Batang" w:hAnsi="Times" w:cs="Times"/>
                <w:sz w:val="20"/>
                <w:lang w:eastAsia="en-US"/>
              </w:rPr>
              <w:t>For LBT for multi-carrier transmission in intra-band CA, continue down selection between</w:t>
            </w:r>
          </w:p>
          <w:p w14:paraId="73322860" w14:textId="77777777" w:rsidR="00342695" w:rsidRPr="00342695" w:rsidRDefault="00342695" w:rsidP="002C2945">
            <w:pPr>
              <w:numPr>
                <w:ilvl w:val="0"/>
                <w:numId w:val="22"/>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CA.1. gNB/UE performs multiple LBT, one for each channel bandwidth separately</w:t>
            </w:r>
          </w:p>
          <w:p w14:paraId="6643D832" w14:textId="77777777" w:rsidR="00342695" w:rsidRPr="00342695" w:rsidRDefault="00342695" w:rsidP="002C2945">
            <w:pPr>
              <w:numPr>
                <w:ilvl w:val="0"/>
                <w:numId w:val="22"/>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CA.2. gNB/UE performs single LBT over all CCs</w:t>
            </w:r>
          </w:p>
          <w:p w14:paraId="68F942C1" w14:textId="12592249" w:rsidR="00342695" w:rsidRPr="00342695" w:rsidRDefault="00342695" w:rsidP="002C2945">
            <w:pPr>
              <w:numPr>
                <w:ilvl w:val="0"/>
                <w:numId w:val="22"/>
              </w:numPr>
              <w:snapToGrid w:val="0"/>
              <w:spacing w:line="252" w:lineRule="auto"/>
              <w:rPr>
                <w:rFonts w:ascii="Times" w:eastAsia="ＭＳ 明朝" w:hAnsi="Times" w:cs="Times"/>
                <w:sz w:val="20"/>
                <w:lang w:eastAsia="x-none"/>
              </w:rPr>
            </w:pPr>
            <w:r w:rsidRPr="00342695">
              <w:rPr>
                <w:rFonts w:ascii="Times" w:eastAsia="ＭＳ 明朝" w:hAnsi="Times" w:cs="Times"/>
                <w:sz w:val="20"/>
                <w:lang w:eastAsia="x-none"/>
              </w:rPr>
              <w:t>Alt CA.5. Define a unit of LBT bandwidth and gNB/UE performs LBT in all the LBT units (to be transmitted in) in the channel bandwidth in each CC</w:t>
            </w:r>
          </w:p>
        </w:tc>
      </w:tr>
    </w:tbl>
    <w:p w14:paraId="4A457D67" w14:textId="77777777" w:rsidR="00342695" w:rsidRDefault="00342695" w:rsidP="00B934AA">
      <w:pPr>
        <w:rPr>
          <w:lang w:val="en-US"/>
        </w:rPr>
      </w:pPr>
    </w:p>
    <w:p w14:paraId="68983377" w14:textId="7BD39C46" w:rsidR="006710B2" w:rsidRDefault="006710B2" w:rsidP="00B934AA">
      <w:pPr>
        <w:rPr>
          <w:lang w:val="en-US"/>
        </w:rPr>
      </w:pPr>
      <w:r>
        <w:rPr>
          <w:lang w:val="en-US"/>
        </w:rPr>
        <w:t>For single carrier transmission, there are t</w:t>
      </w:r>
      <w:r w:rsidR="00342695">
        <w:rPr>
          <w:lang w:val="en-US"/>
        </w:rPr>
        <w:t>wo remaining</w:t>
      </w:r>
      <w:r>
        <w:rPr>
          <w:lang w:val="en-US"/>
        </w:rPr>
        <w:t xml:space="preserve"> alternatives; Alt SC1) to perform LBT over the channel BW (or BWP BW), and Alt SC3) to define a unit of LBT BW and to perform LBT in all the LBT units in the channel BW. </w:t>
      </w:r>
    </w:p>
    <w:p w14:paraId="0EDD10A0" w14:textId="77777777" w:rsidR="006710B2" w:rsidRDefault="006710B2" w:rsidP="00B934AA">
      <w:pPr>
        <w:rPr>
          <w:lang w:val="en-US"/>
        </w:rPr>
      </w:pPr>
    </w:p>
    <w:p w14:paraId="78FA3F3A" w14:textId="4AF4BC0A" w:rsidR="00215012" w:rsidRDefault="006710B2" w:rsidP="00B934AA">
      <w:pPr>
        <w:rPr>
          <w:lang w:val="en-US"/>
        </w:rPr>
      </w:pPr>
      <w:r>
        <w:rPr>
          <w:rFonts w:hint="eastAsia"/>
          <w:lang w:val="en-US"/>
        </w:rPr>
        <w:t>E</w:t>
      </w:r>
      <w:r>
        <w:rPr>
          <w:lang w:val="en-US"/>
        </w:rPr>
        <w:t>TSI BRAN 302 567 [2] describes as follows:</w:t>
      </w:r>
    </w:p>
    <w:tbl>
      <w:tblPr>
        <w:tblStyle w:val="afa"/>
        <w:tblW w:w="0" w:type="auto"/>
        <w:tblLook w:val="04A0" w:firstRow="1" w:lastRow="0" w:firstColumn="1" w:lastColumn="0" w:noHBand="0" w:noVBand="1"/>
      </w:tblPr>
      <w:tblGrid>
        <w:gridCol w:w="9962"/>
      </w:tblGrid>
      <w:tr w:rsidR="006710B2" w14:paraId="7A6AA2C6" w14:textId="77777777" w:rsidTr="006710B2">
        <w:tc>
          <w:tcPr>
            <w:tcW w:w="9962" w:type="dxa"/>
          </w:tcPr>
          <w:p w14:paraId="4EF96708" w14:textId="3B2597E9" w:rsidR="006710B2" w:rsidRDefault="006710B2" w:rsidP="006710B2">
            <w:pPr>
              <w:widowControl w:val="0"/>
              <w:rPr>
                <w:rFonts w:eastAsia="ＭＳ 明朝"/>
                <w:sz w:val="20"/>
                <w:lang w:val="en-US"/>
              </w:rPr>
            </w:pPr>
            <w:r>
              <w:rPr>
                <w:rFonts w:eastAsia="ＭＳ 明朝"/>
                <w:sz w:val="20"/>
                <w:lang w:val="en-US"/>
              </w:rPr>
              <w:t>The LBT mechanism is as follows:</w:t>
            </w:r>
          </w:p>
          <w:p w14:paraId="1B7A9B3D" w14:textId="49A23EEA" w:rsidR="006710B2" w:rsidRPr="004767C1" w:rsidRDefault="006710B2" w:rsidP="002C2945">
            <w:pPr>
              <w:pStyle w:val="afc"/>
              <w:widowControl w:val="0"/>
              <w:numPr>
                <w:ilvl w:val="0"/>
                <w:numId w:val="11"/>
              </w:numPr>
              <w:ind w:leftChars="0"/>
              <w:rPr>
                <w:rFonts w:eastAsia="ＭＳ 明朝"/>
                <w:i/>
                <w:iCs/>
                <w:sz w:val="20"/>
                <w:lang w:val="en-US"/>
              </w:rPr>
            </w:pPr>
            <w:r w:rsidRPr="004767C1">
              <w:rPr>
                <w:rFonts w:eastAsia="ＭＳ 明朝"/>
                <w:sz w:val="20"/>
                <w:lang w:val="en-US"/>
              </w:rPr>
              <w:t>Before a single transmission or a burst of transmissions on an Operating Channel, the equipment that initiates</w:t>
            </w:r>
            <w:r w:rsidRPr="004767C1">
              <w:rPr>
                <w:rFonts w:eastAsia="ＭＳ 明朝" w:hint="eastAsia"/>
                <w:sz w:val="20"/>
                <w:lang w:val="en-US"/>
              </w:rPr>
              <w:t xml:space="preserve"> </w:t>
            </w:r>
            <w:r w:rsidRPr="004767C1">
              <w:rPr>
                <w:rFonts w:eastAsia="ＭＳ 明朝"/>
                <w:sz w:val="20"/>
                <w:lang w:val="en-US"/>
              </w:rPr>
              <w:t>transmission shall perform a Clear Channel Assessment (CCA) Check in the Operating Channel</w:t>
            </w:r>
            <w:r w:rsidRPr="004767C1">
              <w:rPr>
                <w:rFonts w:eastAsia="ＭＳ 明朝"/>
                <w:i/>
                <w:iCs/>
                <w:sz w:val="20"/>
                <w:lang w:val="en-US"/>
              </w:rPr>
              <w:t>.</w:t>
            </w:r>
          </w:p>
          <w:p w14:paraId="72171417" w14:textId="53132ADB" w:rsidR="004767C1" w:rsidRPr="004767C1" w:rsidRDefault="004767C1" w:rsidP="002C2945">
            <w:pPr>
              <w:pStyle w:val="afc"/>
              <w:widowControl w:val="0"/>
              <w:numPr>
                <w:ilvl w:val="0"/>
                <w:numId w:val="11"/>
              </w:numPr>
              <w:ind w:leftChars="0"/>
              <w:rPr>
                <w:rFonts w:eastAsia="ＭＳ 明朝"/>
                <w:sz w:val="20"/>
                <w:lang w:val="en-US"/>
              </w:rPr>
            </w:pPr>
            <w:r w:rsidRPr="004767C1">
              <w:rPr>
                <w:rFonts w:eastAsia="ＭＳ 明朝"/>
                <w:sz w:val="20"/>
                <w:lang w:val="en-US"/>
              </w:rPr>
              <w:t>If it finds an Operating Channel occupied, it shall not transmit in that channel and it shall not enable other</w:t>
            </w:r>
            <w:r>
              <w:rPr>
                <w:rFonts w:eastAsia="ＭＳ 明朝"/>
                <w:sz w:val="20"/>
                <w:lang w:val="en-US"/>
              </w:rPr>
              <w:t xml:space="preserve"> </w:t>
            </w:r>
            <w:r w:rsidRPr="004767C1">
              <w:rPr>
                <w:rFonts w:eastAsia="ＭＳ 明朝"/>
                <w:sz w:val="20"/>
                <w:lang w:val="en-US"/>
              </w:rPr>
              <w:t>equipment(s) to transmit in that channel. If the CCA check has determined the channel to be no longer</w:t>
            </w:r>
            <w:r>
              <w:rPr>
                <w:rFonts w:eastAsia="ＭＳ 明朝"/>
                <w:sz w:val="20"/>
                <w:lang w:val="en-US"/>
              </w:rPr>
              <w:t xml:space="preserve"> </w:t>
            </w:r>
            <w:r w:rsidRPr="004767C1">
              <w:rPr>
                <w:rFonts w:eastAsia="ＭＳ 明朝"/>
                <w:sz w:val="20"/>
                <w:lang w:val="en-US"/>
              </w:rPr>
              <w:t>occupied and transmission was deferred for the number of empty slots defined by the CCA Check procedure, it</w:t>
            </w:r>
            <w:r>
              <w:rPr>
                <w:rFonts w:eastAsia="ＭＳ 明朝"/>
                <w:sz w:val="20"/>
                <w:lang w:val="en-US"/>
              </w:rPr>
              <w:t xml:space="preserve"> </w:t>
            </w:r>
            <w:r w:rsidRPr="004767C1">
              <w:rPr>
                <w:rFonts w:eastAsia="ＭＳ 明朝"/>
                <w:sz w:val="20"/>
                <w:lang w:val="en-US"/>
              </w:rPr>
              <w:t>may resume transmissions or enable other equipment to transmit on this channel.</w:t>
            </w:r>
          </w:p>
        </w:tc>
      </w:tr>
    </w:tbl>
    <w:p w14:paraId="45322B49" w14:textId="30B37247" w:rsidR="006710B2" w:rsidRPr="006710B2" w:rsidRDefault="006710B2" w:rsidP="00B934AA">
      <w:pPr>
        <w:rPr>
          <w:lang w:val="en-US"/>
        </w:rPr>
      </w:pPr>
    </w:p>
    <w:p w14:paraId="6F33D0B4" w14:textId="761265E3" w:rsidR="006710B2" w:rsidRDefault="004767C1" w:rsidP="00B934AA">
      <w:pPr>
        <w:rPr>
          <w:lang w:val="en-US"/>
        </w:rPr>
      </w:pPr>
      <w:r>
        <w:rPr>
          <w:lang w:val="en-US"/>
        </w:rPr>
        <w:t xml:space="preserve">As we described above, the term </w:t>
      </w:r>
      <w:r w:rsidRPr="00247E8D">
        <w:rPr>
          <w:i/>
          <w:iCs/>
          <w:lang w:val="en-US"/>
        </w:rPr>
        <w:t>Operating Channel</w:t>
      </w:r>
      <w:r>
        <w:rPr>
          <w:lang w:val="en-US"/>
        </w:rPr>
        <w:t xml:space="preserve"> is defined as “</w:t>
      </w:r>
      <w:r w:rsidRPr="00247E8D">
        <w:rPr>
          <w:i/>
          <w:iCs/>
          <w:lang w:val="en-US"/>
        </w:rPr>
        <w:t>channel on which the RLAN equipment has started the Adaptivity mechanism to start</w:t>
      </w:r>
      <w:r>
        <w:rPr>
          <w:lang w:val="en-US"/>
        </w:rPr>
        <w:t xml:space="preserve">”. </w:t>
      </w:r>
      <w:r w:rsidR="00F87918">
        <w:rPr>
          <w:lang w:val="en-US"/>
        </w:rPr>
        <w:t xml:space="preserve">Based on this, </w:t>
      </w:r>
      <w:r w:rsidR="00342695">
        <w:rPr>
          <w:lang w:val="en-US"/>
        </w:rPr>
        <w:t>both</w:t>
      </w:r>
      <w:r w:rsidR="00F87918">
        <w:rPr>
          <w:lang w:val="en-US"/>
        </w:rPr>
        <w:t xml:space="preserve"> alternatives for single carrier transmission </w:t>
      </w:r>
      <w:r w:rsidR="00B6576F">
        <w:rPr>
          <w:lang w:val="en-US"/>
        </w:rPr>
        <w:t xml:space="preserve">would </w:t>
      </w:r>
      <w:r w:rsidR="009A31EF">
        <w:rPr>
          <w:lang w:val="en-US"/>
        </w:rPr>
        <w:t>comply with the ETSI BRAN regulation</w:t>
      </w:r>
      <w:r w:rsidR="00B6576F">
        <w:rPr>
          <w:lang w:val="en-US"/>
        </w:rPr>
        <w:t xml:space="preserve">. </w:t>
      </w:r>
    </w:p>
    <w:p w14:paraId="2BB7BA32" w14:textId="426ED6BF" w:rsidR="00B6576F" w:rsidRDefault="00B6576F" w:rsidP="00B934AA">
      <w:pPr>
        <w:rPr>
          <w:lang w:val="en-US"/>
        </w:rPr>
      </w:pPr>
    </w:p>
    <w:p w14:paraId="31313B46" w14:textId="156A05D3" w:rsidR="00B6576F" w:rsidRDefault="00B6576F" w:rsidP="00B934AA">
      <w:pPr>
        <w:rPr>
          <w:lang w:val="en-US"/>
        </w:rPr>
      </w:pPr>
      <w:r>
        <w:rPr>
          <w:lang w:val="en-US"/>
        </w:rPr>
        <w:t xml:space="preserve">If we go with Alt. SC1, assuming the transmissions following the LBT would be allocated </w:t>
      </w:r>
      <w:r w:rsidR="00C93FDB">
        <w:rPr>
          <w:lang w:val="en-US"/>
        </w:rPr>
        <w:t>with</w:t>
      </w:r>
      <w:r>
        <w:rPr>
          <w:lang w:val="en-US"/>
        </w:rPr>
        <w:t>in a</w:t>
      </w:r>
      <w:r w:rsidR="00C93FDB">
        <w:rPr>
          <w:rFonts w:hint="eastAsia"/>
          <w:lang w:val="en-US"/>
        </w:rPr>
        <w:t>n</w:t>
      </w:r>
      <w:r>
        <w:rPr>
          <w:lang w:val="en-US"/>
        </w:rPr>
        <w:t xml:space="preserve"> intended </w:t>
      </w:r>
      <w:r w:rsidR="00C93FDB">
        <w:rPr>
          <w:rFonts w:hint="eastAsia"/>
          <w:lang w:val="en-US"/>
        </w:rPr>
        <w:t>CBW</w:t>
      </w:r>
      <w:r w:rsidR="00C93FDB">
        <w:rPr>
          <w:lang w:val="en-US"/>
        </w:rPr>
        <w:t>/</w:t>
      </w:r>
      <w:r>
        <w:rPr>
          <w:lang w:val="en-US"/>
        </w:rPr>
        <w:t xml:space="preserve">BWP, no further discussion on LBT bandwidth will be required </w:t>
      </w:r>
      <w:r w:rsidR="009A31EF">
        <w:rPr>
          <w:rFonts w:hint="eastAsia"/>
          <w:lang w:val="en-US"/>
        </w:rPr>
        <w:t>i</w:t>
      </w:r>
      <w:r w:rsidR="009A31EF">
        <w:rPr>
          <w:lang w:val="en-US"/>
        </w:rPr>
        <w:t>rrespective of</w:t>
      </w:r>
      <w:r>
        <w:rPr>
          <w:lang w:val="en-US"/>
        </w:rPr>
        <w:t xml:space="preserve"> the exact bandwidth(s) assigned for the following transmission(s).</w:t>
      </w:r>
      <w:r w:rsidR="00C93FDB" w:rsidRPr="00C93FDB">
        <w:t xml:space="preserve"> </w:t>
      </w:r>
      <w:r w:rsidR="00C93FDB">
        <w:t>A drawback of this alternative is that it may lose a transmission opportunity if a part of the CBW (BWP) is occupied by other system</w:t>
      </w:r>
      <w:r w:rsidR="007F2F51">
        <w:rPr>
          <w:rFonts w:hint="eastAsia"/>
        </w:rPr>
        <w:t>s</w:t>
      </w:r>
      <w:r w:rsidR="00C93FDB">
        <w:t xml:space="preserve"> but it is not overlapped with allocated resource for the transmission.</w:t>
      </w:r>
    </w:p>
    <w:p w14:paraId="2EEE3C30" w14:textId="0487DBA0" w:rsidR="002631D9" w:rsidRDefault="002631D9" w:rsidP="00B934AA">
      <w:pPr>
        <w:rPr>
          <w:lang w:val="en-US"/>
        </w:rPr>
      </w:pPr>
    </w:p>
    <w:p w14:paraId="6B0148F6" w14:textId="3EA921B1" w:rsidR="002631D9" w:rsidRDefault="002631D9" w:rsidP="00B934AA">
      <w:pPr>
        <w:rPr>
          <w:lang w:val="en-US"/>
        </w:rPr>
      </w:pPr>
      <w:r>
        <w:rPr>
          <w:rFonts w:hint="eastAsia"/>
          <w:lang w:val="en-US"/>
        </w:rPr>
        <w:t>A</w:t>
      </w:r>
      <w:r>
        <w:rPr>
          <w:lang w:val="en-US"/>
        </w:rPr>
        <w:t>lt SC3 would be quite similar approach to the one in Rel-16 NR-U</w:t>
      </w:r>
      <w:r w:rsidR="008F6BDD">
        <w:rPr>
          <w:lang w:val="en-US"/>
        </w:rPr>
        <w:t>, b</w:t>
      </w:r>
      <w:r>
        <w:rPr>
          <w:lang w:val="en-US"/>
        </w:rPr>
        <w:t xml:space="preserve">ut </w:t>
      </w:r>
      <w:r w:rsidR="008F6BDD">
        <w:rPr>
          <w:lang w:val="en-US"/>
        </w:rPr>
        <w:t xml:space="preserve">there are some differences between the regulation for Rel-16 NR-U and 52.6 – 71 GHz. In ETSI BRAN 301 893 [3] that Rel-16 NR-U follows, the Nominal Channel Bandwidth is defined as 20 MHz explicitly. Thus, it was straightforward to specify a unit of LBT bandwidth as 20 MHz in Rel-16 NR-U. On the other hand, ETSI BRAN 302 567 [2] does not specify any exact values for the Nominal Channel Bandwidth, rather it is defined as “bandwidth assigned to a single channel”. If we go with Alt SC3, </w:t>
      </w:r>
      <w:r w:rsidR="00973EF1">
        <w:rPr>
          <w:lang w:val="en-US"/>
        </w:rPr>
        <w:t xml:space="preserve">we may have to start with defining the exact value(s) for LBT bandwidth. </w:t>
      </w:r>
      <w:r w:rsidR="00FE3A17">
        <w:rPr>
          <w:lang w:val="en-US"/>
        </w:rPr>
        <w:t xml:space="preserve">One potential way would </w:t>
      </w:r>
      <w:r w:rsidR="00C946EB">
        <w:rPr>
          <w:lang w:val="en-US"/>
        </w:rPr>
        <w:t xml:space="preserve">be </w:t>
      </w:r>
      <w:r w:rsidR="00FE3A17">
        <w:rPr>
          <w:lang w:val="en-US"/>
        </w:rPr>
        <w:t xml:space="preserve">to define LBT bandwidth as the minimum CBW </w:t>
      </w:r>
      <w:r w:rsidR="008E448E">
        <w:rPr>
          <w:lang w:val="en-US"/>
        </w:rPr>
        <w:t>to have aligned LBT with any bandwidth to be potentially used by coexist</w:t>
      </w:r>
      <w:r w:rsidR="00C946EB">
        <w:rPr>
          <w:lang w:val="en-US"/>
        </w:rPr>
        <w:t>ing</w:t>
      </w:r>
      <w:r w:rsidR="008E448E">
        <w:rPr>
          <w:lang w:val="en-US"/>
        </w:rPr>
        <w:t xml:space="preserve"> NR systems. </w:t>
      </w:r>
      <w:r w:rsidR="00342695">
        <w:rPr>
          <w:lang w:val="en-US"/>
        </w:rPr>
        <w:t>RAN4 agreed that the minimum CBW for this frequency range is 100 MHz, and hence 100 MHz can be considered as the unit of LBT bandwidth in case of Alt SC3.</w:t>
      </w:r>
    </w:p>
    <w:p w14:paraId="7DDFFF16" w14:textId="1549EA41" w:rsidR="003E47D0" w:rsidRDefault="003E47D0" w:rsidP="00B934AA">
      <w:pPr>
        <w:rPr>
          <w:lang w:val="en-US"/>
        </w:rPr>
      </w:pPr>
    </w:p>
    <w:p w14:paraId="4FAC6B72" w14:textId="46D870DC" w:rsidR="003E47D0" w:rsidRDefault="003E47D0" w:rsidP="00B934AA">
      <w:pPr>
        <w:rPr>
          <w:lang w:val="en-US"/>
        </w:rPr>
      </w:pPr>
      <w:r>
        <w:rPr>
          <w:lang w:val="en-US"/>
        </w:rPr>
        <w:t>For multi-carrier transmission, we prefer a simple extension of the case for single carrier transmission, that is, either of Alt CA1</w:t>
      </w:r>
      <w:r w:rsidR="00342695">
        <w:rPr>
          <w:lang w:val="en-US"/>
        </w:rPr>
        <w:t xml:space="preserve"> or </w:t>
      </w:r>
      <w:r>
        <w:rPr>
          <w:lang w:val="en-US"/>
        </w:rPr>
        <w:t>CA5</w:t>
      </w:r>
      <w:r w:rsidR="0078480D">
        <w:rPr>
          <w:lang w:val="en-US"/>
        </w:rPr>
        <w:t xml:space="preserve"> depending on the choice we will make for the single carrier transmission. Alt CA2 requires only a LBT procedure for the whole bandwidth to be intended for the transmission basically. It </w:t>
      </w:r>
      <w:r w:rsidR="00853FEB">
        <w:rPr>
          <w:lang w:val="en-US"/>
        </w:rPr>
        <w:t>may</w:t>
      </w:r>
      <w:r w:rsidR="0078480D">
        <w:rPr>
          <w:lang w:val="en-US"/>
        </w:rPr>
        <w:t xml:space="preserve"> result in that all the intended transmissions by the LBT would need to be postponed regardless of the exact frequency domain resources assigned for each transmission even if </w:t>
      </w:r>
      <w:r w:rsidR="00853FEB">
        <w:rPr>
          <w:lang w:val="en-US"/>
        </w:rPr>
        <w:t>an interference is detected at a partial LBT bandwidth.</w:t>
      </w:r>
      <w:r w:rsidR="009B7757">
        <w:rPr>
          <w:lang w:val="en-US"/>
        </w:rPr>
        <w:t xml:space="preserve"> To avoid such deferral of the multiple transmissions, whether channel is available or not should be determined per transmission in our view. </w:t>
      </w:r>
      <w:r w:rsidR="00853FEB">
        <w:rPr>
          <w:lang w:val="en-US"/>
        </w:rPr>
        <w:t xml:space="preserve"> </w:t>
      </w:r>
    </w:p>
    <w:p w14:paraId="33D27DF4" w14:textId="2D36C94A" w:rsidR="00342695" w:rsidRDefault="00342695" w:rsidP="00B934AA">
      <w:pPr>
        <w:rPr>
          <w:lang w:val="en-US"/>
        </w:rPr>
      </w:pPr>
    </w:p>
    <w:p w14:paraId="29D4F8F2" w14:textId="0D5D651A" w:rsidR="00342695" w:rsidRDefault="00342695" w:rsidP="00B934AA">
      <w:pPr>
        <w:rPr>
          <w:lang w:val="en-US"/>
        </w:rPr>
      </w:pPr>
      <w:r>
        <w:rPr>
          <w:rFonts w:hint="eastAsia"/>
          <w:lang w:val="en-US"/>
        </w:rPr>
        <w:t>I</w:t>
      </w:r>
      <w:r>
        <w:rPr>
          <w:lang w:val="en-US"/>
        </w:rPr>
        <w:t xml:space="preserve">n summary, we are fine with either Alt SC1 or SC3 for single carrier transmission case, and we prefer Alt CA1 for multi-carrier transmission case if </w:t>
      </w:r>
      <w:r w:rsidR="00A84CFD">
        <w:rPr>
          <w:lang w:val="en-US"/>
        </w:rPr>
        <w:t>Alt SC1 is adopted</w:t>
      </w:r>
      <w:r w:rsidR="00B553B0" w:rsidRPr="00B553B0">
        <w:rPr>
          <w:lang w:val="en-US"/>
        </w:rPr>
        <w:t xml:space="preserve"> </w:t>
      </w:r>
      <w:r w:rsidR="00B553B0">
        <w:rPr>
          <w:lang w:val="en-US"/>
        </w:rPr>
        <w:t>for single carrier transmission case, otherwise if Alt SC3 is adopted for single carrier transmission case, we prefer Alt CA5 for the consistency.</w:t>
      </w:r>
    </w:p>
    <w:p w14:paraId="3628CF9F" w14:textId="56B1E82B" w:rsidR="003E47D0" w:rsidRPr="00342695" w:rsidRDefault="003E47D0" w:rsidP="00B934AA">
      <w:pPr>
        <w:rPr>
          <w:lang w:val="en-US"/>
        </w:rPr>
      </w:pPr>
    </w:p>
    <w:p w14:paraId="50FD5EBF" w14:textId="6BD38C17" w:rsidR="003E47D0" w:rsidRDefault="003E47D0" w:rsidP="003E47D0">
      <w:pPr>
        <w:rPr>
          <w:b/>
          <w:u w:val="single"/>
          <w:lang w:val="en-US"/>
        </w:rPr>
      </w:pPr>
      <w:r>
        <w:rPr>
          <w:b/>
          <w:u w:val="single"/>
          <w:lang w:val="en-US"/>
        </w:rPr>
        <w:t>P</w:t>
      </w:r>
      <w:r>
        <w:rPr>
          <w:rFonts w:hint="eastAsia"/>
          <w:b/>
          <w:u w:val="single"/>
          <w:lang w:val="en-US"/>
        </w:rPr>
        <w:t xml:space="preserve">roposal </w:t>
      </w:r>
      <w:r w:rsidR="00E63639">
        <w:rPr>
          <w:b/>
          <w:u w:val="single"/>
          <w:lang w:val="en-US"/>
        </w:rPr>
        <w:t>1</w:t>
      </w:r>
      <w:r>
        <w:rPr>
          <w:b/>
          <w:u w:val="single"/>
          <w:lang w:val="en-US"/>
        </w:rPr>
        <w:t>:</w:t>
      </w:r>
    </w:p>
    <w:p w14:paraId="10D271BF" w14:textId="320A30CA" w:rsidR="009B7757" w:rsidRPr="009B7757" w:rsidRDefault="003E47D0" w:rsidP="002C2945">
      <w:pPr>
        <w:pStyle w:val="afc"/>
        <w:numPr>
          <w:ilvl w:val="0"/>
          <w:numId w:val="9"/>
        </w:numPr>
        <w:ind w:leftChars="0"/>
        <w:rPr>
          <w:b/>
          <w:i/>
          <w:lang w:val="en-US"/>
        </w:rPr>
      </w:pPr>
      <w:r w:rsidRPr="00215012">
        <w:rPr>
          <w:i/>
          <w:lang w:val="en-US"/>
        </w:rPr>
        <w:t xml:space="preserve">For </w:t>
      </w:r>
      <w:r w:rsidR="009B7757">
        <w:rPr>
          <w:i/>
          <w:lang w:val="en-US"/>
        </w:rPr>
        <w:t>LBT for single carrier transmission</w:t>
      </w:r>
      <w:r w:rsidR="00B553B0">
        <w:rPr>
          <w:i/>
          <w:lang w:val="en-US"/>
        </w:rPr>
        <w:t xml:space="preserve"> and multi-carrier transmission in intra-band CA</w:t>
      </w:r>
      <w:r w:rsidR="009B7757">
        <w:rPr>
          <w:i/>
          <w:lang w:val="en-US"/>
        </w:rPr>
        <w:t>, support either of the following:</w:t>
      </w:r>
    </w:p>
    <w:p w14:paraId="610A06C8" w14:textId="44444D71" w:rsidR="009B7757" w:rsidRPr="009B7757" w:rsidRDefault="00B553B0" w:rsidP="002C2945">
      <w:pPr>
        <w:pStyle w:val="afc"/>
        <w:numPr>
          <w:ilvl w:val="1"/>
          <w:numId w:val="9"/>
        </w:numPr>
        <w:ind w:leftChars="0"/>
        <w:rPr>
          <w:b/>
          <w:i/>
          <w:lang w:val="en-US"/>
        </w:rPr>
      </w:pPr>
      <w:r>
        <w:rPr>
          <w:i/>
          <w:lang w:val="en-US"/>
        </w:rPr>
        <w:t xml:space="preserve">Alt.A: Adopt </w:t>
      </w:r>
      <w:r w:rsidR="009B7757">
        <w:rPr>
          <w:i/>
          <w:lang w:val="en-US"/>
        </w:rPr>
        <w:t>Alt SC.1</w:t>
      </w:r>
      <w:r>
        <w:rPr>
          <w:i/>
          <w:lang w:val="en-US"/>
        </w:rPr>
        <w:t xml:space="preserve"> (</w:t>
      </w:r>
      <w:r w:rsidR="009B7757" w:rsidRPr="009B7757">
        <w:rPr>
          <w:i/>
          <w:lang w:val="en-US"/>
        </w:rPr>
        <w:t>gNB/UE performs LBT over the channel bandwidth (or BWP bandwidth)</w:t>
      </w:r>
      <w:r>
        <w:rPr>
          <w:i/>
          <w:lang w:val="en-US"/>
        </w:rPr>
        <w:t>) for single carrier transmission and Alt CA.1 (</w:t>
      </w:r>
      <w:r w:rsidRPr="009B7757">
        <w:rPr>
          <w:bCs/>
          <w:i/>
          <w:lang w:val="en-US"/>
        </w:rPr>
        <w:t>gNB/UE performs multiple LBT, one for each channel bandwidth separately</w:t>
      </w:r>
      <w:r>
        <w:rPr>
          <w:i/>
          <w:lang w:val="en-US"/>
        </w:rPr>
        <w:t>) for multi-carrier transmission in intra-band CA</w:t>
      </w:r>
    </w:p>
    <w:p w14:paraId="0224988F" w14:textId="5B74092D" w:rsidR="003E47D0" w:rsidRPr="00B553B0" w:rsidRDefault="00B553B0" w:rsidP="002C2945">
      <w:pPr>
        <w:pStyle w:val="afc"/>
        <w:numPr>
          <w:ilvl w:val="1"/>
          <w:numId w:val="9"/>
        </w:numPr>
        <w:ind w:leftChars="0"/>
        <w:rPr>
          <w:b/>
          <w:i/>
          <w:lang w:val="en-US"/>
        </w:rPr>
      </w:pPr>
      <w:r>
        <w:rPr>
          <w:i/>
          <w:lang w:val="en-US"/>
        </w:rPr>
        <w:t xml:space="preserve">Alt.B: Adopt </w:t>
      </w:r>
      <w:r w:rsidR="009B7757" w:rsidRPr="009B7757">
        <w:rPr>
          <w:i/>
          <w:lang w:val="en-US"/>
        </w:rPr>
        <w:t xml:space="preserve">Alt SC.3 </w:t>
      </w:r>
      <w:r>
        <w:rPr>
          <w:i/>
          <w:lang w:val="en-US"/>
        </w:rPr>
        <w:t>(</w:t>
      </w:r>
      <w:r w:rsidR="009B7757" w:rsidRPr="009B7757">
        <w:rPr>
          <w:i/>
          <w:lang w:val="en-US"/>
        </w:rPr>
        <w:t>Define a unit of LBT bandwidth and gNB/UE performs LBT in all the LBT units (to be transmitted in) in the channel bandwidth</w:t>
      </w:r>
      <w:r>
        <w:rPr>
          <w:i/>
          <w:lang w:val="en-US"/>
        </w:rPr>
        <w:t>) for single carrier transmission and Alt CA.5 (</w:t>
      </w:r>
      <w:r w:rsidRPr="009B7757">
        <w:rPr>
          <w:bCs/>
          <w:i/>
          <w:lang w:val="en-US"/>
        </w:rPr>
        <w:t>Define a unit of LBT bandwidth and gNB/UE performs LBT in all the LBT units (to be transmitted in) in the channel bandwidth in each CC</w:t>
      </w:r>
      <w:r>
        <w:rPr>
          <w:i/>
          <w:lang w:val="en-US"/>
        </w:rPr>
        <w:t>) for multi-carrier transmission in intra-band CA</w:t>
      </w:r>
    </w:p>
    <w:p w14:paraId="5D2195A5" w14:textId="3168D0B8" w:rsidR="00B553B0" w:rsidRPr="009B7757" w:rsidRDefault="00B553B0" w:rsidP="002C2945">
      <w:pPr>
        <w:pStyle w:val="afc"/>
        <w:numPr>
          <w:ilvl w:val="2"/>
          <w:numId w:val="9"/>
        </w:numPr>
        <w:ind w:leftChars="0"/>
        <w:rPr>
          <w:b/>
          <w:i/>
          <w:lang w:val="en-US"/>
        </w:rPr>
      </w:pPr>
      <w:r>
        <w:rPr>
          <w:i/>
          <w:lang w:val="en-US"/>
        </w:rPr>
        <w:t>Minimum CBW can be considered as the unit of LBT bandwidth</w:t>
      </w:r>
    </w:p>
    <w:p w14:paraId="3FA0D809" w14:textId="680C7777" w:rsidR="00B934AA" w:rsidRDefault="00B934AA" w:rsidP="00B934AA">
      <w:pPr>
        <w:rPr>
          <w:lang w:val="en-US"/>
        </w:rPr>
      </w:pPr>
    </w:p>
    <w:p w14:paraId="414FF529" w14:textId="5B85D6D3" w:rsidR="009B7757" w:rsidRDefault="009B7757" w:rsidP="00B934AA">
      <w:pPr>
        <w:rPr>
          <w:lang w:val="en-US"/>
        </w:rPr>
      </w:pPr>
    </w:p>
    <w:p w14:paraId="69FC2801" w14:textId="7A39D53D" w:rsidR="009B7757" w:rsidRDefault="009B7757" w:rsidP="009B7757">
      <w:pPr>
        <w:pStyle w:val="2"/>
        <w:numPr>
          <w:ilvl w:val="1"/>
          <w:numId w:val="6"/>
        </w:numPr>
        <w:rPr>
          <w:lang w:val="en-US"/>
        </w:rPr>
      </w:pPr>
      <w:r>
        <w:rPr>
          <w:lang w:val="en-US"/>
        </w:rPr>
        <w:t>LBT with fixed sensing duration</w:t>
      </w:r>
    </w:p>
    <w:p w14:paraId="388F3BF6" w14:textId="026535D1" w:rsidR="009B7757" w:rsidRDefault="00722CC4" w:rsidP="00B934AA">
      <w:pPr>
        <w:rPr>
          <w:lang w:val="en-US"/>
        </w:rPr>
      </w:pPr>
      <w:r>
        <w:rPr>
          <w:rFonts w:hint="eastAsia"/>
          <w:lang w:val="en-US"/>
        </w:rPr>
        <w:t>E</w:t>
      </w:r>
      <w:r>
        <w:rPr>
          <w:lang w:val="en-US"/>
        </w:rPr>
        <w:t xml:space="preserve">TSI BRAN 302 567 [2] specifies only a single type of LBT with random back-off for the operation in 60 GHz band, while 301 893 [3] also specifies another type of LBT for 5 GHz RLAN, which is the one with fixed sensing duration. It is supported in Rel-16 NR-U as well for certain cases, e.g., DRS with at most 1 ms duration (and at most 1/20 duty cycle) or a responding transmission with a gap of a certain period. </w:t>
      </w:r>
      <w:r w:rsidR="008A2028">
        <w:rPr>
          <w:lang w:val="en-US"/>
        </w:rPr>
        <w:t xml:space="preserve">Although not specified yet in ETSI BRAN, we see the benefit to extent the support of LBT with fixed sensing duration in 60 GHz. </w:t>
      </w:r>
    </w:p>
    <w:p w14:paraId="7FCE4978" w14:textId="27E589CB" w:rsidR="008A2028" w:rsidRDefault="008A2028" w:rsidP="00B934AA">
      <w:pPr>
        <w:rPr>
          <w:lang w:val="en-US"/>
        </w:rPr>
      </w:pPr>
    </w:p>
    <w:p w14:paraId="2BE3EB44" w14:textId="0BC85995" w:rsidR="008A2028" w:rsidRDefault="008A2028" w:rsidP="00B70D9D">
      <w:pPr>
        <w:rPr>
          <w:lang w:val="en-US"/>
        </w:rPr>
      </w:pPr>
      <w:r>
        <w:rPr>
          <w:lang w:val="en-US"/>
        </w:rPr>
        <w:t>For instance, it can be beneficial for initiating a responding transmission with a certain duration of gap as well as in Rel-16 NR-U</w:t>
      </w:r>
      <w:r w:rsidR="009033C6">
        <w:rPr>
          <w:lang w:val="en-US"/>
        </w:rPr>
        <w:t xml:space="preserve"> (i.e., COT sharing)</w:t>
      </w:r>
      <w:r>
        <w:rPr>
          <w:lang w:val="en-US"/>
        </w:rPr>
        <w:t>.</w:t>
      </w:r>
      <w:r w:rsidR="00B70D9D">
        <w:rPr>
          <w:lang w:val="en-US"/>
        </w:rPr>
        <w:t xml:space="preserve"> Although ETSI BRAN 302 567 describes that “</w:t>
      </w:r>
      <w:r w:rsidR="00B70D9D" w:rsidRPr="00B70D9D">
        <w:rPr>
          <w:i/>
          <w:iCs/>
          <w:lang w:val="en-US"/>
        </w:rPr>
        <w:t>An equipment (initiating or not initiating transmission), upon correct reception of a packet which was intended for this equipment, can skip the CCA Check, and immediately proceed with the transmission in response to received frames</w:t>
      </w:r>
      <w:r w:rsidR="00B70D9D">
        <w:rPr>
          <w:lang w:val="en-US"/>
        </w:rPr>
        <w:t>”, after longer gap, such responding transmission would be more likely to collide with other transmission(s) as other device(s) can detect the channel is not occupied during such gap.</w:t>
      </w:r>
      <w:r w:rsidR="009033C6">
        <w:rPr>
          <w:lang w:val="en-US"/>
        </w:rPr>
        <w:t xml:space="preserve"> Similar approach to Rel-16 NR-U should be considered as well as the maximum gap after which Cat 2-like one-shot LBT is required for a responding transmission. </w:t>
      </w:r>
    </w:p>
    <w:p w14:paraId="3FC94CB1" w14:textId="288FFCBE" w:rsidR="00E63639" w:rsidRDefault="00E63639" w:rsidP="00B70D9D">
      <w:pPr>
        <w:rPr>
          <w:lang w:val="en-US"/>
        </w:rPr>
      </w:pPr>
    </w:p>
    <w:p w14:paraId="36DFC1B7" w14:textId="654FA0A5" w:rsidR="00E63639" w:rsidRDefault="00E63639" w:rsidP="00B70D9D">
      <w:pPr>
        <w:rPr>
          <w:lang w:val="en-US"/>
        </w:rPr>
      </w:pPr>
      <w:r>
        <w:rPr>
          <w:rFonts w:hint="eastAsia"/>
          <w:lang w:val="en-US"/>
        </w:rPr>
        <w:t>W</w:t>
      </w:r>
      <w:r>
        <w:rPr>
          <w:lang w:val="en-US"/>
        </w:rPr>
        <w:t xml:space="preserve">e would like to note that in Japanese regulation for 60 GHz, channel sensing functionality is required for </w:t>
      </w:r>
      <w:r w:rsidR="00E12DB2">
        <w:rPr>
          <w:rFonts w:hint="eastAsia"/>
          <w:lang w:val="en-US"/>
        </w:rPr>
        <w:t>a</w:t>
      </w:r>
      <w:r w:rsidR="00E12DB2">
        <w:rPr>
          <w:lang w:val="en-US"/>
        </w:rPr>
        <w:t xml:space="preserve">ll </w:t>
      </w:r>
      <w:r>
        <w:rPr>
          <w:lang w:val="en-US"/>
        </w:rPr>
        <w:t>the transmission</w:t>
      </w:r>
      <w:r w:rsidR="00E12DB2">
        <w:rPr>
          <w:lang w:val="en-US"/>
        </w:rPr>
        <w:t>s</w:t>
      </w:r>
      <w:r>
        <w:rPr>
          <w:lang w:val="en-US"/>
        </w:rPr>
        <w:t xml:space="preserve"> </w:t>
      </w:r>
      <w:r w:rsidR="00E12DB2">
        <w:rPr>
          <w:lang w:val="en-US"/>
        </w:rPr>
        <w:t xml:space="preserve">with transmit </w:t>
      </w:r>
      <w:r>
        <w:rPr>
          <w:lang w:val="en-US"/>
        </w:rPr>
        <w:t>power above 10 dBm [5]. Therefore, in addition to Cat 1 (no LBT) based COT sharing mechanism, it would be necessary to support Cat 2 based COT sharing mechanism to comply with a certain regional regulation such as in Japan.</w:t>
      </w:r>
    </w:p>
    <w:p w14:paraId="54D2AA65" w14:textId="5EA11020" w:rsidR="009033C6" w:rsidRDefault="009033C6" w:rsidP="00B70D9D">
      <w:pPr>
        <w:rPr>
          <w:lang w:val="en-US"/>
        </w:rPr>
      </w:pPr>
    </w:p>
    <w:p w14:paraId="540D9162" w14:textId="45FBDEAD" w:rsidR="0069556D" w:rsidRDefault="009033C6" w:rsidP="009033C6">
      <w:pPr>
        <w:rPr>
          <w:i/>
          <w:lang w:val="en-US"/>
        </w:rPr>
      </w:pPr>
      <w:r>
        <w:rPr>
          <w:b/>
          <w:u w:val="single"/>
          <w:lang w:val="en-US"/>
        </w:rPr>
        <w:t>P</w:t>
      </w:r>
      <w:r>
        <w:rPr>
          <w:rFonts w:hint="eastAsia"/>
          <w:b/>
          <w:u w:val="single"/>
          <w:lang w:val="en-US"/>
        </w:rPr>
        <w:t xml:space="preserve">roposal </w:t>
      </w:r>
      <w:r w:rsidR="00E63639">
        <w:rPr>
          <w:b/>
          <w:u w:val="single"/>
          <w:lang w:val="en-US"/>
        </w:rPr>
        <w:t>2</w:t>
      </w:r>
      <w:r>
        <w:rPr>
          <w:b/>
          <w:u w:val="single"/>
          <w:lang w:val="en-US"/>
        </w:rPr>
        <w:t xml:space="preserve">: </w:t>
      </w:r>
      <w:r>
        <w:rPr>
          <w:i/>
          <w:lang w:val="en-US"/>
        </w:rPr>
        <w:t>Cat 2 LBT, i.e., LBT with fixed sensing duration, should be introduced for 60 GHz unlicensed band operation</w:t>
      </w:r>
      <w:r w:rsidR="0069556D">
        <w:rPr>
          <w:i/>
          <w:lang w:val="en-US"/>
        </w:rPr>
        <w:t>, at least to support COT sharing.</w:t>
      </w:r>
    </w:p>
    <w:p w14:paraId="09874F1F" w14:textId="16DD8F8D" w:rsidR="0069556D" w:rsidRPr="0069556D" w:rsidRDefault="0069556D" w:rsidP="002C2945">
      <w:pPr>
        <w:pStyle w:val="afc"/>
        <w:numPr>
          <w:ilvl w:val="0"/>
          <w:numId w:val="12"/>
        </w:numPr>
        <w:ind w:leftChars="0"/>
        <w:rPr>
          <w:i/>
          <w:lang w:val="en-US"/>
        </w:rPr>
      </w:pPr>
      <w:r>
        <w:rPr>
          <w:i/>
          <w:lang w:val="en-US"/>
        </w:rPr>
        <w:t>Other use cases can be studied further</w:t>
      </w:r>
    </w:p>
    <w:p w14:paraId="63F49575" w14:textId="77777777" w:rsidR="009033C6" w:rsidRPr="009033C6" w:rsidRDefault="009033C6" w:rsidP="00B70D9D">
      <w:pPr>
        <w:rPr>
          <w:lang w:val="en-US"/>
        </w:rPr>
      </w:pPr>
    </w:p>
    <w:p w14:paraId="14ED5E71" w14:textId="77777777" w:rsidR="009033C6" w:rsidRDefault="009033C6" w:rsidP="00B70D9D">
      <w:pPr>
        <w:rPr>
          <w:lang w:val="en-US"/>
        </w:rPr>
      </w:pPr>
    </w:p>
    <w:p w14:paraId="5ED6A937" w14:textId="39E76330" w:rsidR="009033C6" w:rsidRDefault="0069556D" w:rsidP="009033C6">
      <w:pPr>
        <w:pStyle w:val="2"/>
        <w:numPr>
          <w:ilvl w:val="1"/>
          <w:numId w:val="6"/>
        </w:numPr>
        <w:rPr>
          <w:lang w:val="en-US"/>
        </w:rPr>
      </w:pPr>
      <w:r>
        <w:rPr>
          <w:lang w:val="en-US"/>
        </w:rPr>
        <w:t>Rx-assistance</w:t>
      </w:r>
    </w:p>
    <w:p w14:paraId="16289ADE" w14:textId="28875AF2" w:rsidR="009B7757" w:rsidRDefault="0069556D" w:rsidP="00B934AA">
      <w:pPr>
        <w:rPr>
          <w:lang w:val="en-US"/>
        </w:rPr>
      </w:pPr>
      <w:r>
        <w:rPr>
          <w:lang w:val="en-US"/>
        </w:rPr>
        <w:t xml:space="preserve">Since the use of narrower beams is assumed, LBT with directional sensing beam can be considered in 60 GHz. If directional beam is used for LBT, the transmitter performing the LBT can detect </w:t>
      </w:r>
      <w:r w:rsidR="00293EC1">
        <w:rPr>
          <w:lang w:val="en-US"/>
        </w:rPr>
        <w:t xml:space="preserve">interference from the direction associated with the sensing beam only. However, to avoid causing the collision at the receiver, interference from </w:t>
      </w:r>
      <w:r w:rsidR="00470EBA">
        <w:rPr>
          <w:rFonts w:hint="eastAsia"/>
          <w:lang w:val="en-US"/>
        </w:rPr>
        <w:t>r</w:t>
      </w:r>
      <w:r w:rsidR="00470EBA">
        <w:rPr>
          <w:lang w:val="en-US"/>
        </w:rPr>
        <w:t>eceiving beam</w:t>
      </w:r>
      <w:r w:rsidR="00293EC1">
        <w:rPr>
          <w:lang w:val="en-US"/>
        </w:rPr>
        <w:t xml:space="preserve"> directions should be detected from the receiver point of view. </w:t>
      </w:r>
      <w:r w:rsidR="00295D28">
        <w:rPr>
          <w:lang w:val="en-US"/>
        </w:rPr>
        <w:t xml:space="preserve">Directional </w:t>
      </w:r>
      <w:r w:rsidR="00293EC1">
        <w:rPr>
          <w:lang w:val="en-US"/>
        </w:rPr>
        <w:t>LBT at the transmitter may not be sufficient to detect such interference at the receiver</w:t>
      </w:r>
      <w:r w:rsidR="00295D28">
        <w:rPr>
          <w:lang w:val="en-US"/>
        </w:rPr>
        <w:t>,</w:t>
      </w:r>
      <w:r w:rsidR="00293EC1">
        <w:rPr>
          <w:lang w:val="en-US"/>
        </w:rPr>
        <w:t xml:space="preserve"> and Rx-assistance </w:t>
      </w:r>
      <w:r w:rsidR="00295D28">
        <w:rPr>
          <w:lang w:val="en-US"/>
        </w:rPr>
        <w:t>would</w:t>
      </w:r>
      <w:r w:rsidR="00293EC1">
        <w:rPr>
          <w:lang w:val="en-US"/>
        </w:rPr>
        <w:t xml:space="preserve"> be beneficial to </w:t>
      </w:r>
      <w:r w:rsidR="00295D28">
        <w:rPr>
          <w:lang w:val="en-US"/>
        </w:rPr>
        <w:t>resolve</w:t>
      </w:r>
      <w:r w:rsidR="00293EC1">
        <w:rPr>
          <w:lang w:val="en-US"/>
        </w:rPr>
        <w:t xml:space="preserve"> this issue. </w:t>
      </w:r>
    </w:p>
    <w:p w14:paraId="0530904E" w14:textId="331CA820" w:rsidR="00295D28" w:rsidRDefault="00295D28" w:rsidP="00B934AA">
      <w:pPr>
        <w:rPr>
          <w:lang w:val="en-US"/>
        </w:rPr>
      </w:pPr>
    </w:p>
    <w:p w14:paraId="08107BA3" w14:textId="4C27FCF3" w:rsidR="00295D28" w:rsidRPr="00470EBA" w:rsidRDefault="00295D28" w:rsidP="00295D28">
      <w:pPr>
        <w:rPr>
          <w:rFonts w:ascii="Times" w:eastAsia="Batang" w:hAnsi="Times" w:cs="Times"/>
          <w:color w:val="000000"/>
          <w:szCs w:val="22"/>
          <w:lang w:eastAsia="x-none"/>
        </w:rPr>
      </w:pPr>
      <w:r w:rsidRPr="00470EBA">
        <w:rPr>
          <w:szCs w:val="22"/>
          <w:lang w:val="en-US"/>
        </w:rPr>
        <w:t>To achieve the Rx-assistance for LBT mechanism, three alternatives were captured at RAN1#104-e: Alt 1) Legacy RSSI measurement and reporting with possible enhancements</w:t>
      </w:r>
      <w:r w:rsidRPr="00470EBA">
        <w:rPr>
          <w:rFonts w:hint="eastAsia"/>
          <w:szCs w:val="22"/>
          <w:lang w:val="en-US"/>
        </w:rPr>
        <w:t>,</w:t>
      </w:r>
      <w:r w:rsidRPr="00470EBA">
        <w:rPr>
          <w:szCs w:val="22"/>
          <w:lang w:val="en-US"/>
        </w:rPr>
        <w:t xml:space="preserve"> Alt 2) AP-CSI report with possible enhancements</w:t>
      </w:r>
      <w:r w:rsidRPr="00470EBA">
        <w:rPr>
          <w:rFonts w:hint="eastAsia"/>
          <w:szCs w:val="22"/>
          <w:lang w:val="en-US"/>
        </w:rPr>
        <w:t xml:space="preserve"> </w:t>
      </w:r>
      <w:r w:rsidRPr="00470EBA">
        <w:rPr>
          <w:szCs w:val="22"/>
          <w:lang w:val="en-US"/>
        </w:rPr>
        <w:t xml:space="preserve">and Alt 3) </w:t>
      </w:r>
      <w:r w:rsidRPr="00470EBA">
        <w:rPr>
          <w:rFonts w:ascii="Times" w:eastAsia="Batang" w:hAnsi="Times" w:cs="Times"/>
          <w:color w:val="000000"/>
          <w:szCs w:val="22"/>
          <w:lang w:eastAsia="x-none"/>
        </w:rPr>
        <w:t xml:space="preserve">LBT at receiver with eCCA or Cat2 LBT. </w:t>
      </w:r>
    </w:p>
    <w:p w14:paraId="351FCF25" w14:textId="205A8241" w:rsidR="002E50B3" w:rsidRDefault="002E50B3" w:rsidP="00295D28">
      <w:pPr>
        <w:rPr>
          <w:rFonts w:ascii="Times" w:eastAsia="Batang" w:hAnsi="Times" w:cs="Times"/>
          <w:color w:val="000000"/>
          <w:sz w:val="20"/>
          <w:lang w:eastAsia="x-none"/>
        </w:rPr>
      </w:pPr>
    </w:p>
    <w:p w14:paraId="4B43B9D9" w14:textId="08EEDB4B" w:rsidR="002E50B3" w:rsidRPr="00470EBA" w:rsidRDefault="002E50B3" w:rsidP="00295D28">
      <w:pPr>
        <w:rPr>
          <w:rFonts w:ascii="Times" w:eastAsiaTheme="minorEastAsia" w:hAnsi="Times" w:cs="Times"/>
          <w:color w:val="000000"/>
          <w:szCs w:val="22"/>
        </w:rPr>
      </w:pPr>
      <w:r w:rsidRPr="00470EBA">
        <w:rPr>
          <w:rFonts w:ascii="Times" w:eastAsiaTheme="minorEastAsia" w:hAnsi="Times" w:cs="Times"/>
          <w:color w:val="000000"/>
          <w:szCs w:val="22"/>
        </w:rPr>
        <w:t xml:space="preserve">RSSI/CO measurement and reporting are supported in Rel-16 NR-U, where UEs can report </w:t>
      </w:r>
      <w:r w:rsidR="000A3D50" w:rsidRPr="00470EBA">
        <w:rPr>
          <w:rFonts w:ascii="Times" w:eastAsiaTheme="minorEastAsia" w:hAnsi="Times" w:cs="Times"/>
          <w:color w:val="000000"/>
          <w:szCs w:val="22"/>
        </w:rPr>
        <w:t>the linear average of the measured RSSIs and the rounded percentage of the sampled RSSI values which are beyond a certain threshold, i.e., it can report the sensing result at UE to gNB. We think it should be a starting point for supporting Rx-assistance</w:t>
      </w:r>
      <w:r w:rsidR="00ED51DB" w:rsidRPr="00470EBA">
        <w:rPr>
          <w:rFonts w:ascii="Times" w:eastAsiaTheme="minorEastAsia" w:hAnsi="Times" w:cs="Times"/>
          <w:color w:val="000000"/>
          <w:szCs w:val="22"/>
        </w:rPr>
        <w:t>, at least for long-term manner</w:t>
      </w:r>
      <w:r w:rsidR="000A3D50" w:rsidRPr="00470EBA">
        <w:rPr>
          <w:rFonts w:ascii="Times" w:eastAsiaTheme="minorEastAsia" w:hAnsi="Times" w:cs="Times"/>
          <w:color w:val="000000"/>
          <w:szCs w:val="22"/>
        </w:rPr>
        <w:t xml:space="preserve">. On the other hand, there are some aspects which are essential for 60 GHz operation but not yet considered in the current framework of RSSI/CO measurement and reporting in Rel-16 NR-U. One is the aspect related to beam-based operation. For example, during the measurement of RSSI/CO, directional Rx beam would be likely to be used in 60 GHz to achieve sufficient gain for detecting interference correctly. However, in the current supported RSSI/CO measurement and reporting, nothing related to such beam-related aspects are </w:t>
      </w:r>
      <w:r w:rsidR="00A97D6D" w:rsidRPr="00470EBA">
        <w:rPr>
          <w:rFonts w:ascii="Times" w:eastAsiaTheme="minorEastAsia" w:hAnsi="Times" w:cs="Times"/>
          <w:color w:val="000000"/>
          <w:szCs w:val="22"/>
        </w:rPr>
        <w:t xml:space="preserve">considered. Since the reported RSSIs/COs with different directions could imply different information for gNB, we believe such beam-related aspects would be worth being considered as “possible enhancements”. </w:t>
      </w:r>
    </w:p>
    <w:p w14:paraId="7855E17A" w14:textId="11B7F8B7" w:rsidR="00A97D6D" w:rsidRDefault="00A97D6D" w:rsidP="00295D28">
      <w:pPr>
        <w:rPr>
          <w:rFonts w:ascii="Times" w:eastAsiaTheme="minorEastAsia" w:hAnsi="Times" w:cs="Times"/>
          <w:color w:val="000000"/>
          <w:sz w:val="20"/>
        </w:rPr>
      </w:pPr>
    </w:p>
    <w:p w14:paraId="59CD2D77" w14:textId="5F5204D2" w:rsidR="00A97D6D" w:rsidRPr="00470EBA" w:rsidRDefault="00A97D6D"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A</w:t>
      </w:r>
      <w:r w:rsidRPr="00470EBA">
        <w:rPr>
          <w:rFonts w:ascii="Times" w:eastAsiaTheme="minorEastAsia" w:hAnsi="Times" w:cs="Times"/>
          <w:color w:val="000000"/>
          <w:szCs w:val="22"/>
        </w:rPr>
        <w:t xml:space="preserve">P-CSI reporting is also supported in the current NR already, so we think reusing it would also be possibility here as well as RSSI/CO measurement and reporting. </w:t>
      </w:r>
      <w:r w:rsidR="00ED51DB" w:rsidRPr="00470EBA">
        <w:rPr>
          <w:rFonts w:ascii="Times" w:eastAsiaTheme="minorEastAsia" w:hAnsi="Times" w:cs="Times"/>
          <w:color w:val="000000"/>
          <w:szCs w:val="22"/>
        </w:rPr>
        <w:t xml:space="preserve">Since AP-CSI reporting is triggered by DCI, it enables gNB to have information on CSI related to the associated A-CSI-RS in more timely manner than RSSI/CO measurement and reporting. Therefore, if </w:t>
      </w:r>
      <w:r w:rsidR="009D340E" w:rsidRPr="00470EBA">
        <w:rPr>
          <w:rFonts w:ascii="Times" w:eastAsiaTheme="minorEastAsia" w:hAnsi="Times" w:cs="Times"/>
          <w:color w:val="000000"/>
          <w:szCs w:val="22"/>
        </w:rPr>
        <w:t xml:space="preserve">PHY-level </w:t>
      </w:r>
      <w:r w:rsidR="00ED51DB" w:rsidRPr="00470EBA">
        <w:rPr>
          <w:rFonts w:ascii="Times" w:eastAsiaTheme="minorEastAsia" w:hAnsi="Times" w:cs="Times"/>
          <w:color w:val="000000"/>
          <w:szCs w:val="22"/>
        </w:rPr>
        <w:t xml:space="preserve">short-term </w:t>
      </w:r>
      <w:r w:rsidR="009D340E" w:rsidRPr="00470EBA">
        <w:rPr>
          <w:rFonts w:ascii="Times" w:eastAsiaTheme="minorEastAsia" w:hAnsi="Times" w:cs="Times"/>
          <w:color w:val="000000"/>
          <w:szCs w:val="22"/>
        </w:rPr>
        <w:t>acquisition of Rx-assistance is required, the use of AP-CSI reporting could be one of the straightforward approaches</w:t>
      </w:r>
      <w:r w:rsidR="00581BE5">
        <w:rPr>
          <w:rFonts w:ascii="Times" w:eastAsiaTheme="minorEastAsia" w:hAnsi="Times" w:cs="Times"/>
          <w:color w:val="000000"/>
          <w:szCs w:val="22"/>
        </w:rPr>
        <w:t>, while some enhancements could also be necessary here, e.g., whether/how to calculate</w:t>
      </w:r>
      <w:r w:rsidR="007D12CA">
        <w:rPr>
          <w:rFonts w:ascii="Times" w:eastAsiaTheme="minorEastAsia" w:hAnsi="Times" w:cs="Times"/>
          <w:color w:val="000000"/>
          <w:szCs w:val="22"/>
        </w:rPr>
        <w:t xml:space="preserve"> and report beam specific</w:t>
      </w:r>
      <w:r w:rsidR="00581BE5">
        <w:rPr>
          <w:rFonts w:ascii="Times" w:eastAsiaTheme="minorEastAsia" w:hAnsi="Times" w:cs="Times"/>
          <w:color w:val="000000"/>
          <w:szCs w:val="22"/>
        </w:rPr>
        <w:t xml:space="preserve"> interference level</w:t>
      </w:r>
      <w:r w:rsidR="009D340E" w:rsidRPr="00470EBA">
        <w:rPr>
          <w:rFonts w:ascii="Times" w:eastAsiaTheme="minorEastAsia" w:hAnsi="Times" w:cs="Times"/>
          <w:color w:val="000000"/>
          <w:szCs w:val="22"/>
        </w:rPr>
        <w:t xml:space="preserve">. </w:t>
      </w:r>
    </w:p>
    <w:p w14:paraId="13092637" w14:textId="610BCC0B" w:rsidR="009D340E" w:rsidRPr="00470EBA" w:rsidRDefault="009D340E" w:rsidP="00295D28">
      <w:pPr>
        <w:rPr>
          <w:rFonts w:ascii="Times" w:eastAsiaTheme="minorEastAsia" w:hAnsi="Times" w:cs="Times"/>
          <w:color w:val="000000"/>
          <w:szCs w:val="22"/>
        </w:rPr>
      </w:pPr>
    </w:p>
    <w:p w14:paraId="1C9FA774" w14:textId="2B994E77" w:rsidR="009D340E" w:rsidRPr="00470EBA" w:rsidRDefault="009D340E" w:rsidP="00295D28">
      <w:pPr>
        <w:rPr>
          <w:rFonts w:ascii="Times" w:eastAsiaTheme="minorEastAsia" w:hAnsi="Times" w:cs="Times"/>
          <w:color w:val="000000"/>
          <w:szCs w:val="22"/>
        </w:rPr>
      </w:pPr>
      <w:r w:rsidRPr="00470EBA">
        <w:rPr>
          <w:rFonts w:ascii="Times" w:eastAsiaTheme="minorEastAsia" w:hAnsi="Times" w:cs="Times" w:hint="eastAsia"/>
          <w:color w:val="000000"/>
          <w:szCs w:val="22"/>
        </w:rPr>
        <w:t>L</w:t>
      </w:r>
      <w:r w:rsidRPr="00470EBA">
        <w:rPr>
          <w:rFonts w:ascii="Times" w:eastAsiaTheme="minorEastAsia" w:hAnsi="Times" w:cs="Times"/>
          <w:color w:val="000000"/>
          <w:szCs w:val="22"/>
        </w:rPr>
        <w:t xml:space="preserve">BT (or sensing) at receiver itself, as captured as Alt 3, seems possible in Alt 1 already. </w:t>
      </w:r>
      <w:r w:rsidR="00577696" w:rsidRPr="00470EBA">
        <w:rPr>
          <w:rFonts w:ascii="Times" w:eastAsiaTheme="minorEastAsia" w:hAnsi="Times" w:cs="Times"/>
          <w:color w:val="000000"/>
          <w:szCs w:val="22"/>
        </w:rPr>
        <w:t xml:space="preserve">Also, Alt 2 can provide gNB with Rx-assistance information in a timely manner sufficiently. Therefore, we do not see a strong need to discuss further on Alt 3. </w:t>
      </w:r>
    </w:p>
    <w:p w14:paraId="3363F93B" w14:textId="1D5D29A6" w:rsidR="00577696" w:rsidRDefault="00577696" w:rsidP="00295D28">
      <w:pPr>
        <w:rPr>
          <w:rFonts w:ascii="Times" w:eastAsiaTheme="minorEastAsia" w:hAnsi="Times" w:cs="Times"/>
          <w:color w:val="000000"/>
          <w:sz w:val="20"/>
        </w:rPr>
      </w:pPr>
    </w:p>
    <w:p w14:paraId="1A137749" w14:textId="5E1B7E1D" w:rsidR="00577696" w:rsidRPr="00577696" w:rsidRDefault="00577696" w:rsidP="00295D28">
      <w:pPr>
        <w:rPr>
          <w:i/>
          <w:lang w:val="en-US"/>
        </w:rPr>
      </w:pPr>
      <w:r>
        <w:rPr>
          <w:b/>
          <w:u w:val="single"/>
          <w:lang w:val="en-US"/>
        </w:rPr>
        <w:t>P</w:t>
      </w:r>
      <w:r>
        <w:rPr>
          <w:rFonts w:hint="eastAsia"/>
          <w:b/>
          <w:u w:val="single"/>
          <w:lang w:val="en-US"/>
        </w:rPr>
        <w:t xml:space="preserve">roposal </w:t>
      </w:r>
      <w:r w:rsidR="00E63639">
        <w:rPr>
          <w:b/>
          <w:u w:val="single"/>
          <w:lang w:val="en-US"/>
        </w:rPr>
        <w:t>3</w:t>
      </w:r>
      <w:r>
        <w:rPr>
          <w:b/>
          <w:u w:val="single"/>
          <w:lang w:val="en-US"/>
        </w:rPr>
        <w:t>:</w:t>
      </w:r>
      <w:r w:rsidRPr="007F2F51">
        <w:rPr>
          <w:b/>
          <w:lang w:val="en-US"/>
        </w:rPr>
        <w:t xml:space="preserve"> </w:t>
      </w:r>
      <w:r>
        <w:rPr>
          <w:i/>
          <w:lang w:val="en-US"/>
        </w:rPr>
        <w:t>For Rx assistance, support Alt 1 (</w:t>
      </w:r>
      <w:r w:rsidRPr="00577696">
        <w:rPr>
          <w:i/>
          <w:lang w:val="en-US"/>
        </w:rPr>
        <w:t>Legacy RSSI measurement and reporting with possible enhancements</w:t>
      </w:r>
      <w:r>
        <w:rPr>
          <w:i/>
          <w:lang w:val="en-US"/>
        </w:rPr>
        <w:t>) and/or Alt 2 (</w:t>
      </w:r>
      <w:r w:rsidRPr="00577696">
        <w:rPr>
          <w:i/>
          <w:lang w:val="en-US"/>
        </w:rPr>
        <w:t>AP-CSI report with possible enhancements</w:t>
      </w:r>
      <w:r>
        <w:rPr>
          <w:i/>
          <w:lang w:val="en-US"/>
        </w:rPr>
        <w:t>)</w:t>
      </w:r>
      <w:r w:rsidR="004E1AFA">
        <w:rPr>
          <w:i/>
          <w:lang w:val="en-US"/>
        </w:rPr>
        <w:t>:</w:t>
      </w:r>
    </w:p>
    <w:p w14:paraId="10A453F7" w14:textId="7FB43BF7" w:rsidR="004E1AFA" w:rsidRPr="004E1AFA" w:rsidRDefault="004E1AFA" w:rsidP="002C2945">
      <w:pPr>
        <w:pStyle w:val="afc"/>
        <w:numPr>
          <w:ilvl w:val="0"/>
          <w:numId w:val="12"/>
        </w:numPr>
        <w:ind w:leftChars="0"/>
        <w:rPr>
          <w:lang w:val="en-US"/>
        </w:rPr>
      </w:pPr>
      <w:r>
        <w:rPr>
          <w:i/>
          <w:iCs/>
          <w:lang w:val="en-US"/>
        </w:rPr>
        <w:t>Alt 1 with enhancements to consider beam-related aspects should be a starting point at least for the support of long-term Rx-assistance</w:t>
      </w:r>
    </w:p>
    <w:p w14:paraId="00EB02A0" w14:textId="71545B12" w:rsidR="004E1AFA" w:rsidRPr="004E1AFA" w:rsidRDefault="004E1AFA" w:rsidP="002C2945">
      <w:pPr>
        <w:pStyle w:val="afc"/>
        <w:numPr>
          <w:ilvl w:val="0"/>
          <w:numId w:val="12"/>
        </w:numPr>
        <w:ind w:leftChars="0"/>
        <w:rPr>
          <w:lang w:val="en-US"/>
        </w:rPr>
      </w:pPr>
      <w:r>
        <w:rPr>
          <w:rFonts w:hint="eastAsia"/>
          <w:i/>
          <w:iCs/>
          <w:lang w:val="en-US"/>
        </w:rPr>
        <w:t>A</w:t>
      </w:r>
      <w:r>
        <w:rPr>
          <w:i/>
          <w:iCs/>
          <w:lang w:val="en-US"/>
        </w:rPr>
        <w:t>lt 2 should also be considered if the need of short-term Rx-assistance is observed</w:t>
      </w:r>
    </w:p>
    <w:p w14:paraId="541C2DAF" w14:textId="77777777" w:rsidR="00295D28" w:rsidRDefault="00295D28" w:rsidP="00B934AA">
      <w:pPr>
        <w:rPr>
          <w:lang w:val="en-US"/>
        </w:rPr>
      </w:pPr>
    </w:p>
    <w:p w14:paraId="50CEF10C" w14:textId="59FCC31C" w:rsidR="009033C6" w:rsidRDefault="009033C6" w:rsidP="00B934AA">
      <w:pPr>
        <w:rPr>
          <w:lang w:val="en-US"/>
        </w:rPr>
      </w:pPr>
    </w:p>
    <w:p w14:paraId="62FC0038" w14:textId="71A78F84" w:rsidR="004E1AFA" w:rsidRDefault="004E1AFA" w:rsidP="004E1AFA">
      <w:pPr>
        <w:pStyle w:val="2"/>
        <w:numPr>
          <w:ilvl w:val="1"/>
          <w:numId w:val="6"/>
        </w:numPr>
        <w:rPr>
          <w:lang w:val="en-US"/>
        </w:rPr>
      </w:pPr>
      <w:r>
        <w:rPr>
          <w:rFonts w:hint="eastAsia"/>
          <w:lang w:val="en-US"/>
        </w:rPr>
        <w:t>L</w:t>
      </w:r>
      <w:r>
        <w:rPr>
          <w:lang w:val="en-US"/>
        </w:rPr>
        <w:t xml:space="preserve">BT for initiating a COT with </w:t>
      </w:r>
      <w:r w:rsidR="009719F2">
        <w:rPr>
          <w:lang w:val="en-US"/>
        </w:rPr>
        <w:t>SDMed/</w:t>
      </w:r>
      <w:r>
        <w:rPr>
          <w:lang w:val="en-US"/>
        </w:rPr>
        <w:t>TDMed multiple tranmsissions</w:t>
      </w:r>
    </w:p>
    <w:p w14:paraId="5CF40DBC" w14:textId="7883410F" w:rsidR="00205039" w:rsidRDefault="004E1AFA" w:rsidP="00B934AA">
      <w:pPr>
        <w:rPr>
          <w:lang w:val="en-US"/>
        </w:rPr>
      </w:pPr>
      <w:r>
        <w:rPr>
          <w:lang w:val="en-US"/>
        </w:rPr>
        <w:t xml:space="preserve">When transmissions are </w:t>
      </w:r>
      <w:r w:rsidR="009719F2">
        <w:rPr>
          <w:lang w:val="en-US"/>
        </w:rPr>
        <w:t>SDMed/</w:t>
      </w:r>
      <w:r>
        <w:rPr>
          <w:lang w:val="en-US"/>
        </w:rPr>
        <w:t xml:space="preserve">TDMed, different beams are (can be) applied for different transmissions. To reduce the risk of collisions, </w:t>
      </w:r>
      <w:r w:rsidR="00205039">
        <w:rPr>
          <w:lang w:val="en-US"/>
        </w:rPr>
        <w:t xml:space="preserve">all the beams to be applied for the intended transmissions in a COT should be assessed by the associated LBT beforehand technically. To cover this issue, several alternatives on how to perform LBT are discussed for a COT and </w:t>
      </w:r>
      <w:r w:rsidR="009719F2">
        <w:rPr>
          <w:lang w:val="en-US"/>
        </w:rPr>
        <w:t>SDMed</w:t>
      </w:r>
      <w:r w:rsidR="00774221">
        <w:rPr>
          <w:lang w:val="en-US"/>
        </w:rPr>
        <w:t>/</w:t>
      </w:r>
      <w:r w:rsidR="00205039">
        <w:rPr>
          <w:lang w:val="en-US"/>
        </w:rPr>
        <w:t xml:space="preserve">TDMed transmissions, respectively, at RAN1#104-e. They can be roughly divided into the two types: one is to perform a single LBT sensing at the start of COT </w:t>
      </w:r>
      <w:r w:rsidR="000F1219">
        <w:rPr>
          <w:lang w:val="en-US"/>
        </w:rPr>
        <w:t xml:space="preserve">covering all the beams to be used in the COT, and the other is to perform independent per-beam LBT at the start of COT for beam to be used in the COT. </w:t>
      </w:r>
      <w:r w:rsidR="00E63639">
        <w:rPr>
          <w:lang w:val="en-US"/>
        </w:rPr>
        <w:t>RAN1 made following agreements at the RAN1#104bis-e meeting for further discussion</w:t>
      </w:r>
      <w:r w:rsidR="0034040B">
        <w:rPr>
          <w:lang w:val="en-US"/>
        </w:rPr>
        <w:t xml:space="preserve"> [4]</w:t>
      </w:r>
      <w:r w:rsidR="00E63639">
        <w:rPr>
          <w:lang w:val="en-US"/>
        </w:rPr>
        <w:t>.</w:t>
      </w:r>
    </w:p>
    <w:tbl>
      <w:tblPr>
        <w:tblStyle w:val="afa"/>
        <w:tblW w:w="0" w:type="auto"/>
        <w:tblLook w:val="04A0" w:firstRow="1" w:lastRow="0" w:firstColumn="1" w:lastColumn="0" w:noHBand="0" w:noVBand="1"/>
      </w:tblPr>
      <w:tblGrid>
        <w:gridCol w:w="9962"/>
      </w:tblGrid>
      <w:tr w:rsidR="00E63639" w14:paraId="11E6D835" w14:textId="77777777" w:rsidTr="00E63639">
        <w:tc>
          <w:tcPr>
            <w:tcW w:w="9962" w:type="dxa"/>
          </w:tcPr>
          <w:p w14:paraId="399C49D5" w14:textId="77777777" w:rsidR="00E63639" w:rsidRPr="00E63639" w:rsidRDefault="00E63639" w:rsidP="00E63639">
            <w:pPr>
              <w:rPr>
                <w:rFonts w:ascii="Times" w:eastAsia="Batang" w:hAnsi="Times"/>
                <w:sz w:val="20"/>
                <w:szCs w:val="24"/>
                <w:lang w:eastAsia="x-none"/>
              </w:rPr>
            </w:pPr>
            <w:r w:rsidRPr="00E63639">
              <w:rPr>
                <w:rFonts w:ascii="Times" w:eastAsia="Batang" w:hAnsi="Times"/>
                <w:sz w:val="20"/>
                <w:szCs w:val="24"/>
                <w:highlight w:val="green"/>
                <w:lang w:eastAsia="x-none"/>
              </w:rPr>
              <w:t>Agreement:</w:t>
            </w:r>
          </w:p>
          <w:p w14:paraId="3BC95023" w14:textId="77777777" w:rsidR="00E63639" w:rsidRPr="00E63639" w:rsidRDefault="00E63639" w:rsidP="00E63639">
            <w:pPr>
              <w:rPr>
                <w:rFonts w:ascii="Times" w:eastAsia="Batang" w:hAnsi="Times" w:cs="Times"/>
                <w:sz w:val="20"/>
                <w:lang w:eastAsia="en-US"/>
              </w:rPr>
            </w:pPr>
            <w:r w:rsidRPr="00E63639">
              <w:rPr>
                <w:rFonts w:ascii="Times" w:eastAsia="Batang" w:hAnsi="Times" w:cs="Times"/>
                <w:sz w:val="20"/>
                <w:lang w:eastAsia="en-US"/>
              </w:rPr>
              <w:t>For a COT with MU-MIMO (SDM) transmission, when independent per-beam LBT sensing at the start of COT is performed for beams used in the COT (Alt 2 in earlier agreement) is considered, the following alternatives are further considered</w:t>
            </w:r>
          </w:p>
          <w:p w14:paraId="35142DCD" w14:textId="77777777"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 The per-beam LBT for different beams is performed in TDM fashion</w:t>
            </w:r>
          </w:p>
          <w:p w14:paraId="622DD834"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A-1: The node completes one eCCA on one beam, and directly move on to the eCCA on the other beam, with no transmission in the middle</w:t>
            </w:r>
          </w:p>
          <w:p w14:paraId="13CC2EB7"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A-2: The node completes one eCCA on one beam, start transmission with the beam to occupy the COT, then move on to the eCCA on the other beam</w:t>
            </w:r>
          </w:p>
          <w:p w14:paraId="1B28E492"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A-3: The node performs eCCA of the different beams simultaneous, round robin between different beams</w:t>
            </w:r>
          </w:p>
          <w:p w14:paraId="0AD57076" w14:textId="77777777"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B: The per-beam LBT for different beams is performed simultaneously in parallel, assuming the node has the capability to simultaneously sense in different beams</w:t>
            </w:r>
          </w:p>
          <w:p w14:paraId="1D30E8ED" w14:textId="77777777" w:rsidR="00E63639" w:rsidRPr="00E63639" w:rsidRDefault="00E63639" w:rsidP="00E63639">
            <w:pPr>
              <w:rPr>
                <w:rFonts w:ascii="Times" w:eastAsia="Batang" w:hAnsi="Times"/>
                <w:sz w:val="20"/>
                <w:szCs w:val="24"/>
                <w:lang w:eastAsia="x-none"/>
              </w:rPr>
            </w:pPr>
          </w:p>
          <w:p w14:paraId="78649BAB" w14:textId="77777777" w:rsidR="00E63639" w:rsidRPr="00E63639" w:rsidRDefault="00E63639" w:rsidP="00E63639">
            <w:pPr>
              <w:rPr>
                <w:rFonts w:ascii="Times" w:eastAsia="Batang" w:hAnsi="Times"/>
                <w:sz w:val="20"/>
                <w:szCs w:val="24"/>
                <w:lang w:eastAsia="x-none"/>
              </w:rPr>
            </w:pPr>
            <w:r w:rsidRPr="00E63639">
              <w:rPr>
                <w:rFonts w:ascii="Times" w:eastAsia="Batang" w:hAnsi="Times"/>
                <w:sz w:val="20"/>
                <w:szCs w:val="24"/>
                <w:highlight w:val="green"/>
                <w:lang w:eastAsia="x-none"/>
              </w:rPr>
              <w:t>Agreement:</w:t>
            </w:r>
          </w:p>
          <w:p w14:paraId="46B4EB94" w14:textId="77777777" w:rsidR="00E63639" w:rsidRPr="00E63639" w:rsidRDefault="00E63639" w:rsidP="00E63639">
            <w:pPr>
              <w:rPr>
                <w:rFonts w:ascii="Times" w:eastAsia="Batang" w:hAnsi="Times" w:cs="Times"/>
                <w:sz w:val="20"/>
                <w:lang w:eastAsia="en-US"/>
              </w:rPr>
            </w:pPr>
            <w:r w:rsidRPr="00E63639">
              <w:rPr>
                <w:rFonts w:ascii="Times" w:eastAsia="Batang" w:hAnsi="Times" w:cs="Times"/>
                <w:sz w:val="20"/>
                <w:lang w:eastAsia="en-US"/>
              </w:rPr>
              <w:t xml:space="preserve">Within a COT with TDM of beams with beam switching, </w:t>
            </w:r>
            <w:r w:rsidRPr="000718AA">
              <w:rPr>
                <w:rFonts w:ascii="Times" w:eastAsia="Batang" w:hAnsi="Times" w:cs="Times"/>
                <w:sz w:val="20"/>
                <w:lang w:eastAsia="en-US"/>
              </w:rPr>
              <w:t>when independent per-beam LBT sensing at the start of COT is performed for beams used in the COT (Alt 2 or Alt 3 in earlier agreement)</w:t>
            </w:r>
            <w:r w:rsidRPr="00E63639">
              <w:rPr>
                <w:rFonts w:ascii="Times" w:eastAsia="Batang" w:hAnsi="Times" w:cs="Times"/>
                <w:sz w:val="20"/>
                <w:lang w:eastAsia="en-US"/>
              </w:rPr>
              <w:t xml:space="preserve"> is considered, the following alternatives are further considered</w:t>
            </w:r>
          </w:p>
          <w:p w14:paraId="25BE5B5E" w14:textId="77777777"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 The per-beam LBT for different beams is performed one after another in time domain</w:t>
            </w:r>
          </w:p>
          <w:p w14:paraId="12C3ED62"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A-1: The node completes one eCCA on one beam, and directly move on to the eCCA on the other beam, with no transmission in the middle</w:t>
            </w:r>
          </w:p>
          <w:p w14:paraId="01767FFA"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A-2: The node completes one eCCA on one beam, start transmission with the beam to occupy the COT, then move on to the eCCA on the other beam</w:t>
            </w:r>
          </w:p>
          <w:p w14:paraId="3A185637" w14:textId="77777777" w:rsidR="00E63639" w:rsidRPr="00E63639" w:rsidRDefault="00E63639" w:rsidP="002C2945">
            <w:pPr>
              <w:numPr>
                <w:ilvl w:val="1"/>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A-3: The node performs eCCA of the different beams simultaneous, round robin between different beams</w:t>
            </w:r>
          </w:p>
          <w:p w14:paraId="230F02B0" w14:textId="26F8E25B" w:rsidR="00E63639" w:rsidRPr="00E63639" w:rsidRDefault="00E63639" w:rsidP="002C2945">
            <w:pPr>
              <w:numPr>
                <w:ilvl w:val="0"/>
                <w:numId w:val="23"/>
              </w:numPr>
              <w:snapToGrid w:val="0"/>
              <w:spacing w:line="252" w:lineRule="auto"/>
              <w:rPr>
                <w:rFonts w:ascii="Times" w:eastAsia="ＭＳ 明朝" w:hAnsi="Times" w:cs="Times"/>
                <w:sz w:val="20"/>
                <w:lang w:eastAsia="x-none"/>
              </w:rPr>
            </w:pPr>
            <w:r w:rsidRPr="00E63639">
              <w:rPr>
                <w:rFonts w:ascii="Times" w:eastAsia="ＭＳ 明朝" w:hAnsi="Times" w:cs="Times"/>
                <w:sz w:val="20"/>
                <w:lang w:eastAsia="x-none"/>
              </w:rPr>
              <w:t>Alt B: The per-beam LBT for different beams is performed simultaneously in parallel, assuming the node has the capability to simultaneously sense in different beams</w:t>
            </w:r>
          </w:p>
        </w:tc>
      </w:tr>
    </w:tbl>
    <w:p w14:paraId="37C1BC6F" w14:textId="77777777" w:rsidR="00E63639" w:rsidRDefault="00E63639" w:rsidP="00B934AA">
      <w:pPr>
        <w:rPr>
          <w:lang w:val="en-US"/>
        </w:rPr>
      </w:pPr>
    </w:p>
    <w:p w14:paraId="3A0CB673" w14:textId="46AD75DF" w:rsidR="000F1219" w:rsidRDefault="000F1219" w:rsidP="00B934AA">
      <w:pPr>
        <w:rPr>
          <w:lang w:val="en-US"/>
        </w:rPr>
      </w:pPr>
    </w:p>
    <w:p w14:paraId="078FBE70" w14:textId="7BAB773D" w:rsidR="009719F2" w:rsidRDefault="009719F2" w:rsidP="00B934AA">
      <w:pPr>
        <w:rPr>
          <w:lang w:val="en-US"/>
        </w:rPr>
      </w:pPr>
      <w:r>
        <w:rPr>
          <w:lang w:val="en-US"/>
        </w:rPr>
        <w:t>I</w:t>
      </w:r>
      <w:r>
        <w:rPr>
          <w:rFonts w:hint="eastAsia"/>
          <w:lang w:val="en-US"/>
        </w:rPr>
        <w:t xml:space="preserve">n </w:t>
      </w:r>
      <w:r>
        <w:rPr>
          <w:lang w:val="en-US"/>
        </w:rPr>
        <w:t xml:space="preserve">general, we believe the same beam(s) for the transmission(s) should be used for LBT initiating a COT. </w:t>
      </w:r>
      <w:r w:rsidR="00774221">
        <w:rPr>
          <w:lang w:val="en-US"/>
        </w:rPr>
        <w:t>For SDMed transmissions, the SDMed multiple beams will be used at the same time</w:t>
      </w:r>
      <w:r w:rsidR="00E63639">
        <w:rPr>
          <w:lang w:val="en-US"/>
        </w:rPr>
        <w:t xml:space="preserve"> for the transmission</w:t>
      </w:r>
      <w:r w:rsidR="00774221">
        <w:rPr>
          <w:lang w:val="en-US"/>
        </w:rPr>
        <w:t xml:space="preserve">. Therefore, a single LBT using the SDMed beams for sensing at the start of COT </w:t>
      </w:r>
      <w:r w:rsidR="00E63639">
        <w:rPr>
          <w:lang w:val="en-US"/>
        </w:rPr>
        <w:t xml:space="preserve">should also be possible </w:t>
      </w:r>
      <w:r w:rsidR="00C244DF">
        <w:rPr>
          <w:lang w:val="en-US"/>
        </w:rPr>
        <w:t xml:space="preserve">as well as per-beam LBT, </w:t>
      </w:r>
      <w:r w:rsidR="00E63639">
        <w:rPr>
          <w:lang w:val="en-US"/>
        </w:rPr>
        <w:t xml:space="preserve">and </w:t>
      </w:r>
      <w:r w:rsidR="00774221">
        <w:rPr>
          <w:lang w:val="en-US"/>
        </w:rPr>
        <w:t>would detect the actual channel condition that the transmitter should consider</w:t>
      </w:r>
      <w:r w:rsidR="00C244DF">
        <w:rPr>
          <w:lang w:val="en-US"/>
        </w:rPr>
        <w:t xml:space="preserve"> more correctly</w:t>
      </w:r>
      <w:r w:rsidR="00774221">
        <w:rPr>
          <w:lang w:val="en-US"/>
        </w:rPr>
        <w:t xml:space="preserve">. </w:t>
      </w:r>
    </w:p>
    <w:p w14:paraId="646E8C28" w14:textId="3B562BAD" w:rsidR="00774221" w:rsidRDefault="00774221" w:rsidP="00B934AA">
      <w:pPr>
        <w:rPr>
          <w:lang w:val="en-US"/>
        </w:rPr>
      </w:pPr>
    </w:p>
    <w:p w14:paraId="77C8B7BE" w14:textId="1FD849A0" w:rsidR="00B56A6F" w:rsidRDefault="00774221" w:rsidP="00611014">
      <w:pPr>
        <w:rPr>
          <w:lang w:val="en-US"/>
        </w:rPr>
      </w:pPr>
      <w:r>
        <w:rPr>
          <w:lang w:val="en-US"/>
        </w:rPr>
        <w:t>For TDMed multiple transmissions, as the transmissions are literally TDMed, we think the sensing beams for the transmissions should also be TDMed basically, i.e., per-beam independent LBT would be preferred</w:t>
      </w:r>
      <w:r w:rsidR="00E63639">
        <w:rPr>
          <w:lang w:val="en-US"/>
        </w:rPr>
        <w:t xml:space="preserve"> since the device may not be able to use exact same beams as used for TDMed transmissions if LBT with those beams are performed simultaneously</w:t>
      </w:r>
      <w:r>
        <w:rPr>
          <w:lang w:val="en-US"/>
        </w:rPr>
        <w:t xml:space="preserve">. If such TDMed beams are intentionally multiplexed for </w:t>
      </w:r>
      <w:r w:rsidR="00742050">
        <w:rPr>
          <w:lang w:val="en-US"/>
        </w:rPr>
        <w:t xml:space="preserve">simultaneous </w:t>
      </w:r>
      <w:r>
        <w:rPr>
          <w:lang w:val="en-US"/>
        </w:rPr>
        <w:t xml:space="preserve">LBT, the receiver gain per beam could be different than the actual transmit gain to be considered for each transmission. </w:t>
      </w:r>
    </w:p>
    <w:p w14:paraId="43F2D146" w14:textId="555347CA" w:rsidR="00742050" w:rsidRDefault="00742050" w:rsidP="00611014">
      <w:pPr>
        <w:rPr>
          <w:lang w:val="en-US"/>
        </w:rPr>
      </w:pPr>
    </w:p>
    <w:p w14:paraId="76F5F6A8" w14:textId="67A3C1A8" w:rsidR="00742050" w:rsidRDefault="00742050" w:rsidP="00611014">
      <w:pPr>
        <w:rPr>
          <w:lang w:val="en-US"/>
        </w:rPr>
      </w:pPr>
      <w:r>
        <w:rPr>
          <w:rFonts w:hint="eastAsia"/>
          <w:lang w:val="en-US"/>
        </w:rPr>
        <w:t>F</w:t>
      </w:r>
      <w:r>
        <w:rPr>
          <w:lang w:val="en-US"/>
        </w:rPr>
        <w:t>or per-beam independent LBT for TDMed transmissions, there are three sub-alternatives (A-1, A-2 and A-3) in above agreement. In our understanding, Alt A-2 should mean that eCCA with one beam is performed to start the COT and shorter LBT</w:t>
      </w:r>
      <w:r w:rsidR="00E12DB2">
        <w:rPr>
          <w:lang w:val="en-US"/>
        </w:rPr>
        <w:t xml:space="preserve"> (e.g., Cat-2 LBT)</w:t>
      </w:r>
      <w:r>
        <w:rPr>
          <w:lang w:val="en-US"/>
        </w:rPr>
        <w:t xml:space="preserve"> is performed to switch the transmission beam within the COT. Otherwise if eCCA is performed to switch the transmission beam, it is equivalent to start another COT which should be anyway possible and supported. Alt A-3 seems to require a complicated definition of eCCA with beam changing within the single eCCA. Therefore, we prefer Alt A-1 or Alt A-2 with above clarification for further down-selection.</w:t>
      </w:r>
    </w:p>
    <w:p w14:paraId="5A96C148" w14:textId="6481BB60" w:rsidR="006C060C" w:rsidRDefault="006C060C" w:rsidP="00B934AA">
      <w:pPr>
        <w:rPr>
          <w:lang w:val="en-US"/>
        </w:rPr>
      </w:pPr>
    </w:p>
    <w:p w14:paraId="13CF9B38" w14:textId="0F36EF27" w:rsidR="00611014" w:rsidRDefault="006C060C" w:rsidP="006C060C">
      <w:pPr>
        <w:rPr>
          <w:b/>
          <w:lang w:val="en-US"/>
        </w:rPr>
      </w:pPr>
      <w:r>
        <w:rPr>
          <w:b/>
          <w:u w:val="single"/>
          <w:lang w:val="en-US"/>
        </w:rPr>
        <w:t>P</w:t>
      </w:r>
      <w:r>
        <w:rPr>
          <w:rFonts w:hint="eastAsia"/>
          <w:b/>
          <w:u w:val="single"/>
          <w:lang w:val="en-US"/>
        </w:rPr>
        <w:t xml:space="preserve">roposal </w:t>
      </w:r>
      <w:r w:rsidR="00742050">
        <w:rPr>
          <w:b/>
          <w:u w:val="single"/>
          <w:lang w:val="en-US"/>
        </w:rPr>
        <w:t>4</w:t>
      </w:r>
      <w:r>
        <w:rPr>
          <w:b/>
          <w:u w:val="single"/>
          <w:lang w:val="en-US"/>
        </w:rPr>
        <w:t>:</w:t>
      </w:r>
      <w:r w:rsidRPr="007F2F51">
        <w:rPr>
          <w:b/>
          <w:lang w:val="en-US"/>
        </w:rPr>
        <w:t xml:space="preserve"> </w:t>
      </w:r>
    </w:p>
    <w:p w14:paraId="529E7DAD" w14:textId="5D4E1999" w:rsidR="006C060C" w:rsidRDefault="006C060C" w:rsidP="002C2945">
      <w:pPr>
        <w:pStyle w:val="afc"/>
        <w:numPr>
          <w:ilvl w:val="0"/>
          <w:numId w:val="20"/>
        </w:numPr>
        <w:ind w:leftChars="0"/>
        <w:rPr>
          <w:bCs/>
          <w:i/>
          <w:iCs/>
          <w:u w:val="single"/>
          <w:lang w:val="en-US"/>
        </w:rPr>
      </w:pPr>
      <w:r w:rsidRPr="00611014">
        <w:rPr>
          <w:bCs/>
          <w:i/>
          <w:iCs/>
          <w:lang w:val="en-US"/>
        </w:rPr>
        <w:t>For LBT initiating a COT with</w:t>
      </w:r>
      <w:r w:rsidR="00611014">
        <w:rPr>
          <w:bCs/>
          <w:i/>
          <w:iCs/>
          <w:lang w:val="en-US"/>
        </w:rPr>
        <w:t xml:space="preserve"> S</w:t>
      </w:r>
      <w:r w:rsidRPr="00611014">
        <w:rPr>
          <w:bCs/>
          <w:i/>
          <w:iCs/>
          <w:lang w:val="en-US"/>
        </w:rPr>
        <w:t xml:space="preserve">DMed multiple transmissions, support </w:t>
      </w:r>
      <w:r w:rsidR="00611014">
        <w:rPr>
          <w:bCs/>
          <w:i/>
          <w:iCs/>
          <w:lang w:val="en-US"/>
        </w:rPr>
        <w:t xml:space="preserve">a single </w:t>
      </w:r>
      <w:r w:rsidRPr="00611014">
        <w:rPr>
          <w:bCs/>
          <w:i/>
          <w:iCs/>
          <w:lang w:val="en-US"/>
        </w:rPr>
        <w:t>LBT at the start of COT</w:t>
      </w:r>
      <w:r w:rsidR="00611014">
        <w:rPr>
          <w:bCs/>
          <w:i/>
          <w:iCs/>
          <w:lang w:val="en-US"/>
        </w:rPr>
        <w:t>, covering all the SDMed beams</w:t>
      </w:r>
      <w:r w:rsidRPr="00611014">
        <w:rPr>
          <w:bCs/>
          <w:i/>
          <w:iCs/>
          <w:lang w:val="en-US"/>
        </w:rPr>
        <w:t>.</w:t>
      </w:r>
      <w:r w:rsidRPr="00611014">
        <w:rPr>
          <w:bCs/>
          <w:i/>
          <w:iCs/>
          <w:u w:val="single"/>
          <w:lang w:val="en-US"/>
        </w:rPr>
        <w:t xml:space="preserve"> </w:t>
      </w:r>
    </w:p>
    <w:p w14:paraId="12AB842E" w14:textId="00E3080C" w:rsidR="00611014" w:rsidRPr="00611014" w:rsidRDefault="00611014" w:rsidP="002C2945">
      <w:pPr>
        <w:pStyle w:val="afc"/>
        <w:numPr>
          <w:ilvl w:val="0"/>
          <w:numId w:val="20"/>
        </w:numPr>
        <w:ind w:leftChars="0"/>
        <w:rPr>
          <w:bCs/>
          <w:i/>
          <w:iCs/>
          <w:u w:val="single"/>
          <w:lang w:val="en-US"/>
        </w:rPr>
      </w:pPr>
      <w:r w:rsidRPr="00611014">
        <w:rPr>
          <w:bCs/>
          <w:i/>
          <w:iCs/>
          <w:lang w:val="en-US"/>
        </w:rPr>
        <w:t>For LBT initiating a COT with</w:t>
      </w:r>
      <w:r>
        <w:rPr>
          <w:bCs/>
          <w:i/>
          <w:iCs/>
          <w:lang w:val="en-US"/>
        </w:rPr>
        <w:t xml:space="preserve"> </w:t>
      </w:r>
      <w:r w:rsidRPr="00611014">
        <w:rPr>
          <w:bCs/>
          <w:i/>
          <w:iCs/>
          <w:lang w:val="en-US"/>
        </w:rPr>
        <w:t>TDMed multiple transmissions, support independent per-beam LBT at the start of COT</w:t>
      </w:r>
      <w:r w:rsidR="00742050">
        <w:rPr>
          <w:bCs/>
          <w:i/>
          <w:iCs/>
          <w:lang w:val="en-US"/>
        </w:rPr>
        <w:t xml:space="preserve"> (Alt A-1) or at the start of transmission with changed beam within a COT (Alt A-2)</w:t>
      </w:r>
      <w:r w:rsidRPr="00611014">
        <w:rPr>
          <w:bCs/>
          <w:i/>
          <w:iCs/>
          <w:lang w:val="en-US"/>
        </w:rPr>
        <w:t>.</w:t>
      </w:r>
      <w:r w:rsidRPr="00611014">
        <w:rPr>
          <w:bCs/>
          <w:i/>
          <w:iCs/>
          <w:u w:val="single"/>
          <w:lang w:val="en-US"/>
        </w:rPr>
        <w:t xml:space="preserve"> </w:t>
      </w:r>
    </w:p>
    <w:p w14:paraId="4C406CBE" w14:textId="77777777" w:rsidR="004407FF" w:rsidRPr="004407FF" w:rsidRDefault="004407FF" w:rsidP="00B934AA">
      <w:pPr>
        <w:rPr>
          <w:lang w:val="en-US"/>
        </w:rPr>
      </w:pPr>
    </w:p>
    <w:p w14:paraId="28D74B78" w14:textId="77777777" w:rsidR="00B676E9" w:rsidRDefault="00B676E9" w:rsidP="00B934AA">
      <w:pPr>
        <w:rPr>
          <w:lang w:val="en-US"/>
        </w:rPr>
      </w:pPr>
    </w:p>
    <w:p w14:paraId="47517C80" w14:textId="0E22D838" w:rsidR="002F7C1E" w:rsidRDefault="002F7C1E" w:rsidP="002F7C1E">
      <w:pPr>
        <w:pStyle w:val="2"/>
        <w:numPr>
          <w:ilvl w:val="1"/>
          <w:numId w:val="6"/>
        </w:numPr>
        <w:rPr>
          <w:lang w:val="en-US"/>
        </w:rPr>
      </w:pPr>
      <w:r>
        <w:rPr>
          <w:lang w:val="en-US"/>
        </w:rPr>
        <w:t>Short controlling signaling</w:t>
      </w:r>
    </w:p>
    <w:p w14:paraId="77047FF4" w14:textId="1BE0342D" w:rsidR="006C060C" w:rsidRDefault="00B57FD4" w:rsidP="00B934AA">
      <w:pPr>
        <w:rPr>
          <w:lang w:val="en-US"/>
        </w:rPr>
      </w:pPr>
      <w:r>
        <w:rPr>
          <w:lang w:val="en-US"/>
        </w:rPr>
        <w:t>Short control signaling is defined in [2] as follows:</w:t>
      </w:r>
    </w:p>
    <w:tbl>
      <w:tblPr>
        <w:tblStyle w:val="afa"/>
        <w:tblW w:w="0" w:type="auto"/>
        <w:tblLook w:val="04A0" w:firstRow="1" w:lastRow="0" w:firstColumn="1" w:lastColumn="0" w:noHBand="0" w:noVBand="1"/>
      </w:tblPr>
      <w:tblGrid>
        <w:gridCol w:w="9962"/>
      </w:tblGrid>
      <w:tr w:rsidR="00B57FD4" w14:paraId="3054EE16" w14:textId="77777777" w:rsidTr="00B57FD4">
        <w:tc>
          <w:tcPr>
            <w:tcW w:w="9962" w:type="dxa"/>
          </w:tcPr>
          <w:p w14:paraId="47C19842" w14:textId="77777777" w:rsidR="00B57FD4" w:rsidRDefault="00B57FD4" w:rsidP="00B57FD4">
            <w:pPr>
              <w:widowControl w:val="0"/>
              <w:rPr>
                <w:rFonts w:ascii="Arial" w:eastAsia="ＭＳ 明朝" w:hAnsi="Arial" w:cs="Arial"/>
                <w:sz w:val="28"/>
                <w:szCs w:val="28"/>
                <w:lang w:val="en-US"/>
              </w:rPr>
            </w:pPr>
            <w:r>
              <w:rPr>
                <w:rFonts w:ascii="Arial" w:eastAsia="ＭＳ 明朝" w:hAnsi="Arial" w:cs="Arial"/>
                <w:sz w:val="28"/>
                <w:szCs w:val="28"/>
                <w:lang w:val="en-US"/>
              </w:rPr>
              <w:t>4.2.6 Short Control Signalling Transmissions</w:t>
            </w:r>
          </w:p>
          <w:p w14:paraId="68FAE8B3"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4.2.6.1 Applicability</w:t>
            </w:r>
          </w:p>
          <w:p w14:paraId="7CBE1B3A" w14:textId="77777777" w:rsidR="00B57FD4" w:rsidRDefault="00B57FD4" w:rsidP="00B57FD4">
            <w:pPr>
              <w:widowControl w:val="0"/>
              <w:rPr>
                <w:rFonts w:eastAsia="ＭＳ 明朝"/>
                <w:sz w:val="20"/>
                <w:lang w:val="en-US"/>
              </w:rPr>
            </w:pPr>
            <w:r>
              <w:rPr>
                <w:rFonts w:eastAsia="ＭＳ 明朝"/>
                <w:sz w:val="20"/>
                <w:lang w:val="en-US"/>
              </w:rPr>
              <w:t>The present requirement shall apply to all equipment within the scope of the present document.</w:t>
            </w:r>
          </w:p>
          <w:p w14:paraId="2427781C"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4.2.6.2 Definition</w:t>
            </w:r>
          </w:p>
          <w:p w14:paraId="00D09B7F" w14:textId="527931E1" w:rsidR="00B57FD4" w:rsidRDefault="00B57FD4" w:rsidP="00B57FD4">
            <w:pPr>
              <w:widowControl w:val="0"/>
              <w:rPr>
                <w:rFonts w:eastAsia="ＭＳ 明朝"/>
                <w:sz w:val="20"/>
                <w:lang w:val="en-US"/>
              </w:rPr>
            </w:pPr>
            <w:r>
              <w:rPr>
                <w:rFonts w:eastAsia="ＭＳ 明朝"/>
                <w:sz w:val="20"/>
                <w:lang w:val="en-US"/>
              </w:rPr>
              <w:t>Short Control Signalling Transmissions are transmissions used by the equipment to send management and control</w:t>
            </w:r>
            <w:r>
              <w:rPr>
                <w:rFonts w:eastAsia="ＭＳ 明朝" w:hint="eastAsia"/>
                <w:sz w:val="20"/>
                <w:lang w:val="en-US"/>
              </w:rPr>
              <w:t xml:space="preserve"> </w:t>
            </w:r>
            <w:r>
              <w:rPr>
                <w:rFonts w:eastAsia="ＭＳ 明朝"/>
                <w:sz w:val="20"/>
                <w:lang w:val="en-US"/>
              </w:rPr>
              <w:t>frames without sensing the channel for the presence of other signals.</w:t>
            </w:r>
          </w:p>
          <w:p w14:paraId="5DEA1AA5"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4.2.6.3 Limits</w:t>
            </w:r>
          </w:p>
          <w:p w14:paraId="790D1F07" w14:textId="77777777" w:rsidR="00B57FD4" w:rsidRDefault="00B57FD4" w:rsidP="00B57FD4">
            <w:pPr>
              <w:widowControl w:val="0"/>
              <w:rPr>
                <w:rFonts w:eastAsia="ＭＳ 明朝"/>
                <w:sz w:val="20"/>
                <w:lang w:val="en-US"/>
              </w:rPr>
            </w:pPr>
            <w:r>
              <w:rPr>
                <w:rFonts w:eastAsia="ＭＳ 明朝"/>
                <w:sz w:val="20"/>
                <w:lang w:val="en-US"/>
              </w:rPr>
              <w:t>The use of Short Control Signalling Transmissions shall be constrained as follows:</w:t>
            </w:r>
          </w:p>
          <w:p w14:paraId="076C5B37" w14:textId="2CB1B368" w:rsidR="00B57FD4" w:rsidRPr="00B57FD4" w:rsidRDefault="00B57FD4" w:rsidP="002C2945">
            <w:pPr>
              <w:pStyle w:val="afc"/>
              <w:widowControl w:val="0"/>
              <w:numPr>
                <w:ilvl w:val="0"/>
                <w:numId w:val="13"/>
              </w:numPr>
              <w:ind w:leftChars="0"/>
              <w:rPr>
                <w:rFonts w:eastAsia="ＭＳ 明朝"/>
                <w:sz w:val="20"/>
                <w:lang w:val="en-US"/>
              </w:rPr>
            </w:pPr>
            <w:r w:rsidRPr="00B57FD4">
              <w:rPr>
                <w:rFonts w:eastAsia="ＭＳ 明朝"/>
                <w:sz w:val="20"/>
                <w:lang w:val="en-US"/>
              </w:rPr>
              <w:t>within an observation period of 100 ms;</w:t>
            </w:r>
          </w:p>
          <w:p w14:paraId="4355761C" w14:textId="47D5FC47" w:rsidR="00B57FD4" w:rsidRPr="00B57FD4" w:rsidRDefault="00B57FD4" w:rsidP="002C2945">
            <w:pPr>
              <w:pStyle w:val="afc"/>
              <w:widowControl w:val="0"/>
              <w:numPr>
                <w:ilvl w:val="0"/>
                <w:numId w:val="13"/>
              </w:numPr>
              <w:ind w:leftChars="0"/>
              <w:rPr>
                <w:rFonts w:eastAsia="ＭＳ 明朝"/>
                <w:sz w:val="20"/>
                <w:lang w:val="en-US"/>
              </w:rPr>
            </w:pPr>
            <w:r w:rsidRPr="00B57FD4">
              <w:rPr>
                <w:rFonts w:eastAsia="ＭＳ 明朝"/>
                <w:sz w:val="20"/>
                <w:lang w:val="en-US"/>
              </w:rPr>
              <w:t>the total duration of the equipment's Short Control Signalling Transmissions shall be less than 10 ms within</w:t>
            </w:r>
            <w:r>
              <w:rPr>
                <w:rFonts w:eastAsia="ＭＳ 明朝"/>
                <w:sz w:val="20"/>
                <w:lang w:val="en-US"/>
              </w:rPr>
              <w:t xml:space="preserve"> </w:t>
            </w:r>
            <w:r w:rsidRPr="00B57FD4">
              <w:rPr>
                <w:rFonts w:eastAsia="ＭＳ 明朝"/>
                <w:sz w:val="20"/>
                <w:lang w:val="en-US"/>
              </w:rPr>
              <w:t>said observation period.</w:t>
            </w:r>
          </w:p>
          <w:p w14:paraId="40A0F15B" w14:textId="77777777" w:rsidR="00B57FD4" w:rsidRDefault="00B57FD4" w:rsidP="00B57FD4">
            <w:pPr>
              <w:widowControl w:val="0"/>
              <w:rPr>
                <w:rFonts w:ascii="Arial" w:eastAsia="ＭＳ 明朝" w:hAnsi="Arial" w:cs="Arial"/>
                <w:sz w:val="24"/>
                <w:szCs w:val="24"/>
                <w:lang w:val="en-US"/>
              </w:rPr>
            </w:pPr>
            <w:r>
              <w:rPr>
                <w:rFonts w:ascii="Arial" w:eastAsia="ＭＳ 明朝" w:hAnsi="Arial" w:cs="Arial"/>
                <w:sz w:val="24"/>
                <w:szCs w:val="24"/>
                <w:lang w:val="en-US"/>
              </w:rPr>
              <w:t>4.2.6.4 Conformance</w:t>
            </w:r>
          </w:p>
          <w:p w14:paraId="586B8833" w14:textId="7957FA16" w:rsidR="00B57FD4" w:rsidRDefault="00B57FD4" w:rsidP="00B57FD4">
            <w:pPr>
              <w:rPr>
                <w:lang w:val="en-US"/>
              </w:rPr>
            </w:pPr>
            <w:r>
              <w:rPr>
                <w:rFonts w:eastAsia="ＭＳ 明朝"/>
                <w:sz w:val="20"/>
                <w:lang w:val="en-US"/>
              </w:rPr>
              <w:t>The conformance tests as defined in clause 5.3.8 shall be carried out.</w:t>
            </w:r>
          </w:p>
        </w:tc>
      </w:tr>
    </w:tbl>
    <w:p w14:paraId="033E74EC" w14:textId="66975683" w:rsidR="00B57FD4" w:rsidRDefault="00B57FD4" w:rsidP="00B934AA">
      <w:pPr>
        <w:rPr>
          <w:lang w:val="en-US"/>
        </w:rPr>
      </w:pPr>
    </w:p>
    <w:p w14:paraId="56DEBD40" w14:textId="672E4785" w:rsidR="0034040B" w:rsidRDefault="0034040B" w:rsidP="00B934AA">
      <w:pPr>
        <w:rPr>
          <w:lang w:val="en-US"/>
        </w:rPr>
      </w:pPr>
      <w:r>
        <w:rPr>
          <w:rFonts w:hint="eastAsia"/>
          <w:lang w:val="en-US"/>
        </w:rPr>
        <w:t>A</w:t>
      </w:r>
      <w:r>
        <w:rPr>
          <w:lang w:val="en-US"/>
        </w:rPr>
        <w:t>t the last RAN1 meeting, RAN1 made following agreements [4].</w:t>
      </w:r>
    </w:p>
    <w:tbl>
      <w:tblPr>
        <w:tblStyle w:val="afa"/>
        <w:tblW w:w="0" w:type="auto"/>
        <w:tblLook w:val="04A0" w:firstRow="1" w:lastRow="0" w:firstColumn="1" w:lastColumn="0" w:noHBand="0" w:noVBand="1"/>
      </w:tblPr>
      <w:tblGrid>
        <w:gridCol w:w="9962"/>
      </w:tblGrid>
      <w:tr w:rsidR="0034040B" w14:paraId="399BCDB6" w14:textId="77777777" w:rsidTr="0034040B">
        <w:tc>
          <w:tcPr>
            <w:tcW w:w="9962" w:type="dxa"/>
          </w:tcPr>
          <w:p w14:paraId="057DF52E" w14:textId="77777777" w:rsidR="0034040B" w:rsidRPr="0034040B" w:rsidRDefault="0034040B" w:rsidP="0034040B">
            <w:pPr>
              <w:rPr>
                <w:rFonts w:ascii="Times" w:eastAsia="Batang" w:hAnsi="Times"/>
                <w:sz w:val="20"/>
                <w:szCs w:val="24"/>
                <w:lang w:eastAsia="x-none"/>
              </w:rPr>
            </w:pPr>
            <w:r w:rsidRPr="0034040B">
              <w:rPr>
                <w:rFonts w:ascii="Times" w:eastAsia="Batang" w:hAnsi="Times"/>
                <w:sz w:val="20"/>
                <w:szCs w:val="24"/>
                <w:highlight w:val="green"/>
                <w:lang w:eastAsia="x-none"/>
              </w:rPr>
              <w:t>Agreement:</w:t>
            </w:r>
          </w:p>
          <w:p w14:paraId="4C339DE8" w14:textId="77777777" w:rsidR="0034040B" w:rsidRPr="0034040B" w:rsidRDefault="0034040B" w:rsidP="002C2945">
            <w:pPr>
              <w:numPr>
                <w:ilvl w:val="0"/>
                <w:numId w:val="22"/>
              </w:numPr>
              <w:kinsoku w:val="0"/>
              <w:spacing w:after="60" w:line="256" w:lineRule="auto"/>
              <w:ind w:left="360"/>
              <w:rPr>
                <w:rFonts w:ascii="Times" w:eastAsia="ＭＳ 明朝" w:hAnsi="Times" w:cs="Times"/>
                <w:sz w:val="20"/>
                <w:szCs w:val="24"/>
                <w:lang w:eastAsia="en-US"/>
              </w:rPr>
            </w:pPr>
            <w:r w:rsidRPr="0034040B">
              <w:rPr>
                <w:rFonts w:ascii="Times" w:eastAsia="ＭＳ 明朝" w:hAnsi="Times" w:cs="Times"/>
                <w:sz w:val="20"/>
                <w:szCs w:val="24"/>
                <w:lang w:eastAsia="en-US"/>
              </w:rPr>
              <w:t>Contention Exempt Short Control Signaling rules can be applicable to the transmission of SS/PBCH.</w:t>
            </w:r>
          </w:p>
          <w:p w14:paraId="733DAFF6"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en-US"/>
              </w:rPr>
              <w:t>FFS: What are the other DL signals and channels that can be multiplexed with SS/PBCH transmission under Contention Exempt Short Control Signaling rule</w:t>
            </w:r>
          </w:p>
          <w:p w14:paraId="209452AD"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x-none"/>
              </w:rPr>
              <w:t>FFS: Whether this can be applied to all supported SCS or specific SCS.</w:t>
            </w:r>
          </w:p>
          <w:p w14:paraId="7534764F"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x-none"/>
              </w:rPr>
              <w:t>FFS: Extension to discovery burst if it is defined including signals other than SS/PBCH</w:t>
            </w:r>
          </w:p>
          <w:p w14:paraId="78ABAF21" w14:textId="77777777" w:rsidR="0034040B" w:rsidRPr="0034040B" w:rsidRDefault="0034040B" w:rsidP="002C2945">
            <w:pPr>
              <w:numPr>
                <w:ilvl w:val="1"/>
                <w:numId w:val="22"/>
              </w:numPr>
              <w:kinsoku w:val="0"/>
              <w:spacing w:after="60" w:line="256" w:lineRule="auto"/>
              <w:ind w:left="1080"/>
              <w:rPr>
                <w:rFonts w:ascii="Times" w:eastAsia="ＭＳ 明朝" w:hAnsi="Times" w:cs="Times"/>
                <w:sz w:val="20"/>
                <w:szCs w:val="24"/>
                <w:lang w:eastAsia="en-US"/>
              </w:rPr>
            </w:pPr>
            <w:r w:rsidRPr="0034040B">
              <w:rPr>
                <w:rFonts w:ascii="Times" w:eastAsia="ＭＳ 明朝" w:hAnsi="Times" w:cs="Times"/>
                <w:sz w:val="20"/>
                <w:szCs w:val="24"/>
                <w:lang w:eastAsia="en-US"/>
              </w:rPr>
              <w:t>Note: Restriction for short control signalling transmissions apply (10% over any 100ms interval)</w:t>
            </w:r>
          </w:p>
          <w:p w14:paraId="6D6A7DB2" w14:textId="77777777" w:rsidR="0034040B" w:rsidRPr="0034040B" w:rsidRDefault="0034040B" w:rsidP="002C2945">
            <w:pPr>
              <w:numPr>
                <w:ilvl w:val="0"/>
                <w:numId w:val="22"/>
              </w:numPr>
              <w:kinsoku w:val="0"/>
              <w:spacing w:after="60" w:line="256" w:lineRule="auto"/>
              <w:ind w:left="360"/>
              <w:rPr>
                <w:rFonts w:ascii="Times" w:eastAsia="ＭＳ 明朝" w:hAnsi="Times" w:cs="Times"/>
                <w:sz w:val="20"/>
                <w:szCs w:val="24"/>
                <w:lang w:eastAsia="en-US"/>
              </w:rPr>
            </w:pPr>
            <w:r w:rsidRPr="0034040B">
              <w:rPr>
                <w:rFonts w:ascii="Times" w:eastAsia="ＭＳ 明朝" w:hAnsi="Times" w:cs="Times"/>
                <w:sz w:val="20"/>
                <w:szCs w:val="24"/>
                <w:lang w:eastAsia="en-US"/>
              </w:rPr>
              <w:t>FFS: Other DL signals/channels can be transmitted with Contention Exempt Short Control Signaling rule, such as PDCCH, broadcast PDSCH, PDSCH without user plain data, CSI-RS, PRS, etc</w:t>
            </w:r>
          </w:p>
          <w:p w14:paraId="03D242C5" w14:textId="77777777" w:rsidR="0034040B" w:rsidRDefault="0034040B" w:rsidP="00B934AA"/>
          <w:p w14:paraId="2503ABB9" w14:textId="77777777" w:rsidR="0034040B" w:rsidRPr="0034040B" w:rsidRDefault="0034040B" w:rsidP="0034040B">
            <w:pPr>
              <w:rPr>
                <w:rFonts w:ascii="Times" w:eastAsia="Batang" w:hAnsi="Times"/>
                <w:sz w:val="20"/>
                <w:szCs w:val="24"/>
                <w:lang w:eastAsia="x-none"/>
              </w:rPr>
            </w:pPr>
            <w:r w:rsidRPr="0034040B">
              <w:rPr>
                <w:rFonts w:ascii="Times" w:eastAsia="Batang" w:hAnsi="Times"/>
                <w:sz w:val="20"/>
                <w:szCs w:val="24"/>
                <w:highlight w:val="green"/>
                <w:lang w:eastAsia="x-none"/>
              </w:rPr>
              <w:t>Agreement:</w:t>
            </w:r>
          </w:p>
          <w:p w14:paraId="18DF8EC2" w14:textId="77777777" w:rsidR="0034040B" w:rsidRPr="0034040B" w:rsidRDefault="0034040B" w:rsidP="0034040B">
            <w:pPr>
              <w:rPr>
                <w:rFonts w:ascii="Times" w:eastAsia="Batang" w:hAnsi="Times"/>
                <w:sz w:val="20"/>
                <w:szCs w:val="24"/>
                <w:lang w:eastAsia="en-US"/>
              </w:rPr>
            </w:pPr>
            <w:r w:rsidRPr="0034040B">
              <w:rPr>
                <w:rFonts w:ascii="Times" w:eastAsia="Batang" w:hAnsi="Times"/>
                <w:sz w:val="20"/>
                <w:szCs w:val="24"/>
                <w:lang w:eastAsia="en-US"/>
              </w:rPr>
              <w:t>For contention exemption short control signalling based DL transmission of SS/PBCH, further consider if the following signals/channels can be multiplexed with SS/PBCH block transmission.</w:t>
            </w:r>
          </w:p>
          <w:p w14:paraId="537464F1"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RMSI PDCCH and RMSI PDSCH</w:t>
            </w:r>
          </w:p>
          <w:p w14:paraId="335161CB"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Other broadcast PDSCH</w:t>
            </w:r>
          </w:p>
          <w:p w14:paraId="54218655"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 xml:space="preserve">PDSCH without user-plane data </w:t>
            </w:r>
          </w:p>
          <w:p w14:paraId="252B3FB3"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PDCCH</w:t>
            </w:r>
          </w:p>
          <w:p w14:paraId="0737812F"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CSI-RS</w:t>
            </w:r>
          </w:p>
          <w:p w14:paraId="7763A2AA"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PRS</w:t>
            </w:r>
          </w:p>
          <w:p w14:paraId="4464559C" w14:textId="77777777" w:rsidR="0034040B" w:rsidRPr="0034040B" w:rsidRDefault="0034040B" w:rsidP="002C2945">
            <w:pPr>
              <w:numPr>
                <w:ilvl w:val="0"/>
                <w:numId w:val="24"/>
              </w:numPr>
              <w:kinsoku w:val="0"/>
              <w:spacing w:after="60" w:line="256" w:lineRule="auto"/>
              <w:rPr>
                <w:rFonts w:ascii="Times" w:eastAsia="ＭＳ 明朝" w:hAnsi="Times" w:cs="Times"/>
                <w:sz w:val="20"/>
                <w:szCs w:val="24"/>
                <w:lang w:eastAsia="en-US"/>
              </w:rPr>
            </w:pPr>
            <w:r w:rsidRPr="0034040B">
              <w:rPr>
                <w:rFonts w:ascii="Times" w:eastAsia="ＭＳ 明朝" w:hAnsi="Times" w:cs="Times"/>
                <w:sz w:val="20"/>
                <w:szCs w:val="24"/>
                <w:lang w:eastAsia="en-US"/>
              </w:rPr>
              <w:t>Other signals/channels contained in Discovery Burst (i.e., exemption applies to Discovery Burst)</w:t>
            </w:r>
          </w:p>
          <w:p w14:paraId="58351345" w14:textId="77777777" w:rsidR="0034040B" w:rsidRPr="0034040B" w:rsidRDefault="0034040B" w:rsidP="0034040B">
            <w:pPr>
              <w:rPr>
                <w:rFonts w:ascii="Times" w:eastAsia="Batang" w:hAnsi="Times"/>
                <w:sz w:val="20"/>
                <w:szCs w:val="24"/>
                <w:lang w:eastAsia="en-US"/>
              </w:rPr>
            </w:pPr>
            <w:r w:rsidRPr="0034040B">
              <w:rPr>
                <w:rFonts w:ascii="Times" w:eastAsia="Batang" w:hAnsi="Times"/>
                <w:sz w:val="20"/>
                <w:szCs w:val="24"/>
                <w:lang w:eastAsia="en-US"/>
              </w:rPr>
              <w:t>Note: Total exempted signals/channels should meet the restriction of 10% over any 100ms interval.</w:t>
            </w:r>
          </w:p>
          <w:p w14:paraId="2C830677" w14:textId="24B575BE" w:rsidR="0034040B" w:rsidRPr="0034040B" w:rsidRDefault="0034040B" w:rsidP="00B934AA">
            <w:pPr>
              <w:rPr>
                <w:rFonts w:ascii="Times" w:eastAsia="Batang" w:hAnsi="Times"/>
                <w:sz w:val="20"/>
                <w:szCs w:val="24"/>
                <w:lang w:eastAsia="en-US"/>
              </w:rPr>
            </w:pPr>
            <w:r w:rsidRPr="0034040B">
              <w:rPr>
                <w:rFonts w:ascii="Times" w:eastAsia="Batang" w:hAnsi="Times"/>
                <w:sz w:val="20"/>
                <w:szCs w:val="24"/>
                <w:lang w:eastAsia="en-US"/>
              </w:rPr>
              <w:t>FFS: If contention exemption short control signalling based DL transmission is allowed when not multiplexed with SS/PBCH block transmission.</w:t>
            </w:r>
          </w:p>
        </w:tc>
      </w:tr>
    </w:tbl>
    <w:p w14:paraId="0FB0E567" w14:textId="77777777" w:rsidR="0034040B" w:rsidRDefault="0034040B" w:rsidP="00B934AA">
      <w:pPr>
        <w:rPr>
          <w:lang w:val="en-US"/>
        </w:rPr>
      </w:pPr>
    </w:p>
    <w:p w14:paraId="2A8C61F9" w14:textId="77777777" w:rsidR="0034040B" w:rsidRDefault="0034040B" w:rsidP="00B934AA">
      <w:pPr>
        <w:rPr>
          <w:lang w:val="en-US"/>
        </w:rPr>
      </w:pPr>
    </w:p>
    <w:p w14:paraId="384501DC" w14:textId="114F3EBD" w:rsidR="00717533" w:rsidRDefault="00B57FD4" w:rsidP="00B934AA">
      <w:pPr>
        <w:rPr>
          <w:lang w:val="en-US"/>
        </w:rPr>
      </w:pPr>
      <w:r>
        <w:rPr>
          <w:lang w:val="en-US"/>
        </w:rPr>
        <w:t xml:space="preserve">The only limits required </w:t>
      </w:r>
      <w:r w:rsidR="0034040B">
        <w:rPr>
          <w:lang w:val="en-US"/>
        </w:rPr>
        <w:t xml:space="preserve">in the regulation </w:t>
      </w:r>
      <w:r>
        <w:rPr>
          <w:lang w:val="en-US"/>
        </w:rPr>
        <w:t xml:space="preserve">would be periodicity-related aspects: 1) within an observation period of 100 ms, and 2) the total duration of the equipment’s Short Control Signalling Transmissions shall be less than 10 ms within said observation period. </w:t>
      </w:r>
      <w:r w:rsidR="00717533">
        <w:rPr>
          <w:lang w:val="en-US"/>
        </w:rPr>
        <w:t>At least there should not be any additional limitation depending on SCS. In addition, since the concept of contention exempt short control signalling transmission is to protect important periodic transmission for stable system operation, basically signals/channels in such category (as listed in above 2</w:t>
      </w:r>
      <w:r w:rsidR="00717533" w:rsidRPr="00717533">
        <w:rPr>
          <w:vertAlign w:val="superscript"/>
          <w:lang w:val="en-US"/>
        </w:rPr>
        <w:t>nd</w:t>
      </w:r>
      <w:r w:rsidR="00717533">
        <w:rPr>
          <w:lang w:val="en-US"/>
        </w:rPr>
        <w:t xml:space="preserve"> agreement) can be considered in addition to SS/PBCH block as long as the above limits are complied per equipment.</w:t>
      </w:r>
    </w:p>
    <w:p w14:paraId="26A68F5D" w14:textId="72D8B155" w:rsidR="009033C6" w:rsidRDefault="009033C6" w:rsidP="00B934AA">
      <w:pPr>
        <w:rPr>
          <w:lang w:val="en-US"/>
        </w:rPr>
      </w:pPr>
    </w:p>
    <w:p w14:paraId="77E66060" w14:textId="0BF8F123" w:rsidR="000141A8" w:rsidRPr="00C65847" w:rsidRDefault="000141A8" w:rsidP="000141A8">
      <w:pPr>
        <w:rPr>
          <w:bCs/>
          <w:i/>
          <w:iCs/>
          <w:szCs w:val="22"/>
          <w:u w:val="single"/>
          <w:lang w:val="en-US"/>
        </w:rPr>
      </w:pPr>
      <w:r w:rsidRPr="00C65847">
        <w:rPr>
          <w:b/>
          <w:szCs w:val="22"/>
          <w:u w:val="single"/>
          <w:lang w:val="en-US"/>
        </w:rPr>
        <w:t>P</w:t>
      </w:r>
      <w:r w:rsidRPr="00C65847">
        <w:rPr>
          <w:rFonts w:hint="eastAsia"/>
          <w:b/>
          <w:szCs w:val="22"/>
          <w:u w:val="single"/>
          <w:lang w:val="en-US"/>
        </w:rPr>
        <w:t xml:space="preserve">roposal </w:t>
      </w:r>
      <w:r w:rsidR="0034040B" w:rsidRPr="00C65847">
        <w:rPr>
          <w:b/>
          <w:szCs w:val="22"/>
          <w:u w:val="single"/>
          <w:lang w:val="en-US"/>
        </w:rPr>
        <w:t>5</w:t>
      </w:r>
      <w:r w:rsidRPr="00C65847">
        <w:rPr>
          <w:b/>
          <w:szCs w:val="22"/>
          <w:u w:val="single"/>
          <w:lang w:val="en-US"/>
        </w:rPr>
        <w:t>:</w:t>
      </w:r>
      <w:r w:rsidRPr="00C65847">
        <w:rPr>
          <w:b/>
          <w:szCs w:val="22"/>
          <w:lang w:val="en-US"/>
        </w:rPr>
        <w:t xml:space="preserve"> </w:t>
      </w:r>
      <w:r w:rsidR="00717533" w:rsidRPr="00C65847">
        <w:rPr>
          <w:rFonts w:ascii="Times" w:eastAsia="ＭＳ 明朝" w:hAnsi="Times" w:cs="Times"/>
          <w:i/>
          <w:iCs/>
          <w:szCs w:val="22"/>
          <w:lang w:eastAsia="en-US"/>
        </w:rPr>
        <w:t>Contention Exempt Short Control Signaling rules can be applicable to the transmission of SS/PBCH</w:t>
      </w:r>
      <w:r w:rsidR="00717533" w:rsidRPr="00C65847" w:rsidDel="00717533">
        <w:rPr>
          <w:bCs/>
          <w:i/>
          <w:iCs/>
          <w:szCs w:val="22"/>
          <w:lang w:val="en-US"/>
        </w:rPr>
        <w:t xml:space="preserve"> </w:t>
      </w:r>
      <w:r w:rsidR="00717533" w:rsidRPr="00C65847">
        <w:rPr>
          <w:bCs/>
          <w:i/>
          <w:iCs/>
          <w:szCs w:val="22"/>
          <w:lang w:val="en-US"/>
        </w:rPr>
        <w:t>and multiplexed signals/channels within a same transmission burst irrespective of SCS</w:t>
      </w:r>
      <w:r w:rsidRPr="00C65847">
        <w:rPr>
          <w:bCs/>
          <w:i/>
          <w:iCs/>
          <w:szCs w:val="22"/>
          <w:u w:val="single"/>
          <w:lang w:val="en-US"/>
        </w:rPr>
        <w:t xml:space="preserve"> </w:t>
      </w:r>
    </w:p>
    <w:p w14:paraId="7E17F386" w14:textId="77777777" w:rsidR="000141A8" w:rsidRPr="000141A8" w:rsidRDefault="000141A8" w:rsidP="00B934AA">
      <w:pPr>
        <w:rPr>
          <w:lang w:val="en-US"/>
        </w:rPr>
      </w:pPr>
    </w:p>
    <w:p w14:paraId="11740BBD" w14:textId="77777777" w:rsidR="003050E4" w:rsidRPr="00A65306" w:rsidRDefault="003050E4" w:rsidP="00A65306">
      <w:pPr>
        <w:rPr>
          <w:lang w:val="en-US"/>
        </w:rPr>
      </w:pPr>
    </w:p>
    <w:p w14:paraId="0E6AE862" w14:textId="24D6944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1AEFE0A" w14:textId="3AB60CAE" w:rsidR="0034040B" w:rsidRPr="0034040B" w:rsidRDefault="0034040B" w:rsidP="00817055">
      <w:pPr>
        <w:rPr>
          <w:bCs/>
          <w:lang w:val="en-US"/>
        </w:rPr>
      </w:pPr>
      <w:r w:rsidRPr="0034040B">
        <w:rPr>
          <w:rFonts w:hint="eastAsia"/>
          <w:bCs/>
          <w:lang w:val="en-US"/>
        </w:rPr>
        <w:t>B</w:t>
      </w:r>
      <w:r w:rsidRPr="0034040B">
        <w:rPr>
          <w:bCs/>
          <w:lang w:val="en-US"/>
        </w:rPr>
        <w:t>ased on the discussion in this contribution, we made following proposals.</w:t>
      </w:r>
    </w:p>
    <w:p w14:paraId="75113651" w14:textId="77777777" w:rsidR="0034040B" w:rsidRDefault="0034040B" w:rsidP="00817055">
      <w:pPr>
        <w:rPr>
          <w:b/>
          <w:u w:val="single"/>
          <w:lang w:val="en-US"/>
        </w:rPr>
      </w:pPr>
    </w:p>
    <w:p w14:paraId="73CC8185" w14:textId="77777777" w:rsidR="0034040B" w:rsidRDefault="0034040B" w:rsidP="0034040B">
      <w:pPr>
        <w:rPr>
          <w:b/>
          <w:u w:val="single"/>
          <w:lang w:val="en-US"/>
        </w:rPr>
      </w:pPr>
      <w:r>
        <w:rPr>
          <w:b/>
          <w:u w:val="single"/>
          <w:lang w:val="en-US"/>
        </w:rPr>
        <w:t>P</w:t>
      </w:r>
      <w:r>
        <w:rPr>
          <w:rFonts w:hint="eastAsia"/>
          <w:b/>
          <w:u w:val="single"/>
          <w:lang w:val="en-US"/>
        </w:rPr>
        <w:t xml:space="preserve">roposal </w:t>
      </w:r>
      <w:r>
        <w:rPr>
          <w:b/>
          <w:u w:val="single"/>
          <w:lang w:val="en-US"/>
        </w:rPr>
        <w:t>1:</w:t>
      </w:r>
    </w:p>
    <w:p w14:paraId="0791C1A2" w14:textId="77777777" w:rsidR="0034040B" w:rsidRPr="009B7757" w:rsidRDefault="0034040B" w:rsidP="002C2945">
      <w:pPr>
        <w:pStyle w:val="afc"/>
        <w:numPr>
          <w:ilvl w:val="0"/>
          <w:numId w:val="9"/>
        </w:numPr>
        <w:ind w:leftChars="0"/>
        <w:rPr>
          <w:b/>
          <w:i/>
          <w:lang w:val="en-US"/>
        </w:rPr>
      </w:pPr>
      <w:r w:rsidRPr="00215012">
        <w:rPr>
          <w:i/>
          <w:lang w:val="en-US"/>
        </w:rPr>
        <w:t xml:space="preserve">For </w:t>
      </w:r>
      <w:r>
        <w:rPr>
          <w:i/>
          <w:lang w:val="en-US"/>
        </w:rPr>
        <w:t>LBT for single carrier transmission and multi-carrier transmission in intra-band CA, support either of the following:</w:t>
      </w:r>
    </w:p>
    <w:p w14:paraId="7DBE1021" w14:textId="77777777" w:rsidR="0034040B" w:rsidRPr="009B7757" w:rsidRDefault="0034040B" w:rsidP="002C2945">
      <w:pPr>
        <w:pStyle w:val="afc"/>
        <w:numPr>
          <w:ilvl w:val="1"/>
          <w:numId w:val="9"/>
        </w:numPr>
        <w:ind w:leftChars="0"/>
        <w:rPr>
          <w:b/>
          <w:i/>
          <w:lang w:val="en-US"/>
        </w:rPr>
      </w:pPr>
      <w:r>
        <w:rPr>
          <w:i/>
          <w:lang w:val="en-US"/>
        </w:rPr>
        <w:t>Alt.A: Adopt Alt SC.1 (</w:t>
      </w:r>
      <w:r w:rsidRPr="009B7757">
        <w:rPr>
          <w:i/>
          <w:lang w:val="en-US"/>
        </w:rPr>
        <w:t>gNB/UE performs LBT over the channel bandwidth (or BWP bandwidth)</w:t>
      </w:r>
      <w:r>
        <w:rPr>
          <w:i/>
          <w:lang w:val="en-US"/>
        </w:rPr>
        <w:t>) for single carrier transmission and Alt CA.1 (</w:t>
      </w:r>
      <w:r w:rsidRPr="009B7757">
        <w:rPr>
          <w:bCs/>
          <w:i/>
          <w:lang w:val="en-US"/>
        </w:rPr>
        <w:t>gNB/UE performs multiple LBT, one for each channel bandwidth separately</w:t>
      </w:r>
      <w:r>
        <w:rPr>
          <w:i/>
          <w:lang w:val="en-US"/>
        </w:rPr>
        <w:t>) for multi-carrier transmission in intra-band CA</w:t>
      </w:r>
    </w:p>
    <w:p w14:paraId="7F7DCF99" w14:textId="77777777" w:rsidR="0034040B" w:rsidRPr="00B553B0" w:rsidRDefault="0034040B" w:rsidP="002C2945">
      <w:pPr>
        <w:pStyle w:val="afc"/>
        <w:numPr>
          <w:ilvl w:val="1"/>
          <w:numId w:val="9"/>
        </w:numPr>
        <w:ind w:leftChars="0"/>
        <w:rPr>
          <w:b/>
          <w:i/>
          <w:lang w:val="en-US"/>
        </w:rPr>
      </w:pPr>
      <w:r>
        <w:rPr>
          <w:i/>
          <w:lang w:val="en-US"/>
        </w:rPr>
        <w:t xml:space="preserve">Alt.B: Adopt </w:t>
      </w:r>
      <w:r w:rsidRPr="009B7757">
        <w:rPr>
          <w:i/>
          <w:lang w:val="en-US"/>
        </w:rPr>
        <w:t xml:space="preserve">Alt SC.3 </w:t>
      </w:r>
      <w:r>
        <w:rPr>
          <w:i/>
          <w:lang w:val="en-US"/>
        </w:rPr>
        <w:t>(</w:t>
      </w:r>
      <w:r w:rsidRPr="009B7757">
        <w:rPr>
          <w:i/>
          <w:lang w:val="en-US"/>
        </w:rPr>
        <w:t>Define a unit of LBT bandwidth and gNB/UE performs LBT in all the LBT units (to be transmitted in) in the channel bandwidth</w:t>
      </w:r>
      <w:r>
        <w:rPr>
          <w:i/>
          <w:lang w:val="en-US"/>
        </w:rPr>
        <w:t>) for single carrier transmission and Alt CA.5 (</w:t>
      </w:r>
      <w:r w:rsidRPr="009B7757">
        <w:rPr>
          <w:bCs/>
          <w:i/>
          <w:lang w:val="en-US"/>
        </w:rPr>
        <w:t>Define a unit of LBT bandwidth and gNB/UE performs LBT in all the LBT units (to be transmitted in) in the channel bandwidth in each CC</w:t>
      </w:r>
      <w:r>
        <w:rPr>
          <w:i/>
          <w:lang w:val="en-US"/>
        </w:rPr>
        <w:t>) for multi-carrier transmission in intra-band CA</w:t>
      </w:r>
    </w:p>
    <w:p w14:paraId="18922C7A" w14:textId="77777777" w:rsidR="0034040B" w:rsidRPr="009B7757" w:rsidRDefault="0034040B" w:rsidP="002C2945">
      <w:pPr>
        <w:pStyle w:val="afc"/>
        <w:numPr>
          <w:ilvl w:val="2"/>
          <w:numId w:val="9"/>
        </w:numPr>
        <w:ind w:leftChars="0"/>
        <w:rPr>
          <w:b/>
          <w:i/>
          <w:lang w:val="en-US"/>
        </w:rPr>
      </w:pPr>
      <w:r>
        <w:rPr>
          <w:i/>
          <w:lang w:val="en-US"/>
        </w:rPr>
        <w:t>Minimum CBW can be considered as the unit of LBT bandwidth</w:t>
      </w:r>
    </w:p>
    <w:p w14:paraId="039EC3A9" w14:textId="5B5B839F" w:rsidR="00867837" w:rsidRDefault="00867837" w:rsidP="0048498F">
      <w:pPr>
        <w:rPr>
          <w:lang w:val="en-US"/>
        </w:rPr>
      </w:pPr>
    </w:p>
    <w:p w14:paraId="740B5FF1" w14:textId="77777777" w:rsidR="0034040B" w:rsidRDefault="0034040B" w:rsidP="0034040B">
      <w:pPr>
        <w:rPr>
          <w:i/>
          <w:lang w:val="en-US"/>
        </w:rPr>
      </w:pPr>
      <w:r>
        <w:rPr>
          <w:b/>
          <w:u w:val="single"/>
          <w:lang w:val="en-US"/>
        </w:rPr>
        <w:t>P</w:t>
      </w:r>
      <w:r>
        <w:rPr>
          <w:rFonts w:hint="eastAsia"/>
          <w:b/>
          <w:u w:val="single"/>
          <w:lang w:val="en-US"/>
        </w:rPr>
        <w:t xml:space="preserve">roposal </w:t>
      </w:r>
      <w:r>
        <w:rPr>
          <w:b/>
          <w:u w:val="single"/>
          <w:lang w:val="en-US"/>
        </w:rPr>
        <w:t xml:space="preserve">2: </w:t>
      </w:r>
      <w:r>
        <w:rPr>
          <w:i/>
          <w:lang w:val="en-US"/>
        </w:rPr>
        <w:t>Cat 2 LBT, i.e., LBT with fixed sensing duration, should be introduced for 60 GHz unlicensed band operation, at least to support COT sharing.</w:t>
      </w:r>
    </w:p>
    <w:p w14:paraId="736C985C" w14:textId="77777777" w:rsidR="0034040B" w:rsidRPr="0069556D" w:rsidRDefault="0034040B" w:rsidP="002C2945">
      <w:pPr>
        <w:pStyle w:val="afc"/>
        <w:numPr>
          <w:ilvl w:val="0"/>
          <w:numId w:val="12"/>
        </w:numPr>
        <w:ind w:leftChars="0"/>
        <w:rPr>
          <w:i/>
          <w:lang w:val="en-US"/>
        </w:rPr>
      </w:pPr>
      <w:r>
        <w:rPr>
          <w:i/>
          <w:lang w:val="en-US"/>
        </w:rPr>
        <w:t>Other use cases can be studied further</w:t>
      </w:r>
    </w:p>
    <w:p w14:paraId="60D54400" w14:textId="205865CF" w:rsidR="00817055" w:rsidRDefault="00817055" w:rsidP="0048498F">
      <w:pPr>
        <w:rPr>
          <w:lang w:val="en-US"/>
        </w:rPr>
      </w:pPr>
    </w:p>
    <w:p w14:paraId="7BDAB1CC" w14:textId="77777777" w:rsidR="0034040B" w:rsidRPr="00577696" w:rsidRDefault="0034040B" w:rsidP="0034040B">
      <w:pPr>
        <w:rPr>
          <w:i/>
          <w:lang w:val="en-US"/>
        </w:rPr>
      </w:pPr>
      <w:r>
        <w:rPr>
          <w:b/>
          <w:u w:val="single"/>
          <w:lang w:val="en-US"/>
        </w:rPr>
        <w:t>P</w:t>
      </w:r>
      <w:r>
        <w:rPr>
          <w:rFonts w:hint="eastAsia"/>
          <w:b/>
          <w:u w:val="single"/>
          <w:lang w:val="en-US"/>
        </w:rPr>
        <w:t xml:space="preserve">roposal </w:t>
      </w:r>
      <w:r>
        <w:rPr>
          <w:b/>
          <w:u w:val="single"/>
          <w:lang w:val="en-US"/>
        </w:rPr>
        <w:t>3:</w:t>
      </w:r>
      <w:r w:rsidRPr="007F2F51">
        <w:rPr>
          <w:b/>
          <w:lang w:val="en-US"/>
        </w:rPr>
        <w:t xml:space="preserve"> </w:t>
      </w:r>
      <w:r>
        <w:rPr>
          <w:i/>
          <w:lang w:val="en-US"/>
        </w:rPr>
        <w:t>For Rx assistance, support Alt 1 (</w:t>
      </w:r>
      <w:r w:rsidRPr="00577696">
        <w:rPr>
          <w:i/>
          <w:lang w:val="en-US"/>
        </w:rPr>
        <w:t>Legacy RSSI measurement and reporting with possible enhancements</w:t>
      </w:r>
      <w:r>
        <w:rPr>
          <w:i/>
          <w:lang w:val="en-US"/>
        </w:rPr>
        <w:t>) and/or Alt 2 (</w:t>
      </w:r>
      <w:r w:rsidRPr="00577696">
        <w:rPr>
          <w:i/>
          <w:lang w:val="en-US"/>
        </w:rPr>
        <w:t>AP-CSI report with possible enhancements</w:t>
      </w:r>
      <w:r>
        <w:rPr>
          <w:i/>
          <w:lang w:val="en-US"/>
        </w:rPr>
        <w:t>):</w:t>
      </w:r>
    </w:p>
    <w:p w14:paraId="0FE3E9CE" w14:textId="77777777" w:rsidR="0034040B" w:rsidRPr="004E1AFA" w:rsidRDefault="0034040B" w:rsidP="002C2945">
      <w:pPr>
        <w:pStyle w:val="afc"/>
        <w:numPr>
          <w:ilvl w:val="0"/>
          <w:numId w:val="12"/>
        </w:numPr>
        <w:ind w:leftChars="0"/>
        <w:rPr>
          <w:lang w:val="en-US"/>
        </w:rPr>
      </w:pPr>
      <w:r>
        <w:rPr>
          <w:i/>
          <w:iCs/>
          <w:lang w:val="en-US"/>
        </w:rPr>
        <w:t>Alt 1 with enhancements to consider beam-related aspects should be a starting point at least for the support of long-term Rx-assistance</w:t>
      </w:r>
    </w:p>
    <w:p w14:paraId="358D3FB4" w14:textId="77777777" w:rsidR="0034040B" w:rsidRPr="004E1AFA" w:rsidRDefault="0034040B" w:rsidP="002C2945">
      <w:pPr>
        <w:pStyle w:val="afc"/>
        <w:numPr>
          <w:ilvl w:val="0"/>
          <w:numId w:val="12"/>
        </w:numPr>
        <w:ind w:leftChars="0"/>
        <w:rPr>
          <w:lang w:val="en-US"/>
        </w:rPr>
      </w:pPr>
      <w:r>
        <w:rPr>
          <w:rFonts w:hint="eastAsia"/>
          <w:i/>
          <w:iCs/>
          <w:lang w:val="en-US"/>
        </w:rPr>
        <w:t>A</w:t>
      </w:r>
      <w:r>
        <w:rPr>
          <w:i/>
          <w:iCs/>
          <w:lang w:val="en-US"/>
        </w:rPr>
        <w:t>lt 2 should also be considered if the need of short-term Rx-assistance is observed</w:t>
      </w:r>
    </w:p>
    <w:p w14:paraId="7A4673F0" w14:textId="3AD42FAA" w:rsidR="0034040B" w:rsidRDefault="0034040B" w:rsidP="0048498F">
      <w:pPr>
        <w:rPr>
          <w:lang w:val="en-US"/>
        </w:rPr>
      </w:pPr>
    </w:p>
    <w:p w14:paraId="0FB97840" w14:textId="77777777" w:rsidR="0034040B" w:rsidRDefault="0034040B" w:rsidP="0034040B">
      <w:pPr>
        <w:rPr>
          <w:b/>
          <w:lang w:val="en-US"/>
        </w:rPr>
      </w:pPr>
      <w:r>
        <w:rPr>
          <w:b/>
          <w:u w:val="single"/>
          <w:lang w:val="en-US"/>
        </w:rPr>
        <w:t>P</w:t>
      </w:r>
      <w:r>
        <w:rPr>
          <w:rFonts w:hint="eastAsia"/>
          <w:b/>
          <w:u w:val="single"/>
          <w:lang w:val="en-US"/>
        </w:rPr>
        <w:t xml:space="preserve">roposal </w:t>
      </w:r>
      <w:r>
        <w:rPr>
          <w:b/>
          <w:u w:val="single"/>
          <w:lang w:val="en-US"/>
        </w:rPr>
        <w:t>4:</w:t>
      </w:r>
      <w:r w:rsidRPr="007F2F51">
        <w:rPr>
          <w:b/>
          <w:lang w:val="en-US"/>
        </w:rPr>
        <w:t xml:space="preserve"> </w:t>
      </w:r>
    </w:p>
    <w:p w14:paraId="5946E75F" w14:textId="77777777" w:rsidR="0034040B" w:rsidRDefault="0034040B" w:rsidP="002C2945">
      <w:pPr>
        <w:pStyle w:val="afc"/>
        <w:numPr>
          <w:ilvl w:val="0"/>
          <w:numId w:val="20"/>
        </w:numPr>
        <w:ind w:leftChars="0"/>
        <w:rPr>
          <w:bCs/>
          <w:i/>
          <w:iCs/>
          <w:u w:val="single"/>
          <w:lang w:val="en-US"/>
        </w:rPr>
      </w:pPr>
      <w:r w:rsidRPr="00611014">
        <w:rPr>
          <w:bCs/>
          <w:i/>
          <w:iCs/>
          <w:lang w:val="en-US"/>
        </w:rPr>
        <w:t>For LBT initiating a COT with</w:t>
      </w:r>
      <w:r>
        <w:rPr>
          <w:bCs/>
          <w:i/>
          <w:iCs/>
          <w:lang w:val="en-US"/>
        </w:rPr>
        <w:t xml:space="preserve"> S</w:t>
      </w:r>
      <w:r w:rsidRPr="00611014">
        <w:rPr>
          <w:bCs/>
          <w:i/>
          <w:iCs/>
          <w:lang w:val="en-US"/>
        </w:rPr>
        <w:t xml:space="preserve">DMed multiple transmissions, support </w:t>
      </w:r>
      <w:r>
        <w:rPr>
          <w:bCs/>
          <w:i/>
          <w:iCs/>
          <w:lang w:val="en-US"/>
        </w:rPr>
        <w:t xml:space="preserve">a single </w:t>
      </w:r>
      <w:r w:rsidRPr="00611014">
        <w:rPr>
          <w:bCs/>
          <w:i/>
          <w:iCs/>
          <w:lang w:val="en-US"/>
        </w:rPr>
        <w:t>LBT at the start of COT</w:t>
      </w:r>
      <w:r>
        <w:rPr>
          <w:bCs/>
          <w:i/>
          <w:iCs/>
          <w:lang w:val="en-US"/>
        </w:rPr>
        <w:t>, covering all the SDMed beams</w:t>
      </w:r>
      <w:r w:rsidRPr="00611014">
        <w:rPr>
          <w:bCs/>
          <w:i/>
          <w:iCs/>
          <w:lang w:val="en-US"/>
        </w:rPr>
        <w:t>.</w:t>
      </w:r>
      <w:r w:rsidRPr="00611014">
        <w:rPr>
          <w:bCs/>
          <w:i/>
          <w:iCs/>
          <w:u w:val="single"/>
          <w:lang w:val="en-US"/>
        </w:rPr>
        <w:t xml:space="preserve"> </w:t>
      </w:r>
    </w:p>
    <w:p w14:paraId="1027033A" w14:textId="77777777" w:rsidR="0034040B" w:rsidRPr="00611014" w:rsidRDefault="0034040B" w:rsidP="002C2945">
      <w:pPr>
        <w:pStyle w:val="afc"/>
        <w:numPr>
          <w:ilvl w:val="0"/>
          <w:numId w:val="20"/>
        </w:numPr>
        <w:ind w:leftChars="0"/>
        <w:rPr>
          <w:bCs/>
          <w:i/>
          <w:iCs/>
          <w:u w:val="single"/>
          <w:lang w:val="en-US"/>
        </w:rPr>
      </w:pPr>
      <w:r w:rsidRPr="00611014">
        <w:rPr>
          <w:bCs/>
          <w:i/>
          <w:iCs/>
          <w:lang w:val="en-US"/>
        </w:rPr>
        <w:t>For LBT initiating a COT with</w:t>
      </w:r>
      <w:r>
        <w:rPr>
          <w:bCs/>
          <w:i/>
          <w:iCs/>
          <w:lang w:val="en-US"/>
        </w:rPr>
        <w:t xml:space="preserve"> </w:t>
      </w:r>
      <w:r w:rsidRPr="00611014">
        <w:rPr>
          <w:bCs/>
          <w:i/>
          <w:iCs/>
          <w:lang w:val="en-US"/>
        </w:rPr>
        <w:t>TDMed multiple transmissions, support independent per-beam LBT at the start of COT</w:t>
      </w:r>
      <w:r>
        <w:rPr>
          <w:bCs/>
          <w:i/>
          <w:iCs/>
          <w:lang w:val="en-US"/>
        </w:rPr>
        <w:t xml:space="preserve"> (Alt A-1) or at the start of transmission with changed beam within a COT (Alt A-2)</w:t>
      </w:r>
      <w:r w:rsidRPr="00611014">
        <w:rPr>
          <w:bCs/>
          <w:i/>
          <w:iCs/>
          <w:lang w:val="en-US"/>
        </w:rPr>
        <w:t>.</w:t>
      </w:r>
      <w:r w:rsidRPr="00611014">
        <w:rPr>
          <w:bCs/>
          <w:i/>
          <w:iCs/>
          <w:u w:val="single"/>
          <w:lang w:val="en-US"/>
        </w:rPr>
        <w:t xml:space="preserve"> </w:t>
      </w:r>
    </w:p>
    <w:p w14:paraId="7935603A" w14:textId="2D286A36" w:rsidR="0034040B" w:rsidRDefault="0034040B" w:rsidP="0048498F">
      <w:pPr>
        <w:rPr>
          <w:lang w:val="en-US"/>
        </w:rPr>
      </w:pPr>
    </w:p>
    <w:p w14:paraId="6CC27517" w14:textId="77777777" w:rsidR="00842CB6" w:rsidRDefault="00842CB6" w:rsidP="00842CB6">
      <w:pPr>
        <w:rPr>
          <w:bCs/>
          <w:i/>
          <w:iCs/>
          <w:u w:val="single"/>
          <w:lang w:val="en-US"/>
        </w:rPr>
      </w:pPr>
      <w:r>
        <w:rPr>
          <w:b/>
          <w:u w:val="single"/>
          <w:lang w:val="en-US"/>
        </w:rPr>
        <w:t>P</w:t>
      </w:r>
      <w:r>
        <w:rPr>
          <w:rFonts w:hint="eastAsia"/>
          <w:b/>
          <w:u w:val="single"/>
          <w:lang w:val="en-US"/>
        </w:rPr>
        <w:t xml:space="preserve">roposal </w:t>
      </w:r>
      <w:r>
        <w:rPr>
          <w:b/>
          <w:u w:val="single"/>
          <w:lang w:val="en-US"/>
        </w:rPr>
        <w:t>5:</w:t>
      </w:r>
      <w:r w:rsidRPr="007F2F51">
        <w:rPr>
          <w:b/>
          <w:lang w:val="en-US"/>
        </w:rPr>
        <w:t xml:space="preserve"> </w:t>
      </w:r>
      <w:r w:rsidRPr="0034040B">
        <w:rPr>
          <w:rFonts w:ascii="Times" w:eastAsia="ＭＳ 明朝" w:hAnsi="Times" w:cs="Times"/>
          <w:i/>
          <w:iCs/>
          <w:sz w:val="20"/>
          <w:szCs w:val="24"/>
          <w:lang w:eastAsia="en-US"/>
        </w:rPr>
        <w:t>Contention Exempt Short Control Signaling rules can be applicable to the transmission of SS/PBCH</w:t>
      </w:r>
      <w:r w:rsidRPr="00717533" w:rsidDel="00717533">
        <w:rPr>
          <w:bCs/>
          <w:i/>
          <w:iCs/>
          <w:lang w:val="en-US"/>
        </w:rPr>
        <w:t xml:space="preserve"> </w:t>
      </w:r>
      <w:r>
        <w:rPr>
          <w:bCs/>
          <w:i/>
          <w:iCs/>
          <w:lang w:val="en-US"/>
        </w:rPr>
        <w:t>and multiplexed signals/channels within a same transmission burst irrespective of SCS</w:t>
      </w:r>
      <w:r>
        <w:rPr>
          <w:bCs/>
          <w:i/>
          <w:iCs/>
          <w:u w:val="single"/>
          <w:lang w:val="en-US"/>
        </w:rPr>
        <w:t xml:space="preserve"> </w:t>
      </w:r>
    </w:p>
    <w:p w14:paraId="027F67EC" w14:textId="77777777" w:rsidR="00842CB6" w:rsidRPr="00842CB6" w:rsidRDefault="00842CB6" w:rsidP="0048498F">
      <w:pPr>
        <w:rPr>
          <w:lang w:val="en-US"/>
        </w:rPr>
      </w:pPr>
    </w:p>
    <w:p w14:paraId="3292CAE6" w14:textId="139298CB" w:rsidR="008972EE" w:rsidRDefault="008972EE" w:rsidP="008972EE">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Reference</w:t>
      </w:r>
    </w:p>
    <w:p w14:paraId="2D7AA991" w14:textId="078342D3" w:rsidR="00603A7E" w:rsidRDefault="007E45FE" w:rsidP="00C156F0">
      <w:pPr>
        <w:pStyle w:val="afc"/>
        <w:numPr>
          <w:ilvl w:val="0"/>
          <w:numId w:val="4"/>
        </w:numPr>
        <w:spacing w:afterLines="50" w:after="120"/>
        <w:ind w:leftChars="0"/>
        <w:jc w:val="both"/>
        <w:rPr>
          <w:rFonts w:eastAsia="ＭＳ 明朝"/>
        </w:rPr>
      </w:pPr>
      <w:r w:rsidRPr="007E45FE" w:rsidDel="00AD003C">
        <w:rPr>
          <w:rFonts w:eastAsia="ＭＳ 明朝"/>
        </w:rPr>
        <w:t xml:space="preserve"> </w:t>
      </w:r>
      <w:r w:rsidR="00C156F0">
        <w:rPr>
          <w:rFonts w:eastAsia="ＭＳ 明朝"/>
        </w:rPr>
        <w:t>RP-202925, “</w:t>
      </w:r>
      <w:r w:rsidR="00C156F0" w:rsidRPr="00C156F0">
        <w:rPr>
          <w:rFonts w:eastAsia="ＭＳ 明朝"/>
        </w:rPr>
        <w:t>Revised WID:  Extending current NR operation to 71 GHz</w:t>
      </w:r>
      <w:r w:rsidR="00C156F0">
        <w:rPr>
          <w:rFonts w:eastAsia="ＭＳ 明朝"/>
        </w:rPr>
        <w:t>”, CMCC, 2020</w:t>
      </w:r>
    </w:p>
    <w:p w14:paraId="51A744EF" w14:textId="7922109D" w:rsidR="003050E4" w:rsidRPr="00B620AC" w:rsidRDefault="003050E4" w:rsidP="00C156F0">
      <w:pPr>
        <w:pStyle w:val="afc"/>
        <w:numPr>
          <w:ilvl w:val="0"/>
          <w:numId w:val="4"/>
        </w:numPr>
        <w:spacing w:afterLines="50" w:after="120"/>
        <w:ind w:leftChars="0"/>
        <w:jc w:val="both"/>
        <w:rPr>
          <w:rFonts w:eastAsia="ＭＳ 明朝"/>
        </w:rPr>
      </w:pPr>
      <w:r>
        <w:rPr>
          <w:lang w:val="en-US"/>
        </w:rPr>
        <w:t>ETSI EN 302 567</w:t>
      </w:r>
      <w:r w:rsidR="00867837">
        <w:rPr>
          <w:lang w:val="en-US"/>
        </w:rPr>
        <w:t>, “Multiple-Gigabit/s radio equipment operating in the 60 GHz band; Harmonized Standard for access to radio spectrum”, ETSI, Dec. 2020</w:t>
      </w:r>
    </w:p>
    <w:p w14:paraId="4E9A0167" w14:textId="601F5CF2" w:rsidR="00B620AC" w:rsidRPr="008972EE" w:rsidRDefault="00AE2D5E" w:rsidP="00AE2D5E">
      <w:pPr>
        <w:pStyle w:val="afc"/>
        <w:numPr>
          <w:ilvl w:val="0"/>
          <w:numId w:val="4"/>
        </w:numPr>
        <w:spacing w:afterLines="50" w:after="120"/>
        <w:ind w:leftChars="0"/>
        <w:jc w:val="both"/>
        <w:rPr>
          <w:rFonts w:eastAsia="ＭＳ 明朝"/>
        </w:rPr>
      </w:pPr>
      <w:r w:rsidRPr="00AE2D5E">
        <w:rPr>
          <w:lang w:val="en-US"/>
        </w:rPr>
        <w:t>ETSI EN 301 893, “5 GHz RLAN; Harmonized Standard covering the essential requirements of article 3.2 of Directive 2014/53/EU”, ETSI, May 2017</w:t>
      </w:r>
    </w:p>
    <w:p w14:paraId="2E3D9585" w14:textId="4FAA70AE" w:rsidR="008972EE" w:rsidRDefault="00B553B0" w:rsidP="008972EE">
      <w:pPr>
        <w:spacing w:afterLines="50" w:after="120"/>
        <w:jc w:val="both"/>
        <w:rPr>
          <w:rFonts w:eastAsia="ＭＳ 明朝"/>
        </w:rPr>
      </w:pPr>
      <w:r>
        <w:rPr>
          <w:rFonts w:eastAsia="ＭＳ 明朝" w:hint="eastAsia"/>
        </w:rPr>
        <w:t>[</w:t>
      </w:r>
      <w:r>
        <w:rPr>
          <w:rFonts w:eastAsia="ＭＳ 明朝"/>
        </w:rPr>
        <w:t>4]   RAN1 Chair’s Note, RAN1#104bis-e, April 2021.</w:t>
      </w:r>
    </w:p>
    <w:p w14:paraId="58B1AAC3" w14:textId="4C282F4B" w:rsidR="00E63639" w:rsidRDefault="00E63639" w:rsidP="008972EE">
      <w:pPr>
        <w:spacing w:afterLines="50" w:after="120"/>
        <w:jc w:val="both"/>
        <w:rPr>
          <w:rFonts w:eastAsia="ＭＳ 明朝"/>
        </w:rPr>
      </w:pPr>
      <w:r>
        <w:rPr>
          <w:rFonts w:eastAsia="ＭＳ 明朝" w:hint="eastAsia"/>
        </w:rPr>
        <w:t>[</w:t>
      </w:r>
      <w:r>
        <w:rPr>
          <w:rFonts w:eastAsia="ＭＳ 明朝"/>
        </w:rPr>
        <w:t xml:space="preserve">5]   </w:t>
      </w:r>
      <w:r w:rsidRPr="00E63639">
        <w:rPr>
          <w:rFonts w:eastAsia="ＭＳ 明朝"/>
        </w:rPr>
        <w:t>ARIB STD-B117 v1.0, “LOW POWER DATA COMMUNICATION SYSTEM/60 GHz-BAND WIRELESS LAN FOR VERY HIGH THROUGHPUT DATA COMMUNICATIONS,” Sept. 2016.</w:t>
      </w:r>
    </w:p>
    <w:p w14:paraId="3E5134F9" w14:textId="77777777" w:rsidR="008972EE" w:rsidRPr="008972EE" w:rsidRDefault="008972EE" w:rsidP="008972EE">
      <w:pPr>
        <w:rPr>
          <w:rFonts w:ascii="Times" w:eastAsia="Batang" w:hAnsi="Times"/>
          <w:sz w:val="20"/>
          <w:szCs w:val="24"/>
          <w:lang w:eastAsia="x-none"/>
        </w:rPr>
      </w:pPr>
    </w:p>
    <w:p w14:paraId="2569F571" w14:textId="77777777" w:rsidR="008972EE" w:rsidRPr="008972EE" w:rsidRDefault="008972EE" w:rsidP="008972EE">
      <w:pPr>
        <w:spacing w:afterLines="50" w:after="120"/>
        <w:jc w:val="both"/>
        <w:rPr>
          <w:rFonts w:eastAsia="ＭＳ 明朝"/>
        </w:rPr>
      </w:pPr>
    </w:p>
    <w:sectPr w:rsidR="008972EE" w:rsidRPr="008972EE">
      <w:footerReference w:type="default" r:id="rId8"/>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37230" w16cex:dateUtc="2021-05-09T23:49:00Z"/>
  <w16cex:commentExtensible w16cex:durableId="244523BE" w16cex:dateUtc="2021-05-11T07:39:00Z"/>
  <w16cex:commentExtensible w16cex:durableId="24453166" w16cex:dateUtc="2021-05-11T08:37:00Z"/>
  <w16cex:commentExtensible w16cex:durableId="24452533" w16cex:dateUtc="2021-05-11T07:45:00Z"/>
  <w16cex:commentExtensible w16cex:durableId="24453120" w16cex:dateUtc="2021-05-11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49CE60" w16cid:durableId="24437230"/>
  <w16cid:commentId w16cid:paraId="45AD277F" w16cid:durableId="244523BE"/>
  <w16cid:commentId w16cid:paraId="6E7B9DF6" w16cid:durableId="2445305E"/>
  <w16cid:commentId w16cid:paraId="4C59BB96" w16cid:durableId="24453166"/>
  <w16cid:commentId w16cid:paraId="0A3294B6" w16cid:durableId="24452533"/>
  <w16cid:commentId w16cid:paraId="0DA4DFCF" w16cid:durableId="24453060"/>
  <w16cid:commentId w16cid:paraId="480C69D9" w16cid:durableId="244531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4D07E" w14:textId="77777777" w:rsidR="00662DA8" w:rsidRDefault="00662DA8">
      <w:r>
        <w:separator/>
      </w:r>
    </w:p>
  </w:endnote>
  <w:endnote w:type="continuationSeparator" w:id="0">
    <w:p w14:paraId="175C0CE7" w14:textId="77777777" w:rsidR="00662DA8" w:rsidRDefault="00662DA8">
      <w:r>
        <w:continuationSeparator/>
      </w:r>
    </w:p>
  </w:endnote>
  <w:endnote w:type="continuationNotice" w:id="1">
    <w:p w14:paraId="43EF10C8" w14:textId="77777777" w:rsidR="00662DA8" w:rsidRDefault="00662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E03FD07" w:rsidR="00ED51DB" w:rsidRPr="00000924" w:rsidRDefault="00ED51DB">
    <w:pPr>
      <w:pStyle w:val="af"/>
      <w:jc w:val="cente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B31C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B31C7">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D7823" w14:textId="77777777" w:rsidR="00662DA8" w:rsidRDefault="00662DA8">
      <w:r>
        <w:separator/>
      </w:r>
    </w:p>
  </w:footnote>
  <w:footnote w:type="continuationSeparator" w:id="0">
    <w:p w14:paraId="67206AAE" w14:textId="77777777" w:rsidR="00662DA8" w:rsidRDefault="00662DA8">
      <w:r>
        <w:continuationSeparator/>
      </w:r>
    </w:p>
  </w:footnote>
  <w:footnote w:type="continuationNotice" w:id="1">
    <w:p w14:paraId="3D102C25" w14:textId="77777777" w:rsidR="00662DA8" w:rsidRDefault="00662DA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F2566B"/>
    <w:multiLevelType w:val="hybridMultilevel"/>
    <w:tmpl w:val="47480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6BE307A"/>
    <w:multiLevelType w:val="hybridMultilevel"/>
    <w:tmpl w:val="210AE7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893489"/>
    <w:multiLevelType w:val="hybridMultilevel"/>
    <w:tmpl w:val="F1A83E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537065"/>
    <w:multiLevelType w:val="hybridMultilevel"/>
    <w:tmpl w:val="C8D8BBC4"/>
    <w:lvl w:ilvl="0" w:tplc="A4B09522">
      <w:start w:val="1"/>
      <w:numFmt w:val="decimal"/>
      <w:lvlText w:val="%1)"/>
      <w:lvlJc w:val="left"/>
      <w:pPr>
        <w:ind w:left="360" w:hanging="360"/>
      </w:pPr>
      <w:rPr>
        <w:rFonts w:hint="default"/>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10E7C44"/>
    <w:multiLevelType w:val="hybridMultilevel"/>
    <w:tmpl w:val="468831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5"/>
  </w:num>
  <w:num w:numId="4">
    <w:abstractNumId w:val="3"/>
  </w:num>
  <w:num w:numId="5">
    <w:abstractNumId w:val="18"/>
  </w:num>
  <w:num w:numId="6">
    <w:abstractNumId w:val="10"/>
  </w:num>
  <w:num w:numId="7">
    <w:abstractNumId w:val="1"/>
  </w:num>
  <w:num w:numId="8">
    <w:abstractNumId w:val="11"/>
  </w:num>
  <w:num w:numId="9">
    <w:abstractNumId w:val="8"/>
  </w:num>
  <w:num w:numId="10">
    <w:abstractNumId w:val="19"/>
  </w:num>
  <w:num w:numId="11">
    <w:abstractNumId w:val="15"/>
  </w:num>
  <w:num w:numId="12">
    <w:abstractNumId w:val="4"/>
  </w:num>
  <w:num w:numId="13">
    <w:abstractNumId w:val="6"/>
  </w:num>
  <w:num w:numId="14">
    <w:abstractNumId w:val="19"/>
  </w:num>
  <w:num w:numId="15">
    <w:abstractNumId w:val="7"/>
  </w:num>
  <w:num w:numId="16">
    <w:abstractNumId w:val="2"/>
  </w:num>
  <w:num w:numId="17">
    <w:abstractNumId w:val="17"/>
  </w:num>
  <w:num w:numId="18">
    <w:abstractNumId w:val="9"/>
  </w:num>
  <w:num w:numId="19">
    <w:abstractNumId w:val="14"/>
  </w:num>
  <w:num w:numId="20">
    <w:abstractNumId w:val="16"/>
  </w:num>
  <w:num w:numId="21">
    <w:abstractNumId w:val="7"/>
  </w:num>
  <w:num w:numId="22">
    <w:abstractNumId w:val="2"/>
  </w:num>
  <w:num w:numId="23">
    <w:abstractNumId w:val="9"/>
  </w:num>
  <w:num w:numId="2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926"/>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2F"/>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1A8"/>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4A"/>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BB5"/>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8A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B5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D50"/>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117"/>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0D"/>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BB0"/>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1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44B"/>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14B"/>
    <w:rsid w:val="000F121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0B2"/>
    <w:rsid w:val="00130249"/>
    <w:rsid w:val="001302E3"/>
    <w:rsid w:val="00130595"/>
    <w:rsid w:val="00130934"/>
    <w:rsid w:val="00130E0E"/>
    <w:rsid w:val="00130EDC"/>
    <w:rsid w:val="001312E6"/>
    <w:rsid w:val="0013132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6F9"/>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77C"/>
    <w:rsid w:val="00183975"/>
    <w:rsid w:val="00183CEA"/>
    <w:rsid w:val="00184015"/>
    <w:rsid w:val="00184062"/>
    <w:rsid w:val="001840F4"/>
    <w:rsid w:val="00184115"/>
    <w:rsid w:val="0018422E"/>
    <w:rsid w:val="00184388"/>
    <w:rsid w:val="00184392"/>
    <w:rsid w:val="00184BB6"/>
    <w:rsid w:val="00184C6F"/>
    <w:rsid w:val="00184D76"/>
    <w:rsid w:val="00184F6E"/>
    <w:rsid w:val="00185178"/>
    <w:rsid w:val="0018541A"/>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1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45"/>
    <w:rsid w:val="001B10FB"/>
    <w:rsid w:val="001B123E"/>
    <w:rsid w:val="001B13FB"/>
    <w:rsid w:val="001B1B39"/>
    <w:rsid w:val="001B20F1"/>
    <w:rsid w:val="001B2572"/>
    <w:rsid w:val="001B25FD"/>
    <w:rsid w:val="001B2992"/>
    <w:rsid w:val="001B2C3D"/>
    <w:rsid w:val="001B2C6E"/>
    <w:rsid w:val="001B2E05"/>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AA7"/>
    <w:rsid w:val="001B5C66"/>
    <w:rsid w:val="001B65E6"/>
    <w:rsid w:val="001B6625"/>
    <w:rsid w:val="001B6F97"/>
    <w:rsid w:val="001B6FAA"/>
    <w:rsid w:val="001B703A"/>
    <w:rsid w:val="001B7187"/>
    <w:rsid w:val="001B71B9"/>
    <w:rsid w:val="001B71D3"/>
    <w:rsid w:val="001B771F"/>
    <w:rsid w:val="001B775C"/>
    <w:rsid w:val="001B7F81"/>
    <w:rsid w:val="001C0293"/>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09"/>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039"/>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0D68"/>
    <w:rsid w:val="002113D0"/>
    <w:rsid w:val="00211918"/>
    <w:rsid w:val="002122BB"/>
    <w:rsid w:val="00212447"/>
    <w:rsid w:val="00212557"/>
    <w:rsid w:val="002126B3"/>
    <w:rsid w:val="00212805"/>
    <w:rsid w:val="00212D4D"/>
    <w:rsid w:val="00213571"/>
    <w:rsid w:val="00214338"/>
    <w:rsid w:val="0021460B"/>
    <w:rsid w:val="00214F2E"/>
    <w:rsid w:val="00215012"/>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D8E"/>
    <w:rsid w:val="00245FAF"/>
    <w:rsid w:val="0024629E"/>
    <w:rsid w:val="0024654E"/>
    <w:rsid w:val="00246630"/>
    <w:rsid w:val="002467B8"/>
    <w:rsid w:val="00246BC3"/>
    <w:rsid w:val="00246E7C"/>
    <w:rsid w:val="00247478"/>
    <w:rsid w:val="00247712"/>
    <w:rsid w:val="00247BE8"/>
    <w:rsid w:val="00247D0B"/>
    <w:rsid w:val="00247E8D"/>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1D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950"/>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F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EC1"/>
    <w:rsid w:val="00293F93"/>
    <w:rsid w:val="00294080"/>
    <w:rsid w:val="002940A5"/>
    <w:rsid w:val="002944A7"/>
    <w:rsid w:val="00294758"/>
    <w:rsid w:val="00294A11"/>
    <w:rsid w:val="00294BC6"/>
    <w:rsid w:val="0029524E"/>
    <w:rsid w:val="00295402"/>
    <w:rsid w:val="002955C6"/>
    <w:rsid w:val="00295694"/>
    <w:rsid w:val="00295C66"/>
    <w:rsid w:val="00295D28"/>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4FF"/>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945"/>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2F1"/>
    <w:rsid w:val="002D7386"/>
    <w:rsid w:val="002D7391"/>
    <w:rsid w:val="002D7510"/>
    <w:rsid w:val="002D75D9"/>
    <w:rsid w:val="002D77F1"/>
    <w:rsid w:val="002D7916"/>
    <w:rsid w:val="002D7E37"/>
    <w:rsid w:val="002E018D"/>
    <w:rsid w:val="002E01FB"/>
    <w:rsid w:val="002E0568"/>
    <w:rsid w:val="002E0ADA"/>
    <w:rsid w:val="002E0AFA"/>
    <w:rsid w:val="002E0D33"/>
    <w:rsid w:val="002E12FC"/>
    <w:rsid w:val="002E1583"/>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0B3"/>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43"/>
    <w:rsid w:val="002F0956"/>
    <w:rsid w:val="002F0AF6"/>
    <w:rsid w:val="002F0FE7"/>
    <w:rsid w:val="002F1069"/>
    <w:rsid w:val="002F113A"/>
    <w:rsid w:val="002F15B9"/>
    <w:rsid w:val="002F1796"/>
    <w:rsid w:val="002F1A18"/>
    <w:rsid w:val="002F1DEE"/>
    <w:rsid w:val="002F1DF9"/>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2F7C1E"/>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0E4"/>
    <w:rsid w:val="003058CC"/>
    <w:rsid w:val="00305AD0"/>
    <w:rsid w:val="00305C70"/>
    <w:rsid w:val="00305CF3"/>
    <w:rsid w:val="00305D91"/>
    <w:rsid w:val="00305DF2"/>
    <w:rsid w:val="00306094"/>
    <w:rsid w:val="00306292"/>
    <w:rsid w:val="003072BE"/>
    <w:rsid w:val="003073D5"/>
    <w:rsid w:val="003075B3"/>
    <w:rsid w:val="0030782D"/>
    <w:rsid w:val="00307B79"/>
    <w:rsid w:val="00307BCE"/>
    <w:rsid w:val="003103BD"/>
    <w:rsid w:val="00310CB5"/>
    <w:rsid w:val="0031179F"/>
    <w:rsid w:val="00311C4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54D"/>
    <w:rsid w:val="0033571F"/>
    <w:rsid w:val="003362BE"/>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40B"/>
    <w:rsid w:val="0034084C"/>
    <w:rsid w:val="0034097F"/>
    <w:rsid w:val="00340C21"/>
    <w:rsid w:val="0034120D"/>
    <w:rsid w:val="003416CF"/>
    <w:rsid w:val="00341864"/>
    <w:rsid w:val="00341A13"/>
    <w:rsid w:val="00341A4F"/>
    <w:rsid w:val="00341FA9"/>
    <w:rsid w:val="00342695"/>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112"/>
    <w:rsid w:val="003567D6"/>
    <w:rsid w:val="00356823"/>
    <w:rsid w:val="00356E3D"/>
    <w:rsid w:val="003572AE"/>
    <w:rsid w:val="003572D7"/>
    <w:rsid w:val="0035759F"/>
    <w:rsid w:val="003575AA"/>
    <w:rsid w:val="0035775C"/>
    <w:rsid w:val="0036029B"/>
    <w:rsid w:val="00360503"/>
    <w:rsid w:val="00360909"/>
    <w:rsid w:val="00360C5C"/>
    <w:rsid w:val="0036115F"/>
    <w:rsid w:val="003614C6"/>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BF2"/>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B19"/>
    <w:rsid w:val="00377F9D"/>
    <w:rsid w:val="003802FE"/>
    <w:rsid w:val="00380463"/>
    <w:rsid w:val="003807EE"/>
    <w:rsid w:val="003807FD"/>
    <w:rsid w:val="00380834"/>
    <w:rsid w:val="0038095A"/>
    <w:rsid w:val="0038099F"/>
    <w:rsid w:val="00380A4F"/>
    <w:rsid w:val="00380FE7"/>
    <w:rsid w:val="0038105E"/>
    <w:rsid w:val="0038128B"/>
    <w:rsid w:val="0038129B"/>
    <w:rsid w:val="00381496"/>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5F1F"/>
    <w:rsid w:val="00385F83"/>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B33"/>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2E"/>
    <w:rsid w:val="003B0BED"/>
    <w:rsid w:val="003B12DF"/>
    <w:rsid w:val="003B1373"/>
    <w:rsid w:val="003B1374"/>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D61"/>
    <w:rsid w:val="003E2E8C"/>
    <w:rsid w:val="003E2EDA"/>
    <w:rsid w:val="003E33FB"/>
    <w:rsid w:val="003E354D"/>
    <w:rsid w:val="003E37F5"/>
    <w:rsid w:val="003E39FC"/>
    <w:rsid w:val="003E3D8F"/>
    <w:rsid w:val="003E4582"/>
    <w:rsid w:val="003E45B4"/>
    <w:rsid w:val="003E45DF"/>
    <w:rsid w:val="003E47D0"/>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6C"/>
    <w:rsid w:val="004163A9"/>
    <w:rsid w:val="00416908"/>
    <w:rsid w:val="00416B2B"/>
    <w:rsid w:val="00416B47"/>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7FF"/>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0EBA"/>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67C1"/>
    <w:rsid w:val="004776C5"/>
    <w:rsid w:val="00477763"/>
    <w:rsid w:val="004777BE"/>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A7B"/>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5D3"/>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1AFA"/>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5"/>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810"/>
    <w:rsid w:val="004F7C8D"/>
    <w:rsid w:val="004F7DF3"/>
    <w:rsid w:val="004F7F65"/>
    <w:rsid w:val="00500961"/>
    <w:rsid w:val="00500EB0"/>
    <w:rsid w:val="00500F4A"/>
    <w:rsid w:val="00501A05"/>
    <w:rsid w:val="00501FAA"/>
    <w:rsid w:val="00502369"/>
    <w:rsid w:val="00502CB0"/>
    <w:rsid w:val="0050306B"/>
    <w:rsid w:val="0050323F"/>
    <w:rsid w:val="00503593"/>
    <w:rsid w:val="00503775"/>
    <w:rsid w:val="00503849"/>
    <w:rsid w:val="005039A8"/>
    <w:rsid w:val="00503E22"/>
    <w:rsid w:val="00504151"/>
    <w:rsid w:val="00504258"/>
    <w:rsid w:val="00504815"/>
    <w:rsid w:val="00504B4E"/>
    <w:rsid w:val="00504BE3"/>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987"/>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1F1E"/>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3A"/>
    <w:rsid w:val="00545653"/>
    <w:rsid w:val="005458C5"/>
    <w:rsid w:val="005459B5"/>
    <w:rsid w:val="00546163"/>
    <w:rsid w:val="00546256"/>
    <w:rsid w:val="00546346"/>
    <w:rsid w:val="0054648B"/>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1FE1"/>
    <w:rsid w:val="005724F3"/>
    <w:rsid w:val="00572779"/>
    <w:rsid w:val="005727A9"/>
    <w:rsid w:val="00572984"/>
    <w:rsid w:val="00572B2A"/>
    <w:rsid w:val="00572B31"/>
    <w:rsid w:val="00572BCE"/>
    <w:rsid w:val="00572C9F"/>
    <w:rsid w:val="00572FEC"/>
    <w:rsid w:val="00573443"/>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306"/>
    <w:rsid w:val="0057656A"/>
    <w:rsid w:val="005769AF"/>
    <w:rsid w:val="00576AB1"/>
    <w:rsid w:val="00576E4B"/>
    <w:rsid w:val="00577696"/>
    <w:rsid w:val="00577F17"/>
    <w:rsid w:val="0058056B"/>
    <w:rsid w:val="005805A6"/>
    <w:rsid w:val="00580674"/>
    <w:rsid w:val="0058067A"/>
    <w:rsid w:val="00580B9C"/>
    <w:rsid w:val="00581440"/>
    <w:rsid w:val="00581607"/>
    <w:rsid w:val="005816EB"/>
    <w:rsid w:val="005817F5"/>
    <w:rsid w:val="00581920"/>
    <w:rsid w:val="005819D6"/>
    <w:rsid w:val="00581BE5"/>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BDA"/>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61"/>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9E"/>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5B4"/>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048"/>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14"/>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71"/>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DA8"/>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0B2"/>
    <w:rsid w:val="00671105"/>
    <w:rsid w:val="00671168"/>
    <w:rsid w:val="006714CF"/>
    <w:rsid w:val="006719D5"/>
    <w:rsid w:val="00671F24"/>
    <w:rsid w:val="00671FA6"/>
    <w:rsid w:val="006720A0"/>
    <w:rsid w:val="00672131"/>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6D"/>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3D5"/>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0C"/>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0A2"/>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A73"/>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ED5"/>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533"/>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CC4"/>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6C2"/>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87"/>
    <w:rsid w:val="00740891"/>
    <w:rsid w:val="007409C7"/>
    <w:rsid w:val="00740D77"/>
    <w:rsid w:val="007412D3"/>
    <w:rsid w:val="00741319"/>
    <w:rsid w:val="0074143F"/>
    <w:rsid w:val="0074192A"/>
    <w:rsid w:val="00741B0C"/>
    <w:rsid w:val="00741DCC"/>
    <w:rsid w:val="00742050"/>
    <w:rsid w:val="00742263"/>
    <w:rsid w:val="00742341"/>
    <w:rsid w:val="00742548"/>
    <w:rsid w:val="0074283E"/>
    <w:rsid w:val="00742CC8"/>
    <w:rsid w:val="00742D07"/>
    <w:rsid w:val="00742DD0"/>
    <w:rsid w:val="0074326D"/>
    <w:rsid w:val="0074365E"/>
    <w:rsid w:val="00743FEB"/>
    <w:rsid w:val="00744027"/>
    <w:rsid w:val="007440C5"/>
    <w:rsid w:val="007440E8"/>
    <w:rsid w:val="0074421F"/>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5B44"/>
    <w:rsid w:val="00746214"/>
    <w:rsid w:val="00746470"/>
    <w:rsid w:val="007466F1"/>
    <w:rsid w:val="007469C7"/>
    <w:rsid w:val="00746A93"/>
    <w:rsid w:val="00746A9C"/>
    <w:rsid w:val="00746B04"/>
    <w:rsid w:val="00746EE5"/>
    <w:rsid w:val="00746FFB"/>
    <w:rsid w:val="00747067"/>
    <w:rsid w:val="00747309"/>
    <w:rsid w:val="007473CF"/>
    <w:rsid w:val="00747EE9"/>
    <w:rsid w:val="0075063B"/>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4DB1"/>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221"/>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0D"/>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C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39"/>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061"/>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E7B"/>
    <w:rsid w:val="007F2F51"/>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80"/>
    <w:rsid w:val="00800DE0"/>
    <w:rsid w:val="00800F6F"/>
    <w:rsid w:val="0080127C"/>
    <w:rsid w:val="00801562"/>
    <w:rsid w:val="00801727"/>
    <w:rsid w:val="0080177D"/>
    <w:rsid w:val="0080199B"/>
    <w:rsid w:val="00801EA0"/>
    <w:rsid w:val="00801EEF"/>
    <w:rsid w:val="00801F61"/>
    <w:rsid w:val="00802382"/>
    <w:rsid w:val="008023E4"/>
    <w:rsid w:val="00802D94"/>
    <w:rsid w:val="0080365C"/>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D47"/>
    <w:rsid w:val="00816082"/>
    <w:rsid w:val="0081618D"/>
    <w:rsid w:val="00816310"/>
    <w:rsid w:val="00816328"/>
    <w:rsid w:val="008163F4"/>
    <w:rsid w:val="0081657B"/>
    <w:rsid w:val="008166A5"/>
    <w:rsid w:val="00816848"/>
    <w:rsid w:val="00816852"/>
    <w:rsid w:val="008168B3"/>
    <w:rsid w:val="00816BCA"/>
    <w:rsid w:val="00816D7A"/>
    <w:rsid w:val="00816FB5"/>
    <w:rsid w:val="0081705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9BD"/>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CB6"/>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3FEB"/>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837"/>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1C7"/>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163"/>
    <w:rsid w:val="008962DC"/>
    <w:rsid w:val="00896452"/>
    <w:rsid w:val="0089663F"/>
    <w:rsid w:val="00896BB7"/>
    <w:rsid w:val="00896F59"/>
    <w:rsid w:val="00896F72"/>
    <w:rsid w:val="00897024"/>
    <w:rsid w:val="008972EE"/>
    <w:rsid w:val="0089784A"/>
    <w:rsid w:val="00897D88"/>
    <w:rsid w:val="008A0270"/>
    <w:rsid w:val="008A0456"/>
    <w:rsid w:val="008A046C"/>
    <w:rsid w:val="008A05B6"/>
    <w:rsid w:val="008A06A7"/>
    <w:rsid w:val="008A0C57"/>
    <w:rsid w:val="008A1431"/>
    <w:rsid w:val="008A1692"/>
    <w:rsid w:val="008A19AC"/>
    <w:rsid w:val="008A1C4F"/>
    <w:rsid w:val="008A1E8A"/>
    <w:rsid w:val="008A1ED3"/>
    <w:rsid w:val="008A2028"/>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CD1"/>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6F4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48E"/>
    <w:rsid w:val="008E4DA5"/>
    <w:rsid w:val="008E4E11"/>
    <w:rsid w:val="008E4EC3"/>
    <w:rsid w:val="008E508E"/>
    <w:rsid w:val="008E52D3"/>
    <w:rsid w:val="008E5378"/>
    <w:rsid w:val="008E537F"/>
    <w:rsid w:val="008E5515"/>
    <w:rsid w:val="008E57C8"/>
    <w:rsid w:val="008E5B13"/>
    <w:rsid w:val="008E5FCF"/>
    <w:rsid w:val="008E600C"/>
    <w:rsid w:val="008E6086"/>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B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3C6"/>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1C1"/>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9F2"/>
    <w:rsid w:val="00971C6E"/>
    <w:rsid w:val="00971E44"/>
    <w:rsid w:val="00972A19"/>
    <w:rsid w:val="009732AD"/>
    <w:rsid w:val="0097350D"/>
    <w:rsid w:val="009735C5"/>
    <w:rsid w:val="0097374F"/>
    <w:rsid w:val="00973956"/>
    <w:rsid w:val="00973BCD"/>
    <w:rsid w:val="00973D0A"/>
    <w:rsid w:val="00973D9A"/>
    <w:rsid w:val="00973E18"/>
    <w:rsid w:val="00973EF1"/>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E5"/>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39F6"/>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FDA"/>
    <w:rsid w:val="009A2FE1"/>
    <w:rsid w:val="009A31EF"/>
    <w:rsid w:val="009A3310"/>
    <w:rsid w:val="009A3797"/>
    <w:rsid w:val="009A37B0"/>
    <w:rsid w:val="009A38F8"/>
    <w:rsid w:val="009A3E3F"/>
    <w:rsid w:val="009A3F07"/>
    <w:rsid w:val="009A4024"/>
    <w:rsid w:val="009A416D"/>
    <w:rsid w:val="009A4175"/>
    <w:rsid w:val="009A4B50"/>
    <w:rsid w:val="009A4F13"/>
    <w:rsid w:val="009A509C"/>
    <w:rsid w:val="009A5BF7"/>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1C7"/>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E0"/>
    <w:rsid w:val="009B7757"/>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40E"/>
    <w:rsid w:val="009D3FC1"/>
    <w:rsid w:val="009D40FB"/>
    <w:rsid w:val="009D45D9"/>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A2"/>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041"/>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6DA"/>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4BB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4CF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97D6D"/>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506"/>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BB5"/>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51"/>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75"/>
    <w:rsid w:val="00AE17E3"/>
    <w:rsid w:val="00AE1848"/>
    <w:rsid w:val="00AE1980"/>
    <w:rsid w:val="00AE1DBC"/>
    <w:rsid w:val="00AE227F"/>
    <w:rsid w:val="00AE23BD"/>
    <w:rsid w:val="00AE24B9"/>
    <w:rsid w:val="00AE2CC9"/>
    <w:rsid w:val="00AE2D5E"/>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4AF"/>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301"/>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533"/>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3B0"/>
    <w:rsid w:val="00B554E2"/>
    <w:rsid w:val="00B558B4"/>
    <w:rsid w:val="00B56608"/>
    <w:rsid w:val="00B56A6F"/>
    <w:rsid w:val="00B56DD5"/>
    <w:rsid w:val="00B56E6B"/>
    <w:rsid w:val="00B56FC9"/>
    <w:rsid w:val="00B57085"/>
    <w:rsid w:val="00B57087"/>
    <w:rsid w:val="00B57ACF"/>
    <w:rsid w:val="00B57FD4"/>
    <w:rsid w:val="00B60424"/>
    <w:rsid w:val="00B606E5"/>
    <w:rsid w:val="00B6084E"/>
    <w:rsid w:val="00B60894"/>
    <w:rsid w:val="00B60BEE"/>
    <w:rsid w:val="00B60F5B"/>
    <w:rsid w:val="00B61086"/>
    <w:rsid w:val="00B61417"/>
    <w:rsid w:val="00B6185D"/>
    <w:rsid w:val="00B619F7"/>
    <w:rsid w:val="00B61DD7"/>
    <w:rsid w:val="00B61DDC"/>
    <w:rsid w:val="00B620AC"/>
    <w:rsid w:val="00B62B72"/>
    <w:rsid w:val="00B63529"/>
    <w:rsid w:val="00B63E0F"/>
    <w:rsid w:val="00B6416D"/>
    <w:rsid w:val="00B6447C"/>
    <w:rsid w:val="00B64971"/>
    <w:rsid w:val="00B64B5E"/>
    <w:rsid w:val="00B64BD0"/>
    <w:rsid w:val="00B6538D"/>
    <w:rsid w:val="00B6539F"/>
    <w:rsid w:val="00B65605"/>
    <w:rsid w:val="00B6576F"/>
    <w:rsid w:val="00B65B63"/>
    <w:rsid w:val="00B65D1D"/>
    <w:rsid w:val="00B65D84"/>
    <w:rsid w:val="00B65DCF"/>
    <w:rsid w:val="00B65DFB"/>
    <w:rsid w:val="00B664A4"/>
    <w:rsid w:val="00B66861"/>
    <w:rsid w:val="00B66BE7"/>
    <w:rsid w:val="00B66D92"/>
    <w:rsid w:val="00B676E9"/>
    <w:rsid w:val="00B677AD"/>
    <w:rsid w:val="00B67F33"/>
    <w:rsid w:val="00B67F4A"/>
    <w:rsid w:val="00B7023A"/>
    <w:rsid w:val="00B706D4"/>
    <w:rsid w:val="00B7070B"/>
    <w:rsid w:val="00B70D8B"/>
    <w:rsid w:val="00B70D9D"/>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580"/>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4AA"/>
    <w:rsid w:val="00B93661"/>
    <w:rsid w:val="00B93BFE"/>
    <w:rsid w:val="00B93C82"/>
    <w:rsid w:val="00B94228"/>
    <w:rsid w:val="00B9432A"/>
    <w:rsid w:val="00B94376"/>
    <w:rsid w:val="00B94650"/>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1B6"/>
    <w:rsid w:val="00BA1513"/>
    <w:rsid w:val="00BA1639"/>
    <w:rsid w:val="00BA17E2"/>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0C"/>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78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6F0"/>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4DF"/>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228"/>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9DC"/>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8B9"/>
    <w:rsid w:val="00C57C8C"/>
    <w:rsid w:val="00C57D81"/>
    <w:rsid w:val="00C57DA2"/>
    <w:rsid w:val="00C57F30"/>
    <w:rsid w:val="00C6069B"/>
    <w:rsid w:val="00C60746"/>
    <w:rsid w:val="00C60803"/>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847"/>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28A"/>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3FDB"/>
    <w:rsid w:val="00C94131"/>
    <w:rsid w:val="00C94237"/>
    <w:rsid w:val="00C946EB"/>
    <w:rsid w:val="00C948C4"/>
    <w:rsid w:val="00C95254"/>
    <w:rsid w:val="00C9529A"/>
    <w:rsid w:val="00C955B3"/>
    <w:rsid w:val="00C95903"/>
    <w:rsid w:val="00C95FC5"/>
    <w:rsid w:val="00C964B2"/>
    <w:rsid w:val="00C96736"/>
    <w:rsid w:val="00C96915"/>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1D0"/>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C7BF4"/>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4F57"/>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6A1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D56"/>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2C"/>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5E5"/>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512"/>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C7F3B"/>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2F8D"/>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8F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DB2"/>
    <w:rsid w:val="00E12DE8"/>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6E6"/>
    <w:rsid w:val="00E22B5C"/>
    <w:rsid w:val="00E22C1C"/>
    <w:rsid w:val="00E236AB"/>
    <w:rsid w:val="00E236F5"/>
    <w:rsid w:val="00E237B9"/>
    <w:rsid w:val="00E23B86"/>
    <w:rsid w:val="00E23E7A"/>
    <w:rsid w:val="00E24088"/>
    <w:rsid w:val="00E242A7"/>
    <w:rsid w:val="00E2440E"/>
    <w:rsid w:val="00E24998"/>
    <w:rsid w:val="00E249BB"/>
    <w:rsid w:val="00E249E9"/>
    <w:rsid w:val="00E252FE"/>
    <w:rsid w:val="00E25AB5"/>
    <w:rsid w:val="00E25FF6"/>
    <w:rsid w:val="00E26014"/>
    <w:rsid w:val="00E26138"/>
    <w:rsid w:val="00E262BC"/>
    <w:rsid w:val="00E2652E"/>
    <w:rsid w:val="00E2669E"/>
    <w:rsid w:val="00E2691A"/>
    <w:rsid w:val="00E26BDD"/>
    <w:rsid w:val="00E2707E"/>
    <w:rsid w:val="00E276FD"/>
    <w:rsid w:val="00E2780B"/>
    <w:rsid w:val="00E27829"/>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639"/>
    <w:rsid w:val="00E6365F"/>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06"/>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C16"/>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120"/>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48D"/>
    <w:rsid w:val="00ED35A0"/>
    <w:rsid w:val="00ED3714"/>
    <w:rsid w:val="00ED39DA"/>
    <w:rsid w:val="00ED4151"/>
    <w:rsid w:val="00ED43B8"/>
    <w:rsid w:val="00ED444C"/>
    <w:rsid w:val="00ED450B"/>
    <w:rsid w:val="00ED4AED"/>
    <w:rsid w:val="00ED4EE2"/>
    <w:rsid w:val="00ED51DB"/>
    <w:rsid w:val="00ED5295"/>
    <w:rsid w:val="00ED59F4"/>
    <w:rsid w:val="00ED5C21"/>
    <w:rsid w:val="00ED6148"/>
    <w:rsid w:val="00ED6194"/>
    <w:rsid w:val="00ED62FC"/>
    <w:rsid w:val="00ED63E9"/>
    <w:rsid w:val="00ED66EA"/>
    <w:rsid w:val="00ED676C"/>
    <w:rsid w:val="00ED681F"/>
    <w:rsid w:val="00ED70B1"/>
    <w:rsid w:val="00ED716B"/>
    <w:rsid w:val="00ED7249"/>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1E"/>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C3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5F8"/>
    <w:rsid w:val="00F377D6"/>
    <w:rsid w:val="00F37942"/>
    <w:rsid w:val="00F41259"/>
    <w:rsid w:val="00F415BA"/>
    <w:rsid w:val="00F418F8"/>
    <w:rsid w:val="00F41C48"/>
    <w:rsid w:val="00F41E57"/>
    <w:rsid w:val="00F421DC"/>
    <w:rsid w:val="00F427FF"/>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970"/>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18"/>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541"/>
    <w:rsid w:val="00FA0972"/>
    <w:rsid w:val="00FA157D"/>
    <w:rsid w:val="00FA1A3A"/>
    <w:rsid w:val="00FA26D2"/>
    <w:rsid w:val="00FA2833"/>
    <w:rsid w:val="00FA29F6"/>
    <w:rsid w:val="00FA3059"/>
    <w:rsid w:val="00FA3395"/>
    <w:rsid w:val="00FA3731"/>
    <w:rsid w:val="00FA3B98"/>
    <w:rsid w:val="00FA3E11"/>
    <w:rsid w:val="00FA3FF5"/>
    <w:rsid w:val="00FA4C46"/>
    <w:rsid w:val="00FA521E"/>
    <w:rsid w:val="00FA521F"/>
    <w:rsid w:val="00FA52F5"/>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A17"/>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41A8"/>
    <w:rPr>
      <w:rFonts w:ascii="Times New Roman" w:eastAsia="ＭＳ ゴシック" w:hAnsi="Times New Roman"/>
      <w:sz w:val="22"/>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9767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5083727">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867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3457856">
      <w:bodyDiv w:val="1"/>
      <w:marLeft w:val="0"/>
      <w:marRight w:val="0"/>
      <w:marTop w:val="0"/>
      <w:marBottom w:val="0"/>
      <w:divBdr>
        <w:top w:val="none" w:sz="0" w:space="0" w:color="auto"/>
        <w:left w:val="none" w:sz="0" w:space="0" w:color="auto"/>
        <w:bottom w:val="none" w:sz="0" w:space="0" w:color="auto"/>
        <w:right w:val="none" w:sz="0" w:space="0" w:color="auto"/>
      </w:divBdr>
    </w:div>
    <w:div w:id="106432844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006422">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7070305">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578888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96056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3202342">
      <w:bodyDiv w:val="1"/>
      <w:marLeft w:val="0"/>
      <w:marRight w:val="0"/>
      <w:marTop w:val="0"/>
      <w:marBottom w:val="0"/>
      <w:divBdr>
        <w:top w:val="none" w:sz="0" w:space="0" w:color="auto"/>
        <w:left w:val="none" w:sz="0" w:space="0" w:color="auto"/>
        <w:bottom w:val="none" w:sz="0" w:space="0" w:color="auto"/>
        <w:right w:val="none" w:sz="0" w:space="0" w:color="auto"/>
      </w:divBdr>
    </w:div>
    <w:div w:id="185368695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409632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3896D-F6A1-4097-BE90-A3FAF27A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3503</Words>
  <Characters>18036</Characters>
  <Application>Microsoft Office Word</Application>
  <DocSecurity>0</DocSecurity>
  <Lines>150</Lines>
  <Paragraphs>42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Naoya Shibaike</dc:creator>
  <cp:lastModifiedBy>Naoya Shibaike</cp:lastModifiedBy>
  <cp:revision>2</cp:revision>
  <dcterms:created xsi:type="dcterms:W3CDTF">2021-05-12T01:24:00Z</dcterms:created>
  <dcterms:modified xsi:type="dcterms:W3CDTF">2021-05-12T01:24:00Z</dcterms:modified>
</cp:coreProperties>
</file>