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3082F" w14:textId="240EC3C9" w:rsidR="00A17E05" w:rsidRPr="00C058EA" w:rsidRDefault="00A17E05" w:rsidP="00A17E05">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5-e</w:t>
      </w:r>
      <w:r w:rsidRPr="00C058EA">
        <w:rPr>
          <w:rFonts w:ascii="Arial" w:hAnsi="Arial" w:cs="Arial"/>
          <w:b/>
          <w:sz w:val="24"/>
          <w:lang w:val="de-DE"/>
        </w:rPr>
        <w:tab/>
      </w:r>
      <w:r w:rsidRPr="00C058EA">
        <w:rPr>
          <w:rFonts w:ascii="Arial" w:hAnsi="Arial" w:cs="Arial"/>
          <w:b/>
          <w:sz w:val="24"/>
          <w:lang w:val="de-DE"/>
        </w:rPr>
        <w:tab/>
      </w:r>
      <w:r w:rsidR="007C129A" w:rsidRPr="007C129A">
        <w:rPr>
          <w:rFonts w:ascii="Arial" w:hAnsi="Arial" w:cs="Arial"/>
          <w:b/>
          <w:color w:val="000000" w:themeColor="text1"/>
          <w:sz w:val="24"/>
          <w:lang w:val="de-DE"/>
        </w:rPr>
        <w:t>R1-2105115</w:t>
      </w:r>
    </w:p>
    <w:p w14:paraId="5A3DAE6B" w14:textId="77777777" w:rsidR="00A17E05" w:rsidRPr="00E2299C" w:rsidRDefault="00A17E05" w:rsidP="00A17E05">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Pr="008D0089">
        <w:rPr>
          <w:rFonts w:ascii="Arial" w:eastAsia="MS Mincho" w:hAnsi="Arial" w:cs="Arial"/>
          <w:b/>
          <w:bCs/>
          <w:sz w:val="24"/>
          <w:szCs w:val="24"/>
          <w:lang w:eastAsia="ja-JP"/>
        </w:rPr>
        <w:t>May 10</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xml:space="preserve"> – 27</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5F3FA7B4"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A656D4" w:rsidRPr="00A656D4">
        <w:rPr>
          <w:rFonts w:ascii="Arial" w:hAnsi="Arial" w:cs="Arial"/>
          <w:b/>
          <w:sz w:val="24"/>
          <w:lang w:val="en-US"/>
        </w:rPr>
        <w:t>On Higher Layer Support of Redcap Devices</w:t>
      </w:r>
    </w:p>
    <w:p w14:paraId="7B288F5E" w14:textId="465D3E7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A656D4">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519CE513" w:rsidR="0055355B" w:rsidRPr="00404C4B" w:rsidRDefault="00DA76F5" w:rsidP="0055355B">
      <w:pPr>
        <w:rPr>
          <w:rFonts w:ascii="Arial" w:hAnsi="Arial" w:cs="Arial"/>
          <w:lang w:val="en-US" w:eastAsia="zh-CN"/>
        </w:rPr>
      </w:pPr>
      <w:r>
        <w:rPr>
          <w:rFonts w:ascii="Arial" w:hAnsi="Arial" w:cs="Arial"/>
          <w:lang w:val="en-US" w:eastAsia="zh-CN"/>
        </w:rPr>
        <w:t>In RAN #</w:t>
      </w:r>
      <w:r w:rsidR="00A656D4">
        <w:rPr>
          <w:rFonts w:ascii="Arial" w:hAnsi="Arial" w:cs="Arial"/>
          <w:lang w:val="en-US" w:eastAsia="zh-CN"/>
        </w:rPr>
        <w:t>9</w:t>
      </w:r>
      <w:r w:rsidR="00A17E05">
        <w:rPr>
          <w:rFonts w:ascii="Arial" w:hAnsi="Arial" w:cs="Arial"/>
          <w:lang w:val="en-US" w:eastAsia="zh-CN"/>
        </w:rPr>
        <w:t>1</w:t>
      </w:r>
      <w:r>
        <w:rPr>
          <w:rFonts w:ascii="Arial" w:hAnsi="Arial" w:cs="Arial"/>
          <w:lang w:val="en-US" w:eastAsia="zh-CN"/>
        </w:rPr>
        <w:t xml:space="preserve"> meeting, a new </w:t>
      </w:r>
      <w:r w:rsidR="00A656D4">
        <w:rPr>
          <w:rFonts w:ascii="Arial" w:hAnsi="Arial" w:cs="Arial"/>
          <w:lang w:val="en-US" w:eastAsia="zh-CN"/>
        </w:rPr>
        <w:t>work</w:t>
      </w:r>
      <w:r>
        <w:rPr>
          <w:rFonts w:ascii="Arial" w:hAnsi="Arial" w:cs="Arial"/>
          <w:lang w:val="en-US" w:eastAsia="zh-CN"/>
        </w:rPr>
        <w:t xml:space="preserve"> item “</w:t>
      </w:r>
      <w:r w:rsidRPr="00404C4B">
        <w:rPr>
          <w:rFonts w:ascii="Arial" w:hAnsi="Arial" w:cs="Arial"/>
          <w:lang w:val="en-US" w:eastAsia="zh-CN"/>
        </w:rPr>
        <w:t>Support of Reduced Capability NR devices</w:t>
      </w:r>
      <w:r>
        <w:rPr>
          <w:rFonts w:ascii="Arial" w:hAnsi="Arial" w:cs="Arial"/>
          <w:lang w:val="en-US" w:eastAsia="zh-CN"/>
        </w:rPr>
        <w:t xml:space="preserve">” [1] was </w:t>
      </w:r>
      <w:r w:rsidR="00A17E05">
        <w:rPr>
          <w:rFonts w:ascii="Arial" w:hAnsi="Arial" w:cs="Arial"/>
          <w:lang w:val="en-US" w:eastAsia="zh-CN"/>
        </w:rPr>
        <w:t>updated</w:t>
      </w:r>
      <w:r>
        <w:rPr>
          <w:rFonts w:ascii="Arial" w:hAnsi="Arial" w:cs="Arial"/>
          <w:lang w:val="en-US" w:eastAsia="zh-CN"/>
        </w:rPr>
        <w:t xml:space="preserve">, targeting for use cases such as </w:t>
      </w:r>
      <w:r w:rsidRPr="00DA76F5">
        <w:rPr>
          <w:rFonts w:ascii="Arial" w:hAnsi="Arial" w:cs="Arial"/>
          <w:lang w:val="en-US" w:eastAsia="zh-CN"/>
        </w:rPr>
        <w:t>wireless sensors, video surveillance, and wearables</w:t>
      </w:r>
      <w:r w:rsidR="00290E1B">
        <w:rPr>
          <w:rFonts w:ascii="Arial" w:hAnsi="Arial" w:cs="Arial"/>
          <w:lang w:val="en-US" w:eastAsia="zh-CN"/>
        </w:rPr>
        <w:t xml:space="preserve">. The approved </w:t>
      </w:r>
      <w:r w:rsidR="00A656D4">
        <w:rPr>
          <w:rFonts w:ascii="Arial" w:hAnsi="Arial" w:cs="Arial"/>
          <w:lang w:val="en-US" w:eastAsia="zh-CN"/>
        </w:rPr>
        <w:t>W</w:t>
      </w:r>
      <w:r w:rsidR="00290E1B">
        <w:rPr>
          <w:rFonts w:ascii="Arial" w:hAnsi="Arial" w:cs="Arial"/>
          <w:lang w:val="en-US" w:eastAsia="zh-CN"/>
        </w:rPr>
        <w:t xml:space="preserve">ID include the following objective: </w:t>
      </w:r>
      <w:r w:rsidR="0055355B" w:rsidRPr="00404C4B">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09DEC4C6" w14:textId="77777777" w:rsidR="00A17E05" w:rsidRPr="00DE13F6" w:rsidRDefault="00A17E05" w:rsidP="00A17E05">
            <w:pPr>
              <w:pStyle w:val="B1"/>
              <w:numPr>
                <w:ilvl w:val="0"/>
                <w:numId w:val="15"/>
              </w:numPr>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andwidths. [RAN2</w:t>
            </w:r>
            <w:r>
              <w:rPr>
                <w:rFonts w:eastAsia="SimSun"/>
                <w:bCs/>
                <w:lang w:val="en-US" w:eastAsia="ja-JP"/>
              </w:rPr>
              <w:t>, RAN1</w:t>
            </w:r>
            <w:r w:rsidRPr="00DE13F6">
              <w:rPr>
                <w:rFonts w:eastAsia="SimSun"/>
                <w:bCs/>
                <w:lang w:val="en-US" w:eastAsia="ja-JP"/>
              </w:rPr>
              <w:t>]</w:t>
            </w:r>
          </w:p>
          <w:p w14:paraId="422F8E03" w14:textId="77777777" w:rsidR="00A17E05" w:rsidRDefault="00A17E05" w:rsidP="00A17E05">
            <w:pPr>
              <w:pStyle w:val="B1"/>
              <w:numPr>
                <w:ilvl w:val="1"/>
                <w:numId w:val="15"/>
              </w:numPr>
              <w:rPr>
                <w:rFonts w:eastAsia="SimSun"/>
                <w:bCs/>
                <w:lang w:val="en-US" w:eastAsia="ja-JP"/>
              </w:rPr>
            </w:pPr>
            <w:r>
              <w:rPr>
                <w:rFonts w:eastAsia="SimSun"/>
                <w:bCs/>
                <w:lang w:val="en-US" w:eastAsia="ja-JP"/>
              </w:rPr>
              <w:t>The existing UE capability framework is used; changes to capability signalling are specified only if necessary.</w:t>
            </w:r>
          </w:p>
          <w:p w14:paraId="0CE4266A" w14:textId="24BD7398" w:rsidR="0055355B" w:rsidRPr="00A17E05" w:rsidRDefault="00A17E05" w:rsidP="00A17E05">
            <w:pPr>
              <w:pStyle w:val="B1"/>
              <w:numPr>
                <w:ilvl w:val="0"/>
                <w:numId w:val="15"/>
              </w:numPr>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tc>
      </w:tr>
    </w:tbl>
    <w:p w14:paraId="6CA1312C" w14:textId="65139530" w:rsidR="00A656D4" w:rsidRDefault="00A656D4" w:rsidP="001202FA">
      <w:pPr>
        <w:spacing w:before="120"/>
        <w:rPr>
          <w:rFonts w:ascii="Arial" w:hAnsi="Arial" w:cs="Arial"/>
          <w:lang w:val="en-US" w:eastAsia="zh-CN"/>
        </w:rPr>
      </w:pPr>
      <w:r>
        <w:rPr>
          <w:rFonts w:ascii="Arial" w:hAnsi="Arial" w:cs="Arial"/>
          <w:lang w:val="en-US" w:eastAsia="zh-CN"/>
        </w:rPr>
        <w:t>In the RAN1 103 e-meeting, the following was agreed</w:t>
      </w:r>
      <w:r w:rsidR="00BF1B21">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A656D4" w14:paraId="1F6B1D02" w14:textId="77777777" w:rsidTr="00A656D4">
        <w:tc>
          <w:tcPr>
            <w:tcW w:w="9962" w:type="dxa"/>
          </w:tcPr>
          <w:p w14:paraId="0E33363D" w14:textId="77777777" w:rsidR="00A656D4" w:rsidRPr="00A17E05" w:rsidRDefault="00A656D4" w:rsidP="00A656D4">
            <w:pPr>
              <w:pStyle w:val="ListParagraph"/>
              <w:numPr>
                <w:ilvl w:val="0"/>
                <w:numId w:val="37"/>
              </w:numPr>
              <w:spacing w:before="120"/>
              <w:rPr>
                <w:lang w:val="en-US" w:eastAsia="zh-CN"/>
              </w:rPr>
            </w:pPr>
            <w:r w:rsidRPr="00A17E05">
              <w:rPr>
                <w:lang w:val="en-US" w:eastAsia="zh-CN"/>
              </w:rPr>
              <w:t>If early identification during initial access is supported, at least maximum supported UE BW during initial access is included in the set of L1 capabilities of the device type for RedCap early identification</w:t>
            </w:r>
          </w:p>
          <w:p w14:paraId="36741C36" w14:textId="5DB47F9A" w:rsidR="00A656D4" w:rsidRPr="00A656D4" w:rsidRDefault="00A656D4" w:rsidP="00A656D4">
            <w:pPr>
              <w:pStyle w:val="ListParagraph"/>
              <w:numPr>
                <w:ilvl w:val="0"/>
                <w:numId w:val="37"/>
              </w:numPr>
              <w:spacing w:before="120"/>
              <w:rPr>
                <w:rFonts w:ascii="Arial" w:hAnsi="Arial" w:cs="Arial"/>
                <w:lang w:val="en-US" w:eastAsia="zh-CN"/>
              </w:rPr>
            </w:pPr>
            <w:r w:rsidRPr="00A17E05">
              <w:rPr>
                <w:lang w:val="en-US" w:eastAsia="zh-CN"/>
              </w:rPr>
              <w:t>FFS other L1 capabilities</w:t>
            </w:r>
            <w:r w:rsidRPr="00A656D4">
              <w:rPr>
                <w:rFonts w:ascii="Arial" w:hAnsi="Arial" w:cs="Arial"/>
                <w:lang w:val="en-US" w:eastAsia="zh-CN"/>
              </w:rPr>
              <w:t> </w:t>
            </w:r>
          </w:p>
        </w:tc>
      </w:tr>
    </w:tbl>
    <w:p w14:paraId="5E3B5D77" w14:textId="77777777" w:rsidR="00A656D4" w:rsidRDefault="00A656D4" w:rsidP="001202FA">
      <w:pPr>
        <w:spacing w:before="120"/>
        <w:rPr>
          <w:rFonts w:ascii="Arial" w:hAnsi="Arial" w:cs="Arial"/>
          <w:lang w:val="en-US" w:eastAsia="zh-CN"/>
        </w:rPr>
      </w:pPr>
    </w:p>
    <w:p w14:paraId="1DF978DE" w14:textId="73F8722F" w:rsidR="00EE1EE4" w:rsidRPr="00404C4B" w:rsidRDefault="00997B88" w:rsidP="001202FA">
      <w:pPr>
        <w:spacing w:before="120"/>
        <w:rPr>
          <w:rFonts w:ascii="Arial" w:hAnsi="Arial" w:cs="Arial"/>
          <w:lang w:val="en-US" w:eastAsia="zh-CN"/>
        </w:rPr>
      </w:pPr>
      <w:r>
        <w:rPr>
          <w:rFonts w:ascii="Arial" w:hAnsi="Arial" w:cs="Arial"/>
          <w:lang w:val="en-US" w:eastAsia="zh-CN"/>
        </w:rPr>
        <w:t>In this contribution, we provide our views</w:t>
      </w:r>
      <w:r w:rsidR="00A656D4">
        <w:rPr>
          <w:rFonts w:ascii="Arial" w:hAnsi="Arial" w:cs="Arial"/>
          <w:lang w:val="en-US" w:eastAsia="zh-CN"/>
        </w:rPr>
        <w:t xml:space="preserve"> on h</w:t>
      </w:r>
      <w:r w:rsidR="00A656D4" w:rsidRPr="00A656D4">
        <w:rPr>
          <w:rFonts w:ascii="Arial" w:hAnsi="Arial" w:cs="Arial"/>
          <w:lang w:val="en-US" w:eastAsia="zh-CN"/>
        </w:rPr>
        <w:t xml:space="preserve">igher Layer </w:t>
      </w:r>
      <w:r w:rsidR="00A656D4">
        <w:rPr>
          <w:rFonts w:ascii="Arial" w:hAnsi="Arial" w:cs="Arial"/>
          <w:lang w:val="en-US" w:eastAsia="zh-CN"/>
        </w:rPr>
        <w:t>s</w:t>
      </w:r>
      <w:r w:rsidR="00A656D4" w:rsidRPr="00A656D4">
        <w:rPr>
          <w:rFonts w:ascii="Arial" w:hAnsi="Arial" w:cs="Arial"/>
          <w:lang w:val="en-US" w:eastAsia="zh-CN"/>
        </w:rPr>
        <w:t xml:space="preserve">upport of </w:t>
      </w:r>
      <w:r w:rsidR="00A656D4">
        <w:rPr>
          <w:rFonts w:ascii="Arial" w:hAnsi="Arial" w:cs="Arial"/>
          <w:lang w:val="en-US" w:eastAsia="zh-CN"/>
        </w:rPr>
        <w:t>R</w:t>
      </w:r>
      <w:r w:rsidR="00A656D4" w:rsidRPr="00A656D4">
        <w:rPr>
          <w:rFonts w:ascii="Arial" w:hAnsi="Arial" w:cs="Arial"/>
          <w:lang w:val="en-US" w:eastAsia="zh-CN"/>
        </w:rPr>
        <w:t xml:space="preserve">edcap </w:t>
      </w:r>
      <w:r w:rsidR="00A656D4">
        <w:rPr>
          <w:rFonts w:ascii="Arial" w:hAnsi="Arial" w:cs="Arial"/>
          <w:lang w:val="en-US" w:eastAsia="zh-CN"/>
        </w:rPr>
        <w:t>d</w:t>
      </w:r>
      <w:r w:rsidR="00A656D4" w:rsidRPr="00A656D4">
        <w:rPr>
          <w:rFonts w:ascii="Arial" w:hAnsi="Arial" w:cs="Arial"/>
          <w:lang w:val="en-US" w:eastAsia="zh-CN"/>
        </w:rPr>
        <w:t>evices</w:t>
      </w:r>
      <w:r w:rsidR="00A656D4">
        <w:rPr>
          <w:rFonts w:ascii="Arial" w:hAnsi="Arial" w:cs="Arial"/>
          <w:lang w:val="en-US" w:eastAsia="zh-CN"/>
        </w:rPr>
        <w:t>, especially focusing</w:t>
      </w:r>
      <w:r w:rsidR="00290E1B">
        <w:rPr>
          <w:rFonts w:ascii="Arial" w:hAnsi="Arial" w:cs="Arial"/>
          <w:lang w:val="en-US" w:eastAsia="zh-CN"/>
        </w:rPr>
        <w:t xml:space="preserve"> on the definition of Redcap device type and related framework</w:t>
      </w:r>
      <w:r>
        <w:rPr>
          <w:rFonts w:ascii="Arial" w:hAnsi="Arial" w:cs="Arial"/>
          <w:lang w:val="en-US" w:eastAsia="zh-CN"/>
        </w:rPr>
        <w:t>.</w:t>
      </w:r>
    </w:p>
    <w:p w14:paraId="3C800B44" w14:textId="383C9B36" w:rsidR="007D05CA" w:rsidRDefault="00B975F2" w:rsidP="006F0588">
      <w:pPr>
        <w:pStyle w:val="Heading1"/>
        <w:rPr>
          <w:rFonts w:cs="Arial"/>
          <w:lang w:val="en-US"/>
        </w:rPr>
      </w:pPr>
      <w:r w:rsidRPr="00404C4B">
        <w:rPr>
          <w:rFonts w:cs="Arial"/>
          <w:lang w:val="en-US"/>
        </w:rPr>
        <w:t>2. Discussion</w:t>
      </w:r>
    </w:p>
    <w:p w14:paraId="3F014695" w14:textId="45B6EB20" w:rsidR="00B01562" w:rsidRPr="00285995" w:rsidRDefault="00285995" w:rsidP="00F4219B">
      <w:pPr>
        <w:rPr>
          <w:rFonts w:ascii="Arial" w:hAnsi="Arial" w:cs="Arial"/>
          <w:color w:val="000000" w:themeColor="text1"/>
          <w:lang w:val="en-US"/>
        </w:rPr>
      </w:pPr>
      <w:r>
        <w:rPr>
          <w:rFonts w:ascii="Arial" w:hAnsi="Arial" w:cs="Arial"/>
          <w:color w:val="000000" w:themeColor="text1"/>
          <w:lang w:val="en-US"/>
        </w:rPr>
        <w:t xml:space="preserve">Rel-17 Redcap study item includes three use cases, including industrial wireless sensor, video surveillance and wearable. The target performances in terms of data rate, latency and reliability were summarized in Table 1 below:  </w:t>
      </w:r>
    </w:p>
    <w:p w14:paraId="2FAF98AD" w14:textId="56B9888E" w:rsidR="00A75941" w:rsidRPr="00285995" w:rsidRDefault="00285995" w:rsidP="00285995">
      <w:pPr>
        <w:jc w:val="center"/>
        <w:rPr>
          <w:rFonts w:ascii="Arial" w:hAnsi="Arial" w:cs="Arial"/>
          <w:b/>
          <w:bCs/>
          <w:lang w:val="en-US" w:eastAsia="zh-CN"/>
        </w:rPr>
      </w:pPr>
      <w:r w:rsidRPr="00285995">
        <w:rPr>
          <w:rFonts w:ascii="Arial" w:hAnsi="Arial" w:cs="Arial"/>
          <w:b/>
          <w:bCs/>
          <w:lang w:val="en-US" w:eastAsia="zh-CN"/>
        </w:rPr>
        <w:t>Table 1: Target performances of Redcap devices</w:t>
      </w:r>
    </w:p>
    <w:tbl>
      <w:tblPr>
        <w:tblStyle w:val="TableGrid"/>
        <w:tblW w:w="0" w:type="auto"/>
        <w:jc w:val="center"/>
        <w:tblLook w:val="04A0" w:firstRow="1" w:lastRow="0" w:firstColumn="1" w:lastColumn="0" w:noHBand="0" w:noVBand="1"/>
      </w:tblPr>
      <w:tblGrid>
        <w:gridCol w:w="1705"/>
        <w:gridCol w:w="2520"/>
        <w:gridCol w:w="2970"/>
        <w:gridCol w:w="1625"/>
      </w:tblGrid>
      <w:tr w:rsidR="004B058A" w14:paraId="1F4C2988" w14:textId="77777777" w:rsidTr="004B058A">
        <w:trPr>
          <w:jc w:val="center"/>
        </w:trPr>
        <w:tc>
          <w:tcPr>
            <w:tcW w:w="1705" w:type="dxa"/>
          </w:tcPr>
          <w:p w14:paraId="3DE3559E" w14:textId="77777777" w:rsidR="00285995" w:rsidRDefault="00285995" w:rsidP="00285995">
            <w:pPr>
              <w:spacing w:after="0"/>
              <w:jc w:val="center"/>
              <w:rPr>
                <w:rFonts w:ascii="Arial" w:hAnsi="Arial" w:cs="Arial"/>
                <w:lang w:val="en-US" w:eastAsia="zh-CN"/>
              </w:rPr>
            </w:pPr>
          </w:p>
        </w:tc>
        <w:tc>
          <w:tcPr>
            <w:tcW w:w="2520" w:type="dxa"/>
            <w:shd w:val="clear" w:color="auto" w:fill="FF7E79"/>
          </w:tcPr>
          <w:p w14:paraId="5558611E" w14:textId="6C163B57" w:rsidR="00285995" w:rsidRDefault="00285995" w:rsidP="00285995">
            <w:pPr>
              <w:spacing w:after="0"/>
              <w:jc w:val="center"/>
              <w:rPr>
                <w:rFonts w:ascii="Arial" w:hAnsi="Arial" w:cs="Arial"/>
                <w:lang w:val="en-US" w:eastAsia="zh-CN"/>
              </w:rPr>
            </w:pPr>
            <w:r>
              <w:rPr>
                <w:rFonts w:ascii="Arial" w:hAnsi="Arial" w:cs="Arial"/>
                <w:lang w:val="en-US" w:eastAsia="zh-CN"/>
              </w:rPr>
              <w:t xml:space="preserve">Data rate </w:t>
            </w:r>
          </w:p>
        </w:tc>
        <w:tc>
          <w:tcPr>
            <w:tcW w:w="2970" w:type="dxa"/>
            <w:shd w:val="clear" w:color="auto" w:fill="FF7E79"/>
          </w:tcPr>
          <w:p w14:paraId="3A92AA1E" w14:textId="5E16170D" w:rsidR="00285995" w:rsidRDefault="00285995" w:rsidP="00285995">
            <w:pPr>
              <w:spacing w:after="0"/>
              <w:jc w:val="center"/>
              <w:rPr>
                <w:rFonts w:ascii="Arial" w:hAnsi="Arial" w:cs="Arial"/>
                <w:lang w:val="en-US" w:eastAsia="zh-CN"/>
              </w:rPr>
            </w:pPr>
            <w:r>
              <w:rPr>
                <w:rFonts w:ascii="Arial" w:hAnsi="Arial" w:cs="Arial"/>
                <w:lang w:val="en-US" w:eastAsia="zh-CN"/>
              </w:rPr>
              <w:t>Latency</w:t>
            </w:r>
          </w:p>
        </w:tc>
        <w:tc>
          <w:tcPr>
            <w:tcW w:w="1625" w:type="dxa"/>
            <w:shd w:val="clear" w:color="auto" w:fill="FF7E79"/>
          </w:tcPr>
          <w:p w14:paraId="27952228" w14:textId="58370315" w:rsidR="00285995" w:rsidRDefault="00285995" w:rsidP="00285995">
            <w:pPr>
              <w:spacing w:after="0"/>
              <w:jc w:val="center"/>
              <w:rPr>
                <w:rFonts w:ascii="Arial" w:hAnsi="Arial" w:cs="Arial"/>
                <w:lang w:val="en-US" w:eastAsia="zh-CN"/>
              </w:rPr>
            </w:pPr>
            <w:r>
              <w:rPr>
                <w:rFonts w:ascii="Arial" w:hAnsi="Arial" w:cs="Arial"/>
                <w:lang w:val="en-US" w:eastAsia="zh-CN"/>
              </w:rPr>
              <w:t xml:space="preserve">Reliability </w:t>
            </w:r>
          </w:p>
        </w:tc>
      </w:tr>
      <w:tr w:rsidR="00285995" w14:paraId="48538412" w14:textId="77777777" w:rsidTr="004B058A">
        <w:trPr>
          <w:jc w:val="center"/>
        </w:trPr>
        <w:tc>
          <w:tcPr>
            <w:tcW w:w="1705" w:type="dxa"/>
            <w:shd w:val="clear" w:color="auto" w:fill="FFE599" w:themeFill="accent4" w:themeFillTint="66"/>
          </w:tcPr>
          <w:p w14:paraId="47E20772" w14:textId="2C41342A" w:rsidR="00285995" w:rsidRDefault="00285995" w:rsidP="00285995">
            <w:pPr>
              <w:spacing w:after="0"/>
              <w:jc w:val="center"/>
              <w:rPr>
                <w:rFonts w:ascii="Arial" w:hAnsi="Arial" w:cs="Arial"/>
                <w:lang w:val="en-US" w:eastAsia="zh-CN"/>
              </w:rPr>
            </w:pPr>
            <w:r>
              <w:rPr>
                <w:rFonts w:ascii="Arial" w:hAnsi="Arial" w:cs="Arial"/>
                <w:lang w:val="en-US" w:eastAsia="zh-CN"/>
              </w:rPr>
              <w:t xml:space="preserve">Industrial wireless sensor </w:t>
            </w:r>
          </w:p>
        </w:tc>
        <w:tc>
          <w:tcPr>
            <w:tcW w:w="2520" w:type="dxa"/>
          </w:tcPr>
          <w:p w14:paraId="45446D5E" w14:textId="717B642E" w:rsidR="00285995" w:rsidRDefault="00285995" w:rsidP="00285995">
            <w:pPr>
              <w:spacing w:after="0"/>
              <w:jc w:val="center"/>
              <w:rPr>
                <w:rFonts w:ascii="Arial" w:hAnsi="Arial" w:cs="Arial"/>
                <w:lang w:val="en-US" w:eastAsia="zh-CN"/>
              </w:rPr>
            </w:pPr>
            <w:r w:rsidRPr="00285995">
              <w:rPr>
                <w:rFonts w:ascii="Arial" w:hAnsi="Arial" w:cs="Arial"/>
                <w:lang w:val="en-US" w:eastAsia="zh-CN"/>
              </w:rPr>
              <w:t>&lt;= 2 Mbps</w:t>
            </w:r>
          </w:p>
        </w:tc>
        <w:tc>
          <w:tcPr>
            <w:tcW w:w="2970" w:type="dxa"/>
          </w:tcPr>
          <w:p w14:paraId="5161065C" w14:textId="72BEDB80" w:rsidR="00285995" w:rsidRDefault="00285995" w:rsidP="00285995">
            <w:pPr>
              <w:spacing w:after="0"/>
              <w:jc w:val="center"/>
              <w:rPr>
                <w:rFonts w:ascii="Arial" w:hAnsi="Arial" w:cs="Arial"/>
                <w:lang w:val="en-US" w:eastAsia="zh-CN"/>
              </w:rPr>
            </w:pPr>
            <w:r>
              <w:rPr>
                <w:rFonts w:ascii="Arial" w:hAnsi="Arial" w:cs="Arial"/>
                <w:lang w:val="en-US" w:eastAsia="zh-CN"/>
              </w:rPr>
              <w:t>Non-safety related: &lt;=100ms</w:t>
            </w:r>
          </w:p>
          <w:p w14:paraId="6D247787" w14:textId="05593754" w:rsidR="00285995" w:rsidRDefault="00285995" w:rsidP="00285995">
            <w:pPr>
              <w:spacing w:after="0"/>
              <w:jc w:val="center"/>
              <w:rPr>
                <w:rFonts w:ascii="Arial" w:hAnsi="Arial" w:cs="Arial"/>
                <w:lang w:val="en-US" w:eastAsia="zh-CN"/>
              </w:rPr>
            </w:pPr>
            <w:r>
              <w:rPr>
                <w:rFonts w:ascii="Arial" w:hAnsi="Arial" w:cs="Arial"/>
                <w:lang w:val="en-US" w:eastAsia="zh-CN"/>
              </w:rPr>
              <w:t>Safety related: 5~10ms</w:t>
            </w:r>
          </w:p>
        </w:tc>
        <w:tc>
          <w:tcPr>
            <w:tcW w:w="1625" w:type="dxa"/>
          </w:tcPr>
          <w:p w14:paraId="2B0A61B7" w14:textId="42DE05A1" w:rsidR="00285995" w:rsidRDefault="00285995" w:rsidP="00285995">
            <w:pPr>
              <w:spacing w:after="0"/>
              <w:jc w:val="center"/>
              <w:rPr>
                <w:rFonts w:ascii="Arial" w:hAnsi="Arial" w:cs="Arial"/>
                <w:lang w:val="en-US" w:eastAsia="zh-CN"/>
              </w:rPr>
            </w:pPr>
            <w:r>
              <w:rPr>
                <w:rFonts w:ascii="Arial" w:hAnsi="Arial" w:cs="Arial"/>
                <w:lang w:val="en-US" w:eastAsia="zh-CN"/>
              </w:rPr>
              <w:t>99%~99.99%</w:t>
            </w:r>
          </w:p>
        </w:tc>
      </w:tr>
      <w:tr w:rsidR="00285995" w14:paraId="0ED75CFD" w14:textId="77777777" w:rsidTr="004B058A">
        <w:trPr>
          <w:jc w:val="center"/>
        </w:trPr>
        <w:tc>
          <w:tcPr>
            <w:tcW w:w="1705" w:type="dxa"/>
            <w:shd w:val="clear" w:color="auto" w:fill="FFE599" w:themeFill="accent4" w:themeFillTint="66"/>
          </w:tcPr>
          <w:p w14:paraId="46FE712B" w14:textId="6B53E710" w:rsidR="00285995" w:rsidRDefault="00285995" w:rsidP="00285995">
            <w:pPr>
              <w:spacing w:after="0"/>
              <w:jc w:val="center"/>
              <w:rPr>
                <w:rFonts w:ascii="Arial" w:hAnsi="Arial" w:cs="Arial"/>
                <w:lang w:val="en-US" w:eastAsia="zh-CN"/>
              </w:rPr>
            </w:pPr>
            <w:r>
              <w:rPr>
                <w:rFonts w:ascii="Arial" w:hAnsi="Arial" w:cs="Arial"/>
                <w:lang w:val="en-US" w:eastAsia="zh-CN"/>
              </w:rPr>
              <w:t>Video surveillance</w:t>
            </w:r>
          </w:p>
        </w:tc>
        <w:tc>
          <w:tcPr>
            <w:tcW w:w="2520" w:type="dxa"/>
          </w:tcPr>
          <w:p w14:paraId="428A1C3C" w14:textId="31EB7836" w:rsidR="00285995" w:rsidRDefault="00285995" w:rsidP="00285995">
            <w:pPr>
              <w:overflowPunct/>
              <w:spacing w:after="0"/>
              <w:jc w:val="center"/>
              <w:textAlignment w:val="auto"/>
              <w:rPr>
                <w:rFonts w:ascii="Arial" w:hAnsi="Arial" w:cs="Arial"/>
                <w:lang w:val="en-US" w:eastAsia="zh-CN"/>
              </w:rPr>
            </w:pPr>
            <w:r w:rsidRPr="00285995">
              <w:rPr>
                <w:rFonts w:ascii="Arial" w:hAnsi="Arial" w:cs="Arial"/>
                <w:lang w:val="en-US" w:eastAsia="zh-CN"/>
              </w:rPr>
              <w:t>Economic video: 2-4Mbps</w:t>
            </w:r>
          </w:p>
          <w:p w14:paraId="316F8E2E" w14:textId="77777777" w:rsidR="00285995" w:rsidRPr="00285995" w:rsidRDefault="00285995" w:rsidP="00285995">
            <w:pPr>
              <w:overflowPunct/>
              <w:spacing w:after="0"/>
              <w:jc w:val="center"/>
              <w:textAlignment w:val="auto"/>
              <w:rPr>
                <w:rFonts w:ascii="Arial" w:hAnsi="Arial" w:cs="Arial"/>
                <w:lang w:val="en-US" w:eastAsia="zh-CN"/>
              </w:rPr>
            </w:pPr>
          </w:p>
          <w:p w14:paraId="2A48552A" w14:textId="6D97F5EB" w:rsidR="00285995" w:rsidRDefault="00285995" w:rsidP="00285995">
            <w:pPr>
              <w:spacing w:after="0"/>
              <w:jc w:val="center"/>
              <w:rPr>
                <w:rFonts w:ascii="Arial" w:hAnsi="Arial" w:cs="Arial"/>
                <w:lang w:val="en-US" w:eastAsia="zh-CN"/>
              </w:rPr>
            </w:pPr>
            <w:r w:rsidRPr="00285995">
              <w:rPr>
                <w:rFonts w:ascii="Arial" w:hAnsi="Arial" w:cs="Arial"/>
                <w:lang w:val="en-US" w:eastAsia="zh-CN"/>
              </w:rPr>
              <w:t>High-end: 7.5-25 Mbps</w:t>
            </w:r>
          </w:p>
        </w:tc>
        <w:tc>
          <w:tcPr>
            <w:tcW w:w="2970" w:type="dxa"/>
          </w:tcPr>
          <w:p w14:paraId="33F7FE3B" w14:textId="3C787304" w:rsidR="00285995" w:rsidRDefault="00285995" w:rsidP="00285995">
            <w:pPr>
              <w:spacing w:after="0"/>
              <w:jc w:val="center"/>
              <w:rPr>
                <w:rFonts w:ascii="Arial" w:hAnsi="Arial" w:cs="Arial"/>
                <w:lang w:val="en-US" w:eastAsia="zh-CN"/>
              </w:rPr>
            </w:pPr>
            <w:r>
              <w:rPr>
                <w:rFonts w:ascii="Arial" w:hAnsi="Arial" w:cs="Arial"/>
                <w:lang w:val="en-US" w:eastAsia="zh-CN"/>
              </w:rPr>
              <w:t>&lt;=500ms</w:t>
            </w:r>
          </w:p>
        </w:tc>
        <w:tc>
          <w:tcPr>
            <w:tcW w:w="1625" w:type="dxa"/>
          </w:tcPr>
          <w:p w14:paraId="4BE0EC55" w14:textId="2B57A72D" w:rsidR="00285995" w:rsidRDefault="00285995" w:rsidP="00285995">
            <w:pPr>
              <w:spacing w:after="0"/>
              <w:jc w:val="center"/>
              <w:rPr>
                <w:rFonts w:ascii="Arial" w:hAnsi="Arial" w:cs="Arial"/>
                <w:lang w:val="en-US" w:eastAsia="zh-CN"/>
              </w:rPr>
            </w:pPr>
            <w:r>
              <w:rPr>
                <w:rFonts w:ascii="Arial" w:hAnsi="Arial" w:cs="Arial"/>
                <w:lang w:val="en-US" w:eastAsia="zh-CN"/>
              </w:rPr>
              <w:t>99%~99.9%</w:t>
            </w:r>
          </w:p>
        </w:tc>
      </w:tr>
      <w:tr w:rsidR="00285995" w14:paraId="47C94B50" w14:textId="77777777" w:rsidTr="004B058A">
        <w:trPr>
          <w:jc w:val="center"/>
        </w:trPr>
        <w:tc>
          <w:tcPr>
            <w:tcW w:w="1705" w:type="dxa"/>
            <w:shd w:val="clear" w:color="auto" w:fill="FFE599" w:themeFill="accent4" w:themeFillTint="66"/>
          </w:tcPr>
          <w:p w14:paraId="7716FCCB" w14:textId="7B5406F5" w:rsidR="00285995" w:rsidRDefault="00285995" w:rsidP="00285995">
            <w:pPr>
              <w:spacing w:after="0"/>
              <w:jc w:val="center"/>
              <w:rPr>
                <w:rFonts w:ascii="Arial" w:hAnsi="Arial" w:cs="Arial"/>
                <w:lang w:val="en-US" w:eastAsia="zh-CN"/>
              </w:rPr>
            </w:pPr>
            <w:r>
              <w:rPr>
                <w:rFonts w:ascii="Arial" w:hAnsi="Arial" w:cs="Arial"/>
                <w:lang w:val="en-US" w:eastAsia="zh-CN"/>
              </w:rPr>
              <w:t>Wearable</w:t>
            </w:r>
          </w:p>
        </w:tc>
        <w:tc>
          <w:tcPr>
            <w:tcW w:w="2520" w:type="dxa"/>
          </w:tcPr>
          <w:p w14:paraId="4FDE2466" w14:textId="1FAE3708" w:rsidR="00285995" w:rsidRDefault="00285995" w:rsidP="00285995">
            <w:pPr>
              <w:spacing w:after="0"/>
              <w:jc w:val="center"/>
              <w:rPr>
                <w:rFonts w:ascii="Arial" w:hAnsi="Arial" w:cs="Arial"/>
                <w:lang w:val="en-US" w:eastAsia="zh-CN"/>
              </w:rPr>
            </w:pPr>
            <w:r>
              <w:rPr>
                <w:rFonts w:ascii="Arial" w:hAnsi="Arial" w:cs="Arial"/>
                <w:lang w:val="en-US" w:eastAsia="zh-CN"/>
              </w:rPr>
              <w:t>Peak rate: &lt;=150/50 Mbps (DL/UL)</w:t>
            </w:r>
          </w:p>
          <w:p w14:paraId="7981E9D8" w14:textId="77777777" w:rsidR="00285995" w:rsidRDefault="00285995" w:rsidP="00285995">
            <w:pPr>
              <w:spacing w:after="0"/>
              <w:jc w:val="center"/>
              <w:rPr>
                <w:rFonts w:ascii="Arial" w:hAnsi="Arial" w:cs="Arial"/>
                <w:lang w:val="en-US" w:eastAsia="zh-CN"/>
              </w:rPr>
            </w:pPr>
          </w:p>
          <w:p w14:paraId="47ED025D" w14:textId="3072747C" w:rsidR="00285995" w:rsidRDefault="00285995" w:rsidP="00285995">
            <w:pPr>
              <w:spacing w:after="0"/>
              <w:jc w:val="center"/>
              <w:rPr>
                <w:rFonts w:ascii="Arial" w:hAnsi="Arial" w:cs="Arial"/>
                <w:lang w:val="en-US" w:eastAsia="zh-CN"/>
              </w:rPr>
            </w:pPr>
            <w:r>
              <w:rPr>
                <w:rFonts w:ascii="Arial" w:hAnsi="Arial" w:cs="Arial"/>
                <w:lang w:val="en-US" w:eastAsia="zh-CN"/>
              </w:rPr>
              <w:lastRenderedPageBreak/>
              <w:t>Reference rate: 2~5Mbps</w:t>
            </w:r>
          </w:p>
        </w:tc>
        <w:tc>
          <w:tcPr>
            <w:tcW w:w="2970" w:type="dxa"/>
          </w:tcPr>
          <w:p w14:paraId="6A80851F" w14:textId="77777777" w:rsidR="00285995" w:rsidRDefault="00285995" w:rsidP="00285995">
            <w:pPr>
              <w:spacing w:after="0"/>
              <w:jc w:val="center"/>
              <w:rPr>
                <w:rFonts w:ascii="Arial" w:hAnsi="Arial" w:cs="Arial"/>
                <w:lang w:val="en-US" w:eastAsia="zh-CN"/>
              </w:rPr>
            </w:pPr>
          </w:p>
        </w:tc>
        <w:tc>
          <w:tcPr>
            <w:tcW w:w="1625" w:type="dxa"/>
          </w:tcPr>
          <w:p w14:paraId="5F7FE035" w14:textId="77777777" w:rsidR="00285995" w:rsidRDefault="00285995" w:rsidP="00285995">
            <w:pPr>
              <w:spacing w:after="0"/>
              <w:jc w:val="center"/>
              <w:rPr>
                <w:rFonts w:ascii="Arial" w:hAnsi="Arial" w:cs="Arial"/>
                <w:lang w:val="en-US" w:eastAsia="zh-CN"/>
              </w:rPr>
            </w:pPr>
          </w:p>
        </w:tc>
      </w:tr>
    </w:tbl>
    <w:p w14:paraId="26B889F4" w14:textId="23740871" w:rsidR="00285995" w:rsidRDefault="00285995" w:rsidP="00285995">
      <w:pPr>
        <w:jc w:val="center"/>
        <w:rPr>
          <w:rFonts w:ascii="Arial" w:hAnsi="Arial" w:cs="Arial"/>
          <w:lang w:val="en-US" w:eastAsia="zh-CN"/>
        </w:rPr>
      </w:pPr>
    </w:p>
    <w:p w14:paraId="3574A0B5" w14:textId="469137A1" w:rsidR="004B058A" w:rsidRDefault="00A17E05" w:rsidP="0010628C">
      <w:pPr>
        <w:jc w:val="both"/>
        <w:rPr>
          <w:rFonts w:ascii="Arial" w:hAnsi="Arial" w:cs="Arial"/>
          <w:lang w:val="en-US" w:eastAsia="zh-CN"/>
        </w:rPr>
      </w:pPr>
      <w:r>
        <w:rPr>
          <w:rFonts w:ascii="Arial" w:hAnsi="Arial" w:cs="Arial"/>
          <w:lang w:val="en-US" w:eastAsia="zh-CN"/>
        </w:rPr>
        <w:t xml:space="preserve">Based on the approved WID in [1], one Redcap UE type </w:t>
      </w:r>
      <w:r w:rsidR="0010628C">
        <w:rPr>
          <w:rFonts w:ascii="Arial" w:hAnsi="Arial" w:cs="Arial"/>
          <w:lang w:val="en-US" w:eastAsia="zh-CN"/>
        </w:rPr>
        <w:t>can</w:t>
      </w:r>
      <w:r w:rsidR="00D758A5">
        <w:rPr>
          <w:rFonts w:ascii="Arial" w:hAnsi="Arial" w:cs="Arial"/>
          <w:lang w:val="en-US" w:eastAsia="zh-CN"/>
        </w:rPr>
        <w:t xml:space="preserve"> be</w:t>
      </w:r>
      <w:r>
        <w:rPr>
          <w:rFonts w:ascii="Arial" w:hAnsi="Arial" w:cs="Arial"/>
          <w:lang w:val="en-US" w:eastAsia="zh-CN"/>
        </w:rPr>
        <w:t xml:space="preserve"> defined and used for Redcap UE identificatio</w:t>
      </w:r>
      <w:r w:rsidR="00D758A5">
        <w:rPr>
          <w:rFonts w:ascii="Arial" w:hAnsi="Arial" w:cs="Arial"/>
          <w:lang w:val="en-US" w:eastAsia="zh-CN"/>
        </w:rPr>
        <w:t xml:space="preserve">n. </w:t>
      </w:r>
      <w:r w:rsidR="0010628C">
        <w:rPr>
          <w:rFonts w:ascii="Arial" w:hAnsi="Arial" w:cs="Arial"/>
          <w:lang w:val="en-US" w:eastAsia="zh-CN"/>
        </w:rPr>
        <w:t>This restriction is mainly motivated</w:t>
      </w:r>
      <w:r w:rsidR="004B058A">
        <w:rPr>
          <w:rFonts w:ascii="Arial" w:hAnsi="Arial" w:cs="Arial"/>
          <w:lang w:val="en-US" w:eastAsia="zh-CN"/>
        </w:rPr>
        <w:t xml:space="preserve"> from economy of scale perspective to avoid market segment for Redcap devices.</w:t>
      </w:r>
      <w:r w:rsidR="001A2635">
        <w:rPr>
          <w:rFonts w:ascii="Arial" w:hAnsi="Arial" w:cs="Arial"/>
          <w:lang w:val="en-US" w:eastAsia="zh-CN"/>
        </w:rPr>
        <w:t xml:space="preserve"> </w:t>
      </w:r>
      <w:r w:rsidR="00FF41AD">
        <w:rPr>
          <w:rFonts w:ascii="Arial" w:hAnsi="Arial" w:cs="Arial"/>
          <w:lang w:val="en-US" w:eastAsia="zh-CN"/>
        </w:rPr>
        <w:t xml:space="preserve">Redcap </w:t>
      </w:r>
      <w:r w:rsidR="00D758A5">
        <w:rPr>
          <w:rFonts w:ascii="Arial" w:hAnsi="Arial" w:cs="Arial"/>
          <w:lang w:val="en-US" w:eastAsia="zh-CN"/>
        </w:rPr>
        <w:t>UE</w:t>
      </w:r>
      <w:r w:rsidR="00FF41AD">
        <w:rPr>
          <w:rFonts w:ascii="Arial" w:hAnsi="Arial" w:cs="Arial"/>
          <w:lang w:val="en-US" w:eastAsia="zh-CN"/>
        </w:rPr>
        <w:t xml:space="preserve"> type definition should include a </w:t>
      </w:r>
      <w:r w:rsidR="001A2635">
        <w:rPr>
          <w:rFonts w:ascii="Arial" w:hAnsi="Arial" w:cs="Arial"/>
          <w:lang w:val="en-US" w:eastAsia="zh-CN"/>
        </w:rPr>
        <w:t>minimum set of</w:t>
      </w:r>
      <w:r w:rsidR="00FF41AD">
        <w:rPr>
          <w:rFonts w:ascii="Arial" w:hAnsi="Arial" w:cs="Arial"/>
          <w:lang w:val="en-US" w:eastAsia="zh-CN"/>
        </w:rPr>
        <w:t xml:space="preserve"> </w:t>
      </w:r>
      <w:r w:rsidR="001A2635">
        <w:rPr>
          <w:rFonts w:ascii="Arial" w:hAnsi="Arial" w:cs="Arial"/>
          <w:lang w:val="en-US" w:eastAsia="zh-CN"/>
        </w:rPr>
        <w:t xml:space="preserve">components, which </w:t>
      </w:r>
      <w:r w:rsidR="00FF41AD">
        <w:rPr>
          <w:rFonts w:ascii="Arial" w:hAnsi="Arial" w:cs="Arial"/>
          <w:lang w:val="en-US" w:eastAsia="zh-CN"/>
        </w:rPr>
        <w:t>are essential to differentiate them from legacy Rel-15 and Rel-16 and correspondingly</w:t>
      </w:r>
      <w:r w:rsidR="001A2635">
        <w:rPr>
          <w:rFonts w:ascii="Arial" w:hAnsi="Arial" w:cs="Arial"/>
          <w:lang w:val="en-US" w:eastAsia="zh-CN"/>
        </w:rPr>
        <w:t xml:space="preserve"> serve </w:t>
      </w:r>
      <w:r w:rsidR="00FF41AD">
        <w:rPr>
          <w:rFonts w:ascii="Arial" w:hAnsi="Arial" w:cs="Arial"/>
          <w:lang w:val="en-US" w:eastAsia="zh-CN"/>
        </w:rPr>
        <w:t>as filter</w:t>
      </w:r>
      <w:r w:rsidR="001A2635">
        <w:rPr>
          <w:rFonts w:ascii="Arial" w:hAnsi="Arial" w:cs="Arial"/>
          <w:lang w:val="en-US" w:eastAsia="zh-CN"/>
        </w:rPr>
        <w:t xml:space="preserve"> </w:t>
      </w:r>
      <w:r w:rsidR="00FF41AD">
        <w:rPr>
          <w:rFonts w:ascii="Arial" w:hAnsi="Arial" w:cs="Arial"/>
          <w:lang w:val="en-US" w:eastAsia="zh-CN"/>
        </w:rPr>
        <w:t>for</w:t>
      </w:r>
      <w:r w:rsidR="001A2635">
        <w:rPr>
          <w:rFonts w:ascii="Arial" w:hAnsi="Arial" w:cs="Arial"/>
          <w:lang w:val="en-US" w:eastAsia="zh-CN"/>
        </w:rPr>
        <w:t xml:space="preserve"> network</w:t>
      </w:r>
      <w:r w:rsidR="00FF41AD">
        <w:rPr>
          <w:rFonts w:ascii="Arial" w:hAnsi="Arial" w:cs="Arial"/>
          <w:lang w:val="en-US" w:eastAsia="zh-CN"/>
        </w:rPr>
        <w:t xml:space="preserve"> to</w:t>
      </w:r>
      <w:r w:rsidR="001A2635">
        <w:rPr>
          <w:rFonts w:ascii="Arial" w:hAnsi="Arial" w:cs="Arial"/>
          <w:lang w:val="en-US" w:eastAsia="zh-CN"/>
        </w:rPr>
        <w:t xml:space="preserve"> identify the Redcap devices. </w:t>
      </w:r>
      <w:r w:rsidR="00FF41AD">
        <w:rPr>
          <w:rFonts w:ascii="Arial" w:hAnsi="Arial" w:cs="Arial"/>
          <w:lang w:val="en-US" w:eastAsia="zh-CN"/>
        </w:rPr>
        <w:t>With these consideration</w:t>
      </w:r>
      <w:r w:rsidR="0055226C">
        <w:rPr>
          <w:rFonts w:ascii="Arial" w:hAnsi="Arial" w:cs="Arial"/>
          <w:lang w:val="en-US" w:eastAsia="zh-CN"/>
        </w:rPr>
        <w:t>s</w:t>
      </w:r>
      <w:r w:rsidR="00FF41AD">
        <w:rPr>
          <w:rFonts w:ascii="Arial" w:hAnsi="Arial" w:cs="Arial"/>
          <w:lang w:val="en-US" w:eastAsia="zh-CN"/>
        </w:rPr>
        <w:t xml:space="preserve"> in mind</w:t>
      </w:r>
      <w:r>
        <w:rPr>
          <w:rFonts w:ascii="Arial" w:hAnsi="Arial" w:cs="Arial"/>
          <w:lang w:val="en-US" w:eastAsia="zh-CN"/>
        </w:rPr>
        <w:t xml:space="preserve"> and one Redcdap UE type</w:t>
      </w:r>
      <w:r w:rsidR="0010628C">
        <w:rPr>
          <w:rFonts w:ascii="Arial" w:hAnsi="Arial" w:cs="Arial"/>
          <w:lang w:val="en-US" w:eastAsia="zh-CN"/>
        </w:rPr>
        <w:t xml:space="preserve"> guideline, </w:t>
      </w:r>
      <w:r w:rsidR="00B763DA">
        <w:rPr>
          <w:rFonts w:ascii="Arial" w:hAnsi="Arial" w:cs="Arial"/>
          <w:lang w:val="en-US" w:eastAsia="zh-CN"/>
        </w:rPr>
        <w:t>our view is that</w:t>
      </w:r>
      <w:r w:rsidR="00FF41AD">
        <w:rPr>
          <w:rFonts w:ascii="Arial" w:hAnsi="Arial" w:cs="Arial"/>
          <w:lang w:val="en-US" w:eastAsia="zh-CN"/>
        </w:rPr>
        <w:t xml:space="preserve"> </w:t>
      </w:r>
      <w:r w:rsidR="001A2635">
        <w:rPr>
          <w:rFonts w:ascii="Arial" w:hAnsi="Arial" w:cs="Arial"/>
          <w:lang w:val="en-US" w:eastAsia="zh-CN"/>
        </w:rPr>
        <w:t xml:space="preserve">maximum </w:t>
      </w:r>
      <w:r>
        <w:rPr>
          <w:rFonts w:ascii="Arial" w:hAnsi="Arial" w:cs="Arial"/>
          <w:lang w:val="en-US" w:eastAsia="zh-CN"/>
        </w:rPr>
        <w:t xml:space="preserve">supported </w:t>
      </w:r>
      <w:r w:rsidR="001A2635">
        <w:rPr>
          <w:rFonts w:ascii="Arial" w:hAnsi="Arial" w:cs="Arial"/>
          <w:lang w:val="en-US" w:eastAsia="zh-CN"/>
        </w:rPr>
        <w:t>bandwidth</w:t>
      </w:r>
      <w:r>
        <w:rPr>
          <w:rFonts w:ascii="Arial" w:hAnsi="Arial" w:cs="Arial"/>
          <w:lang w:val="en-US" w:eastAsia="zh-CN"/>
        </w:rPr>
        <w:t xml:space="preserve"> for Redcap</w:t>
      </w:r>
      <w:r w:rsidR="001A2635">
        <w:rPr>
          <w:rFonts w:ascii="Arial" w:hAnsi="Arial" w:cs="Arial"/>
          <w:lang w:val="en-US" w:eastAsia="zh-CN"/>
        </w:rPr>
        <w:t xml:space="preserve"> </w:t>
      </w:r>
      <w:r w:rsidR="0010628C">
        <w:rPr>
          <w:rFonts w:ascii="Arial" w:hAnsi="Arial" w:cs="Arial"/>
          <w:lang w:val="en-US" w:eastAsia="zh-CN"/>
        </w:rPr>
        <w:t xml:space="preserve">is </w:t>
      </w:r>
      <w:r w:rsidR="00FF41AD">
        <w:rPr>
          <w:rFonts w:ascii="Arial" w:hAnsi="Arial" w:cs="Arial"/>
          <w:lang w:val="en-US" w:eastAsia="zh-CN"/>
        </w:rPr>
        <w:t xml:space="preserve">sufficient </w:t>
      </w:r>
      <w:r w:rsidR="0010628C">
        <w:rPr>
          <w:rFonts w:ascii="Arial" w:hAnsi="Arial" w:cs="Arial"/>
          <w:lang w:val="en-US" w:eastAsia="zh-CN"/>
        </w:rPr>
        <w:t>to define the Redcap UE type</w:t>
      </w:r>
      <w:r w:rsidR="00773C7C">
        <w:rPr>
          <w:rFonts w:ascii="Arial" w:hAnsi="Arial" w:cs="Arial"/>
          <w:lang w:val="en-US" w:eastAsia="zh-CN"/>
        </w:rPr>
        <w:t>. Note that other advanced UE capabilities to fulfil higher requirement</w:t>
      </w:r>
      <w:r w:rsidR="00FF41AD">
        <w:rPr>
          <w:rFonts w:ascii="Arial" w:hAnsi="Arial" w:cs="Arial"/>
          <w:lang w:val="en-US" w:eastAsia="zh-CN"/>
        </w:rPr>
        <w:t>s</w:t>
      </w:r>
      <w:r w:rsidR="00773C7C">
        <w:rPr>
          <w:rFonts w:ascii="Arial" w:hAnsi="Arial" w:cs="Arial"/>
          <w:lang w:val="en-US" w:eastAsia="zh-CN"/>
        </w:rPr>
        <w:t xml:space="preserve"> </w:t>
      </w:r>
      <w:r w:rsidR="0055226C">
        <w:rPr>
          <w:rFonts w:ascii="Arial" w:hAnsi="Arial" w:cs="Arial"/>
          <w:lang w:val="en-US" w:eastAsia="zh-CN"/>
        </w:rPr>
        <w:t>(</w:t>
      </w:r>
      <w:r>
        <w:rPr>
          <w:rFonts w:ascii="Arial" w:hAnsi="Arial" w:cs="Arial"/>
          <w:lang w:val="en-US" w:eastAsia="zh-CN"/>
        </w:rPr>
        <w:t>e.g.,</w:t>
      </w:r>
      <w:r w:rsidR="00773C7C">
        <w:rPr>
          <w:rFonts w:ascii="Arial" w:hAnsi="Arial" w:cs="Arial"/>
          <w:lang w:val="en-US" w:eastAsia="zh-CN"/>
        </w:rPr>
        <w:t xml:space="preserve"> 150Mbps peak data rate for wearable</w:t>
      </w:r>
      <w:r>
        <w:rPr>
          <w:rFonts w:ascii="Arial" w:hAnsi="Arial" w:cs="Arial"/>
          <w:lang w:val="en-US" w:eastAsia="zh-CN"/>
        </w:rPr>
        <w:t xml:space="preserve"> and number of Rx branches</w:t>
      </w:r>
      <w:r w:rsidR="0055226C">
        <w:rPr>
          <w:rFonts w:ascii="Arial" w:hAnsi="Arial" w:cs="Arial"/>
          <w:lang w:val="en-US" w:eastAsia="zh-CN"/>
        </w:rPr>
        <w:t>)</w:t>
      </w:r>
      <w:r w:rsidR="00773C7C">
        <w:rPr>
          <w:rFonts w:ascii="Arial" w:hAnsi="Arial" w:cs="Arial"/>
          <w:lang w:val="en-US" w:eastAsia="zh-CN"/>
        </w:rPr>
        <w:t xml:space="preserve"> can still be reported</w:t>
      </w:r>
      <w:r w:rsidR="0055226C">
        <w:rPr>
          <w:rFonts w:ascii="Arial" w:hAnsi="Arial" w:cs="Arial"/>
          <w:lang w:val="en-US" w:eastAsia="zh-CN"/>
        </w:rPr>
        <w:t xml:space="preserve"> in RRC_CONNECTED phase</w:t>
      </w:r>
      <w:r w:rsidR="00773C7C">
        <w:rPr>
          <w:rFonts w:ascii="Arial" w:hAnsi="Arial" w:cs="Arial"/>
          <w:lang w:val="en-US" w:eastAsia="zh-CN"/>
        </w:rPr>
        <w:t xml:space="preserve"> by using the existing Rel-15/Rel-16 UE capability framework besides these minimized UE capabilities signaled by Redcap </w:t>
      </w:r>
      <w:r w:rsidR="0010628C">
        <w:rPr>
          <w:rFonts w:ascii="Arial" w:hAnsi="Arial" w:cs="Arial"/>
          <w:lang w:val="en-US" w:eastAsia="zh-CN"/>
        </w:rPr>
        <w:t>UE</w:t>
      </w:r>
      <w:r w:rsidR="00773C7C">
        <w:rPr>
          <w:rFonts w:ascii="Arial" w:hAnsi="Arial" w:cs="Arial"/>
          <w:lang w:val="en-US" w:eastAsia="zh-CN"/>
        </w:rPr>
        <w:t xml:space="preserve"> type. </w:t>
      </w:r>
      <w:r w:rsidR="00B763DA">
        <w:rPr>
          <w:rFonts w:ascii="Arial" w:hAnsi="Arial" w:cs="Arial"/>
          <w:lang w:val="en-US" w:eastAsia="zh-CN"/>
        </w:rPr>
        <w:t xml:space="preserve">Similarly, the other cost reduction features can also be reported by UE capability, instead of part of Redcap devices type definition, which include reduced DL/UL modulation as well as the Half-duplex FDD function.  </w:t>
      </w:r>
    </w:p>
    <w:p w14:paraId="091EB7A7" w14:textId="77777777" w:rsidR="003E1347" w:rsidRDefault="003E1347" w:rsidP="00773C7C">
      <w:pPr>
        <w:overflowPunct/>
        <w:spacing w:after="0"/>
        <w:textAlignment w:val="auto"/>
        <w:rPr>
          <w:rFonts w:ascii="Arial" w:hAnsi="Arial" w:cs="Arial"/>
          <w:b/>
          <w:bCs/>
          <w:lang w:val="en-US"/>
        </w:rPr>
      </w:pPr>
    </w:p>
    <w:p w14:paraId="7028A349" w14:textId="77777777" w:rsidR="003E1347" w:rsidRDefault="003E1347" w:rsidP="00773C7C">
      <w:pPr>
        <w:overflowPunct/>
        <w:spacing w:after="0"/>
        <w:textAlignment w:val="auto"/>
        <w:rPr>
          <w:rFonts w:ascii="Arial" w:hAnsi="Arial" w:cs="Arial"/>
          <w:b/>
          <w:bCs/>
          <w:lang w:val="en-US"/>
        </w:rPr>
      </w:pPr>
    </w:p>
    <w:p w14:paraId="319A717B" w14:textId="7A783225" w:rsidR="00773C7C" w:rsidRDefault="00773C7C" w:rsidP="00773C7C">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44DBA775" w14:textId="306FD017" w:rsidR="00773C7C" w:rsidRDefault="00773C7C" w:rsidP="00773C7C">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4C8EBD06" w14:textId="5922AB7F" w:rsidR="00773C7C" w:rsidRDefault="00773C7C" w:rsidP="00773C7C">
      <w:pPr>
        <w:overflowPunct/>
        <w:spacing w:after="0"/>
        <w:textAlignment w:val="auto"/>
        <w:rPr>
          <w:rFonts w:ascii="Arial" w:hAnsi="Arial" w:cs="Arial"/>
          <w:i/>
          <w:iCs/>
          <w:lang w:val="en-US"/>
        </w:rPr>
      </w:pPr>
    </w:p>
    <w:p w14:paraId="5B174351" w14:textId="2B007180" w:rsidR="00773C7C" w:rsidRDefault="00773C7C"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sidR="00FF41AD">
        <w:rPr>
          <w:rFonts w:ascii="Arial" w:hAnsi="Arial" w:cs="Arial"/>
          <w:b/>
          <w:bCs/>
          <w:lang w:val="en-US"/>
        </w:rPr>
        <w:t xml:space="preserve">One Redcap </w:t>
      </w:r>
      <w:r w:rsidR="0010628C">
        <w:rPr>
          <w:rFonts w:ascii="Arial" w:hAnsi="Arial" w:cs="Arial"/>
          <w:b/>
          <w:bCs/>
          <w:lang w:val="en-US"/>
        </w:rPr>
        <w:t xml:space="preserve">UE type is defined by including the </w:t>
      </w:r>
      <w:r w:rsidR="00FF41AD">
        <w:rPr>
          <w:rFonts w:ascii="Arial" w:hAnsi="Arial" w:cs="Arial"/>
          <w:b/>
          <w:bCs/>
          <w:lang w:val="en-US"/>
        </w:rPr>
        <w:t>reduced bandwidth</w:t>
      </w:r>
      <w:r w:rsidR="0010628C">
        <w:rPr>
          <w:rFonts w:ascii="Arial" w:hAnsi="Arial" w:cs="Arial"/>
          <w:b/>
          <w:bCs/>
          <w:lang w:val="en-US"/>
        </w:rPr>
        <w:t xml:space="preserve"> only for Redcap earlier identification.</w:t>
      </w:r>
      <w:r w:rsidR="00FF41AD">
        <w:rPr>
          <w:rFonts w:ascii="Arial" w:hAnsi="Arial" w:cs="Arial"/>
          <w:b/>
          <w:bCs/>
          <w:lang w:val="en-US"/>
        </w:rPr>
        <w:t xml:space="preserve"> </w:t>
      </w:r>
    </w:p>
    <w:p w14:paraId="13C0D76A" w14:textId="6814C8E2" w:rsidR="00A852A2" w:rsidRDefault="00A852A2" w:rsidP="00A656D4">
      <w:pPr>
        <w:overflowPunct/>
        <w:spacing w:after="0"/>
        <w:ind w:left="1170" w:hanging="1170"/>
        <w:textAlignment w:val="auto"/>
        <w:rPr>
          <w:rFonts w:ascii="Arial" w:hAnsi="Arial" w:cs="Arial"/>
          <w:b/>
          <w:bCs/>
          <w:lang w:val="en-US"/>
        </w:rPr>
      </w:pPr>
    </w:p>
    <w:p w14:paraId="006B7BF8" w14:textId="77777777" w:rsidR="00A852A2" w:rsidRDefault="00A852A2" w:rsidP="00A656D4">
      <w:pPr>
        <w:overflowPunct/>
        <w:spacing w:after="0"/>
        <w:ind w:left="1170" w:hanging="1170"/>
        <w:textAlignment w:val="auto"/>
        <w:rPr>
          <w:rFonts w:ascii="Arial" w:hAnsi="Arial" w:cs="Arial"/>
          <w:b/>
          <w:bCs/>
          <w:lang w:val="en-US"/>
        </w:rPr>
      </w:pPr>
    </w:p>
    <w:p w14:paraId="221A03FA" w14:textId="44C73585" w:rsidR="00773C7C" w:rsidRDefault="00773C7C" w:rsidP="00773C7C">
      <w:pPr>
        <w:overflowPunct/>
        <w:spacing w:after="0"/>
        <w:textAlignment w:val="auto"/>
        <w:rPr>
          <w:rFonts w:ascii="Arial" w:hAnsi="Arial" w:cs="Arial"/>
          <w:lang w:val="en-US"/>
        </w:rPr>
      </w:pPr>
    </w:p>
    <w:p w14:paraId="295D03FD" w14:textId="3DEF7132" w:rsidR="00386578" w:rsidRDefault="00386578" w:rsidP="00773C7C">
      <w:pPr>
        <w:overflowPunct/>
        <w:spacing w:after="0"/>
        <w:textAlignment w:val="auto"/>
        <w:rPr>
          <w:rFonts w:ascii="Arial" w:hAnsi="Arial" w:cs="Arial"/>
          <w:lang w:val="en-US"/>
        </w:rPr>
      </w:pPr>
      <w:r>
        <w:rPr>
          <w:rFonts w:ascii="Arial" w:hAnsi="Arial" w:cs="Arial"/>
          <w:lang w:val="en-US"/>
        </w:rPr>
        <w:t xml:space="preserve">In RAN1 103 e-meeting, the following was agreed </w:t>
      </w:r>
      <w:r w:rsidR="00CE6AE6">
        <w:rPr>
          <w:rFonts w:ascii="Arial" w:hAnsi="Arial" w:cs="Arial"/>
          <w:lang w:val="en-US"/>
        </w:rPr>
        <w:t xml:space="preserve">for Redcap UE identification: </w:t>
      </w:r>
    </w:p>
    <w:tbl>
      <w:tblPr>
        <w:tblStyle w:val="TableGrid"/>
        <w:tblW w:w="0" w:type="auto"/>
        <w:tblLook w:val="04A0" w:firstRow="1" w:lastRow="0" w:firstColumn="1" w:lastColumn="0" w:noHBand="0" w:noVBand="1"/>
      </w:tblPr>
      <w:tblGrid>
        <w:gridCol w:w="9962"/>
      </w:tblGrid>
      <w:tr w:rsidR="00CE6AE6" w14:paraId="1795F88C" w14:textId="77777777" w:rsidTr="00CE6AE6">
        <w:tc>
          <w:tcPr>
            <w:tcW w:w="9962" w:type="dxa"/>
          </w:tcPr>
          <w:p w14:paraId="5CF5F5FC" w14:textId="77777777" w:rsidR="00CE6AE6" w:rsidRPr="00CE6AE6" w:rsidRDefault="00CE6AE6" w:rsidP="00CE6AE6">
            <w:pPr>
              <w:rPr>
                <w:rFonts w:ascii="Arial" w:hAnsi="Arial" w:cs="Arial"/>
                <w:highlight w:val="green"/>
              </w:rPr>
            </w:pPr>
            <w:r w:rsidRPr="00CE6AE6">
              <w:rPr>
                <w:rFonts w:ascii="Arial" w:hAnsi="Arial" w:cs="Arial"/>
                <w:highlight w:val="green"/>
              </w:rPr>
              <w:t>Agreements:</w:t>
            </w:r>
          </w:p>
          <w:p w14:paraId="62EAA6A0" w14:textId="77777777" w:rsidR="00CE6AE6" w:rsidRPr="00CE6AE6" w:rsidRDefault="00CE6AE6" w:rsidP="00CE6AE6">
            <w:pPr>
              <w:pStyle w:val="ListParagraph"/>
              <w:numPr>
                <w:ilvl w:val="0"/>
                <w:numId w:val="38"/>
              </w:numPr>
              <w:overflowPunct/>
              <w:snapToGrid w:val="0"/>
              <w:spacing w:after="120"/>
              <w:jc w:val="both"/>
              <w:textAlignment w:val="auto"/>
              <w:rPr>
                <w:rFonts w:ascii="Arial" w:hAnsi="Arial" w:cs="Arial"/>
              </w:rPr>
            </w:pPr>
            <w:r w:rsidRPr="00CE6AE6">
              <w:rPr>
                <w:rFonts w:ascii="Arial" w:hAnsi="Arial" w:cs="Arial"/>
              </w:rPr>
              <w:t>As a next step</w:t>
            </w:r>
            <w:r w:rsidRPr="00CE6AE6">
              <w:rPr>
                <w:rFonts w:ascii="Arial" w:hAnsi="Arial" w:cs="Arial"/>
                <w:color w:val="000000"/>
              </w:rPr>
              <w:t xml:space="preserve">, </w:t>
            </w:r>
            <w:bookmarkStart w:id="2" w:name="_Hlk54817168"/>
            <w:r w:rsidRPr="00CE6AE6">
              <w:rPr>
                <w:rFonts w:ascii="Arial" w:hAnsi="Arial" w:cs="Arial"/>
                <w:color w:val="000000"/>
              </w:rPr>
              <w:t xml:space="preserve">for the study on the options for RedCap UE identification </w:t>
            </w:r>
            <w:bookmarkEnd w:id="2"/>
            <w:r w:rsidRPr="00CE6AE6">
              <w:rPr>
                <w:rFonts w:ascii="Arial" w:hAnsi="Arial" w:cs="Arial"/>
                <w:color w:val="000000"/>
              </w:rPr>
              <w:t>during RAN1 #103-e meeting, RAN1 to focus on establishing feasibility, necessity, and identifying</w:t>
            </w:r>
            <w:r w:rsidRPr="00CE6AE6">
              <w:rPr>
                <w:rFonts w:ascii="Arial" w:hAnsi="Arial" w:cs="Arial"/>
              </w:rPr>
              <w:t xml:space="preserve"> pros and cons for the following schemes:</w:t>
            </w:r>
          </w:p>
          <w:p w14:paraId="5F073F69"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1</w:t>
            </w:r>
            <w:r w:rsidRPr="00CE6AE6">
              <w:rPr>
                <w:rFonts w:ascii="Arial" w:hAnsi="Arial" w:cs="Arial"/>
              </w:rPr>
              <w:t>: During Msg1 transmission, e.g., via separate initial UL BWP, separate PRACH resource, or PRACH preamble partitioning.</w:t>
            </w:r>
          </w:p>
          <w:p w14:paraId="34187F94"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2</w:t>
            </w:r>
            <w:r w:rsidRPr="00CE6AE6">
              <w:rPr>
                <w:rFonts w:ascii="Arial" w:hAnsi="Arial" w:cs="Arial"/>
              </w:rPr>
              <w:t xml:space="preserve">: During Msg3 transmission. </w:t>
            </w:r>
          </w:p>
          <w:p w14:paraId="2AE321D7"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rPr>
            </w:pPr>
            <w:r w:rsidRPr="00CE6AE6">
              <w:rPr>
                <w:rFonts w:ascii="Arial" w:hAnsi="Arial" w:cs="Arial"/>
                <w:b/>
                <w:bCs/>
              </w:rPr>
              <w:t>Opt. 3</w:t>
            </w:r>
            <w:r w:rsidRPr="00CE6AE6">
              <w:rPr>
                <w:rFonts w:ascii="Arial" w:hAnsi="Arial" w:cs="Arial"/>
              </w:rPr>
              <w:t xml:space="preserve">: Post Msg4 acknowledgment. </w:t>
            </w:r>
          </w:p>
          <w:p w14:paraId="6695FD1C" w14:textId="77777777" w:rsidR="00CE6AE6" w:rsidRPr="00CE6AE6" w:rsidRDefault="00CE6AE6" w:rsidP="00CE6AE6">
            <w:pPr>
              <w:pStyle w:val="ListParagraph"/>
              <w:numPr>
                <w:ilvl w:val="2"/>
                <w:numId w:val="38"/>
              </w:numPr>
              <w:overflowPunct/>
              <w:snapToGrid w:val="0"/>
              <w:spacing w:after="120"/>
              <w:textAlignment w:val="auto"/>
              <w:rPr>
                <w:rFonts w:ascii="Arial" w:hAnsi="Arial" w:cs="Arial"/>
              </w:rPr>
            </w:pPr>
            <w:r w:rsidRPr="00CE6AE6">
              <w:rPr>
                <w:rFonts w:ascii="Arial" w:hAnsi="Arial" w:cs="Arial"/>
                <w:b/>
                <w:bCs/>
              </w:rPr>
              <w:t>E</w:t>
            </w:r>
            <w:r w:rsidRPr="00CE6AE6">
              <w:rPr>
                <w:rFonts w:ascii="Arial" w:hAnsi="Arial" w:cs="Arial"/>
              </w:rPr>
              <w:t>.g., during Msg5 transmission or part of UE capability reporting.</w:t>
            </w:r>
          </w:p>
          <w:p w14:paraId="231C0A5E" w14:textId="77777777" w:rsidR="00CE6AE6" w:rsidRPr="00CE6AE6" w:rsidRDefault="00CE6AE6" w:rsidP="00CE6AE6">
            <w:pPr>
              <w:pStyle w:val="ListParagraph"/>
              <w:numPr>
                <w:ilvl w:val="1"/>
                <w:numId w:val="38"/>
              </w:numPr>
              <w:overflowPunct/>
              <w:snapToGrid w:val="0"/>
              <w:spacing w:after="120"/>
              <w:textAlignment w:val="auto"/>
              <w:rPr>
                <w:rFonts w:ascii="Arial" w:hAnsi="Arial" w:cs="Arial"/>
                <w:b/>
                <w:bCs/>
              </w:rPr>
            </w:pPr>
            <w:r w:rsidRPr="00CE6AE6">
              <w:rPr>
                <w:rFonts w:ascii="Arial" w:hAnsi="Arial" w:cs="Arial"/>
                <w:b/>
                <w:bCs/>
              </w:rPr>
              <w:t>Opt. 4:</w:t>
            </w:r>
            <w:r w:rsidRPr="00CE6AE6">
              <w:rPr>
                <w:rFonts w:ascii="Arial" w:hAnsi="Arial" w:cs="Arial"/>
              </w:rPr>
              <w:t xml:space="preserve"> During MsgA transmission.</w:t>
            </w:r>
          </w:p>
          <w:p w14:paraId="4C5262A2" w14:textId="77777777" w:rsidR="00CE6AE6" w:rsidRPr="00CE6AE6" w:rsidRDefault="00CE6AE6" w:rsidP="00CE6AE6">
            <w:pPr>
              <w:rPr>
                <w:rFonts w:ascii="Arial" w:hAnsi="Arial" w:cs="Arial"/>
                <w:highlight w:val="green"/>
              </w:rPr>
            </w:pPr>
            <w:r w:rsidRPr="00CE6AE6">
              <w:rPr>
                <w:rFonts w:ascii="Arial" w:hAnsi="Arial" w:cs="Arial"/>
                <w:highlight w:val="green"/>
              </w:rPr>
              <w:t>Agreements:</w:t>
            </w:r>
          </w:p>
          <w:p w14:paraId="0F9EB8D2" w14:textId="3323898C" w:rsidR="00CE6AE6" w:rsidRDefault="00CE6AE6" w:rsidP="00CE6AE6">
            <w:pPr>
              <w:numPr>
                <w:ilvl w:val="0"/>
                <w:numId w:val="38"/>
              </w:numPr>
              <w:overflowPunct/>
              <w:autoSpaceDE/>
              <w:autoSpaceDN/>
              <w:adjustRightInd/>
              <w:spacing w:after="0"/>
              <w:textAlignment w:val="auto"/>
              <w:rPr>
                <w:rFonts w:ascii="Arial" w:hAnsi="Arial" w:cs="Arial"/>
              </w:rPr>
            </w:pPr>
            <w:r w:rsidRPr="00CE6AE6">
              <w:rPr>
                <w:rFonts w:ascii="Arial" w:hAnsi="Arial" w:cs="Arial"/>
              </w:rPr>
              <w:t>Considerations on Option 4 (during MsgA transmission) are deprioritized until further progress is made on Options 1 and 2 for 4-step RACH procedure.</w:t>
            </w:r>
          </w:p>
          <w:p w14:paraId="75609DAB" w14:textId="77777777" w:rsidR="00CE6AE6" w:rsidRPr="00CE6AE6" w:rsidRDefault="00CE6AE6" w:rsidP="00CE6AE6">
            <w:pPr>
              <w:overflowPunct/>
              <w:autoSpaceDE/>
              <w:autoSpaceDN/>
              <w:adjustRightInd/>
              <w:spacing w:after="0"/>
              <w:ind w:left="720"/>
              <w:textAlignment w:val="auto"/>
              <w:rPr>
                <w:rFonts w:ascii="Arial" w:hAnsi="Arial" w:cs="Arial"/>
              </w:rPr>
            </w:pPr>
          </w:p>
          <w:p w14:paraId="165E5665" w14:textId="77777777" w:rsidR="00CE6AE6" w:rsidRPr="00CE6AE6" w:rsidRDefault="00CE6AE6" w:rsidP="00CE6AE6">
            <w:pPr>
              <w:pStyle w:val="ListParagraph"/>
              <w:snapToGrid w:val="0"/>
              <w:spacing w:after="120"/>
              <w:ind w:left="0"/>
              <w:jc w:val="both"/>
              <w:rPr>
                <w:rFonts w:ascii="Arial" w:hAnsi="Arial" w:cs="Arial"/>
              </w:rPr>
            </w:pPr>
            <w:r w:rsidRPr="00CE6AE6">
              <w:rPr>
                <w:rFonts w:ascii="Arial" w:hAnsi="Arial" w:cs="Arial"/>
                <w:b/>
                <w:bCs/>
                <w:u w:val="single"/>
              </w:rPr>
              <w:t>Conclusion</w:t>
            </w:r>
            <w:r w:rsidRPr="00CE6AE6">
              <w:rPr>
                <w:rFonts w:ascii="Arial" w:hAnsi="Arial" w:cs="Arial"/>
                <w:b/>
                <w:bCs/>
              </w:rPr>
              <w:t xml:space="preserve">: </w:t>
            </w:r>
            <w:r w:rsidRPr="00CE6AE6">
              <w:rPr>
                <w:rFonts w:ascii="Arial" w:hAnsi="Arial" w:cs="Arial"/>
              </w:rPr>
              <w:t>The option of carrying RedCap UE type(s) identification as part of UCI multiplexed in Msg3 PUSCH is not considered during the Rel-17 RedCap SI.</w:t>
            </w:r>
          </w:p>
          <w:p w14:paraId="0F3FA47D" w14:textId="77777777" w:rsidR="00CE6AE6" w:rsidRPr="00CE6AE6" w:rsidRDefault="00CE6AE6" w:rsidP="00773C7C">
            <w:pPr>
              <w:overflowPunct/>
              <w:spacing w:after="0"/>
              <w:textAlignment w:val="auto"/>
              <w:rPr>
                <w:rFonts w:ascii="Arial" w:hAnsi="Arial" w:cs="Arial"/>
              </w:rPr>
            </w:pPr>
          </w:p>
        </w:tc>
      </w:tr>
    </w:tbl>
    <w:p w14:paraId="25D65D96" w14:textId="77777777" w:rsidR="00CE6AE6" w:rsidRDefault="00CE6AE6" w:rsidP="00773C7C">
      <w:pPr>
        <w:overflowPunct/>
        <w:spacing w:after="0"/>
        <w:textAlignment w:val="auto"/>
        <w:rPr>
          <w:rFonts w:ascii="Arial" w:hAnsi="Arial" w:cs="Arial"/>
          <w:lang w:val="en-US"/>
        </w:rPr>
      </w:pPr>
    </w:p>
    <w:p w14:paraId="7B8ED65A" w14:textId="77777777" w:rsidR="0010628C" w:rsidRDefault="0010628C" w:rsidP="002504F1">
      <w:pPr>
        <w:overflowPunct/>
        <w:spacing w:after="0"/>
        <w:jc w:val="both"/>
        <w:textAlignment w:val="auto"/>
        <w:rPr>
          <w:rFonts w:ascii="Arial" w:hAnsi="Arial" w:cs="Arial"/>
          <w:lang w:val="en-US"/>
        </w:rPr>
      </w:pPr>
    </w:p>
    <w:p w14:paraId="3D7AD07A" w14:textId="3038512C" w:rsidR="00E35CEF" w:rsidRDefault="00386578" w:rsidP="002504F1">
      <w:pPr>
        <w:overflowPunct/>
        <w:spacing w:after="0"/>
        <w:jc w:val="both"/>
        <w:textAlignment w:val="auto"/>
        <w:rPr>
          <w:rFonts w:ascii="Arial" w:hAnsi="Arial" w:cs="Arial"/>
          <w:lang w:val="en-US"/>
        </w:rPr>
      </w:pPr>
      <w:r>
        <w:rPr>
          <w:rFonts w:ascii="Arial" w:hAnsi="Arial" w:cs="Arial"/>
          <w:lang w:val="en-US"/>
        </w:rPr>
        <w:t xml:space="preserve">In general, </w:t>
      </w:r>
      <w:r w:rsidR="00CE6AE6">
        <w:rPr>
          <w:rFonts w:ascii="Arial" w:hAnsi="Arial" w:cs="Arial"/>
          <w:lang w:val="en-US"/>
        </w:rPr>
        <w:t xml:space="preserve">it is beneficial to </w:t>
      </w:r>
      <w:r>
        <w:rPr>
          <w:rFonts w:ascii="Arial" w:hAnsi="Arial" w:cs="Arial"/>
          <w:lang w:val="en-US"/>
        </w:rPr>
        <w:t>report Redcap device type</w:t>
      </w:r>
      <w:r w:rsidR="00CE6AE6">
        <w:rPr>
          <w:rFonts w:ascii="Arial" w:hAnsi="Arial" w:cs="Arial"/>
          <w:lang w:val="en-US"/>
        </w:rPr>
        <w:t xml:space="preserve"> (RDT) earlier </w:t>
      </w:r>
      <w:proofErr w:type="gramStart"/>
      <w:r w:rsidR="00CE6AE6">
        <w:rPr>
          <w:rFonts w:ascii="Arial" w:hAnsi="Arial" w:cs="Arial"/>
          <w:lang w:val="en-US"/>
        </w:rPr>
        <w:t>so as to</w:t>
      </w:r>
      <w:proofErr w:type="gramEnd"/>
      <w:r w:rsidR="00CE6AE6">
        <w:rPr>
          <w:rFonts w:ascii="Arial" w:hAnsi="Arial" w:cs="Arial"/>
          <w:lang w:val="en-US"/>
        </w:rPr>
        <w:t xml:space="preserve"> facilitate the gNB scheduling. More especially, a</w:t>
      </w:r>
      <w:r>
        <w:rPr>
          <w:rFonts w:ascii="Arial" w:hAnsi="Arial" w:cs="Arial"/>
          <w:lang w:val="en-US"/>
        </w:rPr>
        <w:t>ssuming the number of Rx antenna</w:t>
      </w:r>
      <w:r w:rsidR="00CE6AE6">
        <w:rPr>
          <w:rFonts w:ascii="Arial" w:hAnsi="Arial" w:cs="Arial"/>
          <w:lang w:val="en-US"/>
        </w:rPr>
        <w:t>s</w:t>
      </w:r>
      <w:r>
        <w:rPr>
          <w:rFonts w:ascii="Arial" w:hAnsi="Arial" w:cs="Arial"/>
          <w:lang w:val="en-US"/>
        </w:rPr>
        <w:t xml:space="preserve"> </w:t>
      </w:r>
      <w:r w:rsidR="00CE6AE6">
        <w:rPr>
          <w:rFonts w:ascii="Arial" w:hAnsi="Arial" w:cs="Arial"/>
          <w:lang w:val="en-US"/>
        </w:rPr>
        <w:t xml:space="preserve">for FR1 frequency bands requiring 4 Rx for Rel-15/16 UE is reduced to 1, it is desirable to identify the RDT uses based on </w:t>
      </w:r>
      <w:r w:rsidR="002E78EE">
        <w:rPr>
          <w:rFonts w:ascii="Arial" w:hAnsi="Arial" w:cs="Arial"/>
          <w:lang w:val="en-US"/>
        </w:rPr>
        <w:t>PRACH transmission such that</w:t>
      </w:r>
      <w:r w:rsidR="00CE6AE6">
        <w:rPr>
          <w:rFonts w:ascii="Arial" w:hAnsi="Arial" w:cs="Arial"/>
          <w:lang w:val="en-US"/>
        </w:rPr>
        <w:t xml:space="preserve"> </w:t>
      </w:r>
      <w:r w:rsidR="002E78EE">
        <w:rPr>
          <w:rFonts w:ascii="Arial" w:hAnsi="Arial" w:cs="Arial"/>
          <w:lang w:val="en-US"/>
        </w:rPr>
        <w:t xml:space="preserve">efficient </w:t>
      </w:r>
      <w:r w:rsidR="00CE6AE6">
        <w:rPr>
          <w:rFonts w:ascii="Arial" w:hAnsi="Arial" w:cs="Arial"/>
          <w:lang w:val="en-US"/>
        </w:rPr>
        <w:t>link adaptation</w:t>
      </w:r>
      <w:r w:rsidR="002E78EE">
        <w:rPr>
          <w:rFonts w:ascii="Arial" w:hAnsi="Arial" w:cs="Arial"/>
          <w:lang w:val="en-US"/>
        </w:rPr>
        <w:t xml:space="preserve"> and coverage recovery can be enabled</w:t>
      </w:r>
      <w:r w:rsidR="00CE6AE6">
        <w:rPr>
          <w:rFonts w:ascii="Arial" w:hAnsi="Arial" w:cs="Arial"/>
          <w:lang w:val="en-US"/>
        </w:rPr>
        <w:t xml:space="preserve"> for</w:t>
      </w:r>
      <w:r w:rsidR="002E78EE">
        <w:rPr>
          <w:rFonts w:ascii="Arial" w:hAnsi="Arial" w:cs="Arial"/>
          <w:lang w:val="en-US"/>
        </w:rPr>
        <w:t xml:space="preserve"> broadcast</w:t>
      </w:r>
      <w:r w:rsidR="00CE6AE6">
        <w:rPr>
          <w:rFonts w:ascii="Arial" w:hAnsi="Arial" w:cs="Arial"/>
          <w:lang w:val="en-US"/>
        </w:rPr>
        <w:t xml:space="preserve"> Msg2 PDCCH/PDSCH</w:t>
      </w:r>
      <w:r w:rsidR="002E78EE">
        <w:rPr>
          <w:rFonts w:ascii="Arial" w:hAnsi="Arial" w:cs="Arial"/>
          <w:lang w:val="en-US"/>
        </w:rPr>
        <w:t xml:space="preserve"> and</w:t>
      </w:r>
      <w:r w:rsidR="00CE6AE6">
        <w:rPr>
          <w:rFonts w:ascii="Arial" w:hAnsi="Arial" w:cs="Arial"/>
          <w:lang w:val="en-US"/>
        </w:rPr>
        <w:t xml:space="preserve"> Msg3 PUSCH as well as Msg4 PDSCH</w:t>
      </w:r>
      <w:r w:rsidR="002E78EE">
        <w:rPr>
          <w:rFonts w:ascii="Arial" w:hAnsi="Arial" w:cs="Arial"/>
          <w:lang w:val="en-US"/>
        </w:rPr>
        <w:t xml:space="preserve"> targeting for Redcap devices, if the coverage recovery is needed for certain deployment scenario e.g., lower PSD. In addition, </w:t>
      </w:r>
      <w:r w:rsidR="002504F1">
        <w:rPr>
          <w:rFonts w:ascii="Arial" w:hAnsi="Arial" w:cs="Arial"/>
          <w:lang w:val="en-US"/>
        </w:rPr>
        <w:t>allowing</w:t>
      </w:r>
      <w:r w:rsidR="002E78EE" w:rsidRPr="002E78EE">
        <w:rPr>
          <w:rFonts w:ascii="Arial" w:hAnsi="Arial" w:cs="Arial"/>
          <w:lang w:val="en-US"/>
        </w:rPr>
        <w:t xml:space="preserve"> separate initial UL BWPs</w:t>
      </w:r>
      <w:r w:rsidR="002E78EE">
        <w:rPr>
          <w:rFonts w:ascii="Arial" w:hAnsi="Arial" w:cs="Arial"/>
          <w:lang w:val="en-US"/>
        </w:rPr>
        <w:t xml:space="preserve"> for PRACH resources</w:t>
      </w:r>
      <w:r w:rsidR="002504F1">
        <w:rPr>
          <w:rFonts w:ascii="Arial" w:hAnsi="Arial" w:cs="Arial"/>
          <w:lang w:val="en-US"/>
        </w:rPr>
        <w:t xml:space="preserve"> for Redcap devices</w:t>
      </w:r>
      <w:r w:rsidR="002E78EE">
        <w:rPr>
          <w:rFonts w:ascii="Arial" w:hAnsi="Arial" w:cs="Arial"/>
          <w:lang w:val="en-US"/>
        </w:rPr>
        <w:t xml:space="preserve"> can </w:t>
      </w:r>
      <w:r w:rsidR="002E78EE" w:rsidRPr="002E78EE">
        <w:rPr>
          <w:rFonts w:ascii="Arial" w:hAnsi="Arial" w:cs="Arial"/>
          <w:lang w:val="en-US"/>
        </w:rPr>
        <w:t xml:space="preserve">address </w:t>
      </w:r>
      <w:r w:rsidR="002E78EE">
        <w:rPr>
          <w:rFonts w:ascii="Arial" w:hAnsi="Arial" w:cs="Arial"/>
          <w:lang w:val="en-US"/>
        </w:rPr>
        <w:t xml:space="preserve">the RA </w:t>
      </w:r>
      <w:r w:rsidR="002E78EE" w:rsidRPr="002E78EE">
        <w:rPr>
          <w:rFonts w:ascii="Arial" w:hAnsi="Arial" w:cs="Arial"/>
          <w:lang w:val="en-US"/>
        </w:rPr>
        <w:t>congestion (if congestion may occur) in the initial UL BWP that may otherwise need to be restricted to the mandatory required BW for RedCap UEs in the band/FR.</w:t>
      </w:r>
      <w:r w:rsidR="002E78EE">
        <w:rPr>
          <w:rFonts w:ascii="Arial" w:hAnsi="Arial" w:cs="Arial"/>
          <w:lang w:val="en-US"/>
        </w:rPr>
        <w:t xml:space="preserve">  </w:t>
      </w:r>
      <w:r w:rsidR="00CE6AE6">
        <w:rPr>
          <w:rFonts w:ascii="Arial" w:hAnsi="Arial" w:cs="Arial"/>
          <w:lang w:val="en-US"/>
        </w:rPr>
        <w:t xml:space="preserve"> </w:t>
      </w:r>
    </w:p>
    <w:p w14:paraId="32AE401F" w14:textId="77777777" w:rsidR="00E35CEF" w:rsidRDefault="00E35CEF" w:rsidP="00773C7C">
      <w:pPr>
        <w:overflowPunct/>
        <w:spacing w:after="0"/>
        <w:textAlignment w:val="auto"/>
        <w:rPr>
          <w:rFonts w:ascii="Arial" w:hAnsi="Arial" w:cs="Arial"/>
          <w:lang w:val="en-US"/>
        </w:rPr>
      </w:pPr>
    </w:p>
    <w:p w14:paraId="067518BB" w14:textId="5650FC37" w:rsidR="00A656D4" w:rsidRDefault="00A656D4" w:rsidP="00A656D4">
      <w:pPr>
        <w:overflowPunct/>
        <w:spacing w:after="0"/>
        <w:ind w:left="1170" w:hanging="1170"/>
        <w:textAlignment w:val="auto"/>
        <w:rPr>
          <w:rFonts w:ascii="Arial" w:hAnsi="Arial" w:cs="Arial"/>
          <w:b/>
          <w:bCs/>
          <w:lang w:val="en-US"/>
        </w:rPr>
      </w:pPr>
      <w:r>
        <w:rPr>
          <w:rFonts w:ascii="Arial" w:hAnsi="Arial" w:cs="Arial"/>
          <w:b/>
          <w:bCs/>
          <w:lang w:val="en-US"/>
        </w:rPr>
        <w:lastRenderedPageBreak/>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 xml:space="preserve">: </w:t>
      </w:r>
      <w:r w:rsidRPr="00A656D4">
        <w:rPr>
          <w:rFonts w:ascii="Arial" w:hAnsi="Arial" w:cs="Arial"/>
          <w:b/>
          <w:bCs/>
          <w:lang w:val="en-US"/>
        </w:rPr>
        <w:t>Support to indicate the RDT by either dedicated PRACH resources (</w:t>
      </w:r>
      <w:r w:rsidR="0010628C" w:rsidRPr="00A656D4">
        <w:rPr>
          <w:rFonts w:ascii="Arial" w:hAnsi="Arial" w:cs="Arial"/>
          <w:b/>
          <w:bCs/>
          <w:lang w:val="en-US"/>
        </w:rPr>
        <w:t>e.g.,</w:t>
      </w:r>
      <w:r w:rsidRPr="00A656D4">
        <w:rPr>
          <w:rFonts w:ascii="Arial" w:hAnsi="Arial" w:cs="Arial"/>
          <w:b/>
          <w:bCs/>
          <w:lang w:val="en-US"/>
        </w:rPr>
        <w:t xml:space="preserve"> subset of CS sequences) or the UL BWP index where PRACH is located.  </w:t>
      </w:r>
    </w:p>
    <w:p w14:paraId="7793F58D" w14:textId="02401611" w:rsidR="001F2095" w:rsidRDefault="001F2095" w:rsidP="00773C7C">
      <w:pPr>
        <w:overflowPunct/>
        <w:spacing w:after="0"/>
        <w:textAlignment w:val="auto"/>
        <w:rPr>
          <w:rFonts w:ascii="Arial" w:hAnsi="Arial" w:cs="Arial"/>
          <w:lang w:val="en-US"/>
        </w:rPr>
      </w:pPr>
    </w:p>
    <w:p w14:paraId="4ECCD77F" w14:textId="77777777" w:rsidR="004B058A" w:rsidRPr="00F27D0B" w:rsidRDefault="004B058A"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381FF7CF" w14:textId="77777777" w:rsidR="0010628C" w:rsidRDefault="0010628C" w:rsidP="0010628C">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3D729551" w14:textId="77777777" w:rsidR="0010628C" w:rsidRDefault="0010628C" w:rsidP="0010628C">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6FD72B73" w14:textId="77777777" w:rsidR="0010628C" w:rsidRDefault="0010628C" w:rsidP="0010628C">
      <w:pPr>
        <w:overflowPunct/>
        <w:spacing w:after="0"/>
        <w:textAlignment w:val="auto"/>
        <w:rPr>
          <w:rFonts w:ascii="Arial" w:hAnsi="Arial" w:cs="Arial"/>
          <w:i/>
          <w:iCs/>
          <w:lang w:val="en-US"/>
        </w:rPr>
      </w:pPr>
    </w:p>
    <w:p w14:paraId="2CAAD19D" w14:textId="77777777" w:rsidR="0010628C" w:rsidRDefault="0010628C" w:rsidP="0010628C">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Pr>
          <w:rFonts w:ascii="Arial" w:hAnsi="Arial" w:cs="Arial"/>
          <w:b/>
          <w:bCs/>
          <w:lang w:val="en-US"/>
        </w:rPr>
        <w:t xml:space="preserve">One Redcap UE type is defined by including the reduced bandwidth only for Redcap earlier identification. </w:t>
      </w:r>
    </w:p>
    <w:p w14:paraId="7B2A358F" w14:textId="5AB02C91" w:rsidR="004458C1" w:rsidRPr="00404C4B" w:rsidRDefault="004458C1" w:rsidP="006E2C0F">
      <w:pPr>
        <w:rPr>
          <w:rFonts w:ascii="Arial" w:hAnsi="Arial" w:cs="Arial"/>
          <w:lang w:val="en-US"/>
        </w:rPr>
      </w:pPr>
    </w:p>
    <w:p w14:paraId="05AB2B5A" w14:textId="77777777" w:rsidR="00A656D4" w:rsidRDefault="00A656D4" w:rsidP="00A656D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 xml:space="preserve">: </w:t>
      </w:r>
      <w:r w:rsidRPr="00A656D4">
        <w:rPr>
          <w:rFonts w:ascii="Arial" w:hAnsi="Arial" w:cs="Arial"/>
          <w:b/>
          <w:bCs/>
          <w:lang w:val="en-US"/>
        </w:rPr>
        <w:t>Support to indicate the RDT by either dedicated PRACH resources (</w:t>
      </w:r>
      <w:proofErr w:type="gramStart"/>
      <w:r w:rsidRPr="00A656D4">
        <w:rPr>
          <w:rFonts w:ascii="Arial" w:hAnsi="Arial" w:cs="Arial"/>
          <w:b/>
          <w:bCs/>
          <w:lang w:val="en-US"/>
        </w:rPr>
        <w:t>e.g.</w:t>
      </w:r>
      <w:proofErr w:type="gramEnd"/>
      <w:r w:rsidRPr="00A656D4">
        <w:rPr>
          <w:rFonts w:ascii="Arial" w:hAnsi="Arial" w:cs="Arial"/>
          <w:b/>
          <w:bCs/>
          <w:lang w:val="en-US"/>
        </w:rPr>
        <w:t xml:space="preserve"> subset of CS sequences) or the UL BWP index where PRACH is located.  </w:t>
      </w:r>
    </w:p>
    <w:p w14:paraId="6F59AA1A" w14:textId="5C3E8464" w:rsidR="008C557A" w:rsidRDefault="008C557A" w:rsidP="006E2C0F">
      <w:pPr>
        <w:rPr>
          <w:rFonts w:ascii="Arial" w:hAnsi="Arial" w:cs="Arial"/>
          <w:lang w:val="en-US"/>
        </w:rPr>
      </w:pPr>
    </w:p>
    <w:p w14:paraId="6569D87A" w14:textId="28A2AC98" w:rsidR="008036AB" w:rsidRDefault="008036AB" w:rsidP="006E2C0F">
      <w:pPr>
        <w:rPr>
          <w:rFonts w:ascii="Arial" w:hAnsi="Arial" w:cs="Arial"/>
          <w:lang w:val="en-US"/>
        </w:rPr>
      </w:pPr>
    </w:p>
    <w:p w14:paraId="03C408C2" w14:textId="12909D2C" w:rsidR="008036AB" w:rsidRDefault="008036AB" w:rsidP="006E2C0F">
      <w:pPr>
        <w:rPr>
          <w:rFonts w:ascii="Arial" w:hAnsi="Arial" w:cs="Arial"/>
          <w:lang w:val="en-US"/>
        </w:rPr>
      </w:pPr>
    </w:p>
    <w:p w14:paraId="50EA5848" w14:textId="49499DF1" w:rsidR="008036AB" w:rsidRDefault="008036AB" w:rsidP="006E2C0F">
      <w:pPr>
        <w:rPr>
          <w:rFonts w:ascii="Arial" w:hAnsi="Arial" w:cs="Arial"/>
          <w:lang w:val="en-US"/>
        </w:rPr>
      </w:pPr>
    </w:p>
    <w:p w14:paraId="283D13F3" w14:textId="77777777" w:rsidR="008036AB" w:rsidRPr="00404C4B" w:rsidRDefault="008036AB"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bookmarkStart w:id="3" w:name="_Ref65143491"/>
    <w:p w14:paraId="69D8CB02" w14:textId="77777777" w:rsidR="00A17E05" w:rsidRPr="001C1CC7" w:rsidRDefault="00A17E05" w:rsidP="00A17E05">
      <w:pPr>
        <w:pStyle w:val="Reference"/>
        <w:numPr>
          <w:ilvl w:val="0"/>
          <w:numId w:val="1"/>
        </w:numPr>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Pr="00653DA9">
        <w:t xml:space="preserve">, </w:t>
      </w:r>
      <w:r>
        <w:t>“Revised</w:t>
      </w:r>
      <w:r w:rsidRPr="00653DA9">
        <w:t xml:space="preserve"> WID on support of reduced capability NR devices</w:t>
      </w:r>
      <w:r>
        <w:t>”</w:t>
      </w:r>
      <w:r w:rsidRPr="00653DA9">
        <w:t>, Ericsson and Nokia, 3GPP TSG RAN #</w:t>
      </w:r>
      <w:bookmarkEnd w:id="3"/>
      <w:r w:rsidRPr="00653DA9">
        <w:t>9</w:t>
      </w:r>
      <w:r>
        <w:t>1</w:t>
      </w:r>
      <w:r w:rsidRPr="00653DA9">
        <w:t xml:space="preserve">e, </w:t>
      </w:r>
      <w:r>
        <w:t>March</w:t>
      </w:r>
      <w:r w:rsidRPr="00653DA9">
        <w:t xml:space="preserve"> 202</w:t>
      </w:r>
      <w:r>
        <w:t>1</w:t>
      </w:r>
      <w:r w:rsidRPr="00653DA9">
        <w:t xml:space="preserve">. </w:t>
      </w:r>
    </w:p>
    <w:p w14:paraId="68B5A234" w14:textId="3701870D" w:rsidR="00BF1B21" w:rsidRPr="00BF1B21" w:rsidRDefault="00BF1B21" w:rsidP="00BF1B2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103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BF1B21" w:rsidRPr="00BF1B21"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5ABFB" w14:textId="77777777" w:rsidR="000E6B52" w:rsidRDefault="000E6B52">
      <w:pPr>
        <w:spacing w:after="0"/>
      </w:pPr>
      <w:r>
        <w:separator/>
      </w:r>
    </w:p>
  </w:endnote>
  <w:endnote w:type="continuationSeparator" w:id="0">
    <w:p w14:paraId="62BC9C72" w14:textId="77777777" w:rsidR="000E6B52" w:rsidRDefault="000E6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89018" w14:textId="77777777" w:rsidR="000E6B52" w:rsidRDefault="000E6B52">
      <w:pPr>
        <w:spacing w:after="0"/>
      </w:pPr>
      <w:r>
        <w:separator/>
      </w:r>
    </w:p>
  </w:footnote>
  <w:footnote w:type="continuationSeparator" w:id="0">
    <w:p w14:paraId="13A40FCC" w14:textId="77777777" w:rsidR="000E6B52" w:rsidRDefault="000E6B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8F6501"/>
    <w:multiLevelType w:val="hybridMultilevel"/>
    <w:tmpl w:val="50B2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
  </w:num>
  <w:num w:numId="4">
    <w:abstractNumId w:val="24"/>
  </w:num>
  <w:num w:numId="5">
    <w:abstractNumId w:val="32"/>
  </w:num>
  <w:num w:numId="6">
    <w:abstractNumId w:val="25"/>
  </w:num>
  <w:num w:numId="7">
    <w:abstractNumId w:val="17"/>
  </w:num>
  <w:num w:numId="8">
    <w:abstractNumId w:val="2"/>
  </w:num>
  <w:num w:numId="9">
    <w:abstractNumId w:val="31"/>
  </w:num>
  <w:num w:numId="10">
    <w:abstractNumId w:val="33"/>
  </w:num>
  <w:num w:numId="11">
    <w:abstractNumId w:val="6"/>
  </w:num>
  <w:num w:numId="12">
    <w:abstractNumId w:val="28"/>
  </w:num>
  <w:num w:numId="13">
    <w:abstractNumId w:val="26"/>
  </w:num>
  <w:num w:numId="14">
    <w:abstractNumId w:val="35"/>
  </w:num>
  <w:num w:numId="15">
    <w:abstractNumId w:val="11"/>
  </w:num>
  <w:num w:numId="16">
    <w:abstractNumId w:val="38"/>
  </w:num>
  <w:num w:numId="17">
    <w:abstractNumId w:val="19"/>
  </w:num>
  <w:num w:numId="18">
    <w:abstractNumId w:val="5"/>
  </w:num>
  <w:num w:numId="19">
    <w:abstractNumId w:val="34"/>
  </w:num>
  <w:num w:numId="20">
    <w:abstractNumId w:val="21"/>
  </w:num>
  <w:num w:numId="21">
    <w:abstractNumId w:val="29"/>
  </w:num>
  <w:num w:numId="22">
    <w:abstractNumId w:val="0"/>
  </w:num>
  <w:num w:numId="23">
    <w:abstractNumId w:val="12"/>
  </w:num>
  <w:num w:numId="24">
    <w:abstractNumId w:val="1"/>
  </w:num>
  <w:num w:numId="25">
    <w:abstractNumId w:val="4"/>
  </w:num>
  <w:num w:numId="26">
    <w:abstractNumId w:val="16"/>
  </w:num>
  <w:num w:numId="27">
    <w:abstractNumId w:val="22"/>
  </w:num>
  <w:num w:numId="28">
    <w:abstractNumId w:val="7"/>
  </w:num>
  <w:num w:numId="29">
    <w:abstractNumId w:val="10"/>
  </w:num>
  <w:num w:numId="30">
    <w:abstractNumId w:val="9"/>
  </w:num>
  <w:num w:numId="31">
    <w:abstractNumId w:val="20"/>
  </w:num>
  <w:num w:numId="32">
    <w:abstractNumId w:val="27"/>
  </w:num>
  <w:num w:numId="33">
    <w:abstractNumId w:val="39"/>
  </w:num>
  <w:num w:numId="34">
    <w:abstractNumId w:val="18"/>
  </w:num>
  <w:num w:numId="35">
    <w:abstractNumId w:val="37"/>
  </w:num>
  <w:num w:numId="36">
    <w:abstractNumId w:val="15"/>
  </w:num>
  <w:num w:numId="37">
    <w:abstractNumId w:val="36"/>
  </w:num>
  <w:num w:numId="38">
    <w:abstractNumId w:val="8"/>
  </w:num>
  <w:num w:numId="39">
    <w:abstractNumId w:val="23"/>
  </w:num>
  <w:num w:numId="4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E6B52"/>
    <w:rsid w:val="000F0511"/>
    <w:rsid w:val="000F2FCE"/>
    <w:rsid w:val="001009F9"/>
    <w:rsid w:val="00102F82"/>
    <w:rsid w:val="00103353"/>
    <w:rsid w:val="00104391"/>
    <w:rsid w:val="00105F6A"/>
    <w:rsid w:val="0010617E"/>
    <w:rsid w:val="0010628C"/>
    <w:rsid w:val="00113889"/>
    <w:rsid w:val="0011531B"/>
    <w:rsid w:val="001156E0"/>
    <w:rsid w:val="00116BF5"/>
    <w:rsid w:val="001202FA"/>
    <w:rsid w:val="00120D6A"/>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B12E0"/>
    <w:rsid w:val="001B179E"/>
    <w:rsid w:val="001C4118"/>
    <w:rsid w:val="001C6663"/>
    <w:rsid w:val="001C72E7"/>
    <w:rsid w:val="001D0F43"/>
    <w:rsid w:val="001D3E2B"/>
    <w:rsid w:val="001D681E"/>
    <w:rsid w:val="001E0BBB"/>
    <w:rsid w:val="001E53B7"/>
    <w:rsid w:val="001E7186"/>
    <w:rsid w:val="001F0DAD"/>
    <w:rsid w:val="001F2095"/>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04F1"/>
    <w:rsid w:val="00251D91"/>
    <w:rsid w:val="00254B2F"/>
    <w:rsid w:val="00260B38"/>
    <w:rsid w:val="002623A4"/>
    <w:rsid w:val="00262722"/>
    <w:rsid w:val="00262AD8"/>
    <w:rsid w:val="00266655"/>
    <w:rsid w:val="00267054"/>
    <w:rsid w:val="00271393"/>
    <w:rsid w:val="00272E2E"/>
    <w:rsid w:val="00275A4E"/>
    <w:rsid w:val="00284187"/>
    <w:rsid w:val="00285995"/>
    <w:rsid w:val="00290461"/>
    <w:rsid w:val="00290E1B"/>
    <w:rsid w:val="00291156"/>
    <w:rsid w:val="00292B97"/>
    <w:rsid w:val="00297FC4"/>
    <w:rsid w:val="002B18C2"/>
    <w:rsid w:val="002C1749"/>
    <w:rsid w:val="002C576D"/>
    <w:rsid w:val="002D3515"/>
    <w:rsid w:val="002E05FB"/>
    <w:rsid w:val="002E78EE"/>
    <w:rsid w:val="002F70F5"/>
    <w:rsid w:val="002F71D5"/>
    <w:rsid w:val="00315D38"/>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8657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56E"/>
    <w:rsid w:val="00667384"/>
    <w:rsid w:val="0067188D"/>
    <w:rsid w:val="006749E4"/>
    <w:rsid w:val="00676353"/>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29A"/>
    <w:rsid w:val="007C1BB7"/>
    <w:rsid w:val="007D05CA"/>
    <w:rsid w:val="007D260A"/>
    <w:rsid w:val="007D33A8"/>
    <w:rsid w:val="007D41A1"/>
    <w:rsid w:val="007E0F81"/>
    <w:rsid w:val="007E190F"/>
    <w:rsid w:val="007F0245"/>
    <w:rsid w:val="007F4D7C"/>
    <w:rsid w:val="007F5D92"/>
    <w:rsid w:val="00800159"/>
    <w:rsid w:val="00800BED"/>
    <w:rsid w:val="008036AB"/>
    <w:rsid w:val="00804EF1"/>
    <w:rsid w:val="00805243"/>
    <w:rsid w:val="00807DA8"/>
    <w:rsid w:val="00811235"/>
    <w:rsid w:val="0081216A"/>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17E05"/>
    <w:rsid w:val="00A2067B"/>
    <w:rsid w:val="00A2193B"/>
    <w:rsid w:val="00A24858"/>
    <w:rsid w:val="00A27092"/>
    <w:rsid w:val="00A30C8A"/>
    <w:rsid w:val="00A344E7"/>
    <w:rsid w:val="00A34ED7"/>
    <w:rsid w:val="00A40457"/>
    <w:rsid w:val="00A44CD4"/>
    <w:rsid w:val="00A50FBA"/>
    <w:rsid w:val="00A51F9A"/>
    <w:rsid w:val="00A5202E"/>
    <w:rsid w:val="00A53ABD"/>
    <w:rsid w:val="00A617F3"/>
    <w:rsid w:val="00A640FA"/>
    <w:rsid w:val="00A656D4"/>
    <w:rsid w:val="00A70495"/>
    <w:rsid w:val="00A70943"/>
    <w:rsid w:val="00A75941"/>
    <w:rsid w:val="00A84C51"/>
    <w:rsid w:val="00A852A2"/>
    <w:rsid w:val="00A8681D"/>
    <w:rsid w:val="00A87FD0"/>
    <w:rsid w:val="00A944E3"/>
    <w:rsid w:val="00A95ACD"/>
    <w:rsid w:val="00A969BD"/>
    <w:rsid w:val="00A97BD1"/>
    <w:rsid w:val="00AA231E"/>
    <w:rsid w:val="00AB019B"/>
    <w:rsid w:val="00AB477B"/>
    <w:rsid w:val="00AB5D8D"/>
    <w:rsid w:val="00AB6F25"/>
    <w:rsid w:val="00AC1AA3"/>
    <w:rsid w:val="00AC704E"/>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34F4"/>
    <w:rsid w:val="00BE6A42"/>
    <w:rsid w:val="00BF0F97"/>
    <w:rsid w:val="00BF14BB"/>
    <w:rsid w:val="00BF1B21"/>
    <w:rsid w:val="00C0439C"/>
    <w:rsid w:val="00C058EA"/>
    <w:rsid w:val="00C05926"/>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18A1"/>
    <w:rsid w:val="00CB6542"/>
    <w:rsid w:val="00CC5700"/>
    <w:rsid w:val="00CD256A"/>
    <w:rsid w:val="00CD53AD"/>
    <w:rsid w:val="00CE2FDF"/>
    <w:rsid w:val="00CE37EB"/>
    <w:rsid w:val="00CE4770"/>
    <w:rsid w:val="00CE6AE6"/>
    <w:rsid w:val="00CF40F5"/>
    <w:rsid w:val="00CF7732"/>
    <w:rsid w:val="00D00A54"/>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6BEB"/>
    <w:rsid w:val="00D67B59"/>
    <w:rsid w:val="00D728BA"/>
    <w:rsid w:val="00D758A5"/>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5E34"/>
    <w:rsid w:val="00E17247"/>
    <w:rsid w:val="00E22BCC"/>
    <w:rsid w:val="00E25ABB"/>
    <w:rsid w:val="00E26B06"/>
    <w:rsid w:val="00E340A5"/>
    <w:rsid w:val="00E35CEF"/>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0DE4"/>
    <w:rsid w:val="00EC1A41"/>
    <w:rsid w:val="00EC3AFB"/>
    <w:rsid w:val="00EC628D"/>
    <w:rsid w:val="00ED1A96"/>
    <w:rsid w:val="00EE14C4"/>
    <w:rsid w:val="00EE1EE4"/>
    <w:rsid w:val="00EE2A33"/>
    <w:rsid w:val="00EE5859"/>
    <w:rsid w:val="00EE5C07"/>
    <w:rsid w:val="00EF16B0"/>
    <w:rsid w:val="00EF3CA6"/>
    <w:rsid w:val="00F01655"/>
    <w:rsid w:val="00F12E55"/>
    <w:rsid w:val="00F20322"/>
    <w:rsid w:val="00F22F47"/>
    <w:rsid w:val="00F26B75"/>
    <w:rsid w:val="00F2777A"/>
    <w:rsid w:val="00F27D0B"/>
    <w:rsid w:val="00F37427"/>
    <w:rsid w:val="00F37435"/>
    <w:rsid w:val="00F4219B"/>
    <w:rsid w:val="00F56388"/>
    <w:rsid w:val="00F61E59"/>
    <w:rsid w:val="00F6432A"/>
    <w:rsid w:val="00F71400"/>
    <w:rsid w:val="00F723A6"/>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Reference">
    <w:name w:val="Reference"/>
    <w:basedOn w:val="BodyText"/>
    <w:rsid w:val="00A17E05"/>
    <w:pPr>
      <w:numPr>
        <w:numId w:val="39"/>
      </w:numPr>
      <w:spacing w:line="259" w:lineRule="auto"/>
    </w:pPr>
    <w:rPr>
      <w:rFonts w:eastAsiaTheme="minorHAnsi"/>
      <w:sz w:val="20"/>
      <w:szCs w:val="22"/>
    </w:rPr>
  </w:style>
  <w:style w:type="character" w:styleId="Hyperlink">
    <w:name w:val="Hyperlink"/>
    <w:uiPriority w:val="99"/>
    <w:qFormat/>
    <w:rsid w:val="00A17E05"/>
    <w:rPr>
      <w:color w:val="0000FF"/>
      <w:u w:val="single"/>
    </w:rPr>
  </w:style>
  <w:style w:type="paragraph" w:customStyle="1" w:styleId="B1">
    <w:name w:val="B1"/>
    <w:basedOn w:val="List"/>
    <w:link w:val="B1Zchn"/>
    <w:qFormat/>
    <w:rsid w:val="00A17E05"/>
    <w:pPr>
      <w:ind w:left="568" w:hanging="284"/>
      <w:contextualSpacing w:val="0"/>
    </w:pPr>
    <w:rPr>
      <w:rFonts w:eastAsia="MS Mincho"/>
    </w:rPr>
  </w:style>
  <w:style w:type="character" w:customStyle="1" w:styleId="B1Zchn">
    <w:name w:val="B1 Zchn"/>
    <w:link w:val="B1"/>
    <w:qFormat/>
    <w:rsid w:val="00A17E05"/>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A17E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048870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7814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60</cp:revision>
  <cp:lastPrinted>2019-01-22T03:27:00Z</cp:lastPrinted>
  <dcterms:created xsi:type="dcterms:W3CDTF">2020-08-06T15:21:00Z</dcterms:created>
  <dcterms:modified xsi:type="dcterms:W3CDTF">2021-05-12T01:13:00Z</dcterms:modified>
</cp:coreProperties>
</file>