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A7D58" w14:textId="01AC8B9F"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 WG1 #105-e</w:t>
      </w:r>
      <w:r>
        <w:rPr>
          <w:bCs/>
          <w:noProof w:val="0"/>
          <w:sz w:val="24"/>
          <w:szCs w:val="24"/>
        </w:rPr>
        <w:tab/>
      </w:r>
      <w:r w:rsidR="00E709C6" w:rsidRPr="00E709C6">
        <w:rPr>
          <w:bCs/>
          <w:noProof w:val="0"/>
          <w:sz w:val="24"/>
          <w:szCs w:val="24"/>
        </w:rPr>
        <w:t>R1-2104556</w:t>
      </w:r>
    </w:p>
    <w:p w14:paraId="4D3756DC" w14:textId="2D30D8EC" w:rsidR="00E75F19" w:rsidRDefault="00E75F19" w:rsidP="00E75F19">
      <w:pPr>
        <w:pStyle w:val="Header"/>
        <w:rPr>
          <w:bCs/>
          <w:noProof w:val="0"/>
          <w:sz w:val="24"/>
          <w:szCs w:val="24"/>
        </w:rPr>
      </w:pPr>
      <w:r>
        <w:rPr>
          <w:bCs/>
          <w:noProof w:val="0"/>
          <w:sz w:val="24"/>
          <w:szCs w:val="24"/>
        </w:rPr>
        <w:t xml:space="preserve">e-Meeting, May </w:t>
      </w:r>
      <w:r w:rsidRPr="1A655D79">
        <w:rPr>
          <w:noProof w:val="0"/>
          <w:sz w:val="24"/>
          <w:szCs w:val="24"/>
        </w:rPr>
        <w:t>1</w:t>
      </w:r>
      <w:r w:rsidR="0E3AEA6D" w:rsidRPr="1A655D79">
        <w:rPr>
          <w:noProof w:val="0"/>
          <w:sz w:val="24"/>
          <w:szCs w:val="24"/>
        </w:rPr>
        <w:t>9</w:t>
      </w:r>
      <w:r w:rsidRPr="1A655D79">
        <w:rPr>
          <w:noProof w:val="0"/>
          <w:sz w:val="24"/>
          <w:szCs w:val="24"/>
          <w:vertAlign w:val="superscript"/>
        </w:rPr>
        <w:t>th</w:t>
      </w:r>
      <w:r>
        <w:rPr>
          <w:bCs/>
          <w:noProof w:val="0"/>
          <w:sz w:val="24"/>
          <w:szCs w:val="24"/>
        </w:rPr>
        <w:t xml:space="preserve"> – May 27</w:t>
      </w:r>
      <w:r>
        <w:rPr>
          <w:bCs/>
          <w:noProof w:val="0"/>
          <w:sz w:val="24"/>
          <w:szCs w:val="24"/>
          <w:vertAlign w:val="superscript"/>
        </w:rPr>
        <w:t>th</w:t>
      </w:r>
      <w:r>
        <w:rPr>
          <w:bCs/>
          <w:noProof w:val="0"/>
          <w:sz w:val="24"/>
          <w:szCs w:val="24"/>
        </w:rPr>
        <w:t>, 2021</w:t>
      </w:r>
      <w:bookmarkEnd w:id="0"/>
    </w:p>
    <w:p w14:paraId="2CFE1919" w14:textId="77777777" w:rsidR="00850D96" w:rsidRPr="00FC349D" w:rsidRDefault="00850D96" w:rsidP="00CA26CE">
      <w:pPr>
        <w:pStyle w:val="Header"/>
        <w:rPr>
          <w:bCs/>
          <w:noProof w:val="0"/>
          <w:sz w:val="24"/>
          <w:lang w:eastAsia="ja-JP"/>
        </w:rPr>
      </w:pPr>
    </w:p>
    <w:p w14:paraId="30E02941" w14:textId="729E97E6"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5D569B">
        <w:rPr>
          <w:rFonts w:cs="Arial"/>
          <w:b/>
          <w:bCs/>
          <w:sz w:val="24"/>
          <w:szCs w:val="24"/>
          <w:lang w:val="en-US"/>
        </w:rPr>
        <w:t>8</w:t>
      </w:r>
      <w:r w:rsidR="001F201D" w:rsidRPr="005D569B">
        <w:rPr>
          <w:rFonts w:cs="Arial"/>
          <w:b/>
          <w:bCs/>
          <w:sz w:val="24"/>
          <w:szCs w:val="24"/>
          <w:lang w:val="en-US"/>
        </w:rPr>
        <w:t>.</w:t>
      </w:r>
      <w:r w:rsidR="00912742" w:rsidRPr="005D569B">
        <w:rPr>
          <w:rFonts w:cs="Arial"/>
          <w:b/>
          <w:bCs/>
          <w:sz w:val="24"/>
          <w:szCs w:val="24"/>
          <w:lang w:val="en-US"/>
        </w:rPr>
        <w:t>14.</w:t>
      </w:r>
      <w:r w:rsidR="00820CBE" w:rsidRPr="005D569B">
        <w:rPr>
          <w:rFonts w:cs="Arial"/>
          <w:b/>
          <w:bCs/>
          <w:sz w:val="24"/>
          <w:szCs w:val="24"/>
          <w:lang w:val="en-US"/>
        </w:rPr>
        <w:t>2</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48AAD8C5" w:rsidR="0034111C" w:rsidRPr="00FC349D" w:rsidRDefault="0034111C" w:rsidP="16512788">
      <w:pPr>
        <w:ind w:left="1985" w:hanging="1985"/>
        <w:rPr>
          <w:rFonts w:ascii="Arial" w:hAnsi="Arial" w:cs="Arial"/>
          <w:b/>
          <w:bCs/>
          <w:sz w:val="24"/>
          <w:szCs w:val="24"/>
          <w:lang w:val="en-US"/>
        </w:rPr>
      </w:pPr>
      <w:r w:rsidRPr="00435FBA">
        <w:rPr>
          <w:rFonts w:ascii="Arial" w:hAnsi="Arial" w:cs="Arial"/>
          <w:b/>
          <w:bCs/>
          <w:sz w:val="24"/>
          <w:szCs w:val="24"/>
          <w:lang w:val="en-US"/>
        </w:rPr>
        <w:t>Title:</w:t>
      </w:r>
      <w:r w:rsidRPr="00435FBA">
        <w:rPr>
          <w:rFonts w:ascii="Arial" w:hAnsi="Arial" w:cs="Arial"/>
          <w:b/>
          <w:bCs/>
          <w:sz w:val="24"/>
          <w:lang w:val="en-US"/>
        </w:rPr>
        <w:tab/>
      </w:r>
      <w:r w:rsidR="00B635DF" w:rsidRPr="00435FBA">
        <w:rPr>
          <w:rFonts w:ascii="Arial" w:hAnsi="Arial" w:cs="Arial"/>
          <w:b/>
          <w:bCs/>
          <w:sz w:val="24"/>
          <w:lang w:val="en-US"/>
        </w:rPr>
        <w:t>Development of the</w:t>
      </w:r>
      <w:r w:rsidR="00CC63E7" w:rsidRPr="00435FBA">
        <w:rPr>
          <w:rFonts w:ascii="Arial" w:hAnsi="Arial" w:cs="Arial"/>
          <w:b/>
          <w:bCs/>
          <w:sz w:val="24"/>
          <w:lang w:val="en-US"/>
        </w:rPr>
        <w:t xml:space="preserve"> </w:t>
      </w:r>
      <w:bookmarkStart w:id="1" w:name="_Hlk61346969"/>
      <w:r w:rsidR="00CC63E7" w:rsidRPr="00435FBA">
        <w:rPr>
          <w:rFonts w:ascii="Arial" w:hAnsi="Arial" w:cs="Arial"/>
          <w:b/>
          <w:bCs/>
          <w:sz w:val="24"/>
          <w:lang w:val="en-US"/>
        </w:rPr>
        <w:t>Evaluation Methodology</w:t>
      </w:r>
      <w:bookmarkEnd w:id="1"/>
      <w:r w:rsidR="009121F2" w:rsidRPr="00435FBA">
        <w:rPr>
          <w:rFonts w:ascii="Arial" w:hAnsi="Arial" w:cs="Arial"/>
          <w:b/>
          <w:bCs/>
          <w:sz w:val="24"/>
          <w:lang w:val="en-US"/>
        </w:rPr>
        <w:t xml:space="preserve"> for XR Study</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87315E">
      <w:pPr>
        <w:pStyle w:val="Heading1"/>
        <w:ind w:left="0" w:firstLine="0"/>
        <w:rPr>
          <w:lang w:val="en-US"/>
        </w:rPr>
      </w:pPr>
      <w:r w:rsidRPr="00FC349D">
        <w:rPr>
          <w:lang w:val="en-US"/>
        </w:rPr>
        <w:t>Introduction</w:t>
      </w:r>
    </w:p>
    <w:p w14:paraId="0EF085F2" w14:textId="1A444A1C" w:rsidR="004A77B1" w:rsidRPr="00FC349D" w:rsidRDefault="00F469B2" w:rsidP="00A64A6E">
      <w:pPr>
        <w:rPr>
          <w:lang w:val="en-US"/>
        </w:rPr>
      </w:pPr>
      <w:bookmarkStart w:id="2" w:name="_Hlk510705081"/>
      <w:r w:rsidRPr="00FC349D">
        <w:rPr>
          <w:lang w:val="en-US"/>
        </w:rPr>
        <w:t>RAN#</w:t>
      </w:r>
      <w:r>
        <w:rPr>
          <w:lang w:val="en-US"/>
        </w:rPr>
        <w:t>91</w:t>
      </w:r>
      <w:r w:rsidRPr="00FC349D">
        <w:rPr>
          <w:lang w:val="en-US"/>
        </w:rPr>
        <w:t xml:space="preserve"> </w:t>
      </w:r>
      <w:r>
        <w:rPr>
          <w:lang w:val="en-US"/>
        </w:rPr>
        <w:t xml:space="preserve">approved a revised SID </w:t>
      </w:r>
      <w:r w:rsidRPr="00900E02">
        <w:rPr>
          <w:rStyle w:val="normaltextrun"/>
          <w:color w:val="000000"/>
          <w:shd w:val="clear" w:color="auto" w:fill="FFFFFF"/>
          <w:lang w:val="en-US"/>
        </w:rPr>
        <w:t>on XR Evaluations for NR</w:t>
      </w:r>
      <w:r>
        <w:rPr>
          <w:lang w:val="en-US"/>
        </w:rPr>
        <w:t xml:space="preserve"> </w:t>
      </w:r>
      <w:r w:rsidRPr="00FC349D">
        <w:rPr>
          <w:lang w:val="en-US"/>
        </w:rPr>
        <w:t>[1]</w:t>
      </w:r>
      <w:r w:rsidR="00912742" w:rsidRPr="00FC349D">
        <w:rPr>
          <w:lang w:val="en-US"/>
        </w:rPr>
        <w:t>:</w:t>
      </w:r>
    </w:p>
    <w:tbl>
      <w:tblPr>
        <w:tblStyle w:val="TableGrid"/>
        <w:tblW w:w="0" w:type="auto"/>
        <w:tblLook w:val="04A0" w:firstRow="1" w:lastRow="0" w:firstColumn="1" w:lastColumn="0" w:noHBand="0" w:noVBand="1"/>
      </w:tblPr>
      <w:tblGrid>
        <w:gridCol w:w="9629"/>
      </w:tblGrid>
      <w:tr w:rsidR="00912742" w:rsidRPr="00FC349D" w14:paraId="19D224F6" w14:textId="77777777" w:rsidTr="00A6633E">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403566">
            <w:pPr>
              <w:numPr>
                <w:ilvl w:val="0"/>
                <w:numId w:val="5"/>
              </w:numPr>
              <w:spacing w:after="0"/>
              <w:textAlignment w:val="auto"/>
              <w:rPr>
                <w:bCs/>
                <w:lang w:val="en-US"/>
              </w:rPr>
            </w:pPr>
            <w:r w:rsidRPr="00FC349D">
              <w:rPr>
                <w:bCs/>
                <w:lang w:val="en-US"/>
              </w:rPr>
              <w:t>VR1: “Viewport dependent streaming”</w:t>
            </w:r>
          </w:p>
          <w:p w14:paraId="7E984730" w14:textId="77777777" w:rsidR="00912742" w:rsidRPr="00FC349D" w:rsidRDefault="00912742" w:rsidP="00403566">
            <w:pPr>
              <w:numPr>
                <w:ilvl w:val="0"/>
                <w:numId w:val="5"/>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403566">
            <w:pPr>
              <w:numPr>
                <w:ilvl w:val="0"/>
                <w:numId w:val="5"/>
              </w:numPr>
              <w:spacing w:after="0"/>
              <w:textAlignment w:val="auto"/>
              <w:rPr>
                <w:bCs/>
                <w:lang w:val="en-US"/>
              </w:rPr>
            </w:pPr>
            <w:r w:rsidRPr="00FC349D">
              <w:rPr>
                <w:bCs/>
                <w:lang w:val="en-US"/>
              </w:rPr>
              <w:t>AR1: “XR Distributed Computing”</w:t>
            </w:r>
          </w:p>
          <w:p w14:paraId="3ABC1CE9" w14:textId="77777777" w:rsidR="00912742" w:rsidRPr="00FC349D" w:rsidRDefault="00912742" w:rsidP="00403566">
            <w:pPr>
              <w:numPr>
                <w:ilvl w:val="0"/>
                <w:numId w:val="5"/>
              </w:numPr>
              <w:spacing w:after="0"/>
              <w:textAlignment w:val="auto"/>
              <w:rPr>
                <w:bCs/>
                <w:lang w:val="en-US"/>
              </w:rPr>
            </w:pPr>
            <w:r w:rsidRPr="00FC349D">
              <w:rPr>
                <w:bCs/>
                <w:lang w:val="en-US"/>
              </w:rPr>
              <w:t>AR2: “XR Conversational”</w:t>
            </w:r>
          </w:p>
          <w:p w14:paraId="5DADED1C" w14:textId="77777777" w:rsidR="00912742" w:rsidRPr="00FC349D" w:rsidRDefault="00912742" w:rsidP="00403566">
            <w:pPr>
              <w:numPr>
                <w:ilvl w:val="0"/>
                <w:numId w:val="5"/>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403566">
            <w:pPr>
              <w:numPr>
                <w:ilvl w:val="0"/>
                <w:numId w:val="5"/>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403566">
            <w:pPr>
              <w:numPr>
                <w:ilvl w:val="0"/>
                <w:numId w:val="5"/>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403566">
            <w:pPr>
              <w:numPr>
                <w:ilvl w:val="0"/>
                <w:numId w:val="5"/>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403566">
            <w:pPr>
              <w:numPr>
                <w:ilvl w:val="0"/>
                <w:numId w:val="5"/>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 xml:space="preserve">Note 1: </w:t>
            </w:r>
            <w:proofErr w:type="spellStart"/>
            <w:r w:rsidRPr="00FC349D">
              <w:rPr>
                <w:bCs/>
                <w:lang w:val="en-US"/>
              </w:rPr>
              <w:t>eURLLC</w:t>
            </w:r>
            <w:proofErr w:type="spellEnd"/>
            <w:r w:rsidRPr="00FC349D">
              <w:rPr>
                <w:bCs/>
                <w:lang w:val="en-US"/>
              </w:rPr>
              <w:t xml:space="preserve">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tbl>
    <w:p w14:paraId="633B977D" w14:textId="07C0D5DE" w:rsidR="00912742" w:rsidRPr="00FC349D" w:rsidRDefault="00912742" w:rsidP="00A6633E">
      <w:pPr>
        <w:ind w:left="284"/>
        <w:rPr>
          <w:lang w:val="en-US"/>
        </w:rPr>
      </w:pPr>
    </w:p>
    <w:p w14:paraId="0BD95AA0" w14:textId="6E8E82AC" w:rsidR="00912742" w:rsidRDefault="00912742" w:rsidP="00A6633E">
      <w:pPr>
        <w:ind w:left="284"/>
        <w:rPr>
          <w:lang w:val="en-US"/>
        </w:rPr>
      </w:pPr>
      <w:r w:rsidRPr="592E9F52">
        <w:rPr>
          <w:lang w:val="en-US"/>
        </w:rPr>
        <w:t xml:space="preserve">In this contribution we present our views on </w:t>
      </w:r>
      <w:r w:rsidR="007A02B7">
        <w:rPr>
          <w:lang w:val="en-US"/>
        </w:rPr>
        <w:t>the evaluation methodology, particularly focusing on the deployment configurations, radio-related parameters</w:t>
      </w:r>
      <w:r w:rsidR="00C300B2">
        <w:rPr>
          <w:lang w:val="en-US"/>
        </w:rPr>
        <w:t xml:space="preserve">, KPIs, and the target metrics of interest. </w:t>
      </w:r>
    </w:p>
    <w:p w14:paraId="154B6DDA" w14:textId="64E25B3A" w:rsidR="592E9F52" w:rsidRDefault="592E9F52" w:rsidP="00A6633E">
      <w:pPr>
        <w:ind w:left="284"/>
        <w:rPr>
          <w:highlight w:val="yellow"/>
          <w:lang w:val="en-US"/>
        </w:rPr>
      </w:pPr>
    </w:p>
    <w:p w14:paraId="178C229D" w14:textId="77777777" w:rsidR="00114BB8" w:rsidRDefault="00114BB8" w:rsidP="00A6633E">
      <w:pPr>
        <w:ind w:left="284"/>
        <w:rPr>
          <w:highlight w:val="yellow"/>
          <w:lang w:val="en-US"/>
        </w:rPr>
      </w:pPr>
    </w:p>
    <w:p w14:paraId="283FB4AD" w14:textId="77777777" w:rsidR="00114BB8" w:rsidRDefault="00114BB8" w:rsidP="00A6633E">
      <w:pPr>
        <w:ind w:left="284"/>
        <w:rPr>
          <w:highlight w:val="yellow"/>
          <w:lang w:val="en-US"/>
        </w:rPr>
      </w:pPr>
    </w:p>
    <w:p w14:paraId="680DA76C" w14:textId="549877ED" w:rsidR="007571AE" w:rsidRDefault="007571AE" w:rsidP="00A6633E">
      <w:pPr>
        <w:ind w:left="284"/>
        <w:rPr>
          <w:lang w:val="en-US"/>
        </w:rPr>
      </w:pPr>
    </w:p>
    <w:p w14:paraId="20BFF027" w14:textId="77777777" w:rsidR="00350A68" w:rsidRPr="00350A68" w:rsidRDefault="00350A68" w:rsidP="00350A68">
      <w:pPr>
        <w:rPr>
          <w:lang w:val="en-US"/>
        </w:rPr>
      </w:pPr>
    </w:p>
    <w:p w14:paraId="7E6CD664" w14:textId="1BEF3B5E" w:rsidR="00350A68" w:rsidRPr="00114BB8" w:rsidRDefault="00350A68" w:rsidP="00622E92">
      <w:pPr>
        <w:pStyle w:val="Heading1"/>
        <w:ind w:left="0" w:firstLine="0"/>
        <w:rPr>
          <w:lang w:val="en-US"/>
        </w:rPr>
      </w:pPr>
      <w:r w:rsidRPr="0087315E">
        <w:rPr>
          <w:lang w:val="en-US"/>
        </w:rPr>
        <w:lastRenderedPageBreak/>
        <w:t>Evaluation Methodology</w:t>
      </w:r>
    </w:p>
    <w:p w14:paraId="5E7D570F" w14:textId="77777777" w:rsidR="007E0D69" w:rsidRDefault="007E0D69" w:rsidP="00622E92">
      <w:pPr>
        <w:rPr>
          <w:highlight w:val="green"/>
          <w:lang w:val="en-US"/>
        </w:rPr>
      </w:pPr>
    </w:p>
    <w:p w14:paraId="1537DE95" w14:textId="1A1B1896" w:rsidR="007E0D69" w:rsidRDefault="007E0D69" w:rsidP="00622E92">
      <w:pPr>
        <w:pStyle w:val="Heading2"/>
        <w:rPr>
          <w:lang w:val="en-US"/>
        </w:rPr>
      </w:pPr>
      <w:r>
        <w:rPr>
          <w:lang w:val="en-US"/>
        </w:rPr>
        <w:t>Mobility KPIs</w:t>
      </w:r>
    </w:p>
    <w:p w14:paraId="71318758" w14:textId="77777777" w:rsidR="0034572D" w:rsidRDefault="00322931" w:rsidP="00622E92">
      <w:pPr>
        <w:ind w:left="142"/>
        <w:rPr>
          <w:lang w:val="en-US"/>
        </w:rPr>
      </w:pPr>
      <w:r w:rsidRPr="00322931">
        <w:rPr>
          <w:lang w:val="en-US"/>
        </w:rPr>
        <w:t xml:space="preserve">Handovers by means of RRC-based inter-cell changes for Connected Mode UE is a procedure that is primarily standardized </w:t>
      </w:r>
      <w:r>
        <w:rPr>
          <w:lang w:val="en-US"/>
        </w:rPr>
        <w:t xml:space="preserve">(and performance benchmarked) </w:t>
      </w:r>
      <w:r w:rsidRPr="00322931">
        <w:rPr>
          <w:lang w:val="en-US"/>
        </w:rPr>
        <w:t>by RAN2 and RAN4, and typically also the working groups where related enhancements are discussed and decided.</w:t>
      </w:r>
    </w:p>
    <w:p w14:paraId="65D9C55B" w14:textId="6D5857E9" w:rsidR="00322931" w:rsidRPr="00322931" w:rsidRDefault="00322931" w:rsidP="00622E92">
      <w:pPr>
        <w:ind w:left="142"/>
        <w:rPr>
          <w:lang w:val="en-US"/>
        </w:rPr>
      </w:pPr>
      <w:r w:rsidRPr="00322931">
        <w:rPr>
          <w:lang w:val="en-US"/>
        </w:rPr>
        <w:t xml:space="preserve">There </w:t>
      </w:r>
      <w:proofErr w:type="gramStart"/>
      <w:r w:rsidRPr="00322931">
        <w:rPr>
          <w:lang w:val="en-US"/>
        </w:rPr>
        <w:t>are</w:t>
      </w:r>
      <w:proofErr w:type="gramEnd"/>
      <w:r w:rsidRPr="00322931">
        <w:rPr>
          <w:lang w:val="en-US"/>
        </w:rPr>
        <w:t xml:space="preserve"> several mobility related Key Performance Indicators (KPIs) of relevance when it comes to the performance of mobile users with an active XR session that experience </w:t>
      </w:r>
      <w:r w:rsidR="00F77772" w:rsidRPr="00322931">
        <w:rPr>
          <w:lang w:val="en-US"/>
        </w:rPr>
        <w:t>an</w:t>
      </w:r>
      <w:r w:rsidRPr="00322931">
        <w:rPr>
          <w:lang w:val="en-US"/>
        </w:rPr>
        <w:t xml:space="preserve"> RRC-based handover (inter-cell change). These are:</w:t>
      </w:r>
    </w:p>
    <w:p w14:paraId="6E7513E4" w14:textId="77777777" w:rsidR="00322931" w:rsidRPr="00322931" w:rsidRDefault="00322931" w:rsidP="00447D65">
      <w:pPr>
        <w:pStyle w:val="ListParagraph"/>
        <w:numPr>
          <w:ilvl w:val="0"/>
          <w:numId w:val="8"/>
        </w:numPr>
        <w:spacing w:after="160" w:line="259" w:lineRule="auto"/>
        <w:ind w:left="425" w:hanging="283"/>
        <w:rPr>
          <w:sz w:val="20"/>
          <w:szCs w:val="20"/>
          <w:lang w:val="en-US"/>
        </w:rPr>
      </w:pPr>
      <w:r w:rsidRPr="00322931">
        <w:rPr>
          <w:b/>
          <w:bCs/>
          <w:sz w:val="20"/>
          <w:szCs w:val="20"/>
          <w:lang w:val="en-US"/>
        </w:rPr>
        <w:t>Handover failure (HOF):</w:t>
      </w:r>
      <w:r w:rsidRPr="00322931">
        <w:rPr>
          <w:sz w:val="20"/>
          <w:szCs w:val="20"/>
          <w:lang w:val="en-US"/>
        </w:rPr>
        <w:t xml:space="preserve"> First condition for maintaining good XR performance (while the UE is subject to handover execution) is that the HOF probability is sufficiently low. Proper evaluation of this will in principle require fully dynamic system-level simulations. However, available results for the NR Rel-16 HO performance shows that the HOF probability is typically rather lower, say on orders of less than 0.5% for UE speeds of 50 kmph, and even lower for pedestrian users. This order of magnitude for the HOF probability is considered acceptable for XR use cases where user satisfaction is achieved if 99% of frames are correctly received within the PDB (and for </w:t>
      </w:r>
      <w:proofErr w:type="gramStart"/>
      <w:r w:rsidRPr="00322931">
        <w:rPr>
          <w:sz w:val="20"/>
          <w:szCs w:val="20"/>
          <w:lang w:val="en-US"/>
        </w:rPr>
        <w:t>the majority of</w:t>
      </w:r>
      <w:proofErr w:type="gramEnd"/>
      <w:r w:rsidRPr="00322931">
        <w:rPr>
          <w:sz w:val="20"/>
          <w:szCs w:val="20"/>
          <w:lang w:val="en-US"/>
        </w:rPr>
        <w:t xml:space="preserve"> the time, UEs are not subject to handovers). We therefore do not see a need for detailed dynamic system-level simulations in the XR study item to assess HOF probability. </w:t>
      </w:r>
    </w:p>
    <w:p w14:paraId="1C88F7E2" w14:textId="77777777" w:rsidR="00322931" w:rsidRPr="00322931" w:rsidRDefault="00322931" w:rsidP="00447D65">
      <w:pPr>
        <w:pStyle w:val="ListParagraph"/>
        <w:numPr>
          <w:ilvl w:val="0"/>
          <w:numId w:val="8"/>
        </w:numPr>
        <w:spacing w:after="160" w:line="259" w:lineRule="auto"/>
        <w:ind w:left="425" w:hanging="283"/>
        <w:rPr>
          <w:sz w:val="20"/>
          <w:szCs w:val="20"/>
          <w:lang w:val="en-US"/>
        </w:rPr>
      </w:pPr>
      <w:r w:rsidRPr="00322931">
        <w:rPr>
          <w:b/>
          <w:bCs/>
          <w:sz w:val="20"/>
          <w:szCs w:val="20"/>
          <w:lang w:val="en-US"/>
        </w:rPr>
        <w:t>Ping-Pong (PP) events:</w:t>
      </w:r>
      <w:r w:rsidRPr="00322931">
        <w:rPr>
          <w:sz w:val="20"/>
          <w:szCs w:val="20"/>
          <w:lang w:val="en-US"/>
        </w:rPr>
        <w:t xml:space="preserve"> PP events, also known as undesirable handovers, should naturally be kept at a low probability to ensure good XR performance. As for the HOF, earlier system-level simulations have confirmed that the PP probability can be kept low by proper parameterization of HO trigger parameters (such as e.g. A3 offset and the Time-to-Trigger – TTT). We therefore do not see a need for detailed simulations in the XR study item to assess the PP probability. </w:t>
      </w:r>
    </w:p>
    <w:p w14:paraId="4D9A5BDD" w14:textId="4D470207" w:rsidR="00322931" w:rsidRPr="00322931" w:rsidRDefault="00322931" w:rsidP="00447D65">
      <w:pPr>
        <w:pStyle w:val="ListParagraph"/>
        <w:numPr>
          <w:ilvl w:val="0"/>
          <w:numId w:val="8"/>
        </w:numPr>
        <w:spacing w:after="160" w:line="259" w:lineRule="auto"/>
        <w:ind w:left="425" w:hanging="283"/>
        <w:rPr>
          <w:sz w:val="20"/>
          <w:szCs w:val="20"/>
          <w:lang w:val="en-US"/>
        </w:rPr>
      </w:pPr>
      <w:r w:rsidRPr="00322931">
        <w:rPr>
          <w:b/>
          <w:bCs/>
          <w:sz w:val="20"/>
          <w:szCs w:val="20"/>
          <w:lang w:val="en-US"/>
        </w:rPr>
        <w:t>Interruption Time:</w:t>
      </w:r>
      <w:r w:rsidRPr="00322931">
        <w:rPr>
          <w:sz w:val="20"/>
          <w:szCs w:val="20"/>
          <w:lang w:val="en-US"/>
        </w:rPr>
        <w:t xml:space="preserve"> At every successful handover there is a temporary interruption of the data connectivity, called the interruption time. As an example, the interruption time was studied in RAN2 in </w:t>
      </w:r>
      <w:r w:rsidR="00192B3B">
        <w:rPr>
          <w:sz w:val="20"/>
          <w:szCs w:val="20"/>
          <w:lang w:val="en-US"/>
        </w:rPr>
        <w:t>[2]</w:t>
      </w:r>
      <w:r w:rsidRPr="00322931">
        <w:rPr>
          <w:sz w:val="20"/>
          <w:szCs w:val="20"/>
          <w:lang w:val="en-US"/>
        </w:rPr>
        <w:t>, and requirements for NR Rel-16 handover interruption times are captured in 3GPP TS 38.133, Clause 6.1.1.2.2 (as per earlier agreements in RAN4). The interruption time roughly varies from 40-80 ms depending</w:t>
      </w:r>
      <w:r w:rsidR="00804F93">
        <w:rPr>
          <w:sz w:val="20"/>
          <w:szCs w:val="20"/>
          <w:lang w:val="en-US"/>
        </w:rPr>
        <w:t xml:space="preserve"> on</w:t>
      </w:r>
      <w:r w:rsidRPr="00322931">
        <w:rPr>
          <w:sz w:val="20"/>
          <w:szCs w:val="20"/>
          <w:lang w:val="en-US"/>
        </w:rPr>
        <w:t xml:space="preserve"> the conditions and we expect a reduction of approximately 10ms compared to baseline handover of Rel. 15 if Conditional Handover (CHO) is used along with early data forwarding, as the time for RRC procedure delay can be saved since the UE can still receive data from the source cell while decoding conditional reconfiguration to be executed. </w:t>
      </w:r>
      <w:r w:rsidRPr="00322931">
        <w:rPr>
          <w:rFonts w:eastAsia="Times New Roman"/>
          <w:sz w:val="20"/>
          <w:szCs w:val="20"/>
          <w:lang w:val="en-US"/>
        </w:rPr>
        <w:t xml:space="preserve">3GPP TS 38.133 also defines the interruption time for DAPS, which can be down to 2 ms for intra-frequency synchronous case in FR1. But, although the radio interruption on the </w:t>
      </w:r>
      <w:proofErr w:type="spellStart"/>
      <w:r w:rsidRPr="00322931">
        <w:rPr>
          <w:rFonts w:eastAsia="Times New Roman"/>
          <w:sz w:val="20"/>
          <w:szCs w:val="20"/>
          <w:lang w:val="en-US"/>
        </w:rPr>
        <w:t>Uu</w:t>
      </w:r>
      <w:proofErr w:type="spellEnd"/>
      <w:r w:rsidRPr="00322931">
        <w:rPr>
          <w:rFonts w:eastAsia="Times New Roman"/>
          <w:sz w:val="20"/>
          <w:szCs w:val="20"/>
          <w:lang w:val="en-US"/>
        </w:rPr>
        <w:t xml:space="preserve"> interface is down to 2 ms in some DAPS scenarios, there is an additional end-2-end delay for UL only since the target cell cannot forward the buffered UL packets to UPF/Serving Gateway before it receives the final SN Status Transfer message. Moreover, it shall be noted that DAPS is only specified for FR1 (see 3GPP TS 38.300/331). In summary, the values for handover interruption times are directly available from 3GPP TS 38.133, and hence shall be used in Rel-17 XR SI. Consider the values for traditional HO, CHO, and DAPS (FR1 only).</w:t>
      </w:r>
    </w:p>
    <w:p w14:paraId="35C3010E" w14:textId="77777777" w:rsidR="00322931" w:rsidRPr="00322931" w:rsidRDefault="00322931" w:rsidP="00447D65">
      <w:pPr>
        <w:pStyle w:val="ListParagraph"/>
        <w:numPr>
          <w:ilvl w:val="0"/>
          <w:numId w:val="8"/>
        </w:numPr>
        <w:spacing w:after="160" w:line="259" w:lineRule="auto"/>
        <w:ind w:left="425" w:hanging="283"/>
        <w:rPr>
          <w:sz w:val="20"/>
          <w:szCs w:val="20"/>
          <w:lang w:val="en-US"/>
        </w:rPr>
      </w:pPr>
      <w:r w:rsidRPr="00322931">
        <w:rPr>
          <w:b/>
          <w:bCs/>
          <w:sz w:val="20"/>
          <w:szCs w:val="20"/>
          <w:lang w:val="en-US"/>
        </w:rPr>
        <w:t>Start time of the handover execution</w:t>
      </w:r>
      <w:r w:rsidRPr="00322931">
        <w:rPr>
          <w:sz w:val="20"/>
          <w:szCs w:val="20"/>
          <w:lang w:val="en-US"/>
        </w:rPr>
        <w:t>: The start time of the HO execution, and the duration of the HO interruption time will determine the number of effected XR frames that will be impacted. Either being lost (if e.g. a packet discard timer is applied) or delayed beyond the PDB for the XR service. Simple analytical calculations can be conducted on how many XR frames are impacted for the considered XR traffic models, given different assumptions on the time of the HO execution and interruption time.</w:t>
      </w:r>
    </w:p>
    <w:p w14:paraId="150C52C6" w14:textId="77777777" w:rsidR="00322931" w:rsidRPr="00322931" w:rsidRDefault="00322931" w:rsidP="00447D65">
      <w:pPr>
        <w:pStyle w:val="ListParagraph"/>
        <w:numPr>
          <w:ilvl w:val="0"/>
          <w:numId w:val="8"/>
        </w:numPr>
        <w:spacing w:after="160" w:line="259" w:lineRule="auto"/>
        <w:ind w:left="425" w:hanging="283"/>
        <w:rPr>
          <w:sz w:val="20"/>
          <w:szCs w:val="20"/>
          <w:lang w:val="en-US"/>
        </w:rPr>
      </w:pPr>
      <w:r w:rsidRPr="00322931">
        <w:rPr>
          <w:b/>
          <w:bCs/>
          <w:sz w:val="20"/>
          <w:szCs w:val="20"/>
          <w:lang w:val="en-US"/>
        </w:rPr>
        <w:t>Impact of using CDRX</w:t>
      </w:r>
      <w:r w:rsidRPr="00322931">
        <w:rPr>
          <w:sz w:val="20"/>
          <w:szCs w:val="20"/>
          <w:lang w:val="en-US"/>
        </w:rPr>
        <w:t xml:space="preserve">: Timely availability of UE RRM measurements and opportunities for </w:t>
      </w:r>
      <w:proofErr w:type="spellStart"/>
      <w:r w:rsidRPr="00322931">
        <w:rPr>
          <w:sz w:val="20"/>
          <w:szCs w:val="20"/>
          <w:lang w:val="en-US"/>
        </w:rPr>
        <w:t>gNb</w:t>
      </w:r>
      <w:proofErr w:type="spellEnd"/>
      <w:r w:rsidRPr="00322931">
        <w:rPr>
          <w:sz w:val="20"/>
          <w:szCs w:val="20"/>
          <w:lang w:val="en-US"/>
        </w:rPr>
        <w:t xml:space="preserve">-UE signal in connection with the HO is of importance and may be impacted </w:t>
      </w:r>
      <w:proofErr w:type="gramStart"/>
      <w:r w:rsidRPr="00322931">
        <w:rPr>
          <w:sz w:val="20"/>
          <w:szCs w:val="20"/>
          <w:lang w:val="en-US"/>
        </w:rPr>
        <w:t>by the use of</w:t>
      </w:r>
      <w:proofErr w:type="gramEnd"/>
      <w:r w:rsidRPr="00322931">
        <w:rPr>
          <w:sz w:val="20"/>
          <w:szCs w:val="20"/>
          <w:lang w:val="en-US"/>
        </w:rPr>
        <w:t xml:space="preserve"> CDRX. As use of CDRX is being studied for XR UE power saving, it shall be checked (e.g. by means of simple analytical calculations) how the use of optimal CDR configuration for UE power saving may have impact on the HO timing. </w:t>
      </w:r>
    </w:p>
    <w:p w14:paraId="62A25841" w14:textId="77777777" w:rsidR="00185FC9" w:rsidRDefault="00185FC9" w:rsidP="00185FC9">
      <w:pPr>
        <w:rPr>
          <w:lang w:val="en-US"/>
        </w:rPr>
      </w:pPr>
    </w:p>
    <w:p w14:paraId="14D043DC" w14:textId="1DE12DAF" w:rsidR="00322931" w:rsidRPr="00322931" w:rsidRDefault="00322931" w:rsidP="00185FC9">
      <w:pPr>
        <w:rPr>
          <w:lang w:val="en-US"/>
        </w:rPr>
      </w:pPr>
      <w:r w:rsidRPr="00322931">
        <w:rPr>
          <w:lang w:val="en-US"/>
        </w:rPr>
        <w:t>Given these considerations, we arrive as the following observations:</w:t>
      </w:r>
    </w:p>
    <w:p w14:paraId="14C7FECE" w14:textId="467EA983" w:rsidR="00322931" w:rsidRPr="00185FC9" w:rsidRDefault="00322931" w:rsidP="00185FC9">
      <w:pPr>
        <w:spacing w:after="160" w:line="259" w:lineRule="auto"/>
        <w:rPr>
          <w:lang w:val="en-US"/>
        </w:rPr>
      </w:pPr>
      <w:r w:rsidRPr="00185FC9">
        <w:rPr>
          <w:b/>
          <w:bCs/>
          <w:lang w:val="en-US"/>
        </w:rPr>
        <w:t xml:space="preserve">Observation </w:t>
      </w:r>
      <w:r w:rsidR="00185FC9">
        <w:rPr>
          <w:b/>
          <w:bCs/>
          <w:lang w:val="en-US"/>
        </w:rPr>
        <w:t>1</w:t>
      </w:r>
      <w:r w:rsidRPr="00185FC9">
        <w:rPr>
          <w:b/>
          <w:bCs/>
          <w:lang w:val="en-US"/>
        </w:rPr>
        <w:t>:</w:t>
      </w:r>
      <w:r w:rsidRPr="00185FC9">
        <w:rPr>
          <w:lang w:val="en-US"/>
        </w:rPr>
        <w:t xml:space="preserve"> </w:t>
      </w:r>
      <w:r w:rsidRPr="00185FC9">
        <w:rPr>
          <w:i/>
          <w:iCs/>
          <w:lang w:val="en-US"/>
        </w:rPr>
        <w:t>The handover failure (HOF) and Ping-Pong (PP) probability can be assumed to be much less than 0.5% (and often lower), which is acceptable for XR use cases.</w:t>
      </w:r>
    </w:p>
    <w:p w14:paraId="5786DAEF" w14:textId="001B3BBE" w:rsidR="00322931" w:rsidRPr="00185FC9" w:rsidRDefault="00322931" w:rsidP="00185FC9">
      <w:pPr>
        <w:spacing w:after="160" w:line="259" w:lineRule="auto"/>
        <w:rPr>
          <w:lang w:val="en-US"/>
        </w:rPr>
      </w:pPr>
      <w:r w:rsidRPr="00185FC9">
        <w:rPr>
          <w:b/>
          <w:bCs/>
          <w:lang w:val="en-US"/>
        </w:rPr>
        <w:t xml:space="preserve">Observation </w:t>
      </w:r>
      <w:r w:rsidR="00185FC9">
        <w:rPr>
          <w:b/>
          <w:bCs/>
          <w:lang w:val="en-US"/>
        </w:rPr>
        <w:t>2</w:t>
      </w:r>
      <w:r w:rsidRPr="00185FC9">
        <w:rPr>
          <w:b/>
          <w:bCs/>
          <w:lang w:val="en-US"/>
        </w:rPr>
        <w:t>:</w:t>
      </w:r>
      <w:r w:rsidRPr="00185FC9">
        <w:rPr>
          <w:lang w:val="en-US"/>
        </w:rPr>
        <w:t xml:space="preserve"> </w:t>
      </w:r>
      <w:r w:rsidRPr="00185FC9">
        <w:rPr>
          <w:i/>
          <w:iCs/>
          <w:lang w:val="en-US"/>
        </w:rPr>
        <w:t>Values for the handover interruption times shall be taken from the NR Rel-16 requirements in 3GPP TS 38.133, Clause 6.1.1.2.2. Considering cases with traditional HO, CHO, and DAPS (for FR1 only).</w:t>
      </w:r>
    </w:p>
    <w:p w14:paraId="6B89E235" w14:textId="2CDA9038" w:rsidR="00322931" w:rsidRPr="00185FC9" w:rsidRDefault="00322931" w:rsidP="00185FC9">
      <w:pPr>
        <w:spacing w:after="160" w:line="259" w:lineRule="auto"/>
        <w:rPr>
          <w:b/>
          <w:bCs/>
          <w:lang w:val="en-US"/>
        </w:rPr>
      </w:pPr>
      <w:r w:rsidRPr="00185FC9">
        <w:rPr>
          <w:b/>
          <w:bCs/>
          <w:lang w:val="en-US"/>
        </w:rPr>
        <w:lastRenderedPageBreak/>
        <w:t xml:space="preserve">Observation </w:t>
      </w:r>
      <w:r w:rsidR="00185FC9">
        <w:rPr>
          <w:b/>
          <w:bCs/>
          <w:lang w:val="en-US"/>
        </w:rPr>
        <w:t>3</w:t>
      </w:r>
      <w:r w:rsidRPr="00185FC9">
        <w:rPr>
          <w:b/>
          <w:bCs/>
          <w:lang w:val="en-US"/>
        </w:rPr>
        <w:t xml:space="preserve">: </w:t>
      </w:r>
      <w:r w:rsidRPr="00185FC9">
        <w:rPr>
          <w:i/>
          <w:iCs/>
          <w:lang w:val="en-US"/>
        </w:rPr>
        <w:t>Given the agreed XR traffic</w:t>
      </w:r>
      <w:r w:rsidR="006226D5" w:rsidRPr="00185FC9">
        <w:rPr>
          <w:i/>
          <w:iCs/>
          <w:lang w:val="en-US"/>
        </w:rPr>
        <w:t xml:space="preserve"> models</w:t>
      </w:r>
      <w:r w:rsidRPr="00185FC9">
        <w:rPr>
          <w:i/>
          <w:iCs/>
          <w:lang w:val="en-US"/>
        </w:rPr>
        <w:t xml:space="preserve">, it can be analytically calculated how many XR frames will have their PDB violated for different values of interruption time (i.e. depends on HO type) and </w:t>
      </w:r>
      <w:r w:rsidR="006226D5" w:rsidRPr="00185FC9">
        <w:rPr>
          <w:i/>
          <w:iCs/>
          <w:lang w:val="en-US"/>
        </w:rPr>
        <w:t xml:space="preserve">the </w:t>
      </w:r>
      <w:r w:rsidRPr="00185FC9">
        <w:rPr>
          <w:i/>
          <w:iCs/>
          <w:lang w:val="en-US"/>
        </w:rPr>
        <w:t>starting time of the HO execution.</w:t>
      </w:r>
    </w:p>
    <w:p w14:paraId="363D3F50" w14:textId="77777777" w:rsidR="00185FC9" w:rsidRDefault="00185FC9" w:rsidP="00185FC9">
      <w:pPr>
        <w:rPr>
          <w:lang w:val="en-US"/>
        </w:rPr>
      </w:pPr>
    </w:p>
    <w:p w14:paraId="23B7EDDD" w14:textId="20F01AB4" w:rsidR="00322931" w:rsidRPr="00322931" w:rsidRDefault="00322931" w:rsidP="00185FC9">
      <w:pPr>
        <w:rPr>
          <w:lang w:val="en-US"/>
        </w:rPr>
      </w:pPr>
      <w:r w:rsidRPr="00322931">
        <w:rPr>
          <w:lang w:val="en-US"/>
        </w:rPr>
        <w:t>This leads to the following proposals:</w:t>
      </w:r>
    </w:p>
    <w:p w14:paraId="622CEC42" w14:textId="27264910" w:rsidR="00322931" w:rsidRPr="00185FC9" w:rsidRDefault="00322931" w:rsidP="00185FC9">
      <w:pPr>
        <w:spacing w:after="160" w:line="259" w:lineRule="auto"/>
        <w:rPr>
          <w:lang w:val="en-US"/>
        </w:rPr>
      </w:pPr>
      <w:r w:rsidRPr="00185FC9">
        <w:rPr>
          <w:b/>
          <w:bCs/>
          <w:lang w:val="en-US"/>
        </w:rPr>
        <w:t xml:space="preserve">Proposal </w:t>
      </w:r>
      <w:r w:rsidR="00185FC9">
        <w:rPr>
          <w:b/>
          <w:bCs/>
          <w:lang w:val="en-US"/>
        </w:rPr>
        <w:t>1</w:t>
      </w:r>
      <w:r w:rsidRPr="00185FC9">
        <w:rPr>
          <w:b/>
          <w:bCs/>
          <w:lang w:val="en-US"/>
        </w:rPr>
        <w:t>:</w:t>
      </w:r>
      <w:r w:rsidRPr="00185FC9">
        <w:rPr>
          <w:lang w:val="en-US"/>
        </w:rPr>
        <w:t xml:space="preserve"> </w:t>
      </w:r>
      <w:r w:rsidRPr="00185FC9">
        <w:rPr>
          <w:i/>
          <w:iCs/>
          <w:lang w:val="en-US"/>
        </w:rPr>
        <w:t xml:space="preserve">There </w:t>
      </w:r>
      <w:r w:rsidR="00CA2BD2">
        <w:rPr>
          <w:i/>
          <w:iCs/>
          <w:lang w:val="en-US"/>
        </w:rPr>
        <w:t>is</w:t>
      </w:r>
      <w:r w:rsidRPr="00185FC9">
        <w:rPr>
          <w:i/>
          <w:iCs/>
          <w:lang w:val="en-US"/>
        </w:rPr>
        <w:t xml:space="preserve"> no need for RAN1 to conduct advanced dynamic system-level simulations to assess the XR handover performance at this point </w:t>
      </w:r>
      <w:r w:rsidR="009F2E1C">
        <w:rPr>
          <w:i/>
          <w:iCs/>
          <w:lang w:val="en-US"/>
        </w:rPr>
        <w:t>of</w:t>
      </w:r>
      <w:r w:rsidRPr="00185FC9">
        <w:rPr>
          <w:i/>
          <w:iCs/>
          <w:lang w:val="en-US"/>
        </w:rPr>
        <w:t xml:space="preserve"> time. Note also that it is typically RAN2 and RAN4 conducting detailed handover </w:t>
      </w:r>
      <w:r w:rsidR="00CC4950" w:rsidRPr="00185FC9">
        <w:rPr>
          <w:i/>
          <w:iCs/>
          <w:lang w:val="en-US"/>
        </w:rPr>
        <w:t xml:space="preserve">system-level </w:t>
      </w:r>
      <w:r w:rsidRPr="00185FC9">
        <w:rPr>
          <w:i/>
          <w:iCs/>
          <w:lang w:val="en-US"/>
        </w:rPr>
        <w:t>performance analysis.</w:t>
      </w:r>
    </w:p>
    <w:p w14:paraId="707089EC" w14:textId="1D814F89" w:rsidR="00322931" w:rsidRPr="00185FC9" w:rsidRDefault="00322931" w:rsidP="00185FC9">
      <w:pPr>
        <w:spacing w:after="160" w:line="259" w:lineRule="auto"/>
        <w:rPr>
          <w:lang w:val="en-US"/>
        </w:rPr>
      </w:pPr>
      <w:r w:rsidRPr="00185FC9">
        <w:rPr>
          <w:b/>
          <w:bCs/>
          <w:lang w:val="en-US"/>
        </w:rPr>
        <w:t xml:space="preserve">Proposal </w:t>
      </w:r>
      <w:r w:rsidR="00185FC9" w:rsidRPr="00185FC9">
        <w:rPr>
          <w:b/>
          <w:bCs/>
          <w:lang w:val="en-US"/>
        </w:rPr>
        <w:t>2</w:t>
      </w:r>
      <w:r w:rsidRPr="00185FC9">
        <w:rPr>
          <w:b/>
          <w:bCs/>
          <w:lang w:val="en-US"/>
        </w:rPr>
        <w:t>:</w:t>
      </w:r>
      <w:r w:rsidRPr="00185FC9">
        <w:rPr>
          <w:lang w:val="en-US"/>
        </w:rPr>
        <w:t xml:space="preserve"> </w:t>
      </w:r>
      <w:r w:rsidRPr="00185FC9">
        <w:rPr>
          <w:i/>
          <w:iCs/>
          <w:lang w:val="en-US"/>
        </w:rPr>
        <w:t>Conduct simple analytical analysis of the number effected XR frames for the different agreed XR traffics, adopting the requirements for the interruption time from 3GPP TS 38.133, considering traditional HO, CHO, and DAPS (FR1 only). Based on that, simple conclusions can be drawn on how this will impact the XR QoS/</w:t>
      </w:r>
      <w:proofErr w:type="spellStart"/>
      <w:r w:rsidRPr="00185FC9">
        <w:rPr>
          <w:i/>
          <w:iCs/>
          <w:lang w:val="en-US"/>
        </w:rPr>
        <w:t>QoE</w:t>
      </w:r>
      <w:proofErr w:type="spellEnd"/>
      <w:r w:rsidRPr="00185FC9">
        <w:rPr>
          <w:i/>
          <w:iCs/>
          <w:lang w:val="en-US"/>
        </w:rPr>
        <w:t>, including potential pointers for possible enhancements.</w:t>
      </w:r>
    </w:p>
    <w:p w14:paraId="28681CCB" w14:textId="299D68C0" w:rsidR="00322931" w:rsidRPr="00185FC9" w:rsidRDefault="00322931" w:rsidP="00185FC9">
      <w:pPr>
        <w:spacing w:after="160" w:line="259" w:lineRule="auto"/>
        <w:rPr>
          <w:lang w:val="en-US"/>
        </w:rPr>
      </w:pPr>
      <w:r w:rsidRPr="00185FC9">
        <w:rPr>
          <w:b/>
          <w:bCs/>
          <w:lang w:val="en-US"/>
        </w:rPr>
        <w:t xml:space="preserve">Proposal </w:t>
      </w:r>
      <w:r w:rsidR="00185FC9">
        <w:rPr>
          <w:b/>
          <w:bCs/>
          <w:lang w:val="en-US"/>
        </w:rPr>
        <w:t>3</w:t>
      </w:r>
      <w:r w:rsidRPr="00185FC9">
        <w:rPr>
          <w:b/>
          <w:bCs/>
          <w:lang w:val="en-US"/>
        </w:rPr>
        <w:t>:</w:t>
      </w:r>
      <w:r w:rsidRPr="00185FC9">
        <w:rPr>
          <w:lang w:val="en-US"/>
        </w:rPr>
        <w:t xml:space="preserve"> </w:t>
      </w:r>
      <w:r w:rsidRPr="00185FC9">
        <w:rPr>
          <w:i/>
          <w:iCs/>
          <w:lang w:val="en-US"/>
        </w:rPr>
        <w:t xml:space="preserve">When later concluding on the recommended CDRX setting to best leverage the tradeoffs between XR service </w:t>
      </w:r>
      <w:proofErr w:type="spellStart"/>
      <w:r w:rsidRPr="00185FC9">
        <w:rPr>
          <w:i/>
          <w:iCs/>
          <w:lang w:val="en-US"/>
        </w:rPr>
        <w:t>QoE</w:t>
      </w:r>
      <w:proofErr w:type="spellEnd"/>
      <w:r w:rsidRPr="00185FC9">
        <w:rPr>
          <w:i/>
          <w:iCs/>
          <w:lang w:val="en-US"/>
        </w:rPr>
        <w:t xml:space="preserve"> (or XR system capacity) and UE power consumption, it shall be checked by means of simple analytical calculation how this influence on the timing of the HO.</w:t>
      </w:r>
    </w:p>
    <w:p w14:paraId="5B6F01B7" w14:textId="77777777" w:rsidR="00013A7E" w:rsidRPr="00322931" w:rsidRDefault="00013A7E" w:rsidP="00322931">
      <w:pPr>
        <w:rPr>
          <w:lang w:val="en-US"/>
        </w:rPr>
      </w:pPr>
    </w:p>
    <w:p w14:paraId="4DE2EC20" w14:textId="77777777" w:rsidR="004355FE" w:rsidRPr="00322931" w:rsidRDefault="004355FE" w:rsidP="00322931">
      <w:pPr>
        <w:rPr>
          <w:bCs/>
          <w:lang w:val="en-US"/>
        </w:rPr>
      </w:pPr>
    </w:p>
    <w:p w14:paraId="04666F6C" w14:textId="1304B2B7" w:rsidR="007E0D69" w:rsidRPr="007E0D69" w:rsidRDefault="007E0D69" w:rsidP="00622E92">
      <w:pPr>
        <w:pStyle w:val="Heading2"/>
        <w:rPr>
          <w:lang w:val="en-US"/>
        </w:rPr>
      </w:pPr>
      <w:r>
        <w:rPr>
          <w:lang w:val="en-US"/>
        </w:rPr>
        <w:t>Coverage</w:t>
      </w:r>
      <w:r w:rsidRPr="007E0D69">
        <w:rPr>
          <w:lang w:val="en-US"/>
        </w:rPr>
        <w:t xml:space="preserve"> KPIs</w:t>
      </w:r>
    </w:p>
    <w:p w14:paraId="36F0A93D" w14:textId="2846B4DD" w:rsidR="00CD7778" w:rsidRDefault="008F2BC1" w:rsidP="00622E92">
      <w:pPr>
        <w:rPr>
          <w:lang w:val="en-US"/>
        </w:rPr>
      </w:pPr>
      <w:r>
        <w:rPr>
          <w:lang w:val="en-US"/>
        </w:rPr>
        <w:t>For the sake of simplicity, i</w:t>
      </w:r>
      <w:r w:rsidR="00F72A6D">
        <w:rPr>
          <w:lang w:val="en-US"/>
        </w:rPr>
        <w:t>t is recommended to study the coverage on the same scenarios and general simulation methodologies as for capacity investigations. That is, reuse the same scenarios (Dense Urban and Indoor Hotpot) and adapt the end-user satisfaction criteria as adopted for the capacity evaluations.</w:t>
      </w:r>
    </w:p>
    <w:p w14:paraId="523D5918" w14:textId="3BE77E9E" w:rsidR="004172EA" w:rsidRDefault="00241064" w:rsidP="00622E92">
      <w:pPr>
        <w:rPr>
          <w:lang w:val="en-US"/>
        </w:rPr>
      </w:pPr>
      <w:r w:rsidRPr="00AA7278">
        <w:rPr>
          <w:lang w:val="en-US"/>
        </w:rPr>
        <w:t>Given the current XR system-level results, it appears that</w:t>
      </w:r>
      <w:r w:rsidR="003D0D0A" w:rsidRPr="00AA7278">
        <w:rPr>
          <w:lang w:val="en-US"/>
        </w:rPr>
        <w:t xml:space="preserve"> </w:t>
      </w:r>
      <w:r w:rsidRPr="00AA7278">
        <w:rPr>
          <w:lang w:val="en-US"/>
        </w:rPr>
        <w:t>the potential coverage challenges main</w:t>
      </w:r>
      <w:r w:rsidR="00F579DB" w:rsidRPr="00AA7278">
        <w:rPr>
          <w:lang w:val="en-US"/>
        </w:rPr>
        <w:t>ly</w:t>
      </w:r>
      <w:r w:rsidRPr="00AA7278">
        <w:rPr>
          <w:lang w:val="en-US"/>
        </w:rPr>
        <w:t xml:space="preserve"> </w:t>
      </w:r>
      <w:r w:rsidR="00337525" w:rsidRPr="00AA7278">
        <w:rPr>
          <w:lang w:val="en-US"/>
        </w:rPr>
        <w:t>relate</w:t>
      </w:r>
      <w:r w:rsidRPr="00AA7278">
        <w:rPr>
          <w:lang w:val="en-US"/>
        </w:rPr>
        <w:t xml:space="preserve"> to the UL, rather than </w:t>
      </w:r>
      <w:r w:rsidR="00CA1E6A">
        <w:rPr>
          <w:lang w:val="en-US"/>
        </w:rPr>
        <w:t xml:space="preserve">to </w:t>
      </w:r>
      <w:r w:rsidRPr="00AA7278">
        <w:rPr>
          <w:lang w:val="en-US"/>
        </w:rPr>
        <w:t xml:space="preserve">the DL, as also expressed in the XR SID. </w:t>
      </w:r>
      <w:r w:rsidR="003D0D0A" w:rsidRPr="00AA7278">
        <w:rPr>
          <w:lang w:val="en-US"/>
        </w:rPr>
        <w:t>FR1</w:t>
      </w:r>
      <w:r w:rsidRPr="00AA7278">
        <w:rPr>
          <w:lang w:val="en-US"/>
        </w:rPr>
        <w:t xml:space="preserve"> is obvious less challenging</w:t>
      </w:r>
      <w:r w:rsidR="003D0D0A" w:rsidRPr="00AA7278">
        <w:rPr>
          <w:lang w:val="en-US"/>
        </w:rPr>
        <w:t xml:space="preserve">, while the FR2 Dense Urban case </w:t>
      </w:r>
      <w:r w:rsidRPr="00AA7278">
        <w:rPr>
          <w:lang w:val="en-US"/>
        </w:rPr>
        <w:t>with</w:t>
      </w:r>
      <w:r w:rsidR="003D0D0A" w:rsidRPr="00AA7278">
        <w:rPr>
          <w:lang w:val="en-US"/>
        </w:rPr>
        <w:t xml:space="preserve"> indoor UEs </w:t>
      </w:r>
      <w:r w:rsidRPr="00AA7278">
        <w:rPr>
          <w:lang w:val="en-US"/>
        </w:rPr>
        <w:t xml:space="preserve">(served by outdoor gNB) </w:t>
      </w:r>
      <w:r w:rsidR="003D0D0A" w:rsidRPr="00AA7278">
        <w:rPr>
          <w:lang w:val="en-US"/>
        </w:rPr>
        <w:t>with high UL data rates</w:t>
      </w:r>
      <w:r w:rsidRPr="00AA7278">
        <w:rPr>
          <w:lang w:val="en-US"/>
        </w:rPr>
        <w:t xml:space="preserve"> is the most </w:t>
      </w:r>
      <w:r w:rsidR="00F579DB" w:rsidRPr="00AA7278">
        <w:rPr>
          <w:lang w:val="en-US"/>
        </w:rPr>
        <w:t>challenging</w:t>
      </w:r>
      <w:r w:rsidRPr="00AA7278">
        <w:rPr>
          <w:lang w:val="en-US"/>
        </w:rPr>
        <w:t xml:space="preserve"> case</w:t>
      </w:r>
      <w:r w:rsidR="003D0D0A" w:rsidRPr="00AA7278">
        <w:rPr>
          <w:lang w:val="en-US"/>
        </w:rPr>
        <w:t>.</w:t>
      </w:r>
    </w:p>
    <w:p w14:paraId="3F48F1D1" w14:textId="65057E93" w:rsidR="00DA47A8" w:rsidRDefault="00DA47A8" w:rsidP="00622E92">
      <w:pPr>
        <w:rPr>
          <w:lang w:val="en-US"/>
        </w:rPr>
      </w:pPr>
      <w:r>
        <w:rPr>
          <w:lang w:val="en-US"/>
        </w:rPr>
        <w:t>The later leads to the following proposal:</w:t>
      </w:r>
    </w:p>
    <w:p w14:paraId="1909C303" w14:textId="739A6C5B" w:rsidR="00DA47A8" w:rsidRDefault="00DA47A8" w:rsidP="00622E92">
      <w:pPr>
        <w:rPr>
          <w:lang w:val="en-US"/>
        </w:rPr>
      </w:pPr>
      <w:r w:rsidRPr="00DA47A8">
        <w:rPr>
          <w:b/>
          <w:bCs/>
          <w:lang w:val="en-US"/>
        </w:rPr>
        <w:t>Proposal 4:</w:t>
      </w:r>
      <w:r w:rsidRPr="00DA47A8">
        <w:rPr>
          <w:lang w:val="en-US"/>
        </w:rPr>
        <w:t xml:space="preserve"> </w:t>
      </w:r>
      <w:r w:rsidR="003D0D0A" w:rsidRPr="00DA47A8">
        <w:rPr>
          <w:i/>
          <w:iCs/>
          <w:lang w:val="en-US"/>
        </w:rPr>
        <w:t>T</w:t>
      </w:r>
      <w:r w:rsidR="00F72A6D" w:rsidRPr="00DA47A8">
        <w:rPr>
          <w:i/>
          <w:iCs/>
          <w:lang w:val="en-US"/>
        </w:rPr>
        <w:t xml:space="preserve">he </w:t>
      </w:r>
      <w:r w:rsidRPr="00DA47A8">
        <w:rPr>
          <w:i/>
          <w:iCs/>
          <w:lang w:val="en-US"/>
        </w:rPr>
        <w:t>c</w:t>
      </w:r>
      <w:r w:rsidR="00F72A6D" w:rsidRPr="00DA47A8">
        <w:rPr>
          <w:i/>
          <w:iCs/>
          <w:lang w:val="en-US"/>
        </w:rPr>
        <w:t xml:space="preserve">overage can simply </w:t>
      </w:r>
      <w:r w:rsidR="008F2BC1" w:rsidRPr="00DA47A8">
        <w:rPr>
          <w:i/>
          <w:iCs/>
          <w:lang w:val="en-US"/>
        </w:rPr>
        <w:t xml:space="preserve">be </w:t>
      </w:r>
      <w:r w:rsidR="00F72A6D" w:rsidRPr="00DA47A8">
        <w:rPr>
          <w:i/>
          <w:iCs/>
          <w:lang w:val="en-US"/>
        </w:rPr>
        <w:t>defined as the probability that an XR user is satisfied under low load conditions.</w:t>
      </w:r>
    </w:p>
    <w:p w14:paraId="4052F1B6" w14:textId="77777777" w:rsidR="00DA47A8" w:rsidRDefault="00DA47A8" w:rsidP="00622E92">
      <w:pPr>
        <w:rPr>
          <w:lang w:val="en-US"/>
        </w:rPr>
      </w:pPr>
    </w:p>
    <w:p w14:paraId="76AF5F7D" w14:textId="18B72388" w:rsidR="00F72A6D" w:rsidRDefault="00F72A6D" w:rsidP="00622E92">
      <w:pPr>
        <w:rPr>
          <w:lang w:val="en-US"/>
        </w:rPr>
      </w:pPr>
      <w:r>
        <w:rPr>
          <w:lang w:val="en-US"/>
        </w:rPr>
        <w:t xml:space="preserve">That is, the coverage metric can be obtained by simply running system-level simulations according to </w:t>
      </w:r>
      <w:r w:rsidR="00241064">
        <w:rPr>
          <w:lang w:val="en-US"/>
        </w:rPr>
        <w:t xml:space="preserve">the </w:t>
      </w:r>
      <w:r>
        <w:rPr>
          <w:lang w:val="en-US"/>
        </w:rPr>
        <w:t xml:space="preserve">agreed methodology for the capacity evaluations, but with very </w:t>
      </w:r>
      <w:r w:rsidR="00C54153">
        <w:rPr>
          <w:lang w:val="en-US"/>
        </w:rPr>
        <w:t xml:space="preserve">low </w:t>
      </w:r>
      <w:r>
        <w:rPr>
          <w:lang w:val="en-US"/>
        </w:rPr>
        <w:t xml:space="preserve">offered traffic, </w:t>
      </w:r>
      <w:r w:rsidR="00C54153">
        <w:rPr>
          <w:lang w:val="en-US"/>
        </w:rPr>
        <w:t>i.e.,</w:t>
      </w:r>
      <w:r>
        <w:rPr>
          <w:lang w:val="en-US"/>
        </w:rPr>
        <w:t xml:space="preserve"> only one UE per cell. This </w:t>
      </w:r>
      <w:r w:rsidR="00B833A8">
        <w:rPr>
          <w:lang w:val="en-US"/>
        </w:rPr>
        <w:t>should be a</w:t>
      </w:r>
      <w:r w:rsidR="009846F0">
        <w:rPr>
          <w:lang w:val="en-US"/>
        </w:rPr>
        <w:t>n accurate enough yet simple</w:t>
      </w:r>
      <w:r>
        <w:rPr>
          <w:lang w:val="en-US"/>
        </w:rPr>
        <w:t xml:space="preserve"> approach</w:t>
      </w:r>
      <w:r w:rsidR="00DE15BC">
        <w:rPr>
          <w:lang w:val="en-US"/>
        </w:rPr>
        <w:t>.</w:t>
      </w:r>
      <w:r>
        <w:rPr>
          <w:lang w:val="en-US"/>
        </w:rPr>
        <w:t xml:space="preserve"> </w:t>
      </w:r>
      <w:r w:rsidR="00DE15BC">
        <w:rPr>
          <w:lang w:val="en-US"/>
        </w:rPr>
        <w:t xml:space="preserve">One additional benefit is that there is no need to agree on and carry out new </w:t>
      </w:r>
      <w:r w:rsidRPr="008F2BC1">
        <w:rPr>
          <w:lang w:val="en-US"/>
        </w:rPr>
        <w:t xml:space="preserve">link-level </w:t>
      </w:r>
      <w:r w:rsidR="008515FD" w:rsidRPr="008F2BC1">
        <w:rPr>
          <w:lang w:val="en-US"/>
        </w:rPr>
        <w:t>simulations</w:t>
      </w:r>
      <w:r w:rsidR="00DE15BC">
        <w:rPr>
          <w:lang w:val="en-US"/>
        </w:rPr>
        <w:t xml:space="preserve">, </w:t>
      </w:r>
      <w:r w:rsidR="008F2BC1" w:rsidRPr="008F2BC1">
        <w:rPr>
          <w:lang w:val="en-US"/>
        </w:rPr>
        <w:t xml:space="preserve">as was </w:t>
      </w:r>
      <w:r w:rsidR="008F2BC1">
        <w:rPr>
          <w:lang w:val="en-US"/>
        </w:rPr>
        <w:t xml:space="preserve">otherwise </w:t>
      </w:r>
      <w:r w:rsidR="008F2BC1" w:rsidRPr="008F2BC1">
        <w:rPr>
          <w:lang w:val="en-US"/>
        </w:rPr>
        <w:t xml:space="preserve">the case for the </w:t>
      </w:r>
      <w:r w:rsidR="00241064">
        <w:rPr>
          <w:lang w:val="en-US"/>
        </w:rPr>
        <w:t xml:space="preserve">detailed </w:t>
      </w:r>
      <w:r w:rsidR="00F579DB" w:rsidRPr="00F579DB">
        <w:rPr>
          <w:lang w:val="en-US"/>
        </w:rPr>
        <w:t>Study on NR coverage enhancements</w:t>
      </w:r>
      <w:r w:rsidR="008F2BC1" w:rsidRPr="008F2BC1">
        <w:rPr>
          <w:lang w:val="en-US"/>
        </w:rPr>
        <w:t xml:space="preserve"> in </w:t>
      </w:r>
      <w:r w:rsidR="00241064">
        <w:rPr>
          <w:lang w:val="en-US"/>
        </w:rPr>
        <w:t xml:space="preserve">3GPP </w:t>
      </w:r>
      <w:r w:rsidR="008F2BC1" w:rsidRPr="008F2BC1">
        <w:rPr>
          <w:lang w:val="en-US"/>
        </w:rPr>
        <w:t>TR</w:t>
      </w:r>
      <w:r w:rsidR="00241064">
        <w:rPr>
          <w:lang w:val="en-US"/>
        </w:rPr>
        <w:t xml:space="preserve"> </w:t>
      </w:r>
      <w:r w:rsidR="008F2BC1" w:rsidRPr="008F2BC1">
        <w:rPr>
          <w:lang w:val="en-US"/>
        </w:rPr>
        <w:t>38.830</w:t>
      </w:r>
      <w:r w:rsidRPr="008F2BC1">
        <w:rPr>
          <w:lang w:val="en-US"/>
        </w:rPr>
        <w:t>.</w:t>
      </w:r>
    </w:p>
    <w:p w14:paraId="00999850" w14:textId="60FB4814" w:rsidR="000D6CEA" w:rsidRDefault="000D6CEA" w:rsidP="00622E92">
      <w:pPr>
        <w:rPr>
          <w:lang w:val="en-US"/>
        </w:rPr>
      </w:pPr>
      <w:r>
        <w:rPr>
          <w:lang w:val="en-US"/>
        </w:rPr>
        <w:t>Therefore, we propose:</w:t>
      </w:r>
    </w:p>
    <w:p w14:paraId="0041171D" w14:textId="26EF651B" w:rsidR="008F2BC1" w:rsidRPr="000D6CEA" w:rsidRDefault="008F2BC1" w:rsidP="000D6CEA">
      <w:pPr>
        <w:rPr>
          <w:lang w:val="en-US"/>
        </w:rPr>
      </w:pPr>
      <w:r w:rsidRPr="000D6CEA">
        <w:rPr>
          <w:b/>
          <w:bCs/>
          <w:lang w:val="en-US"/>
        </w:rPr>
        <w:t xml:space="preserve">Proposal </w:t>
      </w:r>
      <w:r w:rsidR="000D6CEA">
        <w:rPr>
          <w:b/>
          <w:bCs/>
          <w:lang w:val="en-US"/>
        </w:rPr>
        <w:t>5</w:t>
      </w:r>
      <w:r w:rsidRPr="000D6CEA">
        <w:rPr>
          <w:b/>
          <w:bCs/>
          <w:lang w:val="en-US"/>
        </w:rPr>
        <w:t>:</w:t>
      </w:r>
      <w:r w:rsidRPr="000D6CEA">
        <w:rPr>
          <w:lang w:val="en-US"/>
        </w:rPr>
        <w:t xml:space="preserve"> </w:t>
      </w:r>
      <w:r w:rsidRPr="000D6CEA">
        <w:rPr>
          <w:i/>
          <w:iCs/>
          <w:lang w:val="en-US"/>
        </w:rPr>
        <w:t>Rely on the agreed system-level simulation methodology for assessing the XR coverage performance without the need for new link-level performance studies.</w:t>
      </w:r>
    </w:p>
    <w:p w14:paraId="3EFD362D" w14:textId="1D10BDA2" w:rsidR="008F2BC1" w:rsidRPr="000D6CEA" w:rsidRDefault="008F2BC1" w:rsidP="000D6CEA">
      <w:pPr>
        <w:rPr>
          <w:lang w:val="en-US"/>
        </w:rPr>
      </w:pPr>
      <w:r w:rsidRPr="2E97A0A3">
        <w:rPr>
          <w:b/>
          <w:bCs/>
          <w:lang w:val="en-US"/>
        </w:rPr>
        <w:t xml:space="preserve">Proposal </w:t>
      </w:r>
      <w:r w:rsidR="000D6CEA" w:rsidRPr="2E97A0A3">
        <w:rPr>
          <w:b/>
          <w:bCs/>
          <w:lang w:val="en-US"/>
        </w:rPr>
        <w:t>6</w:t>
      </w:r>
      <w:r w:rsidRPr="2E97A0A3">
        <w:rPr>
          <w:b/>
          <w:bCs/>
          <w:lang w:val="en-US"/>
        </w:rPr>
        <w:t>:</w:t>
      </w:r>
      <w:r w:rsidRPr="2E97A0A3">
        <w:rPr>
          <w:lang w:val="en-US"/>
        </w:rPr>
        <w:t xml:space="preserve"> </w:t>
      </w:r>
      <w:r w:rsidRPr="2E97A0A3">
        <w:rPr>
          <w:i/>
          <w:iCs/>
          <w:lang w:val="en-US"/>
        </w:rPr>
        <w:t xml:space="preserve">The coverage for the agreed XR </w:t>
      </w:r>
      <w:r w:rsidR="008515FD" w:rsidRPr="2E97A0A3">
        <w:rPr>
          <w:i/>
          <w:iCs/>
          <w:lang w:val="en-US"/>
        </w:rPr>
        <w:t>scenarios</w:t>
      </w:r>
      <w:r w:rsidRPr="2E97A0A3">
        <w:rPr>
          <w:i/>
          <w:iCs/>
          <w:lang w:val="en-US"/>
        </w:rPr>
        <w:t xml:space="preserve"> (i.e. Dense Urban, Indoor Hotspot) is defined as the probability of XR user satisfaction under low load conditions with only one UE per cell. Applying the same user satisfaction criteria as used for the Capacity evaluations.</w:t>
      </w:r>
    </w:p>
    <w:p w14:paraId="43C02AC1" w14:textId="77777777" w:rsidR="004355FE" w:rsidRDefault="004355FE" w:rsidP="00622E92">
      <w:pPr>
        <w:rPr>
          <w:lang w:val="en-US"/>
        </w:rPr>
      </w:pPr>
    </w:p>
    <w:p w14:paraId="23002766" w14:textId="3708A8CA" w:rsidR="004355FE" w:rsidRPr="007E0D69" w:rsidRDefault="00250A10" w:rsidP="00622E92">
      <w:pPr>
        <w:pStyle w:val="Heading2"/>
        <w:rPr>
          <w:lang w:val="en-US"/>
        </w:rPr>
      </w:pPr>
      <w:r>
        <w:rPr>
          <w:lang w:val="en-US"/>
        </w:rPr>
        <w:t>Capacity</w:t>
      </w:r>
      <w:r w:rsidR="004355FE" w:rsidRPr="007E0D69">
        <w:rPr>
          <w:lang w:val="en-US"/>
        </w:rPr>
        <w:t xml:space="preserve"> KPIs</w:t>
      </w:r>
    </w:p>
    <w:p w14:paraId="4712457A" w14:textId="527F33E3" w:rsidR="004355FE" w:rsidRDefault="0001121F" w:rsidP="0077503A">
      <w:pPr>
        <w:rPr>
          <w:lang w:val="en-US"/>
        </w:rPr>
      </w:pPr>
      <w:r>
        <w:rPr>
          <w:lang w:val="en-US"/>
        </w:rPr>
        <w:t>Following the preliminary discussions</w:t>
      </w:r>
      <w:r w:rsidR="0077503A">
        <w:rPr>
          <w:lang w:val="en-US"/>
        </w:rPr>
        <w:t xml:space="preserve"> in Track 03 (“Simulation Results”) during the RAN1 104bis-e it was observed that the results reported by companies may differ by as high as an order of magnitude. </w:t>
      </w:r>
      <w:r w:rsidR="00635E1B">
        <w:rPr>
          <w:lang w:val="en-US"/>
        </w:rPr>
        <w:t xml:space="preserve">A notable part </w:t>
      </w:r>
      <w:r w:rsidR="0077503A">
        <w:rPr>
          <w:lang w:val="en-US"/>
        </w:rPr>
        <w:t>of this mismatch is envisioned to come from the difference in applied configurations</w:t>
      </w:r>
      <w:r w:rsidR="00635E1B">
        <w:rPr>
          <w:lang w:val="en-US"/>
        </w:rPr>
        <w:t xml:space="preserve"> (BWs, antenna models, etc.), hence, the use of the proposed table template is beneficial</w:t>
      </w:r>
      <w:r w:rsidR="00E1091D">
        <w:rPr>
          <w:lang w:val="en-US"/>
        </w:rPr>
        <w:t xml:space="preserve"> [</w:t>
      </w:r>
      <w:r w:rsidR="00AC7FCF">
        <w:rPr>
          <w:lang w:val="en-US"/>
        </w:rPr>
        <w:t>3</w:t>
      </w:r>
      <w:r w:rsidR="00E1091D">
        <w:rPr>
          <w:lang w:val="en-US"/>
        </w:rPr>
        <w:t>]</w:t>
      </w:r>
      <w:r w:rsidR="00635E1B">
        <w:rPr>
          <w:lang w:val="en-US"/>
        </w:rPr>
        <w:t>.</w:t>
      </w:r>
    </w:p>
    <w:p w14:paraId="7CC2B849" w14:textId="6B0A9428" w:rsidR="00E1091D" w:rsidRPr="004355FE" w:rsidRDefault="00E1091D" w:rsidP="0077503A">
      <w:pPr>
        <w:rPr>
          <w:lang w:val="en-US"/>
        </w:rPr>
      </w:pPr>
      <w:r>
        <w:rPr>
          <w:lang w:val="en-US"/>
        </w:rPr>
        <w:lastRenderedPageBreak/>
        <w:t xml:space="preserve">At the same time, some mismatch </w:t>
      </w:r>
      <w:r w:rsidR="62C5AFD4" w:rsidRPr="4030F1C7">
        <w:rPr>
          <w:lang w:val="en-US"/>
        </w:rPr>
        <w:t xml:space="preserve">may </w:t>
      </w:r>
      <w:r>
        <w:rPr>
          <w:lang w:val="en-US"/>
        </w:rPr>
        <w:t xml:space="preserve">still come from the parameters </w:t>
      </w:r>
      <w:r w:rsidR="6AE12AE9" w:rsidRPr="4030F1C7">
        <w:rPr>
          <w:lang w:val="en-US"/>
        </w:rPr>
        <w:t xml:space="preserve">not </w:t>
      </w:r>
      <w:r>
        <w:rPr>
          <w:lang w:val="en-US"/>
        </w:rPr>
        <w:t xml:space="preserve">reported </w:t>
      </w:r>
      <w:r w:rsidR="003A1370">
        <w:rPr>
          <w:lang w:val="en-US"/>
        </w:rPr>
        <w:t>in the table and/or differences in configuring the implementation-specific simulator details, as well as a particular deployment of the UEs. Hence, it may be beneficial if companies also present the SINR CDF curves or, at least, the average SINR values in their deployment, when presenting observations and/or proposals.</w:t>
      </w:r>
    </w:p>
    <w:p w14:paraId="20ADC11E" w14:textId="2A96156F" w:rsidR="00E11D49" w:rsidRDefault="003A1370" w:rsidP="003A1370">
      <w:pPr>
        <w:rPr>
          <w:lang w:val="en-US"/>
        </w:rPr>
      </w:pPr>
      <w:r>
        <w:rPr>
          <w:lang w:val="en-US"/>
        </w:rPr>
        <w:t>Therefore, we propose:</w:t>
      </w:r>
    </w:p>
    <w:p w14:paraId="10FA3BBC" w14:textId="0936034A" w:rsidR="003A1370" w:rsidRDefault="003A1370" w:rsidP="003A1370">
      <w:pPr>
        <w:rPr>
          <w:i/>
          <w:iCs/>
          <w:lang w:val="en-US"/>
        </w:rPr>
      </w:pPr>
      <w:r w:rsidRPr="00EC3610">
        <w:rPr>
          <w:b/>
          <w:bCs/>
          <w:lang w:val="en-US"/>
        </w:rPr>
        <w:t xml:space="preserve">Proposal </w:t>
      </w:r>
      <w:r w:rsidR="004D44D3">
        <w:rPr>
          <w:b/>
          <w:bCs/>
          <w:lang w:val="en-US"/>
        </w:rPr>
        <w:t>7</w:t>
      </w:r>
      <w:r w:rsidRPr="00EC3610">
        <w:rPr>
          <w:b/>
          <w:bCs/>
          <w:lang w:val="en-US"/>
        </w:rPr>
        <w:t>:</w:t>
      </w:r>
      <w:r w:rsidRPr="00EC3610">
        <w:rPr>
          <w:lang w:val="en-US"/>
        </w:rPr>
        <w:t xml:space="preserve"> </w:t>
      </w:r>
      <w:r>
        <w:rPr>
          <w:i/>
          <w:iCs/>
          <w:lang w:val="en-US"/>
        </w:rPr>
        <w:t>Companies are encouraged to report the SINR CDF curves</w:t>
      </w:r>
      <w:r w:rsidR="00BE23DB">
        <w:rPr>
          <w:i/>
          <w:iCs/>
          <w:lang w:val="en-US"/>
        </w:rPr>
        <w:t>/quantiles</w:t>
      </w:r>
      <w:r w:rsidR="00277858">
        <w:rPr>
          <w:i/>
          <w:iCs/>
          <w:lang w:val="en-US"/>
        </w:rPr>
        <w:t xml:space="preserve"> (e.g., 5%, 50%, and 95%)</w:t>
      </w:r>
      <w:r w:rsidR="00BE23DB">
        <w:rPr>
          <w:i/>
          <w:iCs/>
          <w:lang w:val="en-US"/>
        </w:rPr>
        <w:t>,</w:t>
      </w:r>
      <w:r>
        <w:rPr>
          <w:i/>
          <w:iCs/>
          <w:lang w:val="en-US"/>
        </w:rPr>
        <w:t xml:space="preserve"> </w:t>
      </w:r>
      <w:r w:rsidR="00D877DB">
        <w:rPr>
          <w:i/>
          <w:iCs/>
          <w:lang w:val="en-US"/>
        </w:rPr>
        <w:t>and/or the average SINR values</w:t>
      </w:r>
      <w:r w:rsidR="0054198B">
        <w:rPr>
          <w:i/>
          <w:iCs/>
          <w:lang w:val="en-US"/>
        </w:rPr>
        <w:t xml:space="preserve"> to facilitate </w:t>
      </w:r>
      <w:r w:rsidR="00661465">
        <w:rPr>
          <w:i/>
          <w:iCs/>
          <w:lang w:val="en-US"/>
        </w:rPr>
        <w:t xml:space="preserve">analysis of their individual </w:t>
      </w:r>
      <w:r w:rsidR="00447D65">
        <w:rPr>
          <w:i/>
          <w:iCs/>
          <w:lang w:val="en-US"/>
        </w:rPr>
        <w:t>observations and conclusions</w:t>
      </w:r>
      <w:r>
        <w:rPr>
          <w:i/>
          <w:iCs/>
          <w:lang w:val="en-US"/>
        </w:rPr>
        <w:t>.</w:t>
      </w:r>
    </w:p>
    <w:p w14:paraId="014E87FC" w14:textId="77777777" w:rsidR="00350A68" w:rsidRPr="00114BB8" w:rsidRDefault="00350A68" w:rsidP="00350A68">
      <w:pPr>
        <w:ind w:left="284"/>
        <w:rPr>
          <w:lang w:val="en-US"/>
        </w:rPr>
      </w:pPr>
    </w:p>
    <w:p w14:paraId="6C2105B7" w14:textId="615322CE" w:rsidR="002D72F3" w:rsidRPr="00BD4A60" w:rsidRDefault="004C7974" w:rsidP="00622E92">
      <w:pPr>
        <w:pStyle w:val="Heading2"/>
        <w:rPr>
          <w:lang w:val="en-US"/>
        </w:rPr>
      </w:pPr>
      <w:r w:rsidRPr="76F7925E">
        <w:rPr>
          <w:lang w:val="en-US"/>
        </w:rPr>
        <w:t xml:space="preserve">UE Power </w:t>
      </w:r>
      <w:r>
        <w:rPr>
          <w:lang w:val="en-US"/>
        </w:rPr>
        <w:t xml:space="preserve">Consumption </w:t>
      </w:r>
      <w:r w:rsidRPr="76F7925E">
        <w:rPr>
          <w:lang w:val="en-US"/>
        </w:rPr>
        <w:t>KPI</w:t>
      </w:r>
      <w:r w:rsidR="00BD4A60">
        <w:rPr>
          <w:lang w:val="en-US"/>
        </w:rPr>
        <w:t xml:space="preserve">. </w:t>
      </w:r>
      <w:r w:rsidRPr="00BD4A60">
        <w:rPr>
          <w:lang w:val="en-US"/>
        </w:rPr>
        <w:t>Power model for the UEs with the Tx power less than 0dBm</w:t>
      </w:r>
    </w:p>
    <w:p w14:paraId="2FAC5B5D" w14:textId="660992AA" w:rsidR="007B7137" w:rsidRDefault="008058BD" w:rsidP="00622E92">
      <w:pPr>
        <w:rPr>
          <w:lang w:val="en-US"/>
        </w:rPr>
      </w:pPr>
      <w:r>
        <w:rPr>
          <w:lang w:val="en-US"/>
        </w:rPr>
        <w:t>An appropriate model for the</w:t>
      </w:r>
      <w:r w:rsidR="004D2D4A">
        <w:rPr>
          <w:lang w:val="en-US"/>
        </w:rPr>
        <w:t xml:space="preserve"> XR UE devices was actively discussed </w:t>
      </w:r>
      <w:r w:rsidR="000C25EF">
        <w:rPr>
          <w:lang w:val="en-US"/>
        </w:rPr>
        <w:t>during the 104bis-e and the following agreement has been made</w:t>
      </w:r>
      <w:r w:rsidR="001F7C9F">
        <w:rPr>
          <w:lang w:val="en-US"/>
        </w:rPr>
        <w:t xml:space="preserve">, as in </w:t>
      </w:r>
      <w:r w:rsidR="00FE0FCA">
        <w:rPr>
          <w:lang w:val="en-US"/>
        </w:rPr>
        <w:t>[</w:t>
      </w:r>
      <w:r w:rsidR="00AC2AE8">
        <w:rPr>
          <w:lang w:val="en-US"/>
        </w:rPr>
        <w:t>4</w:t>
      </w:r>
      <w:r w:rsidR="00FE0FCA">
        <w:rPr>
          <w:lang w:val="en-US"/>
        </w:rPr>
        <w:t>]:</w:t>
      </w:r>
    </w:p>
    <w:p w14:paraId="53519721" w14:textId="77777777" w:rsidR="005102C9" w:rsidRPr="005102C9" w:rsidRDefault="005102C9" w:rsidP="00622E92">
      <w:pPr>
        <w:overflowPunct/>
        <w:autoSpaceDE/>
        <w:autoSpaceDN/>
        <w:adjustRightInd/>
        <w:spacing w:after="0"/>
        <w:ind w:left="568"/>
        <w:jc w:val="left"/>
        <w:rPr>
          <w:rFonts w:ascii="Segoe UI" w:eastAsia="Times New Roman" w:hAnsi="Segoe UI" w:cs="Segoe UI"/>
          <w:lang w:val="en-US"/>
        </w:rPr>
      </w:pPr>
      <w:r w:rsidRPr="005102C9">
        <w:rPr>
          <w:rFonts w:eastAsia="Times New Roman"/>
          <w:shd w:val="clear" w:color="auto" w:fill="00FF00"/>
          <w:lang w:val="en-US"/>
        </w:rPr>
        <w:t>Agreement:</w:t>
      </w:r>
      <w:r w:rsidRPr="005102C9">
        <w:rPr>
          <w:rFonts w:eastAsia="Times New Roman"/>
          <w:lang w:val="en-US"/>
        </w:rPr>
        <w:t> </w:t>
      </w:r>
    </w:p>
    <w:p w14:paraId="7C1FAD6B" w14:textId="77777777" w:rsidR="005102C9" w:rsidRPr="005102C9" w:rsidRDefault="005102C9" w:rsidP="00622E92">
      <w:pPr>
        <w:overflowPunct/>
        <w:autoSpaceDE/>
        <w:autoSpaceDN/>
        <w:adjustRightInd/>
        <w:spacing w:after="0"/>
        <w:ind w:left="568"/>
        <w:jc w:val="left"/>
        <w:rPr>
          <w:rFonts w:ascii="Segoe UI" w:eastAsia="Times New Roman" w:hAnsi="Segoe UI" w:cs="Segoe UI"/>
          <w:lang w:val="en-US"/>
        </w:rPr>
      </w:pPr>
      <w:r w:rsidRPr="005102C9">
        <w:rPr>
          <w:rFonts w:eastAsia="Times New Roman"/>
          <w:lang w:val="en-US"/>
        </w:rPr>
        <w:t>For UL UE power consumption evaluation, the following is encouraged </w:t>
      </w:r>
    </w:p>
    <w:p w14:paraId="664CD94E" w14:textId="77777777" w:rsidR="005102C9" w:rsidRPr="005102C9" w:rsidRDefault="005102C9" w:rsidP="00447D65">
      <w:pPr>
        <w:numPr>
          <w:ilvl w:val="0"/>
          <w:numId w:val="14"/>
        </w:numPr>
        <w:tabs>
          <w:tab w:val="clear" w:pos="720"/>
          <w:tab w:val="num" w:pos="1288"/>
        </w:tabs>
        <w:overflowPunct/>
        <w:autoSpaceDE/>
        <w:autoSpaceDN/>
        <w:adjustRightInd/>
        <w:spacing w:after="0"/>
        <w:ind w:left="928" w:firstLine="0"/>
        <w:jc w:val="left"/>
        <w:rPr>
          <w:rFonts w:ascii="Times" w:eastAsia="Times New Roman" w:hAnsi="Times" w:cs="Times"/>
          <w:lang w:val="en-US"/>
        </w:rPr>
      </w:pPr>
      <w:r w:rsidRPr="005102C9">
        <w:rPr>
          <w:rFonts w:eastAsia="Times New Roman"/>
          <w:lang w:val="en-US"/>
        </w:rPr>
        <w:t>Linear interpolation method in linear scale for Tx power values other than 0 dBm and 23 dBm  </w:t>
      </w:r>
    </w:p>
    <w:p w14:paraId="2D3973DB" w14:textId="2648D411" w:rsidR="005102C9" w:rsidRPr="005102C9" w:rsidRDefault="005102C9" w:rsidP="00447D65">
      <w:pPr>
        <w:numPr>
          <w:ilvl w:val="0"/>
          <w:numId w:val="15"/>
        </w:numPr>
        <w:tabs>
          <w:tab w:val="clear" w:pos="720"/>
          <w:tab w:val="num" w:pos="1288"/>
        </w:tabs>
        <w:overflowPunct/>
        <w:autoSpaceDE/>
        <w:autoSpaceDN/>
        <w:adjustRightInd/>
        <w:spacing w:after="0"/>
        <w:ind w:left="1648" w:firstLine="0"/>
        <w:jc w:val="left"/>
        <w:rPr>
          <w:rFonts w:eastAsia="Times New Roman"/>
          <w:lang w:val="en-US"/>
        </w:rPr>
      </w:pPr>
      <w:r w:rsidRPr="005102C9">
        <w:rPr>
          <w:rFonts w:eastAsia="Times New Roman"/>
          <w:lang w:val="en-US"/>
        </w:rPr>
        <w:t xml:space="preserve">Companies should indicate how they do linear interpolation method in linear scale considering </w:t>
      </w:r>
      <w:r w:rsidR="008515FD" w:rsidRPr="005102C9">
        <w:rPr>
          <w:rFonts w:eastAsia="Times New Roman"/>
          <w:lang w:val="en-US"/>
        </w:rPr>
        <w:t>stepwise</w:t>
      </w:r>
      <w:r w:rsidRPr="005102C9">
        <w:rPr>
          <w:rFonts w:eastAsia="Times New Roman"/>
          <w:lang w:val="en-US"/>
        </w:rPr>
        <w:t xml:space="preserve"> linear average of UE power model </w:t>
      </w:r>
    </w:p>
    <w:p w14:paraId="101E6F54" w14:textId="370BFDAE" w:rsidR="005102C9" w:rsidRPr="005102C9" w:rsidRDefault="005102C9" w:rsidP="00447D65">
      <w:pPr>
        <w:numPr>
          <w:ilvl w:val="0"/>
          <w:numId w:val="15"/>
        </w:numPr>
        <w:tabs>
          <w:tab w:val="clear" w:pos="720"/>
          <w:tab w:val="num" w:pos="1288"/>
        </w:tabs>
        <w:overflowPunct/>
        <w:autoSpaceDE/>
        <w:autoSpaceDN/>
        <w:adjustRightInd/>
        <w:spacing w:after="0"/>
        <w:ind w:left="1648" w:firstLine="0"/>
        <w:jc w:val="left"/>
        <w:rPr>
          <w:rFonts w:eastAsia="Times New Roman"/>
          <w:lang w:val="en-US"/>
        </w:rPr>
      </w:pPr>
      <w:r w:rsidRPr="005102C9">
        <w:rPr>
          <w:rFonts w:eastAsia="Times New Roman"/>
          <w:lang w:val="en-US"/>
        </w:rPr>
        <w:t xml:space="preserve">FFS: Further clarifications on linear interpolation method in linear scale considering </w:t>
      </w:r>
      <w:r w:rsidR="008515FD" w:rsidRPr="005102C9">
        <w:rPr>
          <w:rFonts w:eastAsia="Times New Roman"/>
          <w:lang w:val="en-US"/>
        </w:rPr>
        <w:t>stepwise</w:t>
      </w:r>
      <w:r w:rsidRPr="005102C9">
        <w:rPr>
          <w:rFonts w:eastAsia="Times New Roman"/>
          <w:lang w:val="en-US"/>
        </w:rPr>
        <w:t xml:space="preserve"> linear average of UE power model </w:t>
      </w:r>
    </w:p>
    <w:p w14:paraId="7AA1AA07" w14:textId="77777777" w:rsidR="005102C9" w:rsidRPr="005102C9" w:rsidRDefault="005102C9" w:rsidP="00447D65">
      <w:pPr>
        <w:numPr>
          <w:ilvl w:val="0"/>
          <w:numId w:val="16"/>
        </w:numPr>
        <w:tabs>
          <w:tab w:val="clear" w:pos="720"/>
          <w:tab w:val="num" w:pos="1288"/>
        </w:tabs>
        <w:overflowPunct/>
        <w:autoSpaceDE/>
        <w:autoSpaceDN/>
        <w:adjustRightInd/>
        <w:spacing w:after="0"/>
        <w:ind w:left="928" w:firstLine="0"/>
        <w:jc w:val="left"/>
        <w:rPr>
          <w:rFonts w:eastAsia="Times New Roman"/>
          <w:lang w:val="en-US"/>
        </w:rPr>
      </w:pPr>
      <w:r w:rsidRPr="005102C9">
        <w:rPr>
          <w:rFonts w:eastAsia="Times New Roman"/>
          <w:lang w:val="en-US"/>
        </w:rPr>
        <w:t>Other methods that can be used for evaluation: Consider only two Tx power values as defined in TR 38.840  </w:t>
      </w:r>
    </w:p>
    <w:p w14:paraId="2704B772" w14:textId="77777777" w:rsidR="005102C9" w:rsidRPr="005102C9" w:rsidRDefault="005102C9" w:rsidP="00447D65">
      <w:pPr>
        <w:numPr>
          <w:ilvl w:val="0"/>
          <w:numId w:val="17"/>
        </w:numPr>
        <w:tabs>
          <w:tab w:val="clear" w:pos="720"/>
          <w:tab w:val="num" w:pos="1288"/>
        </w:tabs>
        <w:overflowPunct/>
        <w:autoSpaceDE/>
        <w:autoSpaceDN/>
        <w:adjustRightInd/>
        <w:spacing w:after="0"/>
        <w:ind w:left="1648" w:firstLine="0"/>
        <w:jc w:val="left"/>
        <w:rPr>
          <w:rFonts w:eastAsia="Times New Roman"/>
          <w:lang w:val="en-US"/>
        </w:rPr>
      </w:pPr>
      <w:r w:rsidRPr="005102C9">
        <w:rPr>
          <w:rFonts w:eastAsia="Times New Roman"/>
          <w:lang w:val="en-US"/>
        </w:rPr>
        <w:t>Power number is given as A for X= [0, M]dBm and B for X =[M, 23]dBm, where A and B (defined in 38.840) correspond to power consumption numbers for a given uplink slot for 0dBm and 23dBm respectively.  </w:t>
      </w:r>
    </w:p>
    <w:p w14:paraId="7AFE4F47" w14:textId="77777777" w:rsidR="005102C9" w:rsidRPr="005102C9" w:rsidRDefault="005102C9" w:rsidP="00447D65">
      <w:pPr>
        <w:numPr>
          <w:ilvl w:val="0"/>
          <w:numId w:val="18"/>
        </w:numPr>
        <w:tabs>
          <w:tab w:val="clear" w:pos="720"/>
          <w:tab w:val="num" w:pos="1288"/>
        </w:tabs>
        <w:overflowPunct/>
        <w:autoSpaceDE/>
        <w:autoSpaceDN/>
        <w:adjustRightInd/>
        <w:spacing w:after="0"/>
        <w:ind w:left="2368" w:firstLine="0"/>
        <w:jc w:val="left"/>
        <w:rPr>
          <w:rFonts w:eastAsia="Times New Roman"/>
          <w:lang w:val="en-US"/>
        </w:rPr>
      </w:pPr>
      <w:r w:rsidRPr="005102C9">
        <w:rPr>
          <w:rFonts w:eastAsia="Times New Roman"/>
          <w:lang w:val="en-US"/>
        </w:rPr>
        <w:t>M = [20] </w:t>
      </w:r>
    </w:p>
    <w:p w14:paraId="09343FD9" w14:textId="77777777" w:rsidR="005102C9" w:rsidRPr="005102C9" w:rsidRDefault="005102C9" w:rsidP="00447D65">
      <w:pPr>
        <w:numPr>
          <w:ilvl w:val="0"/>
          <w:numId w:val="18"/>
        </w:numPr>
        <w:tabs>
          <w:tab w:val="clear" w:pos="720"/>
          <w:tab w:val="num" w:pos="1288"/>
        </w:tabs>
        <w:overflowPunct/>
        <w:autoSpaceDE/>
        <w:autoSpaceDN/>
        <w:adjustRightInd/>
        <w:spacing w:after="0"/>
        <w:ind w:left="2368" w:firstLine="0"/>
        <w:jc w:val="left"/>
        <w:rPr>
          <w:rFonts w:eastAsia="Times New Roman"/>
          <w:lang w:val="en-US"/>
        </w:rPr>
      </w:pPr>
      <w:r w:rsidRPr="005102C9">
        <w:rPr>
          <w:rFonts w:eastAsia="Times New Roman"/>
          <w:lang w:val="en-US"/>
        </w:rPr>
        <w:t>Other value(s) of M can be optionally evaluated </w:t>
      </w:r>
    </w:p>
    <w:p w14:paraId="02E84138" w14:textId="77777777" w:rsidR="005102C9" w:rsidRDefault="005102C9" w:rsidP="00622E92">
      <w:pPr>
        <w:rPr>
          <w:lang w:val="en-US"/>
        </w:rPr>
      </w:pPr>
    </w:p>
    <w:p w14:paraId="78B2A576" w14:textId="501B6B9C" w:rsidR="00FE0FCA" w:rsidRDefault="00FE0FCA" w:rsidP="00622E92">
      <w:pPr>
        <w:rPr>
          <w:lang w:val="en-US"/>
        </w:rPr>
      </w:pPr>
      <w:r>
        <w:rPr>
          <w:lang w:val="en-US"/>
        </w:rPr>
        <w:t>Summarizing, it was agreed to use a linear interpolation model as a baseline to approximate the UE power consumption values</w:t>
      </w:r>
      <w:r w:rsidR="0000552C">
        <w:rPr>
          <w:lang w:val="en-US"/>
        </w:rPr>
        <w:t xml:space="preserve"> (namely, “250” and “700”</w:t>
      </w:r>
      <w:r w:rsidR="006C08B1">
        <w:rPr>
          <w:lang w:val="en-US"/>
        </w:rPr>
        <w:t xml:space="preserve"> for FR1</w:t>
      </w:r>
      <w:r w:rsidR="0000552C">
        <w:rPr>
          <w:lang w:val="en-US"/>
        </w:rPr>
        <w:t>, as in TR 28.840)</w:t>
      </w:r>
      <w:r>
        <w:rPr>
          <w:lang w:val="en-US"/>
        </w:rPr>
        <w:t>, when the UE Tx power is between 0 dBm and 23 dBm.</w:t>
      </w:r>
    </w:p>
    <w:p w14:paraId="63F23D6A" w14:textId="77777777" w:rsidR="00771B75" w:rsidRDefault="00771B75" w:rsidP="00622E92">
      <w:pPr>
        <w:rPr>
          <w:lang w:val="en-US"/>
        </w:rPr>
      </w:pPr>
    </w:p>
    <w:p w14:paraId="7CACE575" w14:textId="4C027257" w:rsidR="005D18C4" w:rsidRDefault="00873A1A" w:rsidP="00622E92">
      <w:pPr>
        <w:rPr>
          <w:lang w:val="en-US"/>
        </w:rPr>
      </w:pPr>
      <w:r>
        <w:rPr>
          <w:lang w:val="en-US"/>
        </w:rPr>
        <w:t xml:space="preserve">Later, there was a separate discussion </w:t>
      </w:r>
      <w:r w:rsidR="003C6668">
        <w:rPr>
          <w:lang w:val="en-US"/>
        </w:rPr>
        <w:t xml:space="preserve">during the RAN1 104bis-e </w:t>
      </w:r>
      <w:r>
        <w:rPr>
          <w:lang w:val="en-US"/>
        </w:rPr>
        <w:t xml:space="preserve">if the same model should be applied for the UEs with Tx power less than 0 dBm. It was noted that such Tx powers (less than 0 dBm) might appear in e.g., envisioned indoor deployments, where </w:t>
      </w:r>
      <w:r w:rsidR="0042230C">
        <w:rPr>
          <w:lang w:val="en-US"/>
        </w:rPr>
        <w:t>the separation distance between the UE and the corresponding gNB antenna is relatively small.</w:t>
      </w:r>
    </w:p>
    <w:p w14:paraId="0519E045" w14:textId="382C514C" w:rsidR="00350A68" w:rsidRDefault="0042230C" w:rsidP="00622E92">
      <w:pPr>
        <w:rPr>
          <w:lang w:val="en-US"/>
        </w:rPr>
      </w:pPr>
      <w:r>
        <w:rPr>
          <w:lang w:val="en-US"/>
        </w:rPr>
        <w:t xml:space="preserve">After an active discussion, the following </w:t>
      </w:r>
      <w:r w:rsidR="00657CE4">
        <w:rPr>
          <w:lang w:val="en-US"/>
        </w:rPr>
        <w:t>possible proposal was presented by FL that received no objections during the meeting, but was not endorsed by the Chairman, as we ran out of time:</w:t>
      </w:r>
    </w:p>
    <w:p w14:paraId="626FC63B" w14:textId="77777777" w:rsidR="0042230C" w:rsidRDefault="0042230C" w:rsidP="00622E92">
      <w:pPr>
        <w:rPr>
          <w:lang w:val="en-US"/>
        </w:rPr>
      </w:pPr>
    </w:p>
    <w:p w14:paraId="2783831B" w14:textId="22AD9768" w:rsidR="00AE3892" w:rsidRPr="00AE3892" w:rsidRDefault="00AE3892" w:rsidP="00622E92">
      <w:pPr>
        <w:pStyle w:val="paragraph"/>
        <w:spacing w:before="0" w:beforeAutospacing="0" w:after="0" w:afterAutospacing="0"/>
        <w:ind w:left="568"/>
        <w:textAlignment w:val="baseline"/>
        <w:rPr>
          <w:rFonts w:ascii="Segoe UI" w:hAnsi="Segoe UI" w:cs="Segoe UI"/>
          <w:sz w:val="20"/>
          <w:szCs w:val="20"/>
        </w:rPr>
      </w:pPr>
      <w:r w:rsidRPr="00AE3892">
        <w:rPr>
          <w:rStyle w:val="normaltextrun"/>
          <w:b/>
          <w:bCs/>
          <w:color w:val="000000"/>
          <w:sz w:val="20"/>
          <w:szCs w:val="20"/>
          <w:shd w:val="clear" w:color="auto" w:fill="FF00FF"/>
        </w:rPr>
        <w:t xml:space="preserve">NOT </w:t>
      </w:r>
      <w:r>
        <w:rPr>
          <w:rStyle w:val="normaltextrun"/>
          <w:b/>
          <w:bCs/>
          <w:color w:val="000000"/>
          <w:sz w:val="20"/>
          <w:szCs w:val="20"/>
          <w:shd w:val="clear" w:color="auto" w:fill="FF00FF"/>
        </w:rPr>
        <w:t>ENDORSED</w:t>
      </w:r>
      <w:r w:rsidRPr="00AE3892">
        <w:rPr>
          <w:rStyle w:val="normaltextrun"/>
          <w:b/>
          <w:bCs/>
          <w:color w:val="000000"/>
          <w:sz w:val="20"/>
          <w:szCs w:val="20"/>
          <w:shd w:val="clear" w:color="auto" w:fill="FF00FF"/>
        </w:rPr>
        <w:t xml:space="preserve"> </w:t>
      </w:r>
      <w:r>
        <w:rPr>
          <w:rStyle w:val="normaltextrun"/>
          <w:b/>
          <w:bCs/>
          <w:color w:val="000000"/>
          <w:sz w:val="20"/>
          <w:szCs w:val="20"/>
          <w:shd w:val="clear" w:color="auto" w:fill="FF00FF"/>
        </w:rPr>
        <w:t>DURING</w:t>
      </w:r>
      <w:r w:rsidRPr="00AE3892">
        <w:rPr>
          <w:rStyle w:val="normaltextrun"/>
          <w:b/>
          <w:bCs/>
          <w:color w:val="000000"/>
          <w:sz w:val="20"/>
          <w:szCs w:val="20"/>
          <w:shd w:val="clear" w:color="auto" w:fill="FF00FF"/>
        </w:rPr>
        <w:t xml:space="preserve"> </w:t>
      </w:r>
      <w:r>
        <w:rPr>
          <w:rStyle w:val="normaltextrun"/>
          <w:b/>
          <w:bCs/>
          <w:color w:val="000000"/>
          <w:sz w:val="20"/>
          <w:szCs w:val="20"/>
          <w:shd w:val="clear" w:color="auto" w:fill="FF00FF"/>
        </w:rPr>
        <w:t>104-bis-e</w:t>
      </w:r>
      <w:r w:rsidRPr="00AE3892">
        <w:rPr>
          <w:rStyle w:val="eop"/>
          <w:sz w:val="20"/>
          <w:szCs w:val="20"/>
        </w:rPr>
        <w:t> </w:t>
      </w:r>
    </w:p>
    <w:p w14:paraId="7B49584E" w14:textId="77777777" w:rsidR="00AE3892" w:rsidRPr="00AE3892" w:rsidRDefault="00AE3892" w:rsidP="00622E92">
      <w:pPr>
        <w:pStyle w:val="paragraph"/>
        <w:spacing w:before="0" w:beforeAutospacing="0" w:after="0" w:afterAutospacing="0"/>
        <w:ind w:left="568"/>
        <w:textAlignment w:val="baseline"/>
        <w:rPr>
          <w:rFonts w:ascii="Segoe UI" w:hAnsi="Segoe UI" w:cs="Segoe UI"/>
          <w:sz w:val="20"/>
          <w:szCs w:val="20"/>
        </w:rPr>
      </w:pPr>
      <w:r w:rsidRPr="00AE3892">
        <w:rPr>
          <w:rStyle w:val="normaltextrun"/>
          <w:color w:val="000000"/>
          <w:sz w:val="20"/>
          <w:szCs w:val="20"/>
          <w:shd w:val="clear" w:color="auto" w:fill="FFFF00"/>
          <w:lang w:val="en-GB"/>
        </w:rPr>
        <w:t>Updated possible proposal 5: </w:t>
      </w:r>
      <w:r w:rsidRPr="00AE3892">
        <w:rPr>
          <w:rStyle w:val="normaltextrun"/>
          <w:sz w:val="20"/>
          <w:szCs w:val="20"/>
          <w:lang w:val="en-GB"/>
        </w:rPr>
        <w:t> UE with transmit power less than 0 dBm is considered for power consumption evaluation.</w:t>
      </w:r>
      <w:r w:rsidRPr="00AE3892">
        <w:rPr>
          <w:rStyle w:val="eop"/>
          <w:sz w:val="20"/>
          <w:szCs w:val="20"/>
        </w:rPr>
        <w:t> </w:t>
      </w:r>
    </w:p>
    <w:p w14:paraId="47CD9CB3" w14:textId="77777777" w:rsidR="00AE3892" w:rsidRPr="00AE3892" w:rsidRDefault="00AE3892" w:rsidP="00447D65">
      <w:pPr>
        <w:pStyle w:val="paragraph"/>
        <w:numPr>
          <w:ilvl w:val="0"/>
          <w:numId w:val="12"/>
        </w:numPr>
        <w:tabs>
          <w:tab w:val="clear" w:pos="720"/>
          <w:tab w:val="num" w:pos="1288"/>
        </w:tabs>
        <w:spacing w:before="0" w:beforeAutospacing="0" w:after="0" w:afterAutospacing="0"/>
        <w:ind w:left="988" w:firstLine="0"/>
        <w:textAlignment w:val="baseline"/>
        <w:rPr>
          <w:sz w:val="20"/>
          <w:szCs w:val="20"/>
        </w:rPr>
      </w:pPr>
      <w:r w:rsidRPr="00AE3892">
        <w:rPr>
          <w:rStyle w:val="normaltextrun"/>
          <w:sz w:val="20"/>
          <w:szCs w:val="20"/>
          <w:lang w:val="en-GB"/>
        </w:rPr>
        <w:t>FFS power model UE with transmit power less than 0 dBm</w:t>
      </w:r>
      <w:r w:rsidRPr="00AE3892">
        <w:rPr>
          <w:rStyle w:val="normaltextrun"/>
          <w:color w:val="FF0000"/>
          <w:sz w:val="20"/>
          <w:szCs w:val="20"/>
          <w:lang w:val="en-GB"/>
        </w:rPr>
        <w:t>, e.g.,</w:t>
      </w:r>
      <w:r w:rsidRPr="00AE3892">
        <w:rPr>
          <w:rStyle w:val="eop"/>
          <w:color w:val="FF0000"/>
          <w:sz w:val="20"/>
          <w:szCs w:val="20"/>
        </w:rPr>
        <w:t> </w:t>
      </w:r>
    </w:p>
    <w:p w14:paraId="36015C50" w14:textId="77777777" w:rsidR="00AE3892" w:rsidRPr="00AE3892" w:rsidRDefault="00AE3892" w:rsidP="00447D65">
      <w:pPr>
        <w:pStyle w:val="paragraph"/>
        <w:numPr>
          <w:ilvl w:val="0"/>
          <w:numId w:val="13"/>
        </w:numPr>
        <w:tabs>
          <w:tab w:val="clear" w:pos="720"/>
          <w:tab w:val="num" w:pos="1288"/>
        </w:tabs>
        <w:spacing w:before="0" w:beforeAutospacing="0" w:after="0" w:afterAutospacing="0"/>
        <w:ind w:left="1408" w:firstLine="0"/>
        <w:textAlignment w:val="baseline"/>
        <w:rPr>
          <w:sz w:val="20"/>
          <w:szCs w:val="20"/>
        </w:rPr>
      </w:pPr>
      <w:r w:rsidRPr="00AE3892">
        <w:rPr>
          <w:rStyle w:val="normaltextrun"/>
          <w:sz w:val="20"/>
          <w:szCs w:val="20"/>
        </w:rPr>
        <w:t>Option 1: Extrapolation is adopted for UE with </w:t>
      </w:r>
      <w:r w:rsidRPr="00AE3892">
        <w:rPr>
          <w:rStyle w:val="normaltextrun"/>
          <w:sz w:val="20"/>
          <w:szCs w:val="20"/>
          <w:lang w:val="en-GB"/>
        </w:rPr>
        <w:t>transmit power less than 0 dBm</w:t>
      </w:r>
      <w:r w:rsidRPr="00AE3892">
        <w:rPr>
          <w:rStyle w:val="eop"/>
          <w:sz w:val="20"/>
          <w:szCs w:val="20"/>
        </w:rPr>
        <w:t> </w:t>
      </w:r>
    </w:p>
    <w:p w14:paraId="6D3F485E" w14:textId="77777777" w:rsidR="00AE3892" w:rsidRPr="00AE3892" w:rsidRDefault="00AE3892" w:rsidP="00447D65">
      <w:pPr>
        <w:pStyle w:val="paragraph"/>
        <w:numPr>
          <w:ilvl w:val="0"/>
          <w:numId w:val="13"/>
        </w:numPr>
        <w:tabs>
          <w:tab w:val="clear" w:pos="720"/>
          <w:tab w:val="num" w:pos="1288"/>
        </w:tabs>
        <w:spacing w:before="0" w:beforeAutospacing="0" w:after="0" w:afterAutospacing="0"/>
        <w:ind w:left="1408" w:firstLine="0"/>
        <w:textAlignment w:val="baseline"/>
        <w:rPr>
          <w:sz w:val="20"/>
          <w:szCs w:val="20"/>
        </w:rPr>
      </w:pPr>
      <w:r w:rsidRPr="00AE3892">
        <w:rPr>
          <w:rStyle w:val="normaltextrun"/>
          <w:sz w:val="20"/>
          <w:szCs w:val="20"/>
        </w:rPr>
        <w:t>Option 2: Adopt the power model of 0 dBm for UE with </w:t>
      </w:r>
      <w:r w:rsidRPr="00AE3892">
        <w:rPr>
          <w:rStyle w:val="normaltextrun"/>
          <w:sz w:val="20"/>
          <w:szCs w:val="20"/>
          <w:lang w:val="en-GB"/>
        </w:rPr>
        <w:t>transmit power less than 0 dBm</w:t>
      </w:r>
      <w:r w:rsidRPr="00AE3892">
        <w:rPr>
          <w:rStyle w:val="eop"/>
          <w:sz w:val="20"/>
          <w:szCs w:val="20"/>
        </w:rPr>
        <w:t> </w:t>
      </w:r>
    </w:p>
    <w:p w14:paraId="2FC84026" w14:textId="77777777" w:rsidR="00AE3892" w:rsidRPr="00AE3892" w:rsidRDefault="00AE3892" w:rsidP="00447D65">
      <w:pPr>
        <w:pStyle w:val="paragraph"/>
        <w:numPr>
          <w:ilvl w:val="0"/>
          <w:numId w:val="13"/>
        </w:numPr>
        <w:tabs>
          <w:tab w:val="clear" w:pos="720"/>
          <w:tab w:val="num" w:pos="1288"/>
        </w:tabs>
        <w:spacing w:before="0" w:beforeAutospacing="0" w:after="0" w:afterAutospacing="0"/>
        <w:ind w:left="1408" w:firstLine="0"/>
        <w:textAlignment w:val="baseline"/>
        <w:rPr>
          <w:sz w:val="20"/>
          <w:szCs w:val="20"/>
        </w:rPr>
      </w:pPr>
      <w:r w:rsidRPr="00AE3892">
        <w:rPr>
          <w:rStyle w:val="normaltextrun"/>
          <w:sz w:val="20"/>
          <w:szCs w:val="20"/>
        </w:rPr>
        <w:t>Other options are not precluded.</w:t>
      </w:r>
      <w:r w:rsidRPr="00AE3892">
        <w:rPr>
          <w:rStyle w:val="eop"/>
          <w:sz w:val="20"/>
          <w:szCs w:val="20"/>
        </w:rPr>
        <w:t> </w:t>
      </w:r>
    </w:p>
    <w:p w14:paraId="3051D157" w14:textId="77777777" w:rsidR="00AE3892" w:rsidRPr="00AE3892" w:rsidRDefault="00AE3892" w:rsidP="00447D65">
      <w:pPr>
        <w:pStyle w:val="paragraph"/>
        <w:numPr>
          <w:ilvl w:val="0"/>
          <w:numId w:val="13"/>
        </w:numPr>
        <w:tabs>
          <w:tab w:val="clear" w:pos="720"/>
          <w:tab w:val="num" w:pos="1288"/>
        </w:tabs>
        <w:spacing w:before="0" w:beforeAutospacing="0" w:after="0" w:afterAutospacing="0"/>
        <w:ind w:left="1408" w:firstLine="0"/>
        <w:textAlignment w:val="baseline"/>
        <w:rPr>
          <w:sz w:val="20"/>
          <w:szCs w:val="20"/>
        </w:rPr>
      </w:pPr>
      <w:r w:rsidRPr="00AE3892">
        <w:rPr>
          <w:rStyle w:val="normaltextrun"/>
          <w:sz w:val="20"/>
          <w:szCs w:val="20"/>
          <w:lang w:val="en-GB"/>
        </w:rPr>
        <w:t>Companies should report the power model for UE with transmit power less than 0 dBm</w:t>
      </w:r>
      <w:r w:rsidRPr="00AE3892">
        <w:rPr>
          <w:rStyle w:val="eop"/>
          <w:sz w:val="20"/>
          <w:szCs w:val="20"/>
        </w:rPr>
        <w:t> </w:t>
      </w:r>
    </w:p>
    <w:p w14:paraId="25F585C9" w14:textId="78963796" w:rsidR="00AE3892" w:rsidRDefault="00AE3892" w:rsidP="00350A68">
      <w:pPr>
        <w:ind w:left="284"/>
        <w:rPr>
          <w:lang w:val="en-US"/>
        </w:rPr>
      </w:pPr>
    </w:p>
    <w:p w14:paraId="2DC69187" w14:textId="77777777" w:rsidR="00657CE4" w:rsidRDefault="00657CE4" w:rsidP="00350A68">
      <w:pPr>
        <w:ind w:left="284"/>
        <w:rPr>
          <w:lang w:val="en-US"/>
        </w:rPr>
      </w:pPr>
    </w:p>
    <w:p w14:paraId="78E23BC2" w14:textId="0966B745" w:rsidR="00103E04" w:rsidRDefault="00103E04" w:rsidP="00622E92">
      <w:pPr>
        <w:rPr>
          <w:lang w:val="en-US"/>
        </w:rPr>
      </w:pPr>
      <w:r>
        <w:rPr>
          <w:lang w:val="en-US"/>
        </w:rPr>
        <w:t>For the UEs with the Tx power lower than 0 dBm</w:t>
      </w:r>
      <w:r w:rsidR="00084687">
        <w:rPr>
          <w:lang w:val="en-US"/>
        </w:rPr>
        <w:t>, we believe it is important to agree on a unified approach on how their power consumption is modeled</w:t>
      </w:r>
      <w:r w:rsidR="007F52F1">
        <w:rPr>
          <w:lang w:val="en-US"/>
        </w:rPr>
        <w:t>, so that the results reported by companies are comparable to each other.</w:t>
      </w:r>
      <w:r w:rsidR="00D65F05">
        <w:rPr>
          <w:lang w:val="en-US"/>
        </w:rPr>
        <w:t xml:space="preserve"> It would be </w:t>
      </w:r>
      <w:r w:rsidR="009369B6">
        <w:rPr>
          <w:lang w:val="en-US"/>
        </w:rPr>
        <w:lastRenderedPageBreak/>
        <w:t xml:space="preserve">inconvenient </w:t>
      </w:r>
      <w:r w:rsidR="002E03FF">
        <w:rPr>
          <w:lang w:val="en-US"/>
        </w:rPr>
        <w:t xml:space="preserve">if the SI has a baseline model for the main </w:t>
      </w:r>
      <w:r w:rsidR="00BE5E5F">
        <w:rPr>
          <w:lang w:val="en-US"/>
        </w:rPr>
        <w:t>interval</w:t>
      </w:r>
      <w:r w:rsidR="00067D8F">
        <w:rPr>
          <w:lang w:val="en-US"/>
        </w:rPr>
        <w:t xml:space="preserve"> (between 0 dBm and 23 dBm) and does</w:t>
      </w:r>
      <w:r w:rsidR="00FE7504">
        <w:rPr>
          <w:lang w:val="en-US"/>
        </w:rPr>
        <w:t xml:space="preserve"> not</w:t>
      </w:r>
      <w:r w:rsidR="00067D8F">
        <w:rPr>
          <w:lang w:val="en-US"/>
        </w:rPr>
        <w:t xml:space="preserve"> have one for the “tail” part (less or equal 0 dBm).</w:t>
      </w:r>
    </w:p>
    <w:p w14:paraId="7F087988" w14:textId="04C46A00" w:rsidR="00657CE4" w:rsidRDefault="00D65F05" w:rsidP="00622E92">
      <w:pPr>
        <w:rPr>
          <w:lang w:val="en-US"/>
        </w:rPr>
      </w:pPr>
      <w:r>
        <w:rPr>
          <w:lang w:val="en-US"/>
        </w:rPr>
        <w:t>Here, we suggest reusing the same</w:t>
      </w:r>
      <w:r w:rsidR="00BE5E5F">
        <w:rPr>
          <w:lang w:val="en-US"/>
        </w:rPr>
        <w:t xml:space="preserve"> approach, as for the interval “0dBm – 23 dBm”, and agree on a unified baseline,</w:t>
      </w:r>
      <w:r w:rsidR="00EC3610">
        <w:rPr>
          <w:lang w:val="en-US"/>
        </w:rPr>
        <w:t xml:space="preserve"> if possible.</w:t>
      </w:r>
    </w:p>
    <w:p w14:paraId="27BBDB83" w14:textId="5236043A" w:rsidR="00EC3610" w:rsidRDefault="00EC3610" w:rsidP="00622E92">
      <w:pPr>
        <w:rPr>
          <w:lang w:val="en-US"/>
        </w:rPr>
      </w:pPr>
      <w:r>
        <w:rPr>
          <w:lang w:val="en-US"/>
        </w:rPr>
        <w:t>Therefore, we propose:</w:t>
      </w:r>
    </w:p>
    <w:p w14:paraId="4D5338CD" w14:textId="7CB0D211" w:rsidR="00EC3610" w:rsidRDefault="00EC3610" w:rsidP="00622E92">
      <w:pPr>
        <w:rPr>
          <w:i/>
          <w:iCs/>
          <w:lang w:val="en-US"/>
        </w:rPr>
      </w:pPr>
      <w:r w:rsidRPr="00EC3610">
        <w:rPr>
          <w:b/>
          <w:bCs/>
          <w:lang w:val="en-US"/>
        </w:rPr>
        <w:t xml:space="preserve">Proposal </w:t>
      </w:r>
      <w:r w:rsidR="005E4608">
        <w:rPr>
          <w:b/>
          <w:bCs/>
          <w:lang w:val="en-US"/>
        </w:rPr>
        <w:t>8</w:t>
      </w:r>
      <w:r w:rsidRPr="00EC3610">
        <w:rPr>
          <w:b/>
          <w:bCs/>
          <w:lang w:val="en-US"/>
        </w:rPr>
        <w:t>:</w:t>
      </w:r>
      <w:r w:rsidRPr="00EC3610">
        <w:rPr>
          <w:lang w:val="en-US"/>
        </w:rPr>
        <w:t xml:space="preserve"> </w:t>
      </w:r>
      <w:r>
        <w:rPr>
          <w:i/>
          <w:iCs/>
          <w:lang w:val="en-US"/>
        </w:rPr>
        <w:t>Agree on a unified UE power model for the UEs with the Tx power less than 0 dBm.</w:t>
      </w:r>
    </w:p>
    <w:p w14:paraId="7A54CD75" w14:textId="77777777" w:rsidR="0086363A" w:rsidRDefault="0086363A" w:rsidP="00622E92">
      <w:pPr>
        <w:rPr>
          <w:lang w:val="en-US"/>
        </w:rPr>
      </w:pPr>
    </w:p>
    <w:p w14:paraId="72B4A462" w14:textId="0466E466" w:rsidR="001F7B09" w:rsidRDefault="00DA549A" w:rsidP="00622E92">
      <w:pPr>
        <w:rPr>
          <w:lang w:val="en-US"/>
        </w:rPr>
      </w:pPr>
      <w:r>
        <w:rPr>
          <w:lang w:val="en-US"/>
        </w:rPr>
        <w:t xml:space="preserve">Analyzing </w:t>
      </w:r>
      <w:r w:rsidR="006A42C8">
        <w:rPr>
          <w:lang w:val="en-US"/>
        </w:rPr>
        <w:t xml:space="preserve">the </w:t>
      </w:r>
      <w:r w:rsidR="00D76927" w:rsidRPr="00D76927">
        <w:rPr>
          <w:highlight w:val="yellow"/>
          <w:lang w:val="en-US"/>
        </w:rPr>
        <w:t>Updated possible proposal 5</w:t>
      </w:r>
      <w:r w:rsidR="00D76927" w:rsidRPr="00D76927">
        <w:rPr>
          <w:lang w:val="en-US"/>
        </w:rPr>
        <w:t xml:space="preserve"> </w:t>
      </w:r>
      <w:r w:rsidR="00D76927">
        <w:rPr>
          <w:lang w:val="en-US"/>
        </w:rPr>
        <w:t xml:space="preserve">above </w:t>
      </w:r>
      <w:r w:rsidR="00D76927" w:rsidRPr="00D76927">
        <w:rPr>
          <w:lang w:val="en-US"/>
        </w:rPr>
        <w:t>in more details</w:t>
      </w:r>
      <w:r w:rsidR="00D76927">
        <w:rPr>
          <w:lang w:val="en-US"/>
        </w:rPr>
        <w:t>, we also observe that there were two main options proposed by companies</w:t>
      </w:r>
      <w:r w:rsidR="001F7B09">
        <w:rPr>
          <w:lang w:val="en-US"/>
        </w:rPr>
        <w:t>:</w:t>
      </w:r>
    </w:p>
    <w:p w14:paraId="5C0EAFE2" w14:textId="771B05CB" w:rsidR="000F3BB6" w:rsidRDefault="000F3BB6" w:rsidP="00447D65">
      <w:pPr>
        <w:pStyle w:val="ListParagraph"/>
        <w:numPr>
          <w:ilvl w:val="0"/>
          <w:numId w:val="19"/>
        </w:numPr>
        <w:ind w:left="720"/>
        <w:rPr>
          <w:sz w:val="20"/>
          <w:szCs w:val="20"/>
          <w:lang w:val="en-US"/>
        </w:rPr>
      </w:pPr>
      <w:r>
        <w:rPr>
          <w:sz w:val="20"/>
          <w:szCs w:val="20"/>
          <w:lang w:val="en-US"/>
        </w:rPr>
        <w:t>E</w:t>
      </w:r>
      <w:r w:rsidR="001F7B09" w:rsidRPr="000F3BB6">
        <w:rPr>
          <w:sz w:val="20"/>
          <w:szCs w:val="20"/>
          <w:lang w:val="en-US"/>
        </w:rPr>
        <w:t xml:space="preserve">xtrapolate </w:t>
      </w:r>
      <w:r w:rsidR="00D76927" w:rsidRPr="000F3BB6">
        <w:rPr>
          <w:sz w:val="20"/>
          <w:szCs w:val="20"/>
          <w:lang w:val="en-US"/>
        </w:rPr>
        <w:t>linear</w:t>
      </w:r>
      <w:r w:rsidR="001F7B09" w:rsidRPr="000F3BB6">
        <w:rPr>
          <w:sz w:val="20"/>
          <w:szCs w:val="20"/>
          <w:lang w:val="en-US"/>
        </w:rPr>
        <w:t>-</w:t>
      </w:r>
      <w:r w:rsidR="00D76927" w:rsidRPr="000F3BB6">
        <w:rPr>
          <w:sz w:val="20"/>
          <w:szCs w:val="20"/>
          <w:lang w:val="en-US"/>
        </w:rPr>
        <w:t>interpolat</w:t>
      </w:r>
      <w:r w:rsidR="001F7B09" w:rsidRPr="000F3BB6">
        <w:rPr>
          <w:sz w:val="20"/>
          <w:szCs w:val="20"/>
          <w:lang w:val="en-US"/>
        </w:rPr>
        <w:t>ed</w:t>
      </w:r>
      <w:r w:rsidR="00D76927" w:rsidRPr="000F3BB6">
        <w:rPr>
          <w:sz w:val="20"/>
          <w:szCs w:val="20"/>
          <w:lang w:val="en-US"/>
        </w:rPr>
        <w:t xml:space="preserve"> </w:t>
      </w:r>
      <w:r w:rsidR="001F7B09" w:rsidRPr="000F3BB6">
        <w:rPr>
          <w:sz w:val="20"/>
          <w:szCs w:val="20"/>
          <w:lang w:val="en-US"/>
        </w:rPr>
        <w:t xml:space="preserve">data, as </w:t>
      </w:r>
      <w:r w:rsidR="00D76927" w:rsidRPr="000F3BB6">
        <w:rPr>
          <w:sz w:val="20"/>
          <w:szCs w:val="20"/>
          <w:lang w:val="en-US"/>
        </w:rPr>
        <w:t>in Option 1</w:t>
      </w:r>
      <w:r>
        <w:rPr>
          <w:sz w:val="20"/>
          <w:szCs w:val="20"/>
          <w:lang w:val="en-US"/>
        </w:rPr>
        <w:t xml:space="preserve">, </w:t>
      </w:r>
      <w:r w:rsidR="00D76927" w:rsidRPr="000F3BB6">
        <w:rPr>
          <w:sz w:val="20"/>
          <w:szCs w:val="20"/>
          <w:lang w:val="en-US"/>
        </w:rPr>
        <w:t>and</w:t>
      </w:r>
    </w:p>
    <w:p w14:paraId="64DF0A30" w14:textId="3B4592BC" w:rsidR="00EC3610" w:rsidRDefault="001F7B09" w:rsidP="00447D65">
      <w:pPr>
        <w:pStyle w:val="ListParagraph"/>
        <w:numPr>
          <w:ilvl w:val="0"/>
          <w:numId w:val="19"/>
        </w:numPr>
        <w:ind w:left="720"/>
        <w:rPr>
          <w:sz w:val="20"/>
          <w:szCs w:val="20"/>
          <w:lang w:val="en-US"/>
        </w:rPr>
      </w:pPr>
      <w:r w:rsidRPr="000F3BB6">
        <w:rPr>
          <w:sz w:val="20"/>
          <w:szCs w:val="20"/>
          <w:lang w:val="en-US"/>
        </w:rPr>
        <w:t>Apply the same power model as for 0 dBm, as in Option 2</w:t>
      </w:r>
    </w:p>
    <w:p w14:paraId="1C25FA72" w14:textId="77777777" w:rsidR="000F3BB6" w:rsidRDefault="000F3BB6" w:rsidP="00622E92">
      <w:pPr>
        <w:rPr>
          <w:lang w:val="en-US"/>
        </w:rPr>
      </w:pPr>
    </w:p>
    <w:p w14:paraId="1D8EFBC8" w14:textId="5E22D19F" w:rsidR="000F3BB6" w:rsidRDefault="007C04F8" w:rsidP="00622E92">
      <w:pPr>
        <w:rPr>
          <w:lang w:val="en-US"/>
        </w:rPr>
      </w:pPr>
      <w:r>
        <w:rPr>
          <w:lang w:val="en-US"/>
        </w:rPr>
        <w:t xml:space="preserve">These options were supported by different companies, so no conclusion was made </w:t>
      </w:r>
      <w:r w:rsidR="007533FB">
        <w:rPr>
          <w:lang w:val="en-US"/>
        </w:rPr>
        <w:t>during the RAN1 104bis-e</w:t>
      </w:r>
      <w:r>
        <w:rPr>
          <w:lang w:val="en-US"/>
        </w:rPr>
        <w:t>.</w:t>
      </w:r>
      <w:r w:rsidR="0086363A">
        <w:rPr>
          <w:lang w:val="en-US"/>
        </w:rPr>
        <w:t xml:space="preserve"> </w:t>
      </w:r>
      <w:r w:rsidR="00364D80">
        <w:rPr>
          <w:lang w:val="en-US"/>
        </w:rPr>
        <w:t>Studying these options, we first observe that:</w:t>
      </w:r>
    </w:p>
    <w:p w14:paraId="2481DC82" w14:textId="449199B3" w:rsidR="00364D80" w:rsidRDefault="00364D80" w:rsidP="00622E92">
      <w:pPr>
        <w:rPr>
          <w:lang w:val="en-US"/>
        </w:rPr>
      </w:pPr>
      <w:r w:rsidRPr="00364D80">
        <w:rPr>
          <w:b/>
          <w:bCs/>
          <w:lang w:val="en-US"/>
        </w:rPr>
        <w:t xml:space="preserve">Observation </w:t>
      </w:r>
      <w:r w:rsidR="0086363A">
        <w:rPr>
          <w:b/>
          <w:bCs/>
          <w:lang w:val="en-US"/>
        </w:rPr>
        <w:t>4</w:t>
      </w:r>
      <w:r w:rsidRPr="00364D80">
        <w:rPr>
          <w:b/>
          <w:bCs/>
          <w:lang w:val="en-US"/>
        </w:rPr>
        <w:t>:</w:t>
      </w:r>
      <w:r>
        <w:rPr>
          <w:lang w:val="en-US"/>
        </w:rPr>
        <w:t xml:space="preserve"> </w:t>
      </w:r>
      <w:r w:rsidRPr="00364D80">
        <w:rPr>
          <w:i/>
          <w:iCs/>
          <w:lang w:val="en-US"/>
        </w:rPr>
        <w:t xml:space="preserve">The overall </w:t>
      </w:r>
      <w:r>
        <w:rPr>
          <w:i/>
          <w:iCs/>
          <w:lang w:val="en-US"/>
        </w:rPr>
        <w:t xml:space="preserve">UE </w:t>
      </w:r>
      <w:r w:rsidRPr="00364D80">
        <w:rPr>
          <w:i/>
          <w:iCs/>
          <w:lang w:val="en-US"/>
        </w:rPr>
        <w:t xml:space="preserve">device power consumption </w:t>
      </w:r>
      <w:r>
        <w:rPr>
          <w:i/>
          <w:iCs/>
          <w:lang w:val="en-US"/>
        </w:rPr>
        <w:t xml:space="preserve">with the Tx power less than 0 dBm </w:t>
      </w:r>
      <w:r w:rsidRPr="00364D80">
        <w:rPr>
          <w:i/>
          <w:iCs/>
          <w:lang w:val="en-US"/>
        </w:rPr>
        <w:t xml:space="preserve">is </w:t>
      </w:r>
      <w:r>
        <w:rPr>
          <w:i/>
          <w:iCs/>
          <w:lang w:val="en-US"/>
        </w:rPr>
        <w:t>primarily</w:t>
      </w:r>
      <w:r w:rsidRPr="00364D80">
        <w:rPr>
          <w:i/>
          <w:iCs/>
          <w:lang w:val="en-US"/>
        </w:rPr>
        <w:t xml:space="preserve"> dominated by other factors than the actual </w:t>
      </w:r>
      <w:proofErr w:type="gramStart"/>
      <w:r w:rsidR="008515FD" w:rsidRPr="00364D80">
        <w:rPr>
          <w:i/>
          <w:iCs/>
          <w:lang w:val="en-US"/>
        </w:rPr>
        <w:t>transmit</w:t>
      </w:r>
      <w:proofErr w:type="gramEnd"/>
      <w:r w:rsidRPr="00364D80">
        <w:rPr>
          <w:i/>
          <w:iCs/>
          <w:lang w:val="en-US"/>
        </w:rPr>
        <w:t xml:space="preserve"> power </w:t>
      </w:r>
      <w:r>
        <w:rPr>
          <w:i/>
          <w:iCs/>
          <w:lang w:val="en-US"/>
        </w:rPr>
        <w:t xml:space="preserve">of </w:t>
      </w:r>
      <w:r w:rsidRPr="00364D80">
        <w:rPr>
          <w:i/>
          <w:iCs/>
          <w:lang w:val="en-US"/>
        </w:rPr>
        <w:t xml:space="preserve">less than 1 </w:t>
      </w:r>
      <w:proofErr w:type="spellStart"/>
      <w:r w:rsidRPr="00364D80">
        <w:rPr>
          <w:i/>
          <w:iCs/>
          <w:lang w:val="en-US"/>
        </w:rPr>
        <w:t>mW</w:t>
      </w:r>
      <w:proofErr w:type="spellEnd"/>
      <w:r w:rsidRPr="00364D80">
        <w:rPr>
          <w:i/>
          <w:iCs/>
          <w:lang w:val="en-US"/>
        </w:rPr>
        <w:t>.</w:t>
      </w:r>
    </w:p>
    <w:p w14:paraId="1E522EA4" w14:textId="77777777" w:rsidR="007533FB" w:rsidRDefault="007533FB" w:rsidP="00622E92">
      <w:pPr>
        <w:rPr>
          <w:lang w:val="en-US"/>
        </w:rPr>
      </w:pPr>
    </w:p>
    <w:p w14:paraId="6CE8CE44" w14:textId="6E399D9B" w:rsidR="00A74649" w:rsidRDefault="00A74649" w:rsidP="00622E92">
      <w:pPr>
        <w:rPr>
          <w:lang w:val="en-US"/>
        </w:rPr>
      </w:pPr>
      <w:r>
        <w:rPr>
          <w:lang w:val="en-US"/>
        </w:rPr>
        <w:t xml:space="preserve">Proceeding with the numerical analysis, </w:t>
      </w:r>
      <w:r w:rsidR="00027B95">
        <w:rPr>
          <w:lang w:val="en-US"/>
        </w:rPr>
        <w:t>we observe that for FR1, Option 2 suggest the UEs with the Tx power less than 0 dBm t</w:t>
      </w:r>
      <w:r w:rsidR="00542B39">
        <w:rPr>
          <w:lang w:val="en-US"/>
        </w:rPr>
        <w:t xml:space="preserve">o have the power consumption level of </w:t>
      </w:r>
      <w:r w:rsidR="006A10A4">
        <w:rPr>
          <w:lang w:val="en-US"/>
        </w:rPr>
        <w:t>250 (as in TR 38.840).</w:t>
      </w:r>
    </w:p>
    <w:p w14:paraId="26EE3A58" w14:textId="02F94086" w:rsidR="00364D80" w:rsidRDefault="002E6C22" w:rsidP="00622E92">
      <w:pPr>
        <w:rPr>
          <w:lang w:val="en-US"/>
        </w:rPr>
      </w:pPr>
      <w:r>
        <w:rPr>
          <w:lang w:val="en-US"/>
        </w:rPr>
        <w:t xml:space="preserve">Meanwhile, </w:t>
      </w:r>
      <w:r w:rsidR="00BB708B">
        <w:rPr>
          <w:lang w:val="en-US"/>
        </w:rPr>
        <w:t xml:space="preserve">Option 1 will lead to a </w:t>
      </w:r>
      <w:proofErr w:type="spellStart"/>
      <w:r w:rsidR="00BB708B">
        <w:rPr>
          <w:lang w:val="en-US"/>
        </w:rPr>
        <w:t>a</w:t>
      </w:r>
      <w:proofErr w:type="spellEnd"/>
      <w:r w:rsidR="00BB708B">
        <w:rPr>
          <w:lang w:val="en-US"/>
        </w:rPr>
        <w:t xml:space="preserve"> linear interpolation (in a linear scale) between the points (</w:t>
      </w:r>
      <w:r w:rsidR="00FF71A5">
        <w:rPr>
          <w:lang w:val="en-US"/>
        </w:rPr>
        <w:t>0 dBm; 250</w:t>
      </w:r>
      <w:r w:rsidR="00BB708B">
        <w:rPr>
          <w:lang w:val="en-US"/>
        </w:rPr>
        <w:t>)</w:t>
      </w:r>
      <w:r w:rsidR="00FF71A5">
        <w:rPr>
          <w:lang w:val="en-US"/>
        </w:rPr>
        <w:t xml:space="preserve"> and (23 dBm; 700). In linear scale, this becomes (</w:t>
      </w:r>
      <w:r w:rsidR="005830D0">
        <w:rPr>
          <w:lang w:val="en-US"/>
        </w:rPr>
        <w:t>1mW; 250</w:t>
      </w:r>
      <w:r w:rsidR="00FF71A5">
        <w:rPr>
          <w:lang w:val="en-US"/>
        </w:rPr>
        <w:t>)</w:t>
      </w:r>
      <w:r w:rsidR="005830D0">
        <w:rPr>
          <w:lang w:val="en-US"/>
        </w:rPr>
        <w:t xml:space="preserve"> and (200mW; 700).</w:t>
      </w:r>
    </w:p>
    <w:p w14:paraId="6CE100BD" w14:textId="63F6CC52" w:rsidR="005830D0" w:rsidRDefault="005830D0" w:rsidP="00622E92">
      <w:pPr>
        <w:rPr>
          <w:lang w:val="en-US"/>
        </w:rPr>
      </w:pPr>
      <w:r>
        <w:rPr>
          <w:lang w:val="en-US"/>
        </w:rPr>
        <w:t>Hence, the linear interpolation in a form of “y = a*x + b” is adopted, where:</w:t>
      </w:r>
    </w:p>
    <w:p w14:paraId="15CEFEA9" w14:textId="202BADC6" w:rsidR="005830D0" w:rsidRDefault="006C1B1B" w:rsidP="00622E92">
      <w:pPr>
        <w:ind w:left="284"/>
        <w:rPr>
          <w:lang w:val="en-US"/>
        </w:rPr>
      </w:pPr>
      <w:r>
        <w:rPr>
          <w:lang w:val="en-US"/>
        </w:rPr>
        <w:t>250</w:t>
      </w:r>
      <w:r w:rsidR="00ED5E65">
        <w:rPr>
          <w:lang w:val="en-US"/>
        </w:rPr>
        <w:t xml:space="preserve"> = a*1 + </w:t>
      </w:r>
      <w:r>
        <w:rPr>
          <w:lang w:val="en-US"/>
        </w:rPr>
        <w:t>b;</w:t>
      </w:r>
    </w:p>
    <w:p w14:paraId="51F2289A" w14:textId="32DB01B9" w:rsidR="006C1B1B" w:rsidRDefault="006C1B1B" w:rsidP="00622E92">
      <w:pPr>
        <w:ind w:left="284"/>
        <w:rPr>
          <w:lang w:val="en-US"/>
        </w:rPr>
      </w:pPr>
      <w:r>
        <w:rPr>
          <w:lang w:val="en-US"/>
        </w:rPr>
        <w:t>700 = a*200 + b</w:t>
      </w:r>
    </w:p>
    <w:p w14:paraId="08084A70" w14:textId="1908E63E" w:rsidR="00167459" w:rsidRPr="006E0E69" w:rsidRDefault="007533FB" w:rsidP="00622E92">
      <w:r>
        <w:rPr>
          <w:lang w:val="en-US"/>
        </w:rPr>
        <w:t xml:space="preserve">Solving these two equations, we see that </w:t>
      </w:r>
      <w:r w:rsidR="00491746">
        <w:rPr>
          <w:lang w:val="en-US"/>
        </w:rPr>
        <w:t>“</w:t>
      </w:r>
      <w:r w:rsidR="00491746">
        <w:t>a = 2.26 (=450/199)”, while “b = 247.74”.</w:t>
      </w:r>
      <w:r w:rsidR="006E0E69">
        <w:t xml:space="preserve"> Hence, if </w:t>
      </w:r>
      <w:r w:rsidR="007A6052">
        <w:t xml:space="preserve">one studies an extreme case of UE Tx power </w:t>
      </w:r>
      <w:r w:rsidR="007D4E77">
        <w:t xml:space="preserve">equal to 0mW, Option 1 gives </w:t>
      </w:r>
      <w:r w:rsidR="00167459">
        <w:t xml:space="preserve">y = 2.26 * 0 + 247.74 = 247.74, while Option 2 gives 250. So, the </w:t>
      </w:r>
      <w:r w:rsidR="007A7687">
        <w:t>difference between the results with Option 1 and Option 2 for 0mW is less than 1% (247.74 vs. 250). The difference would be even smaller for any practical UE Tx power between 0mW and 1mW (0dBm).</w:t>
      </w:r>
    </w:p>
    <w:p w14:paraId="581CCDF5" w14:textId="2985CDBB" w:rsidR="007F52F1" w:rsidRDefault="006329AC" w:rsidP="00622E92">
      <w:pPr>
        <w:rPr>
          <w:lang w:val="en-US"/>
        </w:rPr>
      </w:pPr>
      <w:r>
        <w:rPr>
          <w:lang w:val="en-US"/>
        </w:rPr>
        <w:t>Hence, we observe:</w:t>
      </w:r>
    </w:p>
    <w:p w14:paraId="3C26824E" w14:textId="1F23D54B" w:rsidR="006329AC" w:rsidRDefault="006329AC" w:rsidP="00622E92">
      <w:pPr>
        <w:rPr>
          <w:lang w:val="en-US"/>
        </w:rPr>
      </w:pPr>
      <w:r w:rsidRPr="00364D80">
        <w:rPr>
          <w:b/>
          <w:bCs/>
          <w:lang w:val="en-US"/>
        </w:rPr>
        <w:t xml:space="preserve">Observation </w:t>
      </w:r>
      <w:r w:rsidR="0086363A">
        <w:rPr>
          <w:b/>
          <w:bCs/>
          <w:lang w:val="en-US"/>
        </w:rPr>
        <w:t>5</w:t>
      </w:r>
      <w:r w:rsidRPr="00364D80">
        <w:rPr>
          <w:b/>
          <w:bCs/>
          <w:lang w:val="en-US"/>
        </w:rPr>
        <w:t>:</w:t>
      </w:r>
      <w:r>
        <w:rPr>
          <w:lang w:val="en-US"/>
        </w:rPr>
        <w:t xml:space="preserve"> </w:t>
      </w:r>
      <w:r w:rsidRPr="00364D80">
        <w:rPr>
          <w:i/>
          <w:iCs/>
          <w:lang w:val="en-US"/>
        </w:rPr>
        <w:t xml:space="preserve">The overall </w:t>
      </w:r>
      <w:r>
        <w:rPr>
          <w:i/>
          <w:iCs/>
          <w:lang w:val="en-US"/>
        </w:rPr>
        <w:t xml:space="preserve">UE </w:t>
      </w:r>
      <w:r w:rsidRPr="00364D80">
        <w:rPr>
          <w:i/>
          <w:iCs/>
          <w:lang w:val="en-US"/>
        </w:rPr>
        <w:t xml:space="preserve">device power consumption </w:t>
      </w:r>
      <w:r>
        <w:rPr>
          <w:i/>
          <w:iCs/>
          <w:lang w:val="en-US"/>
        </w:rPr>
        <w:t>with the Tx power less than 0 dBm</w:t>
      </w:r>
      <w:r w:rsidR="00CE43B6">
        <w:rPr>
          <w:i/>
          <w:iCs/>
          <w:lang w:val="en-US"/>
        </w:rPr>
        <w:t xml:space="preserve">, when following </w:t>
      </w:r>
      <w:r w:rsidR="000B6339">
        <w:rPr>
          <w:i/>
          <w:iCs/>
          <w:lang w:val="en-US"/>
        </w:rPr>
        <w:t xml:space="preserve">Option 1 or Option 2, </w:t>
      </w:r>
      <w:r w:rsidR="000B6339" w:rsidRPr="008A0E6E">
        <w:rPr>
          <w:i/>
          <w:iCs/>
          <w:u w:val="single"/>
          <w:lang w:val="en-US"/>
        </w:rPr>
        <w:t>differs by no more than 1%</w:t>
      </w:r>
      <w:r w:rsidR="000B6339">
        <w:rPr>
          <w:i/>
          <w:iCs/>
          <w:lang w:val="en-US"/>
        </w:rPr>
        <w:t xml:space="preserve">, which is a marginal difference. These two models are effectively equivalent </w:t>
      </w:r>
      <w:r w:rsidR="00E75935">
        <w:rPr>
          <w:i/>
          <w:iCs/>
          <w:lang w:val="en-US"/>
        </w:rPr>
        <w:t>for</w:t>
      </w:r>
      <w:r w:rsidR="000B6339">
        <w:rPr>
          <w:i/>
          <w:iCs/>
          <w:lang w:val="en-US"/>
        </w:rPr>
        <w:t xml:space="preserve"> our </w:t>
      </w:r>
      <w:proofErr w:type="gramStart"/>
      <w:r w:rsidR="000B6339">
        <w:rPr>
          <w:i/>
          <w:iCs/>
          <w:lang w:val="en-US"/>
        </w:rPr>
        <w:t>particular case</w:t>
      </w:r>
      <w:proofErr w:type="gramEnd"/>
      <w:r w:rsidR="000B6339">
        <w:rPr>
          <w:i/>
          <w:iCs/>
          <w:lang w:val="en-US"/>
        </w:rPr>
        <w:t>.</w:t>
      </w:r>
    </w:p>
    <w:p w14:paraId="70B281DE" w14:textId="77777777" w:rsidR="00E75935" w:rsidRDefault="00E75935" w:rsidP="00350A68">
      <w:pPr>
        <w:ind w:left="284"/>
        <w:rPr>
          <w:lang w:val="en-US"/>
        </w:rPr>
      </w:pPr>
    </w:p>
    <w:p w14:paraId="5EA9FF6E" w14:textId="39C25E90" w:rsidR="006329AC" w:rsidRDefault="00E75935" w:rsidP="00622E92">
      <w:pPr>
        <w:rPr>
          <w:lang w:val="en-US"/>
        </w:rPr>
      </w:pPr>
      <w:r>
        <w:rPr>
          <w:lang w:val="en-US"/>
        </w:rPr>
        <w:t>Hence, we propose:</w:t>
      </w:r>
    </w:p>
    <w:p w14:paraId="5A67BD52" w14:textId="55257DA0" w:rsidR="00E75935" w:rsidRDefault="00E75935" w:rsidP="00622E92">
      <w:pPr>
        <w:rPr>
          <w:i/>
          <w:iCs/>
          <w:lang w:val="en-US"/>
        </w:rPr>
      </w:pPr>
      <w:r w:rsidRPr="00EC3610">
        <w:rPr>
          <w:b/>
          <w:bCs/>
          <w:lang w:val="en-US"/>
        </w:rPr>
        <w:t xml:space="preserve">Proposal </w:t>
      </w:r>
      <w:r w:rsidR="0086363A">
        <w:rPr>
          <w:b/>
          <w:bCs/>
          <w:lang w:val="en-US"/>
        </w:rPr>
        <w:t>9</w:t>
      </w:r>
      <w:r w:rsidRPr="00EC3610">
        <w:rPr>
          <w:b/>
          <w:bCs/>
          <w:lang w:val="en-US"/>
        </w:rPr>
        <w:t>:</w:t>
      </w:r>
      <w:r w:rsidRPr="00EC3610">
        <w:rPr>
          <w:lang w:val="en-US"/>
        </w:rPr>
        <w:t xml:space="preserve"> </w:t>
      </w:r>
      <w:r>
        <w:rPr>
          <w:i/>
          <w:iCs/>
          <w:lang w:val="en-US"/>
        </w:rPr>
        <w:t>Adopt either Option 1 or Option 2</w:t>
      </w:r>
      <w:r w:rsidR="00313CF6">
        <w:rPr>
          <w:i/>
          <w:iCs/>
          <w:lang w:val="en-US"/>
        </w:rPr>
        <w:t xml:space="preserve"> for the UEs with the Tx power less than 0 dBm, as </w:t>
      </w:r>
      <w:r w:rsidR="008957D7">
        <w:rPr>
          <w:i/>
          <w:iCs/>
          <w:lang w:val="en-US"/>
        </w:rPr>
        <w:t>these two give almost identical results (less than 1% difference). Option 2 here may be slightly preferable, as it is simpler in terms of implementation</w:t>
      </w:r>
      <w:r w:rsidR="003523AD">
        <w:rPr>
          <w:i/>
          <w:iCs/>
          <w:lang w:val="en-US"/>
        </w:rPr>
        <w:t xml:space="preserve"> complexity</w:t>
      </w:r>
      <w:r w:rsidR="008957D7">
        <w:rPr>
          <w:i/>
          <w:iCs/>
          <w:lang w:val="en-US"/>
        </w:rPr>
        <w:t>.</w:t>
      </w:r>
    </w:p>
    <w:p w14:paraId="6360CF3C" w14:textId="77777777" w:rsidR="00AE3892" w:rsidRPr="00350A68" w:rsidRDefault="00AE3892" w:rsidP="00350A68">
      <w:pPr>
        <w:rPr>
          <w:lang w:val="en-US"/>
        </w:rPr>
      </w:pPr>
    </w:p>
    <w:p w14:paraId="6216EFDD" w14:textId="77777777" w:rsidR="00EC0EAA" w:rsidRDefault="00EC0EAA" w:rsidP="00C17DB4">
      <w:pPr>
        <w:rPr>
          <w:lang w:val="en-US"/>
        </w:rPr>
      </w:pPr>
    </w:p>
    <w:bookmarkEnd w:id="2"/>
    <w:p w14:paraId="10445A01" w14:textId="480CC7E1" w:rsidR="00885580" w:rsidRPr="00FC349D" w:rsidRDefault="007820D0" w:rsidP="000050D5">
      <w:pPr>
        <w:pStyle w:val="Heading1"/>
        <w:ind w:left="0" w:firstLine="0"/>
        <w:rPr>
          <w:lang w:val="en-US"/>
        </w:rPr>
      </w:pPr>
      <w:r w:rsidRPr="76F7925E">
        <w:rPr>
          <w:lang w:val="en-US"/>
        </w:rPr>
        <w:lastRenderedPageBreak/>
        <w:t>Conclusion</w:t>
      </w:r>
    </w:p>
    <w:p w14:paraId="63D13090" w14:textId="3FFBF01C" w:rsidR="00377F20" w:rsidRPr="00FC349D" w:rsidRDefault="00B77404" w:rsidP="0069064A">
      <w:pPr>
        <w:rPr>
          <w:lang w:val="en-US"/>
        </w:rPr>
      </w:pPr>
      <w:r w:rsidRPr="00FC349D">
        <w:rPr>
          <w:lang w:val="en-US"/>
        </w:rPr>
        <w:t xml:space="preserve">In this contribution, we </w:t>
      </w:r>
      <w:r w:rsidRPr="00BD45B6">
        <w:rPr>
          <w:lang w:val="en-US"/>
        </w:rPr>
        <w:t xml:space="preserve">discussed </w:t>
      </w:r>
      <w:r w:rsidR="00BD45B6">
        <w:rPr>
          <w:lang w:val="en-US"/>
        </w:rPr>
        <w:t xml:space="preserve">the </w:t>
      </w:r>
      <w:r w:rsidR="00BD45B6" w:rsidRPr="00C73F0C">
        <w:rPr>
          <w:lang w:val="en-US"/>
        </w:rPr>
        <w:t>performance evaluation methodology for the XR SI</w:t>
      </w:r>
      <w:r w:rsidR="00A461E3" w:rsidRPr="00C73F0C">
        <w:rPr>
          <w:lang w:val="en-US"/>
        </w:rPr>
        <w:t>.</w:t>
      </w:r>
      <w:r w:rsidR="00A461E3" w:rsidRPr="00BD45B6">
        <w:rPr>
          <w:lang w:val="en-US"/>
        </w:rPr>
        <w:t xml:space="preserve"> </w:t>
      </w:r>
      <w:r w:rsidR="00377F20" w:rsidRPr="00BD45B6">
        <w:rPr>
          <w:lang w:val="en-US"/>
        </w:rPr>
        <w:t>The following</w:t>
      </w:r>
      <w:r w:rsidR="00377F20" w:rsidRPr="00FC349D">
        <w:rPr>
          <w:lang w:val="en-US"/>
        </w:rPr>
        <w:t xml:space="preserve"> observations have been made:</w:t>
      </w:r>
    </w:p>
    <w:p w14:paraId="2CB9BF47" w14:textId="77777777" w:rsidR="004517D9" w:rsidRPr="00185FC9" w:rsidRDefault="004517D9" w:rsidP="004517D9">
      <w:pPr>
        <w:spacing w:after="160" w:line="259" w:lineRule="auto"/>
        <w:rPr>
          <w:lang w:val="en-US"/>
        </w:rPr>
      </w:pPr>
      <w:r w:rsidRPr="00185FC9">
        <w:rPr>
          <w:b/>
          <w:bCs/>
          <w:lang w:val="en-US"/>
        </w:rPr>
        <w:t xml:space="preserve">Observation </w:t>
      </w:r>
      <w:r>
        <w:rPr>
          <w:b/>
          <w:bCs/>
          <w:lang w:val="en-US"/>
        </w:rPr>
        <w:t>1</w:t>
      </w:r>
      <w:r w:rsidRPr="00185FC9">
        <w:rPr>
          <w:b/>
          <w:bCs/>
          <w:lang w:val="en-US"/>
        </w:rPr>
        <w:t>:</w:t>
      </w:r>
      <w:r w:rsidRPr="00185FC9">
        <w:rPr>
          <w:lang w:val="en-US"/>
        </w:rPr>
        <w:t xml:space="preserve"> </w:t>
      </w:r>
      <w:r w:rsidRPr="00185FC9">
        <w:rPr>
          <w:i/>
          <w:iCs/>
          <w:lang w:val="en-US"/>
        </w:rPr>
        <w:t>The handover failure (HOF) and Ping-Pong (PP) probability can be assumed to be much less than 0.5% (and often lower), which is acceptable for XR use cases.</w:t>
      </w:r>
    </w:p>
    <w:p w14:paraId="6CEBD41E" w14:textId="77777777" w:rsidR="004517D9" w:rsidRPr="00185FC9" w:rsidRDefault="004517D9" w:rsidP="004517D9">
      <w:pPr>
        <w:spacing w:after="160" w:line="259" w:lineRule="auto"/>
        <w:rPr>
          <w:lang w:val="en-US"/>
        </w:rPr>
      </w:pPr>
      <w:r w:rsidRPr="00185FC9">
        <w:rPr>
          <w:b/>
          <w:bCs/>
          <w:lang w:val="en-US"/>
        </w:rPr>
        <w:t xml:space="preserve">Observation </w:t>
      </w:r>
      <w:r>
        <w:rPr>
          <w:b/>
          <w:bCs/>
          <w:lang w:val="en-US"/>
        </w:rPr>
        <w:t>2</w:t>
      </w:r>
      <w:r w:rsidRPr="00185FC9">
        <w:rPr>
          <w:b/>
          <w:bCs/>
          <w:lang w:val="en-US"/>
        </w:rPr>
        <w:t>:</w:t>
      </w:r>
      <w:r w:rsidRPr="00185FC9">
        <w:rPr>
          <w:lang w:val="en-US"/>
        </w:rPr>
        <w:t xml:space="preserve"> </w:t>
      </w:r>
      <w:r w:rsidRPr="00185FC9">
        <w:rPr>
          <w:i/>
          <w:iCs/>
          <w:lang w:val="en-US"/>
        </w:rPr>
        <w:t>Values for the handover interruption times shall be taken from the NR Rel-16 requirements in 3GPP TS 38.133, Clause 6.1.1.2.2. Considering cases with traditional HO, CHO, and DAPS (for FR1 only).</w:t>
      </w:r>
    </w:p>
    <w:p w14:paraId="2E356E1F" w14:textId="77777777" w:rsidR="004517D9" w:rsidRDefault="004517D9" w:rsidP="004517D9">
      <w:pPr>
        <w:spacing w:after="160" w:line="259" w:lineRule="auto"/>
        <w:rPr>
          <w:b/>
          <w:bCs/>
          <w:lang w:val="en-US"/>
        </w:rPr>
      </w:pPr>
      <w:r w:rsidRPr="00185FC9">
        <w:rPr>
          <w:b/>
          <w:bCs/>
          <w:lang w:val="en-US"/>
        </w:rPr>
        <w:t xml:space="preserve">Observation </w:t>
      </w:r>
      <w:r>
        <w:rPr>
          <w:b/>
          <w:bCs/>
          <w:lang w:val="en-US"/>
        </w:rPr>
        <w:t>3</w:t>
      </w:r>
      <w:r w:rsidRPr="00185FC9">
        <w:rPr>
          <w:b/>
          <w:bCs/>
          <w:lang w:val="en-US"/>
        </w:rPr>
        <w:t xml:space="preserve">: </w:t>
      </w:r>
      <w:r w:rsidRPr="00185FC9">
        <w:rPr>
          <w:i/>
          <w:iCs/>
          <w:lang w:val="en-US"/>
        </w:rPr>
        <w:t>Given the agreed XR traffic models, it can be analytically calculated how many XR frames will have their PDB violated for different values of interruption time (i.e. depends on HO type) and the starting time of the HO execution.</w:t>
      </w:r>
    </w:p>
    <w:p w14:paraId="52CE7267" w14:textId="1DBF9071" w:rsidR="004517D9" w:rsidRDefault="004517D9" w:rsidP="004517D9">
      <w:pPr>
        <w:rPr>
          <w:lang w:val="en-US"/>
        </w:rPr>
      </w:pPr>
      <w:r w:rsidRPr="00364D80">
        <w:rPr>
          <w:b/>
          <w:bCs/>
          <w:lang w:val="en-US"/>
        </w:rPr>
        <w:t xml:space="preserve">Observation </w:t>
      </w:r>
      <w:r>
        <w:rPr>
          <w:b/>
          <w:bCs/>
          <w:lang w:val="en-US"/>
        </w:rPr>
        <w:t>4</w:t>
      </w:r>
      <w:r w:rsidRPr="00364D80">
        <w:rPr>
          <w:b/>
          <w:bCs/>
          <w:lang w:val="en-US"/>
        </w:rPr>
        <w:t>:</w:t>
      </w:r>
      <w:r>
        <w:rPr>
          <w:lang w:val="en-US"/>
        </w:rPr>
        <w:t xml:space="preserve"> </w:t>
      </w:r>
      <w:r w:rsidRPr="00364D80">
        <w:rPr>
          <w:i/>
          <w:iCs/>
          <w:lang w:val="en-US"/>
        </w:rPr>
        <w:t xml:space="preserve">The overall </w:t>
      </w:r>
      <w:r>
        <w:rPr>
          <w:i/>
          <w:iCs/>
          <w:lang w:val="en-US"/>
        </w:rPr>
        <w:t xml:space="preserve">UE </w:t>
      </w:r>
      <w:r w:rsidRPr="00364D80">
        <w:rPr>
          <w:i/>
          <w:iCs/>
          <w:lang w:val="en-US"/>
        </w:rPr>
        <w:t xml:space="preserve">device power consumption </w:t>
      </w:r>
      <w:r>
        <w:rPr>
          <w:i/>
          <w:iCs/>
          <w:lang w:val="en-US"/>
        </w:rPr>
        <w:t xml:space="preserve">with the Tx power less than 0 dBm </w:t>
      </w:r>
      <w:r w:rsidRPr="00364D80">
        <w:rPr>
          <w:i/>
          <w:iCs/>
          <w:lang w:val="en-US"/>
        </w:rPr>
        <w:t xml:space="preserve">is </w:t>
      </w:r>
      <w:r>
        <w:rPr>
          <w:i/>
          <w:iCs/>
          <w:lang w:val="en-US"/>
        </w:rPr>
        <w:t>primarily</w:t>
      </w:r>
      <w:r w:rsidRPr="00364D80">
        <w:rPr>
          <w:i/>
          <w:iCs/>
          <w:lang w:val="en-US"/>
        </w:rPr>
        <w:t xml:space="preserve"> dominated by other factors than the actual </w:t>
      </w:r>
      <w:proofErr w:type="gramStart"/>
      <w:r w:rsidRPr="00364D80">
        <w:rPr>
          <w:i/>
          <w:iCs/>
          <w:lang w:val="en-US"/>
        </w:rPr>
        <w:t>transmit</w:t>
      </w:r>
      <w:proofErr w:type="gramEnd"/>
      <w:r w:rsidRPr="00364D80">
        <w:rPr>
          <w:i/>
          <w:iCs/>
          <w:lang w:val="en-US"/>
        </w:rPr>
        <w:t xml:space="preserve"> power </w:t>
      </w:r>
      <w:r>
        <w:rPr>
          <w:i/>
          <w:iCs/>
          <w:lang w:val="en-US"/>
        </w:rPr>
        <w:t xml:space="preserve">of </w:t>
      </w:r>
      <w:r w:rsidRPr="00364D80">
        <w:rPr>
          <w:i/>
          <w:iCs/>
          <w:lang w:val="en-US"/>
        </w:rPr>
        <w:t xml:space="preserve">less than 1 </w:t>
      </w:r>
      <w:proofErr w:type="spellStart"/>
      <w:r w:rsidRPr="00364D80">
        <w:rPr>
          <w:i/>
          <w:iCs/>
          <w:lang w:val="en-US"/>
        </w:rPr>
        <w:t>mW</w:t>
      </w:r>
      <w:proofErr w:type="spellEnd"/>
      <w:r w:rsidRPr="00364D80">
        <w:rPr>
          <w:i/>
          <w:iCs/>
          <w:lang w:val="en-US"/>
        </w:rPr>
        <w:t>.</w:t>
      </w:r>
    </w:p>
    <w:p w14:paraId="5507BCC6" w14:textId="77777777" w:rsidR="004517D9" w:rsidRDefault="004517D9" w:rsidP="004517D9">
      <w:pPr>
        <w:rPr>
          <w:lang w:val="en-US"/>
        </w:rPr>
      </w:pPr>
      <w:r w:rsidRPr="00364D80">
        <w:rPr>
          <w:b/>
          <w:bCs/>
          <w:lang w:val="en-US"/>
        </w:rPr>
        <w:t xml:space="preserve">Observation </w:t>
      </w:r>
      <w:r>
        <w:rPr>
          <w:b/>
          <w:bCs/>
          <w:lang w:val="en-US"/>
        </w:rPr>
        <w:t>5</w:t>
      </w:r>
      <w:r w:rsidRPr="00364D80">
        <w:rPr>
          <w:b/>
          <w:bCs/>
          <w:lang w:val="en-US"/>
        </w:rPr>
        <w:t>:</w:t>
      </w:r>
      <w:r>
        <w:rPr>
          <w:lang w:val="en-US"/>
        </w:rPr>
        <w:t xml:space="preserve"> </w:t>
      </w:r>
      <w:r w:rsidRPr="00364D80">
        <w:rPr>
          <w:i/>
          <w:iCs/>
          <w:lang w:val="en-US"/>
        </w:rPr>
        <w:t xml:space="preserve">The overall </w:t>
      </w:r>
      <w:r>
        <w:rPr>
          <w:i/>
          <w:iCs/>
          <w:lang w:val="en-US"/>
        </w:rPr>
        <w:t xml:space="preserve">UE </w:t>
      </w:r>
      <w:r w:rsidRPr="00364D80">
        <w:rPr>
          <w:i/>
          <w:iCs/>
          <w:lang w:val="en-US"/>
        </w:rPr>
        <w:t xml:space="preserve">device power consumption </w:t>
      </w:r>
      <w:r>
        <w:rPr>
          <w:i/>
          <w:iCs/>
          <w:lang w:val="en-US"/>
        </w:rPr>
        <w:t xml:space="preserve">with the Tx power less than 0 dBm, when following Option 1 or Option 2, </w:t>
      </w:r>
      <w:r w:rsidRPr="008A0E6E">
        <w:rPr>
          <w:i/>
          <w:iCs/>
          <w:u w:val="single"/>
          <w:lang w:val="en-US"/>
        </w:rPr>
        <w:t>differs by no more than 1%</w:t>
      </w:r>
      <w:r>
        <w:rPr>
          <w:i/>
          <w:iCs/>
          <w:lang w:val="en-US"/>
        </w:rPr>
        <w:t xml:space="preserve">, which is a marginal difference. These two models are effectively equivalent for our </w:t>
      </w:r>
      <w:proofErr w:type="gramStart"/>
      <w:r>
        <w:rPr>
          <w:i/>
          <w:iCs/>
          <w:lang w:val="en-US"/>
        </w:rPr>
        <w:t>particular case</w:t>
      </w:r>
      <w:proofErr w:type="gramEnd"/>
      <w:r>
        <w:rPr>
          <w:i/>
          <w:iCs/>
          <w:lang w:val="en-US"/>
        </w:rPr>
        <w:t>.</w:t>
      </w:r>
    </w:p>
    <w:p w14:paraId="24E1CC3A" w14:textId="77777777" w:rsidR="004517D9" w:rsidRDefault="004517D9" w:rsidP="004517D9">
      <w:pPr>
        <w:rPr>
          <w:lang w:val="en-US"/>
        </w:rPr>
      </w:pPr>
    </w:p>
    <w:p w14:paraId="05648DD0" w14:textId="67B2C957" w:rsidR="004517D9" w:rsidRPr="004517D9" w:rsidRDefault="004517D9" w:rsidP="004517D9">
      <w:pPr>
        <w:rPr>
          <w:lang w:val="en-US"/>
        </w:rPr>
      </w:pPr>
      <w:r w:rsidRPr="00BD45B6">
        <w:rPr>
          <w:lang w:val="en-US"/>
        </w:rPr>
        <w:t>The following</w:t>
      </w:r>
      <w:r w:rsidRPr="00FC349D">
        <w:rPr>
          <w:lang w:val="en-US"/>
        </w:rPr>
        <w:t xml:space="preserve"> </w:t>
      </w:r>
      <w:r>
        <w:rPr>
          <w:lang w:val="en-US"/>
        </w:rPr>
        <w:t>main proposals</w:t>
      </w:r>
      <w:r w:rsidRPr="00FC349D">
        <w:rPr>
          <w:lang w:val="en-US"/>
        </w:rPr>
        <w:t xml:space="preserve"> have been made:</w:t>
      </w:r>
    </w:p>
    <w:p w14:paraId="7DA115A3" w14:textId="77777777" w:rsidR="004517D9" w:rsidRPr="00185FC9" w:rsidRDefault="004517D9" w:rsidP="004517D9">
      <w:pPr>
        <w:spacing w:after="160" w:line="259" w:lineRule="auto"/>
        <w:rPr>
          <w:lang w:val="en-US"/>
        </w:rPr>
      </w:pPr>
      <w:r w:rsidRPr="00185FC9">
        <w:rPr>
          <w:b/>
          <w:bCs/>
          <w:lang w:val="en-US"/>
        </w:rPr>
        <w:t xml:space="preserve">Proposal </w:t>
      </w:r>
      <w:r>
        <w:rPr>
          <w:b/>
          <w:bCs/>
          <w:lang w:val="en-US"/>
        </w:rPr>
        <w:t>1</w:t>
      </w:r>
      <w:r w:rsidRPr="00185FC9">
        <w:rPr>
          <w:b/>
          <w:bCs/>
          <w:lang w:val="en-US"/>
        </w:rPr>
        <w:t>:</w:t>
      </w:r>
      <w:r w:rsidRPr="00185FC9">
        <w:rPr>
          <w:lang w:val="en-US"/>
        </w:rPr>
        <w:t xml:space="preserve"> </w:t>
      </w:r>
      <w:r w:rsidRPr="00185FC9">
        <w:rPr>
          <w:i/>
          <w:iCs/>
          <w:lang w:val="en-US"/>
        </w:rPr>
        <w:t xml:space="preserve">There no need for RAN1 to conduct advanced dynamic system-level simulations to assess the XR handover performance at this point </w:t>
      </w:r>
      <w:r>
        <w:rPr>
          <w:i/>
          <w:iCs/>
          <w:lang w:val="en-US"/>
        </w:rPr>
        <w:t>of</w:t>
      </w:r>
      <w:r w:rsidRPr="00185FC9">
        <w:rPr>
          <w:i/>
          <w:iCs/>
          <w:lang w:val="en-US"/>
        </w:rPr>
        <w:t xml:space="preserve"> time. Note also that it is typically RAN2 and RAN4 conducting detailed handover system-level performance analysis.</w:t>
      </w:r>
    </w:p>
    <w:p w14:paraId="27C80D72" w14:textId="77777777" w:rsidR="004517D9" w:rsidRPr="00185FC9" w:rsidRDefault="004517D9" w:rsidP="004517D9">
      <w:pPr>
        <w:spacing w:after="160" w:line="259" w:lineRule="auto"/>
        <w:rPr>
          <w:lang w:val="en-US"/>
        </w:rPr>
      </w:pPr>
      <w:r w:rsidRPr="00185FC9">
        <w:rPr>
          <w:b/>
          <w:bCs/>
          <w:lang w:val="en-US"/>
        </w:rPr>
        <w:t>Proposal 2:</w:t>
      </w:r>
      <w:r w:rsidRPr="00185FC9">
        <w:rPr>
          <w:lang w:val="en-US"/>
        </w:rPr>
        <w:t xml:space="preserve"> </w:t>
      </w:r>
      <w:r w:rsidRPr="00185FC9">
        <w:rPr>
          <w:i/>
          <w:iCs/>
          <w:lang w:val="en-US"/>
        </w:rPr>
        <w:t>Conduct simple analytical analysis of the number effected XR frames for the different agreed XR traffics, adopting the requirements for the interruption time from 3GPP TS 38.133, considering traditional HO, CHO, and DAPS (FR1 only). Based on that, simple conclusions can be drawn on how this will impact the XR QoS/</w:t>
      </w:r>
      <w:proofErr w:type="spellStart"/>
      <w:r w:rsidRPr="00185FC9">
        <w:rPr>
          <w:i/>
          <w:iCs/>
          <w:lang w:val="en-US"/>
        </w:rPr>
        <w:t>QoE</w:t>
      </w:r>
      <w:proofErr w:type="spellEnd"/>
      <w:r w:rsidRPr="00185FC9">
        <w:rPr>
          <w:i/>
          <w:iCs/>
          <w:lang w:val="en-US"/>
        </w:rPr>
        <w:t>, including potential pointers for possible enhancements.</w:t>
      </w:r>
    </w:p>
    <w:p w14:paraId="40B89260" w14:textId="77777777" w:rsidR="004517D9" w:rsidRDefault="004517D9" w:rsidP="004517D9">
      <w:pPr>
        <w:spacing w:after="160" w:line="259" w:lineRule="auto"/>
        <w:rPr>
          <w:lang w:val="en-US"/>
        </w:rPr>
      </w:pPr>
      <w:r w:rsidRPr="00185FC9">
        <w:rPr>
          <w:b/>
          <w:bCs/>
          <w:lang w:val="en-US"/>
        </w:rPr>
        <w:t xml:space="preserve">Proposal </w:t>
      </w:r>
      <w:r>
        <w:rPr>
          <w:b/>
          <w:bCs/>
          <w:lang w:val="en-US"/>
        </w:rPr>
        <w:t>3</w:t>
      </w:r>
      <w:r w:rsidRPr="00185FC9">
        <w:rPr>
          <w:b/>
          <w:bCs/>
          <w:lang w:val="en-US"/>
        </w:rPr>
        <w:t>:</w:t>
      </w:r>
      <w:r w:rsidRPr="00185FC9">
        <w:rPr>
          <w:lang w:val="en-US"/>
        </w:rPr>
        <w:t xml:space="preserve"> </w:t>
      </w:r>
      <w:r w:rsidRPr="00185FC9">
        <w:rPr>
          <w:i/>
          <w:iCs/>
          <w:lang w:val="en-US"/>
        </w:rPr>
        <w:t xml:space="preserve">When later concluding on the recommended CDRX setting to best leverage the tradeoffs between XR service </w:t>
      </w:r>
      <w:proofErr w:type="spellStart"/>
      <w:r w:rsidRPr="00185FC9">
        <w:rPr>
          <w:i/>
          <w:iCs/>
          <w:lang w:val="en-US"/>
        </w:rPr>
        <w:t>QoE</w:t>
      </w:r>
      <w:proofErr w:type="spellEnd"/>
      <w:r w:rsidRPr="00185FC9">
        <w:rPr>
          <w:i/>
          <w:iCs/>
          <w:lang w:val="en-US"/>
        </w:rPr>
        <w:t xml:space="preserve"> (or XR system capacity) and UE power consumption, it shall be checked by means of simple analytical calculation how this influence on the timing of the HO.</w:t>
      </w:r>
    </w:p>
    <w:p w14:paraId="03D43D0D" w14:textId="77777777" w:rsidR="004517D9" w:rsidRDefault="004517D9" w:rsidP="004517D9">
      <w:pPr>
        <w:rPr>
          <w:lang w:val="en-US"/>
        </w:rPr>
      </w:pPr>
      <w:r w:rsidRPr="00DA47A8">
        <w:rPr>
          <w:b/>
          <w:bCs/>
          <w:lang w:val="en-US"/>
        </w:rPr>
        <w:t>Proposal 4:</w:t>
      </w:r>
      <w:r w:rsidRPr="00DA47A8">
        <w:rPr>
          <w:lang w:val="en-US"/>
        </w:rPr>
        <w:t xml:space="preserve"> </w:t>
      </w:r>
      <w:r w:rsidRPr="00DA47A8">
        <w:rPr>
          <w:i/>
          <w:iCs/>
          <w:lang w:val="en-US"/>
        </w:rPr>
        <w:t>The coverage can simply be defined as the probability that an XR user is satisfied under low load conditions.</w:t>
      </w:r>
    </w:p>
    <w:p w14:paraId="0036DCD7" w14:textId="77777777" w:rsidR="004517D9" w:rsidRPr="000D6CEA" w:rsidRDefault="004517D9" w:rsidP="004517D9">
      <w:pPr>
        <w:rPr>
          <w:lang w:val="en-US"/>
        </w:rPr>
      </w:pPr>
      <w:r w:rsidRPr="000D6CEA">
        <w:rPr>
          <w:b/>
          <w:bCs/>
          <w:lang w:val="en-US"/>
        </w:rPr>
        <w:t xml:space="preserve">Proposal </w:t>
      </w:r>
      <w:r>
        <w:rPr>
          <w:b/>
          <w:bCs/>
          <w:lang w:val="en-US"/>
        </w:rPr>
        <w:t>5</w:t>
      </w:r>
      <w:r w:rsidRPr="000D6CEA">
        <w:rPr>
          <w:b/>
          <w:bCs/>
          <w:lang w:val="en-US"/>
        </w:rPr>
        <w:t>:</w:t>
      </w:r>
      <w:r w:rsidRPr="000D6CEA">
        <w:rPr>
          <w:lang w:val="en-US"/>
        </w:rPr>
        <w:t xml:space="preserve"> </w:t>
      </w:r>
      <w:r w:rsidRPr="000D6CEA">
        <w:rPr>
          <w:i/>
          <w:iCs/>
          <w:lang w:val="en-US"/>
        </w:rPr>
        <w:t>Rely on the agreed system-level simulation methodology for assessing the XR coverage performance without the need for new link-level performance studies.</w:t>
      </w:r>
    </w:p>
    <w:p w14:paraId="53C2D1A9" w14:textId="77777777" w:rsidR="004517D9" w:rsidRPr="008515FD" w:rsidRDefault="004517D9" w:rsidP="004517D9">
      <w:pPr>
        <w:rPr>
          <w:lang w:val="en-US"/>
        </w:rPr>
      </w:pPr>
      <w:r w:rsidRPr="000D6CEA">
        <w:rPr>
          <w:b/>
          <w:bCs/>
          <w:lang w:val="en-US"/>
        </w:rPr>
        <w:t xml:space="preserve">Proposal </w:t>
      </w:r>
      <w:r>
        <w:rPr>
          <w:b/>
          <w:bCs/>
          <w:lang w:val="en-US"/>
        </w:rPr>
        <w:t>6</w:t>
      </w:r>
      <w:r w:rsidRPr="000D6CEA">
        <w:rPr>
          <w:b/>
          <w:bCs/>
          <w:lang w:val="en-US"/>
        </w:rPr>
        <w:t>:</w:t>
      </w:r>
      <w:r w:rsidRPr="000D6CEA">
        <w:rPr>
          <w:lang w:val="en-US"/>
        </w:rPr>
        <w:t xml:space="preserve"> </w:t>
      </w:r>
      <w:r w:rsidRPr="000D6CEA">
        <w:rPr>
          <w:i/>
          <w:iCs/>
          <w:lang w:val="en-US"/>
        </w:rPr>
        <w:t>The coverage for the agreed XR scenarios (i.e. Dense Urban, Indoor Hotspot) is defined as the probability of XR user satisfaction under low load conditions with only one UE per cell. Applying the same user satisfaction criteria as used for the Capacity evaluations.</w:t>
      </w:r>
    </w:p>
    <w:p w14:paraId="73F22B04" w14:textId="77777777" w:rsidR="004517D9" w:rsidRPr="008515FD" w:rsidRDefault="004517D9" w:rsidP="004517D9">
      <w:pPr>
        <w:rPr>
          <w:i/>
          <w:iCs/>
          <w:lang w:val="en-US"/>
        </w:rPr>
      </w:pPr>
      <w:r w:rsidRPr="00EC3610">
        <w:rPr>
          <w:b/>
          <w:bCs/>
          <w:lang w:val="en-US"/>
        </w:rPr>
        <w:t xml:space="preserve">Proposal </w:t>
      </w:r>
      <w:r>
        <w:rPr>
          <w:b/>
          <w:bCs/>
          <w:lang w:val="en-US"/>
        </w:rPr>
        <w:t>7</w:t>
      </w:r>
      <w:r w:rsidRPr="00EC3610">
        <w:rPr>
          <w:b/>
          <w:bCs/>
          <w:lang w:val="en-US"/>
        </w:rPr>
        <w:t>:</w:t>
      </w:r>
      <w:r w:rsidRPr="00EC3610">
        <w:rPr>
          <w:lang w:val="en-US"/>
        </w:rPr>
        <w:t xml:space="preserve"> </w:t>
      </w:r>
      <w:r>
        <w:rPr>
          <w:i/>
          <w:iCs/>
          <w:lang w:val="en-US"/>
        </w:rPr>
        <w:t>Companies are encouraged to report the SINR CDF curves/quantiles (e.g., 5%, 50%, and 95%), and/or the average SINR values to facilitate analysis of their individual observations and conclusions.</w:t>
      </w:r>
    </w:p>
    <w:p w14:paraId="2C6932E3" w14:textId="77777777" w:rsidR="004517D9" w:rsidRPr="008515FD" w:rsidRDefault="004517D9" w:rsidP="004517D9">
      <w:pPr>
        <w:rPr>
          <w:i/>
          <w:iCs/>
          <w:lang w:val="en-US"/>
        </w:rPr>
      </w:pPr>
      <w:r w:rsidRPr="00EC3610">
        <w:rPr>
          <w:b/>
          <w:bCs/>
          <w:lang w:val="en-US"/>
        </w:rPr>
        <w:t xml:space="preserve">Proposal </w:t>
      </w:r>
      <w:r>
        <w:rPr>
          <w:b/>
          <w:bCs/>
          <w:lang w:val="en-US"/>
        </w:rPr>
        <w:t>8</w:t>
      </w:r>
      <w:r w:rsidRPr="00EC3610">
        <w:rPr>
          <w:b/>
          <w:bCs/>
          <w:lang w:val="en-US"/>
        </w:rPr>
        <w:t>:</w:t>
      </w:r>
      <w:r w:rsidRPr="00EC3610">
        <w:rPr>
          <w:lang w:val="en-US"/>
        </w:rPr>
        <w:t xml:space="preserve"> </w:t>
      </w:r>
      <w:r>
        <w:rPr>
          <w:i/>
          <w:iCs/>
          <w:lang w:val="en-US"/>
        </w:rPr>
        <w:t>Agree on a unified UE power model for the UEs with the Tx power less than 0 dBm.</w:t>
      </w:r>
    </w:p>
    <w:p w14:paraId="67972523" w14:textId="77417C1F" w:rsidR="004517D9" w:rsidRPr="004517D9" w:rsidRDefault="004517D9" w:rsidP="004517D9">
      <w:pPr>
        <w:rPr>
          <w:i/>
          <w:iCs/>
          <w:lang w:val="en-US"/>
        </w:rPr>
      </w:pPr>
      <w:r w:rsidRPr="00EC3610">
        <w:rPr>
          <w:b/>
          <w:bCs/>
          <w:lang w:val="en-US"/>
        </w:rPr>
        <w:t xml:space="preserve">Proposal </w:t>
      </w:r>
      <w:r>
        <w:rPr>
          <w:b/>
          <w:bCs/>
          <w:lang w:val="en-US"/>
        </w:rPr>
        <w:t>9</w:t>
      </w:r>
      <w:r w:rsidRPr="00EC3610">
        <w:rPr>
          <w:b/>
          <w:bCs/>
          <w:lang w:val="en-US"/>
        </w:rPr>
        <w:t>:</w:t>
      </w:r>
      <w:r w:rsidRPr="00EC3610">
        <w:rPr>
          <w:lang w:val="en-US"/>
        </w:rPr>
        <w:t xml:space="preserve"> </w:t>
      </w:r>
      <w:r>
        <w:rPr>
          <w:i/>
          <w:iCs/>
          <w:lang w:val="en-US"/>
        </w:rPr>
        <w:t>Adopt either Option 1 or Option 2 for the UEs with the Tx power less than 0 dBm, as these two give almost identical results (less than 1% difference). Option 2 here may be slightly preferable, as it is simpler in terms of implementation complexity.</w:t>
      </w:r>
    </w:p>
    <w:p w14:paraId="53CD9119" w14:textId="5A820A4E" w:rsidR="00885580" w:rsidRDefault="00885580" w:rsidP="00885580">
      <w:pPr>
        <w:pStyle w:val="Heading1"/>
        <w:numPr>
          <w:ilvl w:val="0"/>
          <w:numId w:val="0"/>
        </w:numPr>
        <w:rPr>
          <w:lang w:val="en-US"/>
        </w:rPr>
      </w:pPr>
      <w:r w:rsidRPr="00FC349D">
        <w:rPr>
          <w:lang w:val="en-US"/>
        </w:rPr>
        <w:t>References</w:t>
      </w:r>
    </w:p>
    <w:p w14:paraId="2C6979C9" w14:textId="6E13A673" w:rsidR="00205A4B" w:rsidRDefault="009C266C" w:rsidP="00403566">
      <w:pPr>
        <w:pStyle w:val="ListParagraph"/>
        <w:numPr>
          <w:ilvl w:val="0"/>
          <w:numId w:val="4"/>
        </w:numPr>
        <w:rPr>
          <w:sz w:val="20"/>
          <w:szCs w:val="20"/>
          <w:lang w:val="en-US"/>
        </w:rPr>
      </w:pPr>
      <w:hyperlink r:id="rId13" w:history="1">
        <w:r w:rsidR="00D40474" w:rsidRPr="00D40474">
          <w:rPr>
            <w:rStyle w:val="Hyperlink"/>
            <w:sz w:val="20"/>
            <w:szCs w:val="20"/>
            <w:shd w:val="clear" w:color="auto" w:fill="FFFFFF"/>
            <w:lang w:val="en-US"/>
          </w:rPr>
          <w:t>RP-210460</w:t>
        </w:r>
      </w:hyperlink>
      <w:r w:rsidR="00192B3B">
        <w:rPr>
          <w:rStyle w:val="normaltextrun"/>
          <w:color w:val="000000"/>
          <w:sz w:val="20"/>
          <w:szCs w:val="20"/>
          <w:shd w:val="clear" w:color="auto" w:fill="FFFFFF"/>
          <w:lang w:val="en-US"/>
        </w:rPr>
        <w:t xml:space="preserve">, </w:t>
      </w:r>
      <w:r w:rsidR="00D40474" w:rsidRPr="00D40474">
        <w:rPr>
          <w:rStyle w:val="normaltextrun"/>
          <w:color w:val="000000"/>
          <w:sz w:val="20"/>
          <w:szCs w:val="20"/>
          <w:shd w:val="clear" w:color="auto" w:fill="FFFFFF"/>
          <w:lang w:val="en-US"/>
        </w:rPr>
        <w:t>Revised SID on XR Evaluations for NR, RAN#91</w:t>
      </w:r>
      <w:r w:rsidR="0067302E" w:rsidRPr="00D40474">
        <w:rPr>
          <w:sz w:val="20"/>
          <w:szCs w:val="20"/>
          <w:lang w:val="en-US"/>
        </w:rPr>
        <w:t>.</w:t>
      </w:r>
    </w:p>
    <w:p w14:paraId="70D4DA9F" w14:textId="77777777" w:rsidR="0067529D" w:rsidRDefault="008A5A4F" w:rsidP="0067529D">
      <w:pPr>
        <w:pStyle w:val="ListParagraph"/>
        <w:numPr>
          <w:ilvl w:val="0"/>
          <w:numId w:val="4"/>
        </w:numPr>
        <w:rPr>
          <w:sz w:val="20"/>
          <w:szCs w:val="20"/>
          <w:lang w:val="en-US"/>
        </w:rPr>
      </w:pPr>
      <w:hyperlink r:id="rId14" w:history="1">
        <w:r w:rsidR="00192B3B">
          <w:rPr>
            <w:rStyle w:val="Hyperlink"/>
            <w:sz w:val="20"/>
            <w:szCs w:val="20"/>
            <w:shd w:val="clear" w:color="auto" w:fill="FFFFFF"/>
            <w:lang w:val="en-US"/>
          </w:rPr>
          <w:t>R2-1900609</w:t>
        </w:r>
      </w:hyperlink>
      <w:r w:rsidR="004677C6" w:rsidRPr="004677C6">
        <w:rPr>
          <w:sz w:val="20"/>
          <w:szCs w:val="20"/>
          <w:lang w:val="en-US"/>
        </w:rPr>
        <w:t>, Potential Solutions for Reducing Service Interruption in NR Handover</w:t>
      </w:r>
    </w:p>
    <w:p w14:paraId="3F1E6478" w14:textId="7000FC1D" w:rsidR="0067529D" w:rsidRPr="0067529D" w:rsidRDefault="0067529D" w:rsidP="0067529D">
      <w:pPr>
        <w:pStyle w:val="ListParagraph"/>
        <w:numPr>
          <w:ilvl w:val="0"/>
          <w:numId w:val="4"/>
        </w:numPr>
        <w:rPr>
          <w:sz w:val="20"/>
          <w:szCs w:val="20"/>
          <w:lang w:val="en-US"/>
        </w:rPr>
      </w:pPr>
      <w:hyperlink r:id="rId15" w:tgtFrame="_blank" w:history="1">
        <w:r w:rsidRPr="0067529D">
          <w:rPr>
            <w:rStyle w:val="Hyperlink"/>
            <w:sz w:val="20"/>
            <w:szCs w:val="20"/>
            <w:lang w:val="en-US"/>
          </w:rPr>
          <w:t>R1-2104128</w:t>
        </w:r>
      </w:hyperlink>
      <w:r w:rsidRPr="0067529D">
        <w:rPr>
          <w:sz w:val="20"/>
          <w:szCs w:val="20"/>
          <w:lang w:val="en-US"/>
        </w:rPr>
        <w:t>, “Draft_XR_evaluation_result_template_v11.xlsx”, presented during RAN1 104bis-e meeting.</w:t>
      </w:r>
    </w:p>
    <w:p w14:paraId="63BA3B02" w14:textId="5C2233D2" w:rsidR="00192B3B" w:rsidRDefault="003A1B34" w:rsidP="00E81A5C">
      <w:pPr>
        <w:pStyle w:val="ListParagraph"/>
        <w:numPr>
          <w:ilvl w:val="0"/>
          <w:numId w:val="4"/>
        </w:numPr>
        <w:rPr>
          <w:lang w:val="en-US"/>
        </w:rPr>
      </w:pPr>
      <w:r w:rsidRPr="004517D9">
        <w:rPr>
          <w:sz w:val="20"/>
          <w:szCs w:val="20"/>
          <w:lang w:val="en-US"/>
        </w:rPr>
        <w:t xml:space="preserve">3GPP, </w:t>
      </w:r>
      <w:hyperlink r:id="rId16" w:history="1">
        <w:r w:rsidRPr="004517D9">
          <w:rPr>
            <w:rStyle w:val="Hyperlink"/>
            <w:sz w:val="20"/>
            <w:szCs w:val="20"/>
            <w:lang w:val="en-US"/>
          </w:rPr>
          <w:t>"Chair's Notes RAN1#104b-e 8.14 v004"</w:t>
        </w:r>
      </w:hyperlink>
      <w:r w:rsidRPr="004517D9">
        <w:rPr>
          <w:rStyle w:val="Hyperlink"/>
          <w:color w:val="auto"/>
          <w:sz w:val="20"/>
          <w:szCs w:val="20"/>
          <w:u w:val="none"/>
          <w:lang w:val="en-US"/>
        </w:rPr>
        <w:t>, Summary of AI 8.14 XR for NR agreements</w:t>
      </w:r>
      <w:r w:rsidR="008B0FD9" w:rsidRPr="004517D9">
        <w:rPr>
          <w:rStyle w:val="Hyperlink"/>
          <w:color w:val="auto"/>
          <w:sz w:val="20"/>
          <w:szCs w:val="20"/>
          <w:u w:val="none"/>
          <w:lang w:val="en-US"/>
        </w:rPr>
        <w:t xml:space="preserve">, </w:t>
      </w:r>
      <w:r w:rsidRPr="004517D9">
        <w:rPr>
          <w:rStyle w:val="Hyperlink"/>
          <w:color w:val="auto"/>
          <w:sz w:val="20"/>
          <w:szCs w:val="20"/>
          <w:u w:val="none"/>
          <w:lang w:val="en-US"/>
        </w:rPr>
        <w:t>RAN1 104bis-e.</w:t>
      </w:r>
    </w:p>
    <w:sectPr w:rsidR="00192B3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1036A" w14:textId="77777777" w:rsidR="00327C0F" w:rsidRDefault="00327C0F">
      <w:r>
        <w:separator/>
      </w:r>
    </w:p>
  </w:endnote>
  <w:endnote w:type="continuationSeparator" w:id="0">
    <w:p w14:paraId="5F012C49" w14:textId="77777777" w:rsidR="00327C0F" w:rsidRDefault="00327C0F">
      <w:r>
        <w:continuationSeparator/>
      </w:r>
    </w:p>
  </w:endnote>
  <w:endnote w:type="continuationNotice" w:id="1">
    <w:p w14:paraId="48587899" w14:textId="77777777" w:rsidR="00327C0F" w:rsidRDefault="00327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8CF12" w14:textId="77777777" w:rsidR="00327C0F" w:rsidRDefault="00327C0F">
      <w:r>
        <w:separator/>
      </w:r>
    </w:p>
  </w:footnote>
  <w:footnote w:type="continuationSeparator" w:id="0">
    <w:p w14:paraId="7799D3B1" w14:textId="77777777" w:rsidR="00327C0F" w:rsidRDefault="00327C0F">
      <w:r>
        <w:continuationSeparator/>
      </w:r>
    </w:p>
  </w:footnote>
  <w:footnote w:type="continuationNotice" w:id="1">
    <w:p w14:paraId="39108084" w14:textId="77777777" w:rsidR="00327C0F" w:rsidRDefault="00327C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D3ABB"/>
    <w:multiLevelType w:val="multilevel"/>
    <w:tmpl w:val="B06A8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C32F3"/>
    <w:multiLevelType w:val="multilevel"/>
    <w:tmpl w:val="B6C0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706CBF"/>
    <w:multiLevelType w:val="hybridMultilevel"/>
    <w:tmpl w:val="E096931E"/>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E84CAA"/>
    <w:multiLevelType w:val="multilevel"/>
    <w:tmpl w:val="C8366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90EDA"/>
    <w:multiLevelType w:val="multilevel"/>
    <w:tmpl w:val="F77293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6B48D8"/>
    <w:multiLevelType w:val="multilevel"/>
    <w:tmpl w:val="ABE622C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E6839"/>
    <w:multiLevelType w:val="hybridMultilevel"/>
    <w:tmpl w:val="3FE6CBF4"/>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85149"/>
    <w:multiLevelType w:val="hybridMultilevel"/>
    <w:tmpl w:val="6C52FB24"/>
    <w:lvl w:ilvl="0" w:tplc="0406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8D82996"/>
    <w:multiLevelType w:val="multilevel"/>
    <w:tmpl w:val="150E37C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C12877"/>
    <w:multiLevelType w:val="multilevel"/>
    <w:tmpl w:val="1FA087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64067BE"/>
    <w:multiLevelType w:val="hybridMultilevel"/>
    <w:tmpl w:val="4E104D3C"/>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B22390"/>
    <w:multiLevelType w:val="hybridMultilevel"/>
    <w:tmpl w:val="09ECE8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11"/>
  </w:num>
  <w:num w:numId="3">
    <w:abstractNumId w:val="1"/>
  </w:num>
  <w:num w:numId="4">
    <w:abstractNumId w:val="8"/>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
  </w:num>
  <w:num w:numId="9">
    <w:abstractNumId w:val="17"/>
  </w:num>
  <w:num w:numId="10">
    <w:abstractNumId w:val="13"/>
  </w:num>
  <w:num w:numId="11">
    <w:abstractNumId w:val="14"/>
  </w:num>
  <w:num w:numId="12">
    <w:abstractNumId w:val="10"/>
  </w:num>
  <w:num w:numId="13">
    <w:abstractNumId w:val="15"/>
  </w:num>
  <w:num w:numId="14">
    <w:abstractNumId w:val="2"/>
  </w:num>
  <w:num w:numId="15">
    <w:abstractNumId w:val="16"/>
  </w:num>
  <w:num w:numId="16">
    <w:abstractNumId w:val="6"/>
  </w:num>
  <w:num w:numId="17">
    <w:abstractNumId w:val="7"/>
  </w:num>
  <w:num w:numId="18">
    <w:abstractNumId w:val="0"/>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59F"/>
    <w:rsid w:val="000016AC"/>
    <w:rsid w:val="00003E20"/>
    <w:rsid w:val="00004037"/>
    <w:rsid w:val="00004AC8"/>
    <w:rsid w:val="000050D5"/>
    <w:rsid w:val="000053BA"/>
    <w:rsid w:val="0000552C"/>
    <w:rsid w:val="00005A79"/>
    <w:rsid w:val="00005D38"/>
    <w:rsid w:val="00006055"/>
    <w:rsid w:val="00006AD4"/>
    <w:rsid w:val="00006CB9"/>
    <w:rsid w:val="000072D8"/>
    <w:rsid w:val="000074C4"/>
    <w:rsid w:val="000079A6"/>
    <w:rsid w:val="00007E7B"/>
    <w:rsid w:val="00010E2C"/>
    <w:rsid w:val="0001121F"/>
    <w:rsid w:val="00011BB2"/>
    <w:rsid w:val="00012505"/>
    <w:rsid w:val="00012685"/>
    <w:rsid w:val="00012C4F"/>
    <w:rsid w:val="000131D1"/>
    <w:rsid w:val="00013455"/>
    <w:rsid w:val="000134E3"/>
    <w:rsid w:val="00013632"/>
    <w:rsid w:val="0001382F"/>
    <w:rsid w:val="00013A7E"/>
    <w:rsid w:val="00013F5E"/>
    <w:rsid w:val="0001403F"/>
    <w:rsid w:val="0001487F"/>
    <w:rsid w:val="00014F35"/>
    <w:rsid w:val="00014F50"/>
    <w:rsid w:val="00015F98"/>
    <w:rsid w:val="000166AC"/>
    <w:rsid w:val="000169E9"/>
    <w:rsid w:val="000177D7"/>
    <w:rsid w:val="00017B7F"/>
    <w:rsid w:val="00017EDA"/>
    <w:rsid w:val="00020D5D"/>
    <w:rsid w:val="000212A5"/>
    <w:rsid w:val="000213AF"/>
    <w:rsid w:val="00022B8C"/>
    <w:rsid w:val="00023742"/>
    <w:rsid w:val="00024AEF"/>
    <w:rsid w:val="00026C65"/>
    <w:rsid w:val="00027606"/>
    <w:rsid w:val="00027755"/>
    <w:rsid w:val="00027864"/>
    <w:rsid w:val="0002789E"/>
    <w:rsid w:val="00027B95"/>
    <w:rsid w:val="00030048"/>
    <w:rsid w:val="0003072D"/>
    <w:rsid w:val="000314CD"/>
    <w:rsid w:val="0003177E"/>
    <w:rsid w:val="00032955"/>
    <w:rsid w:val="0003332B"/>
    <w:rsid w:val="00033489"/>
    <w:rsid w:val="00033544"/>
    <w:rsid w:val="000339D9"/>
    <w:rsid w:val="0003444F"/>
    <w:rsid w:val="00034746"/>
    <w:rsid w:val="0003479E"/>
    <w:rsid w:val="00035691"/>
    <w:rsid w:val="00036CD7"/>
    <w:rsid w:val="0003767C"/>
    <w:rsid w:val="00040F4F"/>
    <w:rsid w:val="0004132D"/>
    <w:rsid w:val="00041958"/>
    <w:rsid w:val="00041C9D"/>
    <w:rsid w:val="00042B1E"/>
    <w:rsid w:val="000430D7"/>
    <w:rsid w:val="00043348"/>
    <w:rsid w:val="00043C13"/>
    <w:rsid w:val="000449B6"/>
    <w:rsid w:val="00044C70"/>
    <w:rsid w:val="00044CFA"/>
    <w:rsid w:val="00045803"/>
    <w:rsid w:val="000459C7"/>
    <w:rsid w:val="00046630"/>
    <w:rsid w:val="00046C80"/>
    <w:rsid w:val="00047184"/>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588"/>
    <w:rsid w:val="00053648"/>
    <w:rsid w:val="00053D22"/>
    <w:rsid w:val="0005469F"/>
    <w:rsid w:val="00054B05"/>
    <w:rsid w:val="00054D9D"/>
    <w:rsid w:val="00055676"/>
    <w:rsid w:val="00056544"/>
    <w:rsid w:val="0005758A"/>
    <w:rsid w:val="00057A58"/>
    <w:rsid w:val="0006039B"/>
    <w:rsid w:val="00060558"/>
    <w:rsid w:val="00060D8E"/>
    <w:rsid w:val="00062159"/>
    <w:rsid w:val="00062F6D"/>
    <w:rsid w:val="00063D9E"/>
    <w:rsid w:val="00064098"/>
    <w:rsid w:val="00064AD3"/>
    <w:rsid w:val="00065088"/>
    <w:rsid w:val="000652D3"/>
    <w:rsid w:val="000654A0"/>
    <w:rsid w:val="00065E94"/>
    <w:rsid w:val="00066719"/>
    <w:rsid w:val="000668BE"/>
    <w:rsid w:val="00067592"/>
    <w:rsid w:val="00067D8F"/>
    <w:rsid w:val="000701AD"/>
    <w:rsid w:val="00070798"/>
    <w:rsid w:val="000707CA"/>
    <w:rsid w:val="0007081D"/>
    <w:rsid w:val="00070D21"/>
    <w:rsid w:val="000717FB"/>
    <w:rsid w:val="000719BF"/>
    <w:rsid w:val="0007208A"/>
    <w:rsid w:val="0007213C"/>
    <w:rsid w:val="000726AC"/>
    <w:rsid w:val="00072BBA"/>
    <w:rsid w:val="00072FF5"/>
    <w:rsid w:val="000730DC"/>
    <w:rsid w:val="000741A7"/>
    <w:rsid w:val="00075965"/>
    <w:rsid w:val="00075FDA"/>
    <w:rsid w:val="00076386"/>
    <w:rsid w:val="00076C76"/>
    <w:rsid w:val="00076D82"/>
    <w:rsid w:val="000778FE"/>
    <w:rsid w:val="00080275"/>
    <w:rsid w:val="00080376"/>
    <w:rsid w:val="00080F44"/>
    <w:rsid w:val="00081604"/>
    <w:rsid w:val="00081EC2"/>
    <w:rsid w:val="00081F85"/>
    <w:rsid w:val="00082154"/>
    <w:rsid w:val="000827DC"/>
    <w:rsid w:val="00082B13"/>
    <w:rsid w:val="000832D0"/>
    <w:rsid w:val="00083346"/>
    <w:rsid w:val="00083800"/>
    <w:rsid w:val="00084687"/>
    <w:rsid w:val="00084A65"/>
    <w:rsid w:val="000850EB"/>
    <w:rsid w:val="0008559A"/>
    <w:rsid w:val="00086149"/>
    <w:rsid w:val="000863A1"/>
    <w:rsid w:val="00087423"/>
    <w:rsid w:val="0008752E"/>
    <w:rsid w:val="00090173"/>
    <w:rsid w:val="000902C2"/>
    <w:rsid w:val="00090CAE"/>
    <w:rsid w:val="00091A92"/>
    <w:rsid w:val="00092977"/>
    <w:rsid w:val="00092FD9"/>
    <w:rsid w:val="00093761"/>
    <w:rsid w:val="00093C49"/>
    <w:rsid w:val="00094765"/>
    <w:rsid w:val="00094FBA"/>
    <w:rsid w:val="00095A80"/>
    <w:rsid w:val="00095B6B"/>
    <w:rsid w:val="00096351"/>
    <w:rsid w:val="00096400"/>
    <w:rsid w:val="000973E1"/>
    <w:rsid w:val="000A0A24"/>
    <w:rsid w:val="000A0E2E"/>
    <w:rsid w:val="000A0E78"/>
    <w:rsid w:val="000A10E0"/>
    <w:rsid w:val="000A1402"/>
    <w:rsid w:val="000A1942"/>
    <w:rsid w:val="000A1D07"/>
    <w:rsid w:val="000A20BA"/>
    <w:rsid w:val="000A262C"/>
    <w:rsid w:val="000A2727"/>
    <w:rsid w:val="000A28FB"/>
    <w:rsid w:val="000A3BF8"/>
    <w:rsid w:val="000A3C8D"/>
    <w:rsid w:val="000A3DFE"/>
    <w:rsid w:val="000A40EC"/>
    <w:rsid w:val="000A54EE"/>
    <w:rsid w:val="000A60CA"/>
    <w:rsid w:val="000A6191"/>
    <w:rsid w:val="000A6A23"/>
    <w:rsid w:val="000A6A81"/>
    <w:rsid w:val="000A7344"/>
    <w:rsid w:val="000A7B91"/>
    <w:rsid w:val="000A7BC5"/>
    <w:rsid w:val="000B0B07"/>
    <w:rsid w:val="000B0C45"/>
    <w:rsid w:val="000B13E1"/>
    <w:rsid w:val="000B16DB"/>
    <w:rsid w:val="000B1C5E"/>
    <w:rsid w:val="000B2282"/>
    <w:rsid w:val="000B27E9"/>
    <w:rsid w:val="000B2A11"/>
    <w:rsid w:val="000B2A5B"/>
    <w:rsid w:val="000B2F90"/>
    <w:rsid w:val="000B3B91"/>
    <w:rsid w:val="000B3CCD"/>
    <w:rsid w:val="000B4207"/>
    <w:rsid w:val="000B472F"/>
    <w:rsid w:val="000B4B1B"/>
    <w:rsid w:val="000B50C3"/>
    <w:rsid w:val="000B5AC9"/>
    <w:rsid w:val="000B5F0A"/>
    <w:rsid w:val="000B6339"/>
    <w:rsid w:val="000B6B58"/>
    <w:rsid w:val="000B6D65"/>
    <w:rsid w:val="000B743C"/>
    <w:rsid w:val="000B7E9A"/>
    <w:rsid w:val="000C07BE"/>
    <w:rsid w:val="000C084E"/>
    <w:rsid w:val="000C09F6"/>
    <w:rsid w:val="000C1BD2"/>
    <w:rsid w:val="000C1D59"/>
    <w:rsid w:val="000C1DDC"/>
    <w:rsid w:val="000C247A"/>
    <w:rsid w:val="000C24C2"/>
    <w:rsid w:val="000C25EF"/>
    <w:rsid w:val="000C2B09"/>
    <w:rsid w:val="000C30CF"/>
    <w:rsid w:val="000C469F"/>
    <w:rsid w:val="000C501D"/>
    <w:rsid w:val="000C5B5B"/>
    <w:rsid w:val="000C5CBA"/>
    <w:rsid w:val="000C7291"/>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6CEA"/>
    <w:rsid w:val="000D76BC"/>
    <w:rsid w:val="000D7750"/>
    <w:rsid w:val="000D7B16"/>
    <w:rsid w:val="000E04BF"/>
    <w:rsid w:val="000E0593"/>
    <w:rsid w:val="000E05A5"/>
    <w:rsid w:val="000E071E"/>
    <w:rsid w:val="000E0DEE"/>
    <w:rsid w:val="000E181D"/>
    <w:rsid w:val="000E192B"/>
    <w:rsid w:val="000E1A74"/>
    <w:rsid w:val="000E27AA"/>
    <w:rsid w:val="000E29E8"/>
    <w:rsid w:val="000E337A"/>
    <w:rsid w:val="000E34CB"/>
    <w:rsid w:val="000E34FD"/>
    <w:rsid w:val="000E4350"/>
    <w:rsid w:val="000E4376"/>
    <w:rsid w:val="000E4408"/>
    <w:rsid w:val="000E52A9"/>
    <w:rsid w:val="000E53AB"/>
    <w:rsid w:val="000E5716"/>
    <w:rsid w:val="000E5A18"/>
    <w:rsid w:val="000E6337"/>
    <w:rsid w:val="000E6624"/>
    <w:rsid w:val="000E68AC"/>
    <w:rsid w:val="000E796B"/>
    <w:rsid w:val="000E7A79"/>
    <w:rsid w:val="000E7B7B"/>
    <w:rsid w:val="000F0318"/>
    <w:rsid w:val="000F15B2"/>
    <w:rsid w:val="000F15CB"/>
    <w:rsid w:val="000F162F"/>
    <w:rsid w:val="000F19DE"/>
    <w:rsid w:val="000F2296"/>
    <w:rsid w:val="000F2E1F"/>
    <w:rsid w:val="000F3512"/>
    <w:rsid w:val="000F3551"/>
    <w:rsid w:val="000F37B0"/>
    <w:rsid w:val="000F3BB6"/>
    <w:rsid w:val="000F3D69"/>
    <w:rsid w:val="000F4595"/>
    <w:rsid w:val="000F4CB2"/>
    <w:rsid w:val="000F4E44"/>
    <w:rsid w:val="000F4E90"/>
    <w:rsid w:val="000F5419"/>
    <w:rsid w:val="000F568D"/>
    <w:rsid w:val="000F68D0"/>
    <w:rsid w:val="000F6B15"/>
    <w:rsid w:val="000F7316"/>
    <w:rsid w:val="00100D97"/>
    <w:rsid w:val="0010170B"/>
    <w:rsid w:val="00101C4F"/>
    <w:rsid w:val="001024AA"/>
    <w:rsid w:val="00102C48"/>
    <w:rsid w:val="00102C9F"/>
    <w:rsid w:val="00103E04"/>
    <w:rsid w:val="00103FC9"/>
    <w:rsid w:val="001049B1"/>
    <w:rsid w:val="00106824"/>
    <w:rsid w:val="001068D2"/>
    <w:rsid w:val="001069F2"/>
    <w:rsid w:val="001103BD"/>
    <w:rsid w:val="00111208"/>
    <w:rsid w:val="001115E4"/>
    <w:rsid w:val="00111808"/>
    <w:rsid w:val="00112220"/>
    <w:rsid w:val="0011339F"/>
    <w:rsid w:val="001135E7"/>
    <w:rsid w:val="00113B8F"/>
    <w:rsid w:val="00113EC8"/>
    <w:rsid w:val="00114BB8"/>
    <w:rsid w:val="00114E96"/>
    <w:rsid w:val="00114F3D"/>
    <w:rsid w:val="001152C7"/>
    <w:rsid w:val="001157FB"/>
    <w:rsid w:val="00115C88"/>
    <w:rsid w:val="001162FB"/>
    <w:rsid w:val="0011644A"/>
    <w:rsid w:val="00117332"/>
    <w:rsid w:val="0011784B"/>
    <w:rsid w:val="001204DD"/>
    <w:rsid w:val="00122839"/>
    <w:rsid w:val="001237AC"/>
    <w:rsid w:val="00124A04"/>
    <w:rsid w:val="00124E12"/>
    <w:rsid w:val="00124E75"/>
    <w:rsid w:val="0012673D"/>
    <w:rsid w:val="00126891"/>
    <w:rsid w:val="001269B8"/>
    <w:rsid w:val="00127099"/>
    <w:rsid w:val="001313F0"/>
    <w:rsid w:val="00132830"/>
    <w:rsid w:val="0013291D"/>
    <w:rsid w:val="00132B71"/>
    <w:rsid w:val="001337A5"/>
    <w:rsid w:val="00133D1E"/>
    <w:rsid w:val="0013427A"/>
    <w:rsid w:val="001348FE"/>
    <w:rsid w:val="00134A6E"/>
    <w:rsid w:val="00134B36"/>
    <w:rsid w:val="00134D55"/>
    <w:rsid w:val="001360F3"/>
    <w:rsid w:val="001362C2"/>
    <w:rsid w:val="0013678C"/>
    <w:rsid w:val="00136955"/>
    <w:rsid w:val="00136E19"/>
    <w:rsid w:val="001371B2"/>
    <w:rsid w:val="00137AAC"/>
    <w:rsid w:val="00137AB9"/>
    <w:rsid w:val="00137D78"/>
    <w:rsid w:val="00137F9C"/>
    <w:rsid w:val="0014060C"/>
    <w:rsid w:val="001409A0"/>
    <w:rsid w:val="00140A1D"/>
    <w:rsid w:val="00141E40"/>
    <w:rsid w:val="00141F08"/>
    <w:rsid w:val="00141FF2"/>
    <w:rsid w:val="0014287A"/>
    <w:rsid w:val="00142DE2"/>
    <w:rsid w:val="00142F47"/>
    <w:rsid w:val="00143114"/>
    <w:rsid w:val="00143A66"/>
    <w:rsid w:val="0014434E"/>
    <w:rsid w:val="00144C87"/>
    <w:rsid w:val="00145F15"/>
    <w:rsid w:val="001465B6"/>
    <w:rsid w:val="001467B1"/>
    <w:rsid w:val="00146AC5"/>
    <w:rsid w:val="00150175"/>
    <w:rsid w:val="001502C8"/>
    <w:rsid w:val="00151011"/>
    <w:rsid w:val="00151224"/>
    <w:rsid w:val="0015130F"/>
    <w:rsid w:val="00152BFF"/>
    <w:rsid w:val="001532BA"/>
    <w:rsid w:val="00153B38"/>
    <w:rsid w:val="00153FED"/>
    <w:rsid w:val="00154975"/>
    <w:rsid w:val="00155BFD"/>
    <w:rsid w:val="00155FE8"/>
    <w:rsid w:val="00156ABA"/>
    <w:rsid w:val="00157390"/>
    <w:rsid w:val="0015792E"/>
    <w:rsid w:val="00157E90"/>
    <w:rsid w:val="001600CB"/>
    <w:rsid w:val="00160998"/>
    <w:rsid w:val="00160CD6"/>
    <w:rsid w:val="00160F5F"/>
    <w:rsid w:val="00162308"/>
    <w:rsid w:val="0016252E"/>
    <w:rsid w:val="001629D2"/>
    <w:rsid w:val="00163046"/>
    <w:rsid w:val="0016316A"/>
    <w:rsid w:val="00163239"/>
    <w:rsid w:val="00163539"/>
    <w:rsid w:val="0016381F"/>
    <w:rsid w:val="00163D1D"/>
    <w:rsid w:val="00164171"/>
    <w:rsid w:val="00164B4C"/>
    <w:rsid w:val="00164E58"/>
    <w:rsid w:val="00165033"/>
    <w:rsid w:val="00165926"/>
    <w:rsid w:val="001665EB"/>
    <w:rsid w:val="0016663E"/>
    <w:rsid w:val="001670EA"/>
    <w:rsid w:val="00167459"/>
    <w:rsid w:val="001674A0"/>
    <w:rsid w:val="001700BA"/>
    <w:rsid w:val="00170653"/>
    <w:rsid w:val="00170A50"/>
    <w:rsid w:val="00174AAF"/>
    <w:rsid w:val="00174AED"/>
    <w:rsid w:val="00174FFD"/>
    <w:rsid w:val="00175485"/>
    <w:rsid w:val="00175833"/>
    <w:rsid w:val="001759CA"/>
    <w:rsid w:val="00175ED4"/>
    <w:rsid w:val="00176061"/>
    <w:rsid w:val="0017726A"/>
    <w:rsid w:val="00177DD3"/>
    <w:rsid w:val="00180278"/>
    <w:rsid w:val="001807F2"/>
    <w:rsid w:val="001818A7"/>
    <w:rsid w:val="00182725"/>
    <w:rsid w:val="001829C8"/>
    <w:rsid w:val="001834EA"/>
    <w:rsid w:val="00184D03"/>
    <w:rsid w:val="001857D0"/>
    <w:rsid w:val="00185FC9"/>
    <w:rsid w:val="00186904"/>
    <w:rsid w:val="00186913"/>
    <w:rsid w:val="00186B0A"/>
    <w:rsid w:val="001876E9"/>
    <w:rsid w:val="00187B93"/>
    <w:rsid w:val="0019058E"/>
    <w:rsid w:val="001905BD"/>
    <w:rsid w:val="00190BD3"/>
    <w:rsid w:val="001916D6"/>
    <w:rsid w:val="001917C2"/>
    <w:rsid w:val="00191E79"/>
    <w:rsid w:val="00192483"/>
    <w:rsid w:val="00192B3B"/>
    <w:rsid w:val="00192FE6"/>
    <w:rsid w:val="00193243"/>
    <w:rsid w:val="0019360B"/>
    <w:rsid w:val="00193986"/>
    <w:rsid w:val="00193B08"/>
    <w:rsid w:val="00194570"/>
    <w:rsid w:val="001960F5"/>
    <w:rsid w:val="0019679F"/>
    <w:rsid w:val="00196BF4"/>
    <w:rsid w:val="001972DA"/>
    <w:rsid w:val="001976AA"/>
    <w:rsid w:val="001A02F6"/>
    <w:rsid w:val="001A08DC"/>
    <w:rsid w:val="001A15C6"/>
    <w:rsid w:val="001A1CE0"/>
    <w:rsid w:val="001A2DA8"/>
    <w:rsid w:val="001A3814"/>
    <w:rsid w:val="001A5510"/>
    <w:rsid w:val="001A565B"/>
    <w:rsid w:val="001A5C7B"/>
    <w:rsid w:val="001A5E19"/>
    <w:rsid w:val="001A63D8"/>
    <w:rsid w:val="001A66CC"/>
    <w:rsid w:val="001A6B75"/>
    <w:rsid w:val="001A78D1"/>
    <w:rsid w:val="001B0163"/>
    <w:rsid w:val="001B01FA"/>
    <w:rsid w:val="001B0832"/>
    <w:rsid w:val="001B0AE5"/>
    <w:rsid w:val="001B1463"/>
    <w:rsid w:val="001B18A7"/>
    <w:rsid w:val="001B1C4B"/>
    <w:rsid w:val="001B2762"/>
    <w:rsid w:val="001B3106"/>
    <w:rsid w:val="001B36FC"/>
    <w:rsid w:val="001B3C2A"/>
    <w:rsid w:val="001B41ED"/>
    <w:rsid w:val="001B43EE"/>
    <w:rsid w:val="001B4607"/>
    <w:rsid w:val="001B49E9"/>
    <w:rsid w:val="001B4C8F"/>
    <w:rsid w:val="001B507D"/>
    <w:rsid w:val="001B5354"/>
    <w:rsid w:val="001B646D"/>
    <w:rsid w:val="001B6F27"/>
    <w:rsid w:val="001B7E0C"/>
    <w:rsid w:val="001C0674"/>
    <w:rsid w:val="001C1251"/>
    <w:rsid w:val="001C1405"/>
    <w:rsid w:val="001C18BF"/>
    <w:rsid w:val="001C1B93"/>
    <w:rsid w:val="001C226F"/>
    <w:rsid w:val="001C5296"/>
    <w:rsid w:val="001C66AC"/>
    <w:rsid w:val="001C6754"/>
    <w:rsid w:val="001C77F0"/>
    <w:rsid w:val="001D11DA"/>
    <w:rsid w:val="001D30C9"/>
    <w:rsid w:val="001D3F5A"/>
    <w:rsid w:val="001D445B"/>
    <w:rsid w:val="001D468C"/>
    <w:rsid w:val="001D46A0"/>
    <w:rsid w:val="001D50C2"/>
    <w:rsid w:val="001D5674"/>
    <w:rsid w:val="001D5ECB"/>
    <w:rsid w:val="001D6515"/>
    <w:rsid w:val="001D6DA2"/>
    <w:rsid w:val="001D722C"/>
    <w:rsid w:val="001D753C"/>
    <w:rsid w:val="001D7CA4"/>
    <w:rsid w:val="001D7E58"/>
    <w:rsid w:val="001D7F0D"/>
    <w:rsid w:val="001E0425"/>
    <w:rsid w:val="001E0CA5"/>
    <w:rsid w:val="001E13B3"/>
    <w:rsid w:val="001E1D05"/>
    <w:rsid w:val="001E2864"/>
    <w:rsid w:val="001E306F"/>
    <w:rsid w:val="001E30A0"/>
    <w:rsid w:val="001E3DE1"/>
    <w:rsid w:val="001E45B4"/>
    <w:rsid w:val="001E4AE1"/>
    <w:rsid w:val="001E4B23"/>
    <w:rsid w:val="001E4D4F"/>
    <w:rsid w:val="001E538B"/>
    <w:rsid w:val="001E54F9"/>
    <w:rsid w:val="001E57CF"/>
    <w:rsid w:val="001E5981"/>
    <w:rsid w:val="001E5A0C"/>
    <w:rsid w:val="001E60E1"/>
    <w:rsid w:val="001E6826"/>
    <w:rsid w:val="001E6E8E"/>
    <w:rsid w:val="001E6FCC"/>
    <w:rsid w:val="001E74BA"/>
    <w:rsid w:val="001E7B9F"/>
    <w:rsid w:val="001E7FCA"/>
    <w:rsid w:val="001F01FB"/>
    <w:rsid w:val="001F0532"/>
    <w:rsid w:val="001F0658"/>
    <w:rsid w:val="001F0C29"/>
    <w:rsid w:val="001F0E92"/>
    <w:rsid w:val="001F1987"/>
    <w:rsid w:val="001F1BD6"/>
    <w:rsid w:val="001F201D"/>
    <w:rsid w:val="001F21BC"/>
    <w:rsid w:val="001F22D5"/>
    <w:rsid w:val="001F23BD"/>
    <w:rsid w:val="001F34DA"/>
    <w:rsid w:val="001F4BFC"/>
    <w:rsid w:val="001F4DAC"/>
    <w:rsid w:val="001F5019"/>
    <w:rsid w:val="001F51C5"/>
    <w:rsid w:val="001F65B0"/>
    <w:rsid w:val="001F67AA"/>
    <w:rsid w:val="001F6AFD"/>
    <w:rsid w:val="001F6C69"/>
    <w:rsid w:val="001F6F4E"/>
    <w:rsid w:val="001F738D"/>
    <w:rsid w:val="001F7599"/>
    <w:rsid w:val="001F7B09"/>
    <w:rsid w:val="001F7C9F"/>
    <w:rsid w:val="0020115F"/>
    <w:rsid w:val="00201A73"/>
    <w:rsid w:val="002023F6"/>
    <w:rsid w:val="002024BF"/>
    <w:rsid w:val="00204A2A"/>
    <w:rsid w:val="00204B22"/>
    <w:rsid w:val="00204B3A"/>
    <w:rsid w:val="0020535A"/>
    <w:rsid w:val="002055CB"/>
    <w:rsid w:val="002059EF"/>
    <w:rsid w:val="00205A4B"/>
    <w:rsid w:val="00205BDB"/>
    <w:rsid w:val="00206955"/>
    <w:rsid w:val="00206A79"/>
    <w:rsid w:val="00206AE4"/>
    <w:rsid w:val="00207613"/>
    <w:rsid w:val="00207830"/>
    <w:rsid w:val="00207D54"/>
    <w:rsid w:val="00210309"/>
    <w:rsid w:val="00211519"/>
    <w:rsid w:val="00211DB1"/>
    <w:rsid w:val="0021224B"/>
    <w:rsid w:val="00212950"/>
    <w:rsid w:val="00212FB8"/>
    <w:rsid w:val="00213709"/>
    <w:rsid w:val="00214768"/>
    <w:rsid w:val="002149AF"/>
    <w:rsid w:val="00214A86"/>
    <w:rsid w:val="0021519A"/>
    <w:rsid w:val="0021573E"/>
    <w:rsid w:val="002157E9"/>
    <w:rsid w:val="00215AAA"/>
    <w:rsid w:val="0021683C"/>
    <w:rsid w:val="00216F5F"/>
    <w:rsid w:val="00217C7C"/>
    <w:rsid w:val="00220615"/>
    <w:rsid w:val="00221985"/>
    <w:rsid w:val="00221EC5"/>
    <w:rsid w:val="00222854"/>
    <w:rsid w:val="00222A7A"/>
    <w:rsid w:val="00223482"/>
    <w:rsid w:val="002243B5"/>
    <w:rsid w:val="00224526"/>
    <w:rsid w:val="002247EA"/>
    <w:rsid w:val="00224A2C"/>
    <w:rsid w:val="00225217"/>
    <w:rsid w:val="002256A5"/>
    <w:rsid w:val="002256D9"/>
    <w:rsid w:val="0022599F"/>
    <w:rsid w:val="00226204"/>
    <w:rsid w:val="00226577"/>
    <w:rsid w:val="0022687C"/>
    <w:rsid w:val="00226B1C"/>
    <w:rsid w:val="002277D3"/>
    <w:rsid w:val="002306F8"/>
    <w:rsid w:val="00230B1A"/>
    <w:rsid w:val="002312F4"/>
    <w:rsid w:val="002313A2"/>
    <w:rsid w:val="002314C8"/>
    <w:rsid w:val="002319D8"/>
    <w:rsid w:val="00231FC7"/>
    <w:rsid w:val="0023232C"/>
    <w:rsid w:val="00232930"/>
    <w:rsid w:val="002329E1"/>
    <w:rsid w:val="00232A95"/>
    <w:rsid w:val="00232C3F"/>
    <w:rsid w:val="00232DD9"/>
    <w:rsid w:val="0023308F"/>
    <w:rsid w:val="00233354"/>
    <w:rsid w:val="00233403"/>
    <w:rsid w:val="00233440"/>
    <w:rsid w:val="00233C1F"/>
    <w:rsid w:val="00233D0E"/>
    <w:rsid w:val="00234663"/>
    <w:rsid w:val="00234E13"/>
    <w:rsid w:val="00234E3C"/>
    <w:rsid w:val="00236132"/>
    <w:rsid w:val="00236403"/>
    <w:rsid w:val="00236450"/>
    <w:rsid w:val="0023765A"/>
    <w:rsid w:val="00237921"/>
    <w:rsid w:val="00240342"/>
    <w:rsid w:val="00241064"/>
    <w:rsid w:val="00241311"/>
    <w:rsid w:val="002418A6"/>
    <w:rsid w:val="002418E8"/>
    <w:rsid w:val="00241A50"/>
    <w:rsid w:val="00242925"/>
    <w:rsid w:val="00242E22"/>
    <w:rsid w:val="00243284"/>
    <w:rsid w:val="0024336B"/>
    <w:rsid w:val="00244194"/>
    <w:rsid w:val="0024424F"/>
    <w:rsid w:val="00244544"/>
    <w:rsid w:val="00244D28"/>
    <w:rsid w:val="00245275"/>
    <w:rsid w:val="00245689"/>
    <w:rsid w:val="00245720"/>
    <w:rsid w:val="00245A6F"/>
    <w:rsid w:val="00245ACF"/>
    <w:rsid w:val="00245F72"/>
    <w:rsid w:val="00245FD5"/>
    <w:rsid w:val="002477DF"/>
    <w:rsid w:val="00250A10"/>
    <w:rsid w:val="00250F7E"/>
    <w:rsid w:val="00251AD6"/>
    <w:rsid w:val="0025276B"/>
    <w:rsid w:val="00252C17"/>
    <w:rsid w:val="0025307F"/>
    <w:rsid w:val="00253572"/>
    <w:rsid w:val="0025393D"/>
    <w:rsid w:val="002551BD"/>
    <w:rsid w:val="002568D0"/>
    <w:rsid w:val="00256BE1"/>
    <w:rsid w:val="00256EAB"/>
    <w:rsid w:val="00257084"/>
    <w:rsid w:val="002570D4"/>
    <w:rsid w:val="00260AEE"/>
    <w:rsid w:val="002621A6"/>
    <w:rsid w:val="00262374"/>
    <w:rsid w:val="00262661"/>
    <w:rsid w:val="00262D9D"/>
    <w:rsid w:val="0026306B"/>
    <w:rsid w:val="00263168"/>
    <w:rsid w:val="002632DF"/>
    <w:rsid w:val="00263946"/>
    <w:rsid w:val="002640BA"/>
    <w:rsid w:val="00264CF2"/>
    <w:rsid w:val="002664C4"/>
    <w:rsid w:val="00266701"/>
    <w:rsid w:val="002667A8"/>
    <w:rsid w:val="00266C77"/>
    <w:rsid w:val="00267587"/>
    <w:rsid w:val="002675C8"/>
    <w:rsid w:val="00267760"/>
    <w:rsid w:val="00267B6A"/>
    <w:rsid w:val="00271213"/>
    <w:rsid w:val="00271589"/>
    <w:rsid w:val="00271844"/>
    <w:rsid w:val="00272A4B"/>
    <w:rsid w:val="00272D49"/>
    <w:rsid w:val="00273177"/>
    <w:rsid w:val="002737FE"/>
    <w:rsid w:val="0027455B"/>
    <w:rsid w:val="00275074"/>
    <w:rsid w:val="002763E9"/>
    <w:rsid w:val="00276650"/>
    <w:rsid w:val="00276736"/>
    <w:rsid w:val="00276F4E"/>
    <w:rsid w:val="0027773D"/>
    <w:rsid w:val="00277858"/>
    <w:rsid w:val="002778BD"/>
    <w:rsid w:val="00280E3E"/>
    <w:rsid w:val="002815FA"/>
    <w:rsid w:val="0028194A"/>
    <w:rsid w:val="0028199D"/>
    <w:rsid w:val="00281A3C"/>
    <w:rsid w:val="00281FD9"/>
    <w:rsid w:val="002820FA"/>
    <w:rsid w:val="002824C2"/>
    <w:rsid w:val="00282882"/>
    <w:rsid w:val="00282E6E"/>
    <w:rsid w:val="0028372E"/>
    <w:rsid w:val="00283907"/>
    <w:rsid w:val="00284E32"/>
    <w:rsid w:val="002851EB"/>
    <w:rsid w:val="00285400"/>
    <w:rsid w:val="00285510"/>
    <w:rsid w:val="0028553E"/>
    <w:rsid w:val="00285AF1"/>
    <w:rsid w:val="00285BD1"/>
    <w:rsid w:val="00285DE2"/>
    <w:rsid w:val="0028616D"/>
    <w:rsid w:val="00286965"/>
    <w:rsid w:val="00287415"/>
    <w:rsid w:val="002905AC"/>
    <w:rsid w:val="0029136E"/>
    <w:rsid w:val="002917BB"/>
    <w:rsid w:val="00291F5A"/>
    <w:rsid w:val="00292399"/>
    <w:rsid w:val="002928E3"/>
    <w:rsid w:val="00294445"/>
    <w:rsid w:val="00294B4D"/>
    <w:rsid w:val="0029537E"/>
    <w:rsid w:val="002960D5"/>
    <w:rsid w:val="00296431"/>
    <w:rsid w:val="00297926"/>
    <w:rsid w:val="002A02C9"/>
    <w:rsid w:val="002A1062"/>
    <w:rsid w:val="002A1F92"/>
    <w:rsid w:val="002A2012"/>
    <w:rsid w:val="002A2413"/>
    <w:rsid w:val="002A292B"/>
    <w:rsid w:val="002A2F5E"/>
    <w:rsid w:val="002A352A"/>
    <w:rsid w:val="002A607D"/>
    <w:rsid w:val="002A7933"/>
    <w:rsid w:val="002A7A96"/>
    <w:rsid w:val="002B10D6"/>
    <w:rsid w:val="002B132E"/>
    <w:rsid w:val="002B1499"/>
    <w:rsid w:val="002B1602"/>
    <w:rsid w:val="002B2813"/>
    <w:rsid w:val="002B2D29"/>
    <w:rsid w:val="002B32A8"/>
    <w:rsid w:val="002B3B31"/>
    <w:rsid w:val="002B3BBD"/>
    <w:rsid w:val="002B414F"/>
    <w:rsid w:val="002C0C4B"/>
    <w:rsid w:val="002C0EF7"/>
    <w:rsid w:val="002C1EEA"/>
    <w:rsid w:val="002C4387"/>
    <w:rsid w:val="002C46BB"/>
    <w:rsid w:val="002C47AD"/>
    <w:rsid w:val="002C5510"/>
    <w:rsid w:val="002C6034"/>
    <w:rsid w:val="002C615D"/>
    <w:rsid w:val="002C635B"/>
    <w:rsid w:val="002C7276"/>
    <w:rsid w:val="002C770F"/>
    <w:rsid w:val="002C7CFF"/>
    <w:rsid w:val="002C7DA9"/>
    <w:rsid w:val="002D0446"/>
    <w:rsid w:val="002D0BC6"/>
    <w:rsid w:val="002D12DB"/>
    <w:rsid w:val="002D1771"/>
    <w:rsid w:val="002D17C5"/>
    <w:rsid w:val="002D2005"/>
    <w:rsid w:val="002D2B28"/>
    <w:rsid w:val="002D2C69"/>
    <w:rsid w:val="002D2EF1"/>
    <w:rsid w:val="002D3530"/>
    <w:rsid w:val="002D365F"/>
    <w:rsid w:val="002D4174"/>
    <w:rsid w:val="002D4E5B"/>
    <w:rsid w:val="002D51DF"/>
    <w:rsid w:val="002D6892"/>
    <w:rsid w:val="002D68C2"/>
    <w:rsid w:val="002D72F3"/>
    <w:rsid w:val="002D7C86"/>
    <w:rsid w:val="002E01BF"/>
    <w:rsid w:val="002E03FF"/>
    <w:rsid w:val="002E0692"/>
    <w:rsid w:val="002E0AA4"/>
    <w:rsid w:val="002E0D77"/>
    <w:rsid w:val="002E152D"/>
    <w:rsid w:val="002E1D74"/>
    <w:rsid w:val="002E2812"/>
    <w:rsid w:val="002E2943"/>
    <w:rsid w:val="002E2CF1"/>
    <w:rsid w:val="002E34AF"/>
    <w:rsid w:val="002E4670"/>
    <w:rsid w:val="002E4AAC"/>
    <w:rsid w:val="002E4C69"/>
    <w:rsid w:val="002E4E36"/>
    <w:rsid w:val="002E53DE"/>
    <w:rsid w:val="002E563B"/>
    <w:rsid w:val="002E62D2"/>
    <w:rsid w:val="002E648C"/>
    <w:rsid w:val="002E6C22"/>
    <w:rsid w:val="002E734F"/>
    <w:rsid w:val="002E74AF"/>
    <w:rsid w:val="002E758C"/>
    <w:rsid w:val="002F0D14"/>
    <w:rsid w:val="002F1038"/>
    <w:rsid w:val="002F2208"/>
    <w:rsid w:val="002F22FF"/>
    <w:rsid w:val="002F2D8F"/>
    <w:rsid w:val="002F318F"/>
    <w:rsid w:val="002F436A"/>
    <w:rsid w:val="002F46EE"/>
    <w:rsid w:val="002F525E"/>
    <w:rsid w:val="002F5BE4"/>
    <w:rsid w:val="002F63D0"/>
    <w:rsid w:val="002F691A"/>
    <w:rsid w:val="002F695B"/>
    <w:rsid w:val="002F72DA"/>
    <w:rsid w:val="002F76B1"/>
    <w:rsid w:val="002F7D66"/>
    <w:rsid w:val="002F7DBE"/>
    <w:rsid w:val="0030029E"/>
    <w:rsid w:val="0030090B"/>
    <w:rsid w:val="00300EE4"/>
    <w:rsid w:val="00301493"/>
    <w:rsid w:val="00301B9A"/>
    <w:rsid w:val="0030295F"/>
    <w:rsid w:val="00302AE8"/>
    <w:rsid w:val="00302BB1"/>
    <w:rsid w:val="003030F0"/>
    <w:rsid w:val="0030404B"/>
    <w:rsid w:val="003040BB"/>
    <w:rsid w:val="00304210"/>
    <w:rsid w:val="00304510"/>
    <w:rsid w:val="003048D7"/>
    <w:rsid w:val="00304A1B"/>
    <w:rsid w:val="00304AD2"/>
    <w:rsid w:val="00304EAA"/>
    <w:rsid w:val="00305297"/>
    <w:rsid w:val="003053FF"/>
    <w:rsid w:val="0030594C"/>
    <w:rsid w:val="003062E6"/>
    <w:rsid w:val="00306691"/>
    <w:rsid w:val="003068B6"/>
    <w:rsid w:val="003071F6"/>
    <w:rsid w:val="00307FE0"/>
    <w:rsid w:val="003107EB"/>
    <w:rsid w:val="00310E66"/>
    <w:rsid w:val="003114EB"/>
    <w:rsid w:val="00311C08"/>
    <w:rsid w:val="003125E0"/>
    <w:rsid w:val="00312ECE"/>
    <w:rsid w:val="0031393C"/>
    <w:rsid w:val="00313CB0"/>
    <w:rsid w:val="00313CF6"/>
    <w:rsid w:val="00313F7C"/>
    <w:rsid w:val="00313F96"/>
    <w:rsid w:val="00314B0A"/>
    <w:rsid w:val="003150CE"/>
    <w:rsid w:val="00315AAB"/>
    <w:rsid w:val="003165AE"/>
    <w:rsid w:val="003166E9"/>
    <w:rsid w:val="003175E1"/>
    <w:rsid w:val="00320299"/>
    <w:rsid w:val="00321073"/>
    <w:rsid w:val="00321154"/>
    <w:rsid w:val="003211B0"/>
    <w:rsid w:val="00321EDA"/>
    <w:rsid w:val="003224AA"/>
    <w:rsid w:val="003224E7"/>
    <w:rsid w:val="00322931"/>
    <w:rsid w:val="003236C4"/>
    <w:rsid w:val="0032448A"/>
    <w:rsid w:val="003245F6"/>
    <w:rsid w:val="003251CC"/>
    <w:rsid w:val="00325D7A"/>
    <w:rsid w:val="00325F05"/>
    <w:rsid w:val="00326145"/>
    <w:rsid w:val="00327163"/>
    <w:rsid w:val="00327305"/>
    <w:rsid w:val="00327531"/>
    <w:rsid w:val="00327C0F"/>
    <w:rsid w:val="00327FC5"/>
    <w:rsid w:val="00330187"/>
    <w:rsid w:val="00330C67"/>
    <w:rsid w:val="00331C77"/>
    <w:rsid w:val="00331DB6"/>
    <w:rsid w:val="00331F96"/>
    <w:rsid w:val="00332B55"/>
    <w:rsid w:val="003335E4"/>
    <w:rsid w:val="003336B9"/>
    <w:rsid w:val="0033476C"/>
    <w:rsid w:val="00334BFB"/>
    <w:rsid w:val="00334C74"/>
    <w:rsid w:val="003355F3"/>
    <w:rsid w:val="00335EA8"/>
    <w:rsid w:val="003363DD"/>
    <w:rsid w:val="00337525"/>
    <w:rsid w:val="00337810"/>
    <w:rsid w:val="00340361"/>
    <w:rsid w:val="00340795"/>
    <w:rsid w:val="0034088C"/>
    <w:rsid w:val="0034111C"/>
    <w:rsid w:val="00341947"/>
    <w:rsid w:val="00341E60"/>
    <w:rsid w:val="0034217F"/>
    <w:rsid w:val="00342AD2"/>
    <w:rsid w:val="00342F31"/>
    <w:rsid w:val="00343954"/>
    <w:rsid w:val="00345405"/>
    <w:rsid w:val="003454A5"/>
    <w:rsid w:val="0034572D"/>
    <w:rsid w:val="00345DDD"/>
    <w:rsid w:val="00346938"/>
    <w:rsid w:val="00346FED"/>
    <w:rsid w:val="00350446"/>
    <w:rsid w:val="00350A68"/>
    <w:rsid w:val="00351CB1"/>
    <w:rsid w:val="00351E01"/>
    <w:rsid w:val="003523AD"/>
    <w:rsid w:val="00352501"/>
    <w:rsid w:val="00352968"/>
    <w:rsid w:val="0035298B"/>
    <w:rsid w:val="00352D21"/>
    <w:rsid w:val="00353E25"/>
    <w:rsid w:val="0035443D"/>
    <w:rsid w:val="00354AA2"/>
    <w:rsid w:val="00354F2E"/>
    <w:rsid w:val="00354FEE"/>
    <w:rsid w:val="00356275"/>
    <w:rsid w:val="00356C0B"/>
    <w:rsid w:val="00356D23"/>
    <w:rsid w:val="003579E0"/>
    <w:rsid w:val="00357B9C"/>
    <w:rsid w:val="00357D38"/>
    <w:rsid w:val="0036031B"/>
    <w:rsid w:val="0036038F"/>
    <w:rsid w:val="00361412"/>
    <w:rsid w:val="003615CA"/>
    <w:rsid w:val="00361A7F"/>
    <w:rsid w:val="00362C21"/>
    <w:rsid w:val="00363B2C"/>
    <w:rsid w:val="003642A6"/>
    <w:rsid w:val="00364763"/>
    <w:rsid w:val="003647ED"/>
    <w:rsid w:val="00364D80"/>
    <w:rsid w:val="00365C3D"/>
    <w:rsid w:val="00366C1B"/>
    <w:rsid w:val="00367337"/>
    <w:rsid w:val="00367367"/>
    <w:rsid w:val="003674F9"/>
    <w:rsid w:val="00367FD8"/>
    <w:rsid w:val="00370003"/>
    <w:rsid w:val="0037004E"/>
    <w:rsid w:val="00370B63"/>
    <w:rsid w:val="00370FCC"/>
    <w:rsid w:val="003711AF"/>
    <w:rsid w:val="00372B37"/>
    <w:rsid w:val="00373184"/>
    <w:rsid w:val="003735C6"/>
    <w:rsid w:val="00373B25"/>
    <w:rsid w:val="00374848"/>
    <w:rsid w:val="003757A1"/>
    <w:rsid w:val="00375877"/>
    <w:rsid w:val="00375D09"/>
    <w:rsid w:val="003762DC"/>
    <w:rsid w:val="00376459"/>
    <w:rsid w:val="0037671E"/>
    <w:rsid w:val="00376A3D"/>
    <w:rsid w:val="00376D77"/>
    <w:rsid w:val="0037739D"/>
    <w:rsid w:val="0037751C"/>
    <w:rsid w:val="00377B62"/>
    <w:rsid w:val="00377D61"/>
    <w:rsid w:val="00377F20"/>
    <w:rsid w:val="0038076A"/>
    <w:rsid w:val="00380B66"/>
    <w:rsid w:val="00380F3F"/>
    <w:rsid w:val="00381953"/>
    <w:rsid w:val="00382232"/>
    <w:rsid w:val="00382F1A"/>
    <w:rsid w:val="00382F9A"/>
    <w:rsid w:val="003831D3"/>
    <w:rsid w:val="00383282"/>
    <w:rsid w:val="00383422"/>
    <w:rsid w:val="00383658"/>
    <w:rsid w:val="00383A70"/>
    <w:rsid w:val="0038412E"/>
    <w:rsid w:val="0038467E"/>
    <w:rsid w:val="00385160"/>
    <w:rsid w:val="00386053"/>
    <w:rsid w:val="00387459"/>
    <w:rsid w:val="0038771D"/>
    <w:rsid w:val="00387FF5"/>
    <w:rsid w:val="00390935"/>
    <w:rsid w:val="00390A21"/>
    <w:rsid w:val="00390C96"/>
    <w:rsid w:val="00391392"/>
    <w:rsid w:val="00391407"/>
    <w:rsid w:val="00391EC9"/>
    <w:rsid w:val="0039241F"/>
    <w:rsid w:val="00392491"/>
    <w:rsid w:val="0039291D"/>
    <w:rsid w:val="00393072"/>
    <w:rsid w:val="003935B0"/>
    <w:rsid w:val="00393E44"/>
    <w:rsid w:val="00393F45"/>
    <w:rsid w:val="00394301"/>
    <w:rsid w:val="00394CAC"/>
    <w:rsid w:val="00395AE8"/>
    <w:rsid w:val="0039647B"/>
    <w:rsid w:val="0039747B"/>
    <w:rsid w:val="00397619"/>
    <w:rsid w:val="0039763A"/>
    <w:rsid w:val="00397AB6"/>
    <w:rsid w:val="00397ACA"/>
    <w:rsid w:val="003A10C3"/>
    <w:rsid w:val="003A1370"/>
    <w:rsid w:val="003A1B34"/>
    <w:rsid w:val="003A406E"/>
    <w:rsid w:val="003A495D"/>
    <w:rsid w:val="003A4A40"/>
    <w:rsid w:val="003A4C7C"/>
    <w:rsid w:val="003A524D"/>
    <w:rsid w:val="003A5611"/>
    <w:rsid w:val="003A574F"/>
    <w:rsid w:val="003A57B6"/>
    <w:rsid w:val="003A5844"/>
    <w:rsid w:val="003A597F"/>
    <w:rsid w:val="003A5FBD"/>
    <w:rsid w:val="003A70C8"/>
    <w:rsid w:val="003A71A8"/>
    <w:rsid w:val="003A71D2"/>
    <w:rsid w:val="003A78E6"/>
    <w:rsid w:val="003B00CA"/>
    <w:rsid w:val="003B030B"/>
    <w:rsid w:val="003B0385"/>
    <w:rsid w:val="003B0432"/>
    <w:rsid w:val="003B07EE"/>
    <w:rsid w:val="003B0821"/>
    <w:rsid w:val="003B0BE9"/>
    <w:rsid w:val="003B0F4B"/>
    <w:rsid w:val="003B158D"/>
    <w:rsid w:val="003B2E9B"/>
    <w:rsid w:val="003B2F8D"/>
    <w:rsid w:val="003B3C64"/>
    <w:rsid w:val="003B4621"/>
    <w:rsid w:val="003B4FAA"/>
    <w:rsid w:val="003B547A"/>
    <w:rsid w:val="003B5828"/>
    <w:rsid w:val="003B6EC0"/>
    <w:rsid w:val="003B75B9"/>
    <w:rsid w:val="003C087B"/>
    <w:rsid w:val="003C0DA2"/>
    <w:rsid w:val="003C1A18"/>
    <w:rsid w:val="003C312D"/>
    <w:rsid w:val="003C405A"/>
    <w:rsid w:val="003C4D07"/>
    <w:rsid w:val="003C5028"/>
    <w:rsid w:val="003C5C41"/>
    <w:rsid w:val="003C6668"/>
    <w:rsid w:val="003C669D"/>
    <w:rsid w:val="003C6877"/>
    <w:rsid w:val="003C6B85"/>
    <w:rsid w:val="003C6E96"/>
    <w:rsid w:val="003C7062"/>
    <w:rsid w:val="003C70E5"/>
    <w:rsid w:val="003C7461"/>
    <w:rsid w:val="003D0236"/>
    <w:rsid w:val="003D04C3"/>
    <w:rsid w:val="003D0788"/>
    <w:rsid w:val="003D0D0A"/>
    <w:rsid w:val="003D132A"/>
    <w:rsid w:val="003D1517"/>
    <w:rsid w:val="003D1C3B"/>
    <w:rsid w:val="003D1D2F"/>
    <w:rsid w:val="003D1D50"/>
    <w:rsid w:val="003D20B5"/>
    <w:rsid w:val="003D232D"/>
    <w:rsid w:val="003D286B"/>
    <w:rsid w:val="003D2938"/>
    <w:rsid w:val="003D3FBA"/>
    <w:rsid w:val="003D402B"/>
    <w:rsid w:val="003D4AD0"/>
    <w:rsid w:val="003D4C4D"/>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2D36"/>
    <w:rsid w:val="003E47D4"/>
    <w:rsid w:val="003E48AD"/>
    <w:rsid w:val="003E50B9"/>
    <w:rsid w:val="003E5271"/>
    <w:rsid w:val="003E6447"/>
    <w:rsid w:val="003E64A9"/>
    <w:rsid w:val="003E6911"/>
    <w:rsid w:val="003E6F49"/>
    <w:rsid w:val="003E7905"/>
    <w:rsid w:val="003F0108"/>
    <w:rsid w:val="003F021F"/>
    <w:rsid w:val="003F0336"/>
    <w:rsid w:val="003F0FA5"/>
    <w:rsid w:val="003F1B0E"/>
    <w:rsid w:val="003F2ED1"/>
    <w:rsid w:val="003F3B02"/>
    <w:rsid w:val="003F3FCC"/>
    <w:rsid w:val="003F5547"/>
    <w:rsid w:val="003F5C40"/>
    <w:rsid w:val="003F5F98"/>
    <w:rsid w:val="003F6DFF"/>
    <w:rsid w:val="003F6E12"/>
    <w:rsid w:val="003F6F8B"/>
    <w:rsid w:val="003F7269"/>
    <w:rsid w:val="003F75ED"/>
    <w:rsid w:val="003F7C87"/>
    <w:rsid w:val="003F7D8A"/>
    <w:rsid w:val="004002B7"/>
    <w:rsid w:val="00400F31"/>
    <w:rsid w:val="00401044"/>
    <w:rsid w:val="00401B4C"/>
    <w:rsid w:val="004023BA"/>
    <w:rsid w:val="00403232"/>
    <w:rsid w:val="00403566"/>
    <w:rsid w:val="0040381A"/>
    <w:rsid w:val="0040449B"/>
    <w:rsid w:val="00404B58"/>
    <w:rsid w:val="00405641"/>
    <w:rsid w:val="00405B27"/>
    <w:rsid w:val="004065FC"/>
    <w:rsid w:val="00406B4D"/>
    <w:rsid w:val="00411D2E"/>
    <w:rsid w:val="00413196"/>
    <w:rsid w:val="0041443C"/>
    <w:rsid w:val="0041488F"/>
    <w:rsid w:val="0041492D"/>
    <w:rsid w:val="004154F7"/>
    <w:rsid w:val="00416896"/>
    <w:rsid w:val="00416D44"/>
    <w:rsid w:val="004170C6"/>
    <w:rsid w:val="004172EA"/>
    <w:rsid w:val="004176FF"/>
    <w:rsid w:val="00417A1E"/>
    <w:rsid w:val="00421A27"/>
    <w:rsid w:val="00421D0A"/>
    <w:rsid w:val="0042230C"/>
    <w:rsid w:val="0042248B"/>
    <w:rsid w:val="004226C3"/>
    <w:rsid w:val="00422782"/>
    <w:rsid w:val="004228BA"/>
    <w:rsid w:val="00423226"/>
    <w:rsid w:val="004241C5"/>
    <w:rsid w:val="004246CC"/>
    <w:rsid w:val="0042491E"/>
    <w:rsid w:val="00424FA7"/>
    <w:rsid w:val="00425D2C"/>
    <w:rsid w:val="00426026"/>
    <w:rsid w:val="004264CD"/>
    <w:rsid w:val="004264CE"/>
    <w:rsid w:val="00426A87"/>
    <w:rsid w:val="00427007"/>
    <w:rsid w:val="004278FF"/>
    <w:rsid w:val="004307F1"/>
    <w:rsid w:val="0043088E"/>
    <w:rsid w:val="004309D8"/>
    <w:rsid w:val="004313D1"/>
    <w:rsid w:val="004318F0"/>
    <w:rsid w:val="00432110"/>
    <w:rsid w:val="004328EE"/>
    <w:rsid w:val="00433318"/>
    <w:rsid w:val="00433E99"/>
    <w:rsid w:val="00433EBE"/>
    <w:rsid w:val="00434406"/>
    <w:rsid w:val="004355FE"/>
    <w:rsid w:val="00435BDE"/>
    <w:rsid w:val="00435EE1"/>
    <w:rsid w:val="00435FBA"/>
    <w:rsid w:val="00436AF8"/>
    <w:rsid w:val="00437766"/>
    <w:rsid w:val="00437CA1"/>
    <w:rsid w:val="00440FED"/>
    <w:rsid w:val="00441B92"/>
    <w:rsid w:val="00443A9F"/>
    <w:rsid w:val="0044474B"/>
    <w:rsid w:val="004452B8"/>
    <w:rsid w:val="00445FF7"/>
    <w:rsid w:val="00446BFA"/>
    <w:rsid w:val="00447D65"/>
    <w:rsid w:val="004508A8"/>
    <w:rsid w:val="00450A19"/>
    <w:rsid w:val="004517D9"/>
    <w:rsid w:val="00451BAE"/>
    <w:rsid w:val="00452CA7"/>
    <w:rsid w:val="00453341"/>
    <w:rsid w:val="00453844"/>
    <w:rsid w:val="00453C1F"/>
    <w:rsid w:val="004545C6"/>
    <w:rsid w:val="004549C2"/>
    <w:rsid w:val="00454DCA"/>
    <w:rsid w:val="00454E26"/>
    <w:rsid w:val="00455525"/>
    <w:rsid w:val="004555EB"/>
    <w:rsid w:val="004556A5"/>
    <w:rsid w:val="004562A4"/>
    <w:rsid w:val="00456544"/>
    <w:rsid w:val="00456649"/>
    <w:rsid w:val="004567B7"/>
    <w:rsid w:val="004567DC"/>
    <w:rsid w:val="00456856"/>
    <w:rsid w:val="00456F95"/>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B23"/>
    <w:rsid w:val="00462F33"/>
    <w:rsid w:val="00463190"/>
    <w:rsid w:val="004633BA"/>
    <w:rsid w:val="00463DC3"/>
    <w:rsid w:val="00465299"/>
    <w:rsid w:val="00465CC5"/>
    <w:rsid w:val="004666E1"/>
    <w:rsid w:val="00466A0F"/>
    <w:rsid w:val="00467572"/>
    <w:rsid w:val="004676EB"/>
    <w:rsid w:val="004677C6"/>
    <w:rsid w:val="0046795B"/>
    <w:rsid w:val="00470267"/>
    <w:rsid w:val="004708C0"/>
    <w:rsid w:val="00470CB9"/>
    <w:rsid w:val="0047115F"/>
    <w:rsid w:val="004712FE"/>
    <w:rsid w:val="004715CB"/>
    <w:rsid w:val="00471863"/>
    <w:rsid w:val="004724F8"/>
    <w:rsid w:val="0047336D"/>
    <w:rsid w:val="004734C3"/>
    <w:rsid w:val="00473777"/>
    <w:rsid w:val="00473A14"/>
    <w:rsid w:val="004745A9"/>
    <w:rsid w:val="00474783"/>
    <w:rsid w:val="00474871"/>
    <w:rsid w:val="00474CA8"/>
    <w:rsid w:val="00474E43"/>
    <w:rsid w:val="00475876"/>
    <w:rsid w:val="00475A16"/>
    <w:rsid w:val="00475A83"/>
    <w:rsid w:val="004766DA"/>
    <w:rsid w:val="004768DF"/>
    <w:rsid w:val="00476A55"/>
    <w:rsid w:val="00476E1C"/>
    <w:rsid w:val="00477062"/>
    <w:rsid w:val="00477420"/>
    <w:rsid w:val="0048076D"/>
    <w:rsid w:val="0048134D"/>
    <w:rsid w:val="00481476"/>
    <w:rsid w:val="00481624"/>
    <w:rsid w:val="00481765"/>
    <w:rsid w:val="0048178A"/>
    <w:rsid w:val="004817DB"/>
    <w:rsid w:val="00481D90"/>
    <w:rsid w:val="00482700"/>
    <w:rsid w:val="00482CD4"/>
    <w:rsid w:val="00483261"/>
    <w:rsid w:val="0048328A"/>
    <w:rsid w:val="004833D6"/>
    <w:rsid w:val="004839E8"/>
    <w:rsid w:val="00483D80"/>
    <w:rsid w:val="00484238"/>
    <w:rsid w:val="00484377"/>
    <w:rsid w:val="00485192"/>
    <w:rsid w:val="00485B23"/>
    <w:rsid w:val="00485B50"/>
    <w:rsid w:val="004874E4"/>
    <w:rsid w:val="004879F4"/>
    <w:rsid w:val="00487EA2"/>
    <w:rsid w:val="0049070D"/>
    <w:rsid w:val="004909C8"/>
    <w:rsid w:val="00490A39"/>
    <w:rsid w:val="00490E82"/>
    <w:rsid w:val="00491155"/>
    <w:rsid w:val="00491331"/>
    <w:rsid w:val="00491746"/>
    <w:rsid w:val="00491BE4"/>
    <w:rsid w:val="00491DB2"/>
    <w:rsid w:val="00492676"/>
    <w:rsid w:val="00492877"/>
    <w:rsid w:val="004931B1"/>
    <w:rsid w:val="00493F40"/>
    <w:rsid w:val="00494A7E"/>
    <w:rsid w:val="00495BA6"/>
    <w:rsid w:val="0049649C"/>
    <w:rsid w:val="00496DC2"/>
    <w:rsid w:val="00496E75"/>
    <w:rsid w:val="004A014C"/>
    <w:rsid w:val="004A0AA8"/>
    <w:rsid w:val="004A136E"/>
    <w:rsid w:val="004A1FE4"/>
    <w:rsid w:val="004A2103"/>
    <w:rsid w:val="004A219B"/>
    <w:rsid w:val="004A2556"/>
    <w:rsid w:val="004A259D"/>
    <w:rsid w:val="004A2CA9"/>
    <w:rsid w:val="004A33EF"/>
    <w:rsid w:val="004A34C9"/>
    <w:rsid w:val="004A3CB5"/>
    <w:rsid w:val="004A537D"/>
    <w:rsid w:val="004A542A"/>
    <w:rsid w:val="004A670F"/>
    <w:rsid w:val="004A67F0"/>
    <w:rsid w:val="004A67F6"/>
    <w:rsid w:val="004A7162"/>
    <w:rsid w:val="004A71C3"/>
    <w:rsid w:val="004A7570"/>
    <w:rsid w:val="004A7769"/>
    <w:rsid w:val="004A77B1"/>
    <w:rsid w:val="004B1028"/>
    <w:rsid w:val="004B1C69"/>
    <w:rsid w:val="004B23AD"/>
    <w:rsid w:val="004B2611"/>
    <w:rsid w:val="004B2965"/>
    <w:rsid w:val="004B2BC5"/>
    <w:rsid w:val="004B2F31"/>
    <w:rsid w:val="004B3265"/>
    <w:rsid w:val="004B3545"/>
    <w:rsid w:val="004B36C8"/>
    <w:rsid w:val="004B3BB7"/>
    <w:rsid w:val="004B4224"/>
    <w:rsid w:val="004B4297"/>
    <w:rsid w:val="004B4647"/>
    <w:rsid w:val="004B5216"/>
    <w:rsid w:val="004B5901"/>
    <w:rsid w:val="004B6343"/>
    <w:rsid w:val="004B6B25"/>
    <w:rsid w:val="004B7455"/>
    <w:rsid w:val="004B74FF"/>
    <w:rsid w:val="004B7CE4"/>
    <w:rsid w:val="004C0401"/>
    <w:rsid w:val="004C0C49"/>
    <w:rsid w:val="004C1096"/>
    <w:rsid w:val="004C16DD"/>
    <w:rsid w:val="004C183D"/>
    <w:rsid w:val="004C2115"/>
    <w:rsid w:val="004C2604"/>
    <w:rsid w:val="004C3562"/>
    <w:rsid w:val="004C394F"/>
    <w:rsid w:val="004C3EC7"/>
    <w:rsid w:val="004C3EEE"/>
    <w:rsid w:val="004C483D"/>
    <w:rsid w:val="004C49EA"/>
    <w:rsid w:val="004C4D15"/>
    <w:rsid w:val="004C6DA5"/>
    <w:rsid w:val="004C7390"/>
    <w:rsid w:val="004C75E1"/>
    <w:rsid w:val="004C795A"/>
    <w:rsid w:val="004C7974"/>
    <w:rsid w:val="004C7F93"/>
    <w:rsid w:val="004D07DE"/>
    <w:rsid w:val="004D0923"/>
    <w:rsid w:val="004D141D"/>
    <w:rsid w:val="004D2629"/>
    <w:rsid w:val="004D26B8"/>
    <w:rsid w:val="004D26F5"/>
    <w:rsid w:val="004D2AEE"/>
    <w:rsid w:val="004D2C2C"/>
    <w:rsid w:val="004D2D4A"/>
    <w:rsid w:val="004D2DFA"/>
    <w:rsid w:val="004D3527"/>
    <w:rsid w:val="004D38C2"/>
    <w:rsid w:val="004D41DC"/>
    <w:rsid w:val="004D44D3"/>
    <w:rsid w:val="004D49F4"/>
    <w:rsid w:val="004D4FBD"/>
    <w:rsid w:val="004D4FC0"/>
    <w:rsid w:val="004D50BF"/>
    <w:rsid w:val="004D5CE7"/>
    <w:rsid w:val="004D5D2F"/>
    <w:rsid w:val="004D6381"/>
    <w:rsid w:val="004D6D96"/>
    <w:rsid w:val="004D73E5"/>
    <w:rsid w:val="004D795F"/>
    <w:rsid w:val="004D7DA8"/>
    <w:rsid w:val="004E06B1"/>
    <w:rsid w:val="004E0BFC"/>
    <w:rsid w:val="004E0DB6"/>
    <w:rsid w:val="004E10CD"/>
    <w:rsid w:val="004E1401"/>
    <w:rsid w:val="004E1415"/>
    <w:rsid w:val="004E19CF"/>
    <w:rsid w:val="004E2892"/>
    <w:rsid w:val="004E33CF"/>
    <w:rsid w:val="004E362B"/>
    <w:rsid w:val="004E3681"/>
    <w:rsid w:val="004E3C9A"/>
    <w:rsid w:val="004E3D74"/>
    <w:rsid w:val="004E44F9"/>
    <w:rsid w:val="004E5D94"/>
    <w:rsid w:val="004E5DE1"/>
    <w:rsid w:val="004E784B"/>
    <w:rsid w:val="004E7B0B"/>
    <w:rsid w:val="004F0224"/>
    <w:rsid w:val="004F0DB4"/>
    <w:rsid w:val="004F0E04"/>
    <w:rsid w:val="004F1B5A"/>
    <w:rsid w:val="004F1CD3"/>
    <w:rsid w:val="004F1EBC"/>
    <w:rsid w:val="004F20E8"/>
    <w:rsid w:val="004F3172"/>
    <w:rsid w:val="004F3B71"/>
    <w:rsid w:val="004F3FE5"/>
    <w:rsid w:val="004F4387"/>
    <w:rsid w:val="004F49EA"/>
    <w:rsid w:val="004F5154"/>
    <w:rsid w:val="004F5835"/>
    <w:rsid w:val="004F661C"/>
    <w:rsid w:val="004F68CB"/>
    <w:rsid w:val="004F6D99"/>
    <w:rsid w:val="004F6F73"/>
    <w:rsid w:val="00500572"/>
    <w:rsid w:val="00500701"/>
    <w:rsid w:val="0050086C"/>
    <w:rsid w:val="00501304"/>
    <w:rsid w:val="00501425"/>
    <w:rsid w:val="00501962"/>
    <w:rsid w:val="0050318B"/>
    <w:rsid w:val="00503CF2"/>
    <w:rsid w:val="00503D53"/>
    <w:rsid w:val="005040F8"/>
    <w:rsid w:val="00504311"/>
    <w:rsid w:val="0050485C"/>
    <w:rsid w:val="00504AC6"/>
    <w:rsid w:val="00504C73"/>
    <w:rsid w:val="00504D75"/>
    <w:rsid w:val="00505D51"/>
    <w:rsid w:val="005064DC"/>
    <w:rsid w:val="00507816"/>
    <w:rsid w:val="005102C9"/>
    <w:rsid w:val="005102FA"/>
    <w:rsid w:val="00510ABC"/>
    <w:rsid w:val="00511079"/>
    <w:rsid w:val="00511411"/>
    <w:rsid w:val="00511CDF"/>
    <w:rsid w:val="005122A6"/>
    <w:rsid w:val="00512754"/>
    <w:rsid w:val="00512829"/>
    <w:rsid w:val="00512EFA"/>
    <w:rsid w:val="0051310C"/>
    <w:rsid w:val="00513839"/>
    <w:rsid w:val="00513DEF"/>
    <w:rsid w:val="0051423C"/>
    <w:rsid w:val="005148D4"/>
    <w:rsid w:val="00514C91"/>
    <w:rsid w:val="005153CE"/>
    <w:rsid w:val="00516241"/>
    <w:rsid w:val="00516941"/>
    <w:rsid w:val="00516FD9"/>
    <w:rsid w:val="0051701F"/>
    <w:rsid w:val="0051791D"/>
    <w:rsid w:val="00520D6D"/>
    <w:rsid w:val="00520E6C"/>
    <w:rsid w:val="00520FD7"/>
    <w:rsid w:val="005212FD"/>
    <w:rsid w:val="00521425"/>
    <w:rsid w:val="00523E75"/>
    <w:rsid w:val="005243E0"/>
    <w:rsid w:val="005247D3"/>
    <w:rsid w:val="005256F3"/>
    <w:rsid w:val="005257FE"/>
    <w:rsid w:val="005265A3"/>
    <w:rsid w:val="00526783"/>
    <w:rsid w:val="0052773A"/>
    <w:rsid w:val="005277B8"/>
    <w:rsid w:val="00527FB1"/>
    <w:rsid w:val="005301EA"/>
    <w:rsid w:val="00530423"/>
    <w:rsid w:val="0053107E"/>
    <w:rsid w:val="005312CB"/>
    <w:rsid w:val="0053162F"/>
    <w:rsid w:val="00531777"/>
    <w:rsid w:val="0053281C"/>
    <w:rsid w:val="00532AD0"/>
    <w:rsid w:val="0053311D"/>
    <w:rsid w:val="005335CC"/>
    <w:rsid w:val="00533B93"/>
    <w:rsid w:val="005340C9"/>
    <w:rsid w:val="005352AE"/>
    <w:rsid w:val="005355DF"/>
    <w:rsid w:val="00536698"/>
    <w:rsid w:val="005375FE"/>
    <w:rsid w:val="00540A3A"/>
    <w:rsid w:val="00540BFC"/>
    <w:rsid w:val="00540F62"/>
    <w:rsid w:val="00541015"/>
    <w:rsid w:val="005413D1"/>
    <w:rsid w:val="00541704"/>
    <w:rsid w:val="0054195A"/>
    <w:rsid w:val="0054198B"/>
    <w:rsid w:val="00541D68"/>
    <w:rsid w:val="005420DE"/>
    <w:rsid w:val="00542249"/>
    <w:rsid w:val="00542B39"/>
    <w:rsid w:val="00542FAA"/>
    <w:rsid w:val="005431F5"/>
    <w:rsid w:val="00543707"/>
    <w:rsid w:val="005439D2"/>
    <w:rsid w:val="00543B3B"/>
    <w:rsid w:val="00543EBB"/>
    <w:rsid w:val="00544213"/>
    <w:rsid w:val="0054486D"/>
    <w:rsid w:val="00544D30"/>
    <w:rsid w:val="005453F3"/>
    <w:rsid w:val="005454F5"/>
    <w:rsid w:val="00545549"/>
    <w:rsid w:val="005469F5"/>
    <w:rsid w:val="00546F36"/>
    <w:rsid w:val="00547576"/>
    <w:rsid w:val="00547937"/>
    <w:rsid w:val="00547E93"/>
    <w:rsid w:val="005504C6"/>
    <w:rsid w:val="00550D0C"/>
    <w:rsid w:val="00550F4A"/>
    <w:rsid w:val="005518ED"/>
    <w:rsid w:val="00552066"/>
    <w:rsid w:val="00552093"/>
    <w:rsid w:val="0055278F"/>
    <w:rsid w:val="00553394"/>
    <w:rsid w:val="00554C49"/>
    <w:rsid w:val="00554E06"/>
    <w:rsid w:val="00554E4B"/>
    <w:rsid w:val="0055519C"/>
    <w:rsid w:val="005554C1"/>
    <w:rsid w:val="00555D1B"/>
    <w:rsid w:val="00555F67"/>
    <w:rsid w:val="00556B74"/>
    <w:rsid w:val="00556E32"/>
    <w:rsid w:val="005604F1"/>
    <w:rsid w:val="005606A4"/>
    <w:rsid w:val="005607B8"/>
    <w:rsid w:val="00560B1E"/>
    <w:rsid w:val="00560CF5"/>
    <w:rsid w:val="00561F1D"/>
    <w:rsid w:val="0056272D"/>
    <w:rsid w:val="00562BAB"/>
    <w:rsid w:val="00563047"/>
    <w:rsid w:val="0056308E"/>
    <w:rsid w:val="005632CA"/>
    <w:rsid w:val="005638C1"/>
    <w:rsid w:val="00563F16"/>
    <w:rsid w:val="00564155"/>
    <w:rsid w:val="0056415C"/>
    <w:rsid w:val="005642A9"/>
    <w:rsid w:val="005649BF"/>
    <w:rsid w:val="00564B06"/>
    <w:rsid w:val="005650ED"/>
    <w:rsid w:val="00565869"/>
    <w:rsid w:val="005661E3"/>
    <w:rsid w:val="00566951"/>
    <w:rsid w:val="00566E68"/>
    <w:rsid w:val="00567169"/>
    <w:rsid w:val="005673E0"/>
    <w:rsid w:val="00567415"/>
    <w:rsid w:val="00567610"/>
    <w:rsid w:val="00570278"/>
    <w:rsid w:val="00570983"/>
    <w:rsid w:val="00570D9F"/>
    <w:rsid w:val="0057185C"/>
    <w:rsid w:val="00571CA8"/>
    <w:rsid w:val="00572105"/>
    <w:rsid w:val="00572947"/>
    <w:rsid w:val="00573138"/>
    <w:rsid w:val="005734A7"/>
    <w:rsid w:val="00573E61"/>
    <w:rsid w:val="005746C4"/>
    <w:rsid w:val="00574923"/>
    <w:rsid w:val="00574B50"/>
    <w:rsid w:val="005751E1"/>
    <w:rsid w:val="0057580B"/>
    <w:rsid w:val="00577835"/>
    <w:rsid w:val="00577B5A"/>
    <w:rsid w:val="00580793"/>
    <w:rsid w:val="00581470"/>
    <w:rsid w:val="00581B62"/>
    <w:rsid w:val="00581BAD"/>
    <w:rsid w:val="00581D62"/>
    <w:rsid w:val="00582087"/>
    <w:rsid w:val="005826F8"/>
    <w:rsid w:val="005827D5"/>
    <w:rsid w:val="00582F21"/>
    <w:rsid w:val="005830D0"/>
    <w:rsid w:val="005831DD"/>
    <w:rsid w:val="00583794"/>
    <w:rsid w:val="00584320"/>
    <w:rsid w:val="00584F14"/>
    <w:rsid w:val="00585484"/>
    <w:rsid w:val="00586EFB"/>
    <w:rsid w:val="00587229"/>
    <w:rsid w:val="00587503"/>
    <w:rsid w:val="005876F8"/>
    <w:rsid w:val="00587F7F"/>
    <w:rsid w:val="00590E8D"/>
    <w:rsid w:val="0059122C"/>
    <w:rsid w:val="00591511"/>
    <w:rsid w:val="00591A3A"/>
    <w:rsid w:val="00591E50"/>
    <w:rsid w:val="00592CDA"/>
    <w:rsid w:val="00592D37"/>
    <w:rsid w:val="0059331A"/>
    <w:rsid w:val="00593A72"/>
    <w:rsid w:val="00593F4A"/>
    <w:rsid w:val="00594738"/>
    <w:rsid w:val="00595A8C"/>
    <w:rsid w:val="00595C2C"/>
    <w:rsid w:val="00596BBA"/>
    <w:rsid w:val="00597386"/>
    <w:rsid w:val="005975C4"/>
    <w:rsid w:val="00597ED8"/>
    <w:rsid w:val="005A0ACE"/>
    <w:rsid w:val="005A17AE"/>
    <w:rsid w:val="005A1878"/>
    <w:rsid w:val="005A2B20"/>
    <w:rsid w:val="005A34D5"/>
    <w:rsid w:val="005A3943"/>
    <w:rsid w:val="005A41CB"/>
    <w:rsid w:val="005A4443"/>
    <w:rsid w:val="005A4904"/>
    <w:rsid w:val="005A4A55"/>
    <w:rsid w:val="005A4C14"/>
    <w:rsid w:val="005A515A"/>
    <w:rsid w:val="005A5BD7"/>
    <w:rsid w:val="005A6A61"/>
    <w:rsid w:val="005A704D"/>
    <w:rsid w:val="005A7108"/>
    <w:rsid w:val="005A738F"/>
    <w:rsid w:val="005B2333"/>
    <w:rsid w:val="005B3C6D"/>
    <w:rsid w:val="005B4045"/>
    <w:rsid w:val="005B5826"/>
    <w:rsid w:val="005B609E"/>
    <w:rsid w:val="005B6DF6"/>
    <w:rsid w:val="005B709E"/>
    <w:rsid w:val="005B7B7D"/>
    <w:rsid w:val="005BA16F"/>
    <w:rsid w:val="005C048A"/>
    <w:rsid w:val="005C06B9"/>
    <w:rsid w:val="005C1868"/>
    <w:rsid w:val="005C1948"/>
    <w:rsid w:val="005C2127"/>
    <w:rsid w:val="005C22F9"/>
    <w:rsid w:val="005C263C"/>
    <w:rsid w:val="005C2679"/>
    <w:rsid w:val="005C298C"/>
    <w:rsid w:val="005C311C"/>
    <w:rsid w:val="005C4B85"/>
    <w:rsid w:val="005C4BFB"/>
    <w:rsid w:val="005C5737"/>
    <w:rsid w:val="005C576D"/>
    <w:rsid w:val="005C5870"/>
    <w:rsid w:val="005C6C51"/>
    <w:rsid w:val="005C74AE"/>
    <w:rsid w:val="005D059A"/>
    <w:rsid w:val="005D0621"/>
    <w:rsid w:val="005D07C5"/>
    <w:rsid w:val="005D091B"/>
    <w:rsid w:val="005D18C4"/>
    <w:rsid w:val="005D21B7"/>
    <w:rsid w:val="005D2DAD"/>
    <w:rsid w:val="005D3A9C"/>
    <w:rsid w:val="005D4302"/>
    <w:rsid w:val="005D51D1"/>
    <w:rsid w:val="005D569B"/>
    <w:rsid w:val="005D57A6"/>
    <w:rsid w:val="005D5A20"/>
    <w:rsid w:val="005D6A80"/>
    <w:rsid w:val="005D786C"/>
    <w:rsid w:val="005E00E5"/>
    <w:rsid w:val="005E0148"/>
    <w:rsid w:val="005E049F"/>
    <w:rsid w:val="005E0BB6"/>
    <w:rsid w:val="005E1A4E"/>
    <w:rsid w:val="005E2959"/>
    <w:rsid w:val="005E3073"/>
    <w:rsid w:val="005E316A"/>
    <w:rsid w:val="005E3241"/>
    <w:rsid w:val="005E4608"/>
    <w:rsid w:val="005E5753"/>
    <w:rsid w:val="005E62AF"/>
    <w:rsid w:val="005E6DAC"/>
    <w:rsid w:val="005E7088"/>
    <w:rsid w:val="005E7B50"/>
    <w:rsid w:val="005E7E1B"/>
    <w:rsid w:val="005F0108"/>
    <w:rsid w:val="005F0291"/>
    <w:rsid w:val="005F03F9"/>
    <w:rsid w:val="005F0CA7"/>
    <w:rsid w:val="005F0ECC"/>
    <w:rsid w:val="005F1679"/>
    <w:rsid w:val="005F21A5"/>
    <w:rsid w:val="005F2470"/>
    <w:rsid w:val="005F28C6"/>
    <w:rsid w:val="005F2AE5"/>
    <w:rsid w:val="005F30F5"/>
    <w:rsid w:val="005F3F16"/>
    <w:rsid w:val="005F52CC"/>
    <w:rsid w:val="005F5AAD"/>
    <w:rsid w:val="005F5E6F"/>
    <w:rsid w:val="005F6510"/>
    <w:rsid w:val="005F681C"/>
    <w:rsid w:val="005F6BD4"/>
    <w:rsid w:val="005F7188"/>
    <w:rsid w:val="005F7985"/>
    <w:rsid w:val="00600CEB"/>
    <w:rsid w:val="006015B1"/>
    <w:rsid w:val="00602A78"/>
    <w:rsid w:val="00602A84"/>
    <w:rsid w:val="00602AA1"/>
    <w:rsid w:val="00603040"/>
    <w:rsid w:val="00603123"/>
    <w:rsid w:val="006036F4"/>
    <w:rsid w:val="00603E49"/>
    <w:rsid w:val="00604151"/>
    <w:rsid w:val="00604367"/>
    <w:rsid w:val="006044BE"/>
    <w:rsid w:val="0060475F"/>
    <w:rsid w:val="006047DF"/>
    <w:rsid w:val="00604804"/>
    <w:rsid w:val="00604DE1"/>
    <w:rsid w:val="006060C2"/>
    <w:rsid w:val="00606A26"/>
    <w:rsid w:val="00606E11"/>
    <w:rsid w:val="0060752D"/>
    <w:rsid w:val="00607D81"/>
    <w:rsid w:val="00610747"/>
    <w:rsid w:val="00610C4A"/>
    <w:rsid w:val="00610E03"/>
    <w:rsid w:val="0061176E"/>
    <w:rsid w:val="006117D3"/>
    <w:rsid w:val="00611840"/>
    <w:rsid w:val="006138FB"/>
    <w:rsid w:val="00613EA5"/>
    <w:rsid w:val="00614CD1"/>
    <w:rsid w:val="006151F2"/>
    <w:rsid w:val="006154F4"/>
    <w:rsid w:val="0061567B"/>
    <w:rsid w:val="00615AC8"/>
    <w:rsid w:val="006173C6"/>
    <w:rsid w:val="00617459"/>
    <w:rsid w:val="00617C88"/>
    <w:rsid w:val="00617E7E"/>
    <w:rsid w:val="0062091E"/>
    <w:rsid w:val="00620B2A"/>
    <w:rsid w:val="0062152A"/>
    <w:rsid w:val="00621753"/>
    <w:rsid w:val="00621E72"/>
    <w:rsid w:val="00622160"/>
    <w:rsid w:val="006226D5"/>
    <w:rsid w:val="00622E92"/>
    <w:rsid w:val="00623583"/>
    <w:rsid w:val="0062391C"/>
    <w:rsid w:val="0062424C"/>
    <w:rsid w:val="0062462F"/>
    <w:rsid w:val="00624AED"/>
    <w:rsid w:val="00624BA1"/>
    <w:rsid w:val="0062661B"/>
    <w:rsid w:val="00626805"/>
    <w:rsid w:val="00627677"/>
    <w:rsid w:val="00627832"/>
    <w:rsid w:val="00627D9A"/>
    <w:rsid w:val="00630118"/>
    <w:rsid w:val="00630514"/>
    <w:rsid w:val="006310AE"/>
    <w:rsid w:val="00631132"/>
    <w:rsid w:val="006316AC"/>
    <w:rsid w:val="00631762"/>
    <w:rsid w:val="00632196"/>
    <w:rsid w:val="006329AC"/>
    <w:rsid w:val="00632AB0"/>
    <w:rsid w:val="00632BA2"/>
    <w:rsid w:val="00633BF2"/>
    <w:rsid w:val="00633E42"/>
    <w:rsid w:val="00633F67"/>
    <w:rsid w:val="006345C3"/>
    <w:rsid w:val="0063530F"/>
    <w:rsid w:val="00635E1B"/>
    <w:rsid w:val="006362F9"/>
    <w:rsid w:val="006369A9"/>
    <w:rsid w:val="00636B1F"/>
    <w:rsid w:val="00636EF3"/>
    <w:rsid w:val="006373CD"/>
    <w:rsid w:val="00640729"/>
    <w:rsid w:val="00641283"/>
    <w:rsid w:val="006413CF"/>
    <w:rsid w:val="00641413"/>
    <w:rsid w:val="00641465"/>
    <w:rsid w:val="0064165D"/>
    <w:rsid w:val="00642BF3"/>
    <w:rsid w:val="00642C38"/>
    <w:rsid w:val="00642E8C"/>
    <w:rsid w:val="006433BD"/>
    <w:rsid w:val="00643562"/>
    <w:rsid w:val="00643784"/>
    <w:rsid w:val="00644186"/>
    <w:rsid w:val="00644A21"/>
    <w:rsid w:val="00645C9F"/>
    <w:rsid w:val="00646158"/>
    <w:rsid w:val="00646305"/>
    <w:rsid w:val="00646864"/>
    <w:rsid w:val="00646A6C"/>
    <w:rsid w:val="006475E6"/>
    <w:rsid w:val="0064782A"/>
    <w:rsid w:val="006502C2"/>
    <w:rsid w:val="006505F6"/>
    <w:rsid w:val="006507B4"/>
    <w:rsid w:val="006508B9"/>
    <w:rsid w:val="00650CA1"/>
    <w:rsid w:val="0065143C"/>
    <w:rsid w:val="0065173F"/>
    <w:rsid w:val="00651854"/>
    <w:rsid w:val="00651F4F"/>
    <w:rsid w:val="006521BC"/>
    <w:rsid w:val="00652578"/>
    <w:rsid w:val="006538BB"/>
    <w:rsid w:val="006539E8"/>
    <w:rsid w:val="00655FE2"/>
    <w:rsid w:val="00656307"/>
    <w:rsid w:val="006565D8"/>
    <w:rsid w:val="00656B96"/>
    <w:rsid w:val="00656F49"/>
    <w:rsid w:val="00656F79"/>
    <w:rsid w:val="0065708D"/>
    <w:rsid w:val="00657300"/>
    <w:rsid w:val="0065736B"/>
    <w:rsid w:val="006578E4"/>
    <w:rsid w:val="00657AE5"/>
    <w:rsid w:val="00657CE4"/>
    <w:rsid w:val="00661465"/>
    <w:rsid w:val="006619B0"/>
    <w:rsid w:val="00661D65"/>
    <w:rsid w:val="00662012"/>
    <w:rsid w:val="006621F7"/>
    <w:rsid w:val="00662543"/>
    <w:rsid w:val="006626D0"/>
    <w:rsid w:val="006628E9"/>
    <w:rsid w:val="00662AD7"/>
    <w:rsid w:val="00662F52"/>
    <w:rsid w:val="0066300D"/>
    <w:rsid w:val="006639AA"/>
    <w:rsid w:val="006641F4"/>
    <w:rsid w:val="00664E8C"/>
    <w:rsid w:val="00665F7C"/>
    <w:rsid w:val="0066699A"/>
    <w:rsid w:val="006669BC"/>
    <w:rsid w:val="00666DFC"/>
    <w:rsid w:val="00666EBB"/>
    <w:rsid w:val="0066779E"/>
    <w:rsid w:val="00667FAF"/>
    <w:rsid w:val="00670539"/>
    <w:rsid w:val="0067096D"/>
    <w:rsid w:val="00670AF4"/>
    <w:rsid w:val="006719E0"/>
    <w:rsid w:val="00671B25"/>
    <w:rsid w:val="0067269D"/>
    <w:rsid w:val="00672988"/>
    <w:rsid w:val="00672C64"/>
    <w:rsid w:val="0067302E"/>
    <w:rsid w:val="0067374E"/>
    <w:rsid w:val="00674E6A"/>
    <w:rsid w:val="0067529D"/>
    <w:rsid w:val="00675BDD"/>
    <w:rsid w:val="00675CF4"/>
    <w:rsid w:val="00676798"/>
    <w:rsid w:val="00676A64"/>
    <w:rsid w:val="00677925"/>
    <w:rsid w:val="006779BF"/>
    <w:rsid w:val="00680F46"/>
    <w:rsid w:val="006812EB"/>
    <w:rsid w:val="006815F4"/>
    <w:rsid w:val="00681FDC"/>
    <w:rsid w:val="00682315"/>
    <w:rsid w:val="00682B53"/>
    <w:rsid w:val="00682DDF"/>
    <w:rsid w:val="00682F27"/>
    <w:rsid w:val="006838A6"/>
    <w:rsid w:val="006859DB"/>
    <w:rsid w:val="0068678D"/>
    <w:rsid w:val="00687488"/>
    <w:rsid w:val="006904ED"/>
    <w:rsid w:val="0069056C"/>
    <w:rsid w:val="0069064A"/>
    <w:rsid w:val="00690E2E"/>
    <w:rsid w:val="006911D1"/>
    <w:rsid w:val="006915D7"/>
    <w:rsid w:val="00692649"/>
    <w:rsid w:val="00692814"/>
    <w:rsid w:val="006932E7"/>
    <w:rsid w:val="00693347"/>
    <w:rsid w:val="0069334C"/>
    <w:rsid w:val="0069470F"/>
    <w:rsid w:val="006948EF"/>
    <w:rsid w:val="00696186"/>
    <w:rsid w:val="00696D63"/>
    <w:rsid w:val="006977A7"/>
    <w:rsid w:val="006A032F"/>
    <w:rsid w:val="006A0DD3"/>
    <w:rsid w:val="006A10A4"/>
    <w:rsid w:val="006A146E"/>
    <w:rsid w:val="006A1BEB"/>
    <w:rsid w:val="006A2F5F"/>
    <w:rsid w:val="006A3022"/>
    <w:rsid w:val="006A3845"/>
    <w:rsid w:val="006A41AE"/>
    <w:rsid w:val="006A42C8"/>
    <w:rsid w:val="006A4856"/>
    <w:rsid w:val="006A49A7"/>
    <w:rsid w:val="006A5474"/>
    <w:rsid w:val="006A564B"/>
    <w:rsid w:val="006A610E"/>
    <w:rsid w:val="006A6A8B"/>
    <w:rsid w:val="006A7F09"/>
    <w:rsid w:val="006B00E0"/>
    <w:rsid w:val="006B0532"/>
    <w:rsid w:val="006B05B5"/>
    <w:rsid w:val="006B08FE"/>
    <w:rsid w:val="006B1545"/>
    <w:rsid w:val="006B23B9"/>
    <w:rsid w:val="006B2DA7"/>
    <w:rsid w:val="006B2F4D"/>
    <w:rsid w:val="006B306B"/>
    <w:rsid w:val="006B34E6"/>
    <w:rsid w:val="006B3682"/>
    <w:rsid w:val="006B3974"/>
    <w:rsid w:val="006B48CB"/>
    <w:rsid w:val="006B51E0"/>
    <w:rsid w:val="006B564D"/>
    <w:rsid w:val="006B66D0"/>
    <w:rsid w:val="006B670D"/>
    <w:rsid w:val="006B7192"/>
    <w:rsid w:val="006B7D67"/>
    <w:rsid w:val="006C038B"/>
    <w:rsid w:val="006C08B1"/>
    <w:rsid w:val="006C1445"/>
    <w:rsid w:val="006C1B1B"/>
    <w:rsid w:val="006C3AB0"/>
    <w:rsid w:val="006C4FC1"/>
    <w:rsid w:val="006C51A5"/>
    <w:rsid w:val="006C529D"/>
    <w:rsid w:val="006C62E7"/>
    <w:rsid w:val="006C6798"/>
    <w:rsid w:val="006C6DF7"/>
    <w:rsid w:val="006C71AF"/>
    <w:rsid w:val="006C73FB"/>
    <w:rsid w:val="006D077B"/>
    <w:rsid w:val="006D0826"/>
    <w:rsid w:val="006D0C12"/>
    <w:rsid w:val="006D0E6B"/>
    <w:rsid w:val="006D167F"/>
    <w:rsid w:val="006D2146"/>
    <w:rsid w:val="006D3753"/>
    <w:rsid w:val="006D3D62"/>
    <w:rsid w:val="006D62FA"/>
    <w:rsid w:val="006D632E"/>
    <w:rsid w:val="006D6C9C"/>
    <w:rsid w:val="006D7001"/>
    <w:rsid w:val="006D792A"/>
    <w:rsid w:val="006E094A"/>
    <w:rsid w:val="006E0E69"/>
    <w:rsid w:val="006E12B1"/>
    <w:rsid w:val="006E13D1"/>
    <w:rsid w:val="006E1BC1"/>
    <w:rsid w:val="006E2AAE"/>
    <w:rsid w:val="006E3134"/>
    <w:rsid w:val="006E3621"/>
    <w:rsid w:val="006E4D0C"/>
    <w:rsid w:val="006E4D1B"/>
    <w:rsid w:val="006E5A60"/>
    <w:rsid w:val="006E5B78"/>
    <w:rsid w:val="006E67BA"/>
    <w:rsid w:val="006E699D"/>
    <w:rsid w:val="006E6BA3"/>
    <w:rsid w:val="006E6EEF"/>
    <w:rsid w:val="006F0764"/>
    <w:rsid w:val="006F1116"/>
    <w:rsid w:val="006F2006"/>
    <w:rsid w:val="006F2654"/>
    <w:rsid w:val="006F3196"/>
    <w:rsid w:val="006F3C54"/>
    <w:rsid w:val="006F418C"/>
    <w:rsid w:val="006F49E2"/>
    <w:rsid w:val="006F5E64"/>
    <w:rsid w:val="006F60DE"/>
    <w:rsid w:val="006F617A"/>
    <w:rsid w:val="006F65FB"/>
    <w:rsid w:val="006F7914"/>
    <w:rsid w:val="006F7C0B"/>
    <w:rsid w:val="006F7E46"/>
    <w:rsid w:val="0070079B"/>
    <w:rsid w:val="00700AB4"/>
    <w:rsid w:val="00700FCA"/>
    <w:rsid w:val="007015C6"/>
    <w:rsid w:val="00701645"/>
    <w:rsid w:val="00701BBC"/>
    <w:rsid w:val="00702D5A"/>
    <w:rsid w:val="00702EF7"/>
    <w:rsid w:val="00703571"/>
    <w:rsid w:val="00703989"/>
    <w:rsid w:val="007042E9"/>
    <w:rsid w:val="00704495"/>
    <w:rsid w:val="007059E9"/>
    <w:rsid w:val="00705DF9"/>
    <w:rsid w:val="007108D3"/>
    <w:rsid w:val="0071118B"/>
    <w:rsid w:val="00711457"/>
    <w:rsid w:val="00711C66"/>
    <w:rsid w:val="00711E13"/>
    <w:rsid w:val="00711FA3"/>
    <w:rsid w:val="0071201A"/>
    <w:rsid w:val="007120C4"/>
    <w:rsid w:val="0071236E"/>
    <w:rsid w:val="00712EDA"/>
    <w:rsid w:val="0071332E"/>
    <w:rsid w:val="0071363F"/>
    <w:rsid w:val="007136D0"/>
    <w:rsid w:val="007143A4"/>
    <w:rsid w:val="00714BCD"/>
    <w:rsid w:val="007155A9"/>
    <w:rsid w:val="007158E1"/>
    <w:rsid w:val="00716AA6"/>
    <w:rsid w:val="0071705B"/>
    <w:rsid w:val="00720144"/>
    <w:rsid w:val="00720505"/>
    <w:rsid w:val="007229FA"/>
    <w:rsid w:val="00722C39"/>
    <w:rsid w:val="00723213"/>
    <w:rsid w:val="007236A3"/>
    <w:rsid w:val="007239B6"/>
    <w:rsid w:val="00723AE4"/>
    <w:rsid w:val="0072490A"/>
    <w:rsid w:val="00724B64"/>
    <w:rsid w:val="00724F29"/>
    <w:rsid w:val="0072517D"/>
    <w:rsid w:val="0072536C"/>
    <w:rsid w:val="0072557D"/>
    <w:rsid w:val="00726878"/>
    <w:rsid w:val="007269BB"/>
    <w:rsid w:val="0072740B"/>
    <w:rsid w:val="0073124A"/>
    <w:rsid w:val="00731B79"/>
    <w:rsid w:val="007320A2"/>
    <w:rsid w:val="007322B5"/>
    <w:rsid w:val="007327CE"/>
    <w:rsid w:val="00733094"/>
    <w:rsid w:val="007331B6"/>
    <w:rsid w:val="00733893"/>
    <w:rsid w:val="0073394D"/>
    <w:rsid w:val="00733A9A"/>
    <w:rsid w:val="00734A05"/>
    <w:rsid w:val="00734C4E"/>
    <w:rsid w:val="00734ECC"/>
    <w:rsid w:val="007350C3"/>
    <w:rsid w:val="00735C6F"/>
    <w:rsid w:val="00737A31"/>
    <w:rsid w:val="007414AE"/>
    <w:rsid w:val="00742673"/>
    <w:rsid w:val="00742A6A"/>
    <w:rsid w:val="00742B44"/>
    <w:rsid w:val="00743E32"/>
    <w:rsid w:val="00744A9E"/>
    <w:rsid w:val="00745209"/>
    <w:rsid w:val="00745AD8"/>
    <w:rsid w:val="0074656E"/>
    <w:rsid w:val="007472D5"/>
    <w:rsid w:val="007475CF"/>
    <w:rsid w:val="00750C8D"/>
    <w:rsid w:val="0075163A"/>
    <w:rsid w:val="00751F61"/>
    <w:rsid w:val="007529EE"/>
    <w:rsid w:val="00752B03"/>
    <w:rsid w:val="007533FB"/>
    <w:rsid w:val="00753454"/>
    <w:rsid w:val="00753475"/>
    <w:rsid w:val="00753BB5"/>
    <w:rsid w:val="00753C51"/>
    <w:rsid w:val="007543D2"/>
    <w:rsid w:val="007544F1"/>
    <w:rsid w:val="007551E3"/>
    <w:rsid w:val="007552CA"/>
    <w:rsid w:val="00755E4A"/>
    <w:rsid w:val="00756832"/>
    <w:rsid w:val="00756869"/>
    <w:rsid w:val="00756D9C"/>
    <w:rsid w:val="007571AE"/>
    <w:rsid w:val="007571E7"/>
    <w:rsid w:val="00757F0B"/>
    <w:rsid w:val="007610A7"/>
    <w:rsid w:val="007611A6"/>
    <w:rsid w:val="00761CD5"/>
    <w:rsid w:val="007626D0"/>
    <w:rsid w:val="0076457F"/>
    <w:rsid w:val="007651CA"/>
    <w:rsid w:val="007668D9"/>
    <w:rsid w:val="00766D56"/>
    <w:rsid w:val="00767519"/>
    <w:rsid w:val="007701A5"/>
    <w:rsid w:val="007704E1"/>
    <w:rsid w:val="00770E5C"/>
    <w:rsid w:val="00771325"/>
    <w:rsid w:val="00771B75"/>
    <w:rsid w:val="00772569"/>
    <w:rsid w:val="00772E8C"/>
    <w:rsid w:val="00772FDB"/>
    <w:rsid w:val="0077316B"/>
    <w:rsid w:val="007736D3"/>
    <w:rsid w:val="00773C1D"/>
    <w:rsid w:val="0077500F"/>
    <w:rsid w:val="0077503A"/>
    <w:rsid w:val="00775434"/>
    <w:rsid w:val="0077548E"/>
    <w:rsid w:val="007756C8"/>
    <w:rsid w:val="007757F1"/>
    <w:rsid w:val="007770F2"/>
    <w:rsid w:val="00777315"/>
    <w:rsid w:val="007802E4"/>
    <w:rsid w:val="00780919"/>
    <w:rsid w:val="00781589"/>
    <w:rsid w:val="007820D0"/>
    <w:rsid w:val="00782568"/>
    <w:rsid w:val="007826C8"/>
    <w:rsid w:val="007831E0"/>
    <w:rsid w:val="007837EC"/>
    <w:rsid w:val="00784190"/>
    <w:rsid w:val="0078457B"/>
    <w:rsid w:val="007845B7"/>
    <w:rsid w:val="00784756"/>
    <w:rsid w:val="0078539D"/>
    <w:rsid w:val="007856C1"/>
    <w:rsid w:val="00785857"/>
    <w:rsid w:val="00785B0F"/>
    <w:rsid w:val="00786091"/>
    <w:rsid w:val="00786206"/>
    <w:rsid w:val="007869AF"/>
    <w:rsid w:val="00786FB6"/>
    <w:rsid w:val="00787051"/>
    <w:rsid w:val="00787C89"/>
    <w:rsid w:val="0079018D"/>
    <w:rsid w:val="007901DC"/>
    <w:rsid w:val="00790369"/>
    <w:rsid w:val="00791660"/>
    <w:rsid w:val="00791932"/>
    <w:rsid w:val="00791A00"/>
    <w:rsid w:val="00791B63"/>
    <w:rsid w:val="00791DDB"/>
    <w:rsid w:val="00791E14"/>
    <w:rsid w:val="00792CEE"/>
    <w:rsid w:val="0079334D"/>
    <w:rsid w:val="007936A8"/>
    <w:rsid w:val="0079395A"/>
    <w:rsid w:val="00795812"/>
    <w:rsid w:val="00796280"/>
    <w:rsid w:val="007962B4"/>
    <w:rsid w:val="00796F15"/>
    <w:rsid w:val="00797389"/>
    <w:rsid w:val="00797E22"/>
    <w:rsid w:val="007A02B7"/>
    <w:rsid w:val="007A05A0"/>
    <w:rsid w:val="007A125E"/>
    <w:rsid w:val="007A138F"/>
    <w:rsid w:val="007A1640"/>
    <w:rsid w:val="007A1920"/>
    <w:rsid w:val="007A1AE4"/>
    <w:rsid w:val="007A1BEB"/>
    <w:rsid w:val="007A1C54"/>
    <w:rsid w:val="007A1FEE"/>
    <w:rsid w:val="007A20A9"/>
    <w:rsid w:val="007A2C1B"/>
    <w:rsid w:val="007A3191"/>
    <w:rsid w:val="007A39DF"/>
    <w:rsid w:val="007A4305"/>
    <w:rsid w:val="007A43ED"/>
    <w:rsid w:val="007A44C3"/>
    <w:rsid w:val="007A4BDD"/>
    <w:rsid w:val="007A5A21"/>
    <w:rsid w:val="007A6052"/>
    <w:rsid w:val="007A6CFD"/>
    <w:rsid w:val="007A72EE"/>
    <w:rsid w:val="007A7687"/>
    <w:rsid w:val="007B0397"/>
    <w:rsid w:val="007B0ADB"/>
    <w:rsid w:val="007B133A"/>
    <w:rsid w:val="007B1795"/>
    <w:rsid w:val="007B1A98"/>
    <w:rsid w:val="007B26EE"/>
    <w:rsid w:val="007B3502"/>
    <w:rsid w:val="007B3E6D"/>
    <w:rsid w:val="007B44ED"/>
    <w:rsid w:val="007B491A"/>
    <w:rsid w:val="007B4BB0"/>
    <w:rsid w:val="007B5370"/>
    <w:rsid w:val="007B5638"/>
    <w:rsid w:val="007B61F5"/>
    <w:rsid w:val="007B63FA"/>
    <w:rsid w:val="007B6926"/>
    <w:rsid w:val="007B7137"/>
    <w:rsid w:val="007B7496"/>
    <w:rsid w:val="007C04F8"/>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F59"/>
    <w:rsid w:val="007D3307"/>
    <w:rsid w:val="007D3C40"/>
    <w:rsid w:val="007D41C1"/>
    <w:rsid w:val="007D44CE"/>
    <w:rsid w:val="007D4E77"/>
    <w:rsid w:val="007D4F8B"/>
    <w:rsid w:val="007D54F8"/>
    <w:rsid w:val="007D5B1E"/>
    <w:rsid w:val="007D5E27"/>
    <w:rsid w:val="007D6A19"/>
    <w:rsid w:val="007D6F64"/>
    <w:rsid w:val="007D7B46"/>
    <w:rsid w:val="007E0632"/>
    <w:rsid w:val="007E0D69"/>
    <w:rsid w:val="007E0DE6"/>
    <w:rsid w:val="007E1782"/>
    <w:rsid w:val="007E1A53"/>
    <w:rsid w:val="007E25AB"/>
    <w:rsid w:val="007E2F41"/>
    <w:rsid w:val="007E44FC"/>
    <w:rsid w:val="007E529B"/>
    <w:rsid w:val="007E5AC2"/>
    <w:rsid w:val="007E6033"/>
    <w:rsid w:val="007E6FB0"/>
    <w:rsid w:val="007E7963"/>
    <w:rsid w:val="007E79C5"/>
    <w:rsid w:val="007E7F4A"/>
    <w:rsid w:val="007F0798"/>
    <w:rsid w:val="007F0E6C"/>
    <w:rsid w:val="007F108C"/>
    <w:rsid w:val="007F2563"/>
    <w:rsid w:val="007F2845"/>
    <w:rsid w:val="007F2A69"/>
    <w:rsid w:val="007F3239"/>
    <w:rsid w:val="007F38A2"/>
    <w:rsid w:val="007F41EB"/>
    <w:rsid w:val="007F43BC"/>
    <w:rsid w:val="007F4740"/>
    <w:rsid w:val="007F5198"/>
    <w:rsid w:val="007F52F1"/>
    <w:rsid w:val="007F7AE1"/>
    <w:rsid w:val="008006C6"/>
    <w:rsid w:val="00800C52"/>
    <w:rsid w:val="00801296"/>
    <w:rsid w:val="008014AF"/>
    <w:rsid w:val="0080153E"/>
    <w:rsid w:val="008018C8"/>
    <w:rsid w:val="00801ACA"/>
    <w:rsid w:val="0080263A"/>
    <w:rsid w:val="00803122"/>
    <w:rsid w:val="0080329D"/>
    <w:rsid w:val="00804C72"/>
    <w:rsid w:val="00804F93"/>
    <w:rsid w:val="008055A9"/>
    <w:rsid w:val="008058BD"/>
    <w:rsid w:val="00805A46"/>
    <w:rsid w:val="0080742D"/>
    <w:rsid w:val="00807A5E"/>
    <w:rsid w:val="00810015"/>
    <w:rsid w:val="0081008B"/>
    <w:rsid w:val="008100AC"/>
    <w:rsid w:val="00810C05"/>
    <w:rsid w:val="0081151E"/>
    <w:rsid w:val="00811A5F"/>
    <w:rsid w:val="00812498"/>
    <w:rsid w:val="008127E6"/>
    <w:rsid w:val="0081299F"/>
    <w:rsid w:val="00812BE0"/>
    <w:rsid w:val="0081336E"/>
    <w:rsid w:val="00813928"/>
    <w:rsid w:val="00813B4D"/>
    <w:rsid w:val="008154EC"/>
    <w:rsid w:val="008201B3"/>
    <w:rsid w:val="00820CBE"/>
    <w:rsid w:val="00820DC7"/>
    <w:rsid w:val="00820E4C"/>
    <w:rsid w:val="00820FFB"/>
    <w:rsid w:val="00821698"/>
    <w:rsid w:val="008221FE"/>
    <w:rsid w:val="00822BF5"/>
    <w:rsid w:val="0082307F"/>
    <w:rsid w:val="008245CF"/>
    <w:rsid w:val="00824894"/>
    <w:rsid w:val="00824FFF"/>
    <w:rsid w:val="00825366"/>
    <w:rsid w:val="00825507"/>
    <w:rsid w:val="00825E84"/>
    <w:rsid w:val="00826C7B"/>
    <w:rsid w:val="00826DD9"/>
    <w:rsid w:val="00826E01"/>
    <w:rsid w:val="008272F7"/>
    <w:rsid w:val="008277A8"/>
    <w:rsid w:val="008278B6"/>
    <w:rsid w:val="008307ED"/>
    <w:rsid w:val="00830B3B"/>
    <w:rsid w:val="0083115E"/>
    <w:rsid w:val="00831588"/>
    <w:rsid w:val="008319B6"/>
    <w:rsid w:val="0083350F"/>
    <w:rsid w:val="00834358"/>
    <w:rsid w:val="008346BD"/>
    <w:rsid w:val="00834923"/>
    <w:rsid w:val="00834ED1"/>
    <w:rsid w:val="008359EB"/>
    <w:rsid w:val="00835A89"/>
    <w:rsid w:val="0083617B"/>
    <w:rsid w:val="00836B7A"/>
    <w:rsid w:val="00837B90"/>
    <w:rsid w:val="008406EE"/>
    <w:rsid w:val="008409AA"/>
    <w:rsid w:val="00840FB8"/>
    <w:rsid w:val="0084165D"/>
    <w:rsid w:val="00841CA8"/>
    <w:rsid w:val="0084212B"/>
    <w:rsid w:val="008426A4"/>
    <w:rsid w:val="00842C50"/>
    <w:rsid w:val="00842E0C"/>
    <w:rsid w:val="00843A7A"/>
    <w:rsid w:val="00843FE9"/>
    <w:rsid w:val="00844048"/>
    <w:rsid w:val="00844061"/>
    <w:rsid w:val="008447F5"/>
    <w:rsid w:val="008452E1"/>
    <w:rsid w:val="00845438"/>
    <w:rsid w:val="00846292"/>
    <w:rsid w:val="00846E20"/>
    <w:rsid w:val="008506E1"/>
    <w:rsid w:val="00850D96"/>
    <w:rsid w:val="0085156A"/>
    <w:rsid w:val="008515EE"/>
    <w:rsid w:val="008515FD"/>
    <w:rsid w:val="00851A8E"/>
    <w:rsid w:val="00851EC7"/>
    <w:rsid w:val="008528D3"/>
    <w:rsid w:val="00853090"/>
    <w:rsid w:val="008538AF"/>
    <w:rsid w:val="00854553"/>
    <w:rsid w:val="00854DC6"/>
    <w:rsid w:val="00855B86"/>
    <w:rsid w:val="008567A4"/>
    <w:rsid w:val="00856BD9"/>
    <w:rsid w:val="00856D3E"/>
    <w:rsid w:val="00856D47"/>
    <w:rsid w:val="00856F54"/>
    <w:rsid w:val="00860232"/>
    <w:rsid w:val="00860874"/>
    <w:rsid w:val="008609A3"/>
    <w:rsid w:val="00861805"/>
    <w:rsid w:val="00862008"/>
    <w:rsid w:val="00862720"/>
    <w:rsid w:val="008628C8"/>
    <w:rsid w:val="00862B2A"/>
    <w:rsid w:val="008630B9"/>
    <w:rsid w:val="0086363A"/>
    <w:rsid w:val="008639F8"/>
    <w:rsid w:val="00863F37"/>
    <w:rsid w:val="0086406B"/>
    <w:rsid w:val="00864C8C"/>
    <w:rsid w:val="008654E8"/>
    <w:rsid w:val="008659FB"/>
    <w:rsid w:val="0086709D"/>
    <w:rsid w:val="00867651"/>
    <w:rsid w:val="00867B5A"/>
    <w:rsid w:val="00870E48"/>
    <w:rsid w:val="00872982"/>
    <w:rsid w:val="00872A24"/>
    <w:rsid w:val="0087315E"/>
    <w:rsid w:val="008732CD"/>
    <w:rsid w:val="00873A1A"/>
    <w:rsid w:val="00874009"/>
    <w:rsid w:val="00874158"/>
    <w:rsid w:val="008743F3"/>
    <w:rsid w:val="0087444A"/>
    <w:rsid w:val="00875139"/>
    <w:rsid w:val="00875410"/>
    <w:rsid w:val="00877380"/>
    <w:rsid w:val="008774C5"/>
    <w:rsid w:val="00877896"/>
    <w:rsid w:val="00877FCE"/>
    <w:rsid w:val="00880EDF"/>
    <w:rsid w:val="008810FB"/>
    <w:rsid w:val="008811FD"/>
    <w:rsid w:val="00881CB3"/>
    <w:rsid w:val="00882B13"/>
    <w:rsid w:val="00882DE6"/>
    <w:rsid w:val="00883116"/>
    <w:rsid w:val="008834AB"/>
    <w:rsid w:val="00883766"/>
    <w:rsid w:val="00883A20"/>
    <w:rsid w:val="00883D4D"/>
    <w:rsid w:val="00884010"/>
    <w:rsid w:val="00884A1B"/>
    <w:rsid w:val="00884B59"/>
    <w:rsid w:val="00884F1B"/>
    <w:rsid w:val="008850BA"/>
    <w:rsid w:val="00885580"/>
    <w:rsid w:val="00885876"/>
    <w:rsid w:val="00885BEE"/>
    <w:rsid w:val="00886185"/>
    <w:rsid w:val="008861D9"/>
    <w:rsid w:val="0088638C"/>
    <w:rsid w:val="0088656D"/>
    <w:rsid w:val="00886C81"/>
    <w:rsid w:val="00886EDF"/>
    <w:rsid w:val="00890516"/>
    <w:rsid w:val="008908E5"/>
    <w:rsid w:val="00890EBF"/>
    <w:rsid w:val="00891216"/>
    <w:rsid w:val="00892C00"/>
    <w:rsid w:val="0089374F"/>
    <w:rsid w:val="00894B58"/>
    <w:rsid w:val="00894FDC"/>
    <w:rsid w:val="0089516A"/>
    <w:rsid w:val="008957D3"/>
    <w:rsid w:val="008957D7"/>
    <w:rsid w:val="00896414"/>
    <w:rsid w:val="0089716F"/>
    <w:rsid w:val="00897C71"/>
    <w:rsid w:val="008A04CC"/>
    <w:rsid w:val="008A067A"/>
    <w:rsid w:val="008A0E6E"/>
    <w:rsid w:val="008A0F54"/>
    <w:rsid w:val="008A16F9"/>
    <w:rsid w:val="008A1D3E"/>
    <w:rsid w:val="008A3038"/>
    <w:rsid w:val="008A4002"/>
    <w:rsid w:val="008A4B16"/>
    <w:rsid w:val="008A4D63"/>
    <w:rsid w:val="008A4E11"/>
    <w:rsid w:val="008A537F"/>
    <w:rsid w:val="008A5A4F"/>
    <w:rsid w:val="008A5F18"/>
    <w:rsid w:val="008A60F4"/>
    <w:rsid w:val="008A6D62"/>
    <w:rsid w:val="008A7E11"/>
    <w:rsid w:val="008B0FD9"/>
    <w:rsid w:val="008B13E9"/>
    <w:rsid w:val="008B2257"/>
    <w:rsid w:val="008B2436"/>
    <w:rsid w:val="008B3B51"/>
    <w:rsid w:val="008B3DC9"/>
    <w:rsid w:val="008B4057"/>
    <w:rsid w:val="008B4145"/>
    <w:rsid w:val="008B4856"/>
    <w:rsid w:val="008B4BF8"/>
    <w:rsid w:val="008B5071"/>
    <w:rsid w:val="008B5290"/>
    <w:rsid w:val="008B5792"/>
    <w:rsid w:val="008B6A40"/>
    <w:rsid w:val="008B6D2F"/>
    <w:rsid w:val="008B72EC"/>
    <w:rsid w:val="008B7752"/>
    <w:rsid w:val="008C12AC"/>
    <w:rsid w:val="008C2CFD"/>
    <w:rsid w:val="008C32F8"/>
    <w:rsid w:val="008C3FDC"/>
    <w:rsid w:val="008C47AD"/>
    <w:rsid w:val="008C5417"/>
    <w:rsid w:val="008C5C3F"/>
    <w:rsid w:val="008C603A"/>
    <w:rsid w:val="008C71C8"/>
    <w:rsid w:val="008C7441"/>
    <w:rsid w:val="008C7462"/>
    <w:rsid w:val="008D09C4"/>
    <w:rsid w:val="008D1283"/>
    <w:rsid w:val="008D167D"/>
    <w:rsid w:val="008D1D27"/>
    <w:rsid w:val="008D3116"/>
    <w:rsid w:val="008D3EF4"/>
    <w:rsid w:val="008D420F"/>
    <w:rsid w:val="008D492A"/>
    <w:rsid w:val="008D4B58"/>
    <w:rsid w:val="008D4B7F"/>
    <w:rsid w:val="008D4B8A"/>
    <w:rsid w:val="008D5D89"/>
    <w:rsid w:val="008D5F47"/>
    <w:rsid w:val="008D5FAD"/>
    <w:rsid w:val="008D6290"/>
    <w:rsid w:val="008D6541"/>
    <w:rsid w:val="008D7D7B"/>
    <w:rsid w:val="008E0F52"/>
    <w:rsid w:val="008E216C"/>
    <w:rsid w:val="008E2316"/>
    <w:rsid w:val="008E293C"/>
    <w:rsid w:val="008E3063"/>
    <w:rsid w:val="008E34BE"/>
    <w:rsid w:val="008E3AA8"/>
    <w:rsid w:val="008E3B61"/>
    <w:rsid w:val="008E3E57"/>
    <w:rsid w:val="008E42CE"/>
    <w:rsid w:val="008E42F4"/>
    <w:rsid w:val="008E4333"/>
    <w:rsid w:val="008E4A31"/>
    <w:rsid w:val="008E531A"/>
    <w:rsid w:val="008E5657"/>
    <w:rsid w:val="008E5E51"/>
    <w:rsid w:val="008E6C53"/>
    <w:rsid w:val="008E7513"/>
    <w:rsid w:val="008F00DB"/>
    <w:rsid w:val="008F1264"/>
    <w:rsid w:val="008F1739"/>
    <w:rsid w:val="008F1D58"/>
    <w:rsid w:val="008F2908"/>
    <w:rsid w:val="008F2BC1"/>
    <w:rsid w:val="008F3F5A"/>
    <w:rsid w:val="008F47C6"/>
    <w:rsid w:val="008F6647"/>
    <w:rsid w:val="008F700E"/>
    <w:rsid w:val="00900343"/>
    <w:rsid w:val="009006A2"/>
    <w:rsid w:val="0090102B"/>
    <w:rsid w:val="00901448"/>
    <w:rsid w:val="00901AE9"/>
    <w:rsid w:val="009036BC"/>
    <w:rsid w:val="00903D30"/>
    <w:rsid w:val="00904414"/>
    <w:rsid w:val="00905197"/>
    <w:rsid w:val="00905820"/>
    <w:rsid w:val="00905C47"/>
    <w:rsid w:val="00906379"/>
    <w:rsid w:val="00906A8C"/>
    <w:rsid w:val="00906E01"/>
    <w:rsid w:val="00907C00"/>
    <w:rsid w:val="00907FAC"/>
    <w:rsid w:val="00910090"/>
    <w:rsid w:val="009101EA"/>
    <w:rsid w:val="009106FC"/>
    <w:rsid w:val="00910856"/>
    <w:rsid w:val="009108E5"/>
    <w:rsid w:val="00911018"/>
    <w:rsid w:val="009118BB"/>
    <w:rsid w:val="0091191F"/>
    <w:rsid w:val="00911E7D"/>
    <w:rsid w:val="009120A9"/>
    <w:rsid w:val="009121F2"/>
    <w:rsid w:val="009126BC"/>
    <w:rsid w:val="00912742"/>
    <w:rsid w:val="00912EB4"/>
    <w:rsid w:val="009134C3"/>
    <w:rsid w:val="0091477B"/>
    <w:rsid w:val="00915575"/>
    <w:rsid w:val="00915B81"/>
    <w:rsid w:val="00915D6B"/>
    <w:rsid w:val="009160DF"/>
    <w:rsid w:val="009162C7"/>
    <w:rsid w:val="00916EC2"/>
    <w:rsid w:val="009213BD"/>
    <w:rsid w:val="00921D4D"/>
    <w:rsid w:val="00922AE9"/>
    <w:rsid w:val="009230A6"/>
    <w:rsid w:val="00924627"/>
    <w:rsid w:val="009250A8"/>
    <w:rsid w:val="00925BE6"/>
    <w:rsid w:val="00926697"/>
    <w:rsid w:val="00926F61"/>
    <w:rsid w:val="00926FA9"/>
    <w:rsid w:val="009270F0"/>
    <w:rsid w:val="00927DFF"/>
    <w:rsid w:val="00930334"/>
    <w:rsid w:val="0093093C"/>
    <w:rsid w:val="00930AF3"/>
    <w:rsid w:val="0093123D"/>
    <w:rsid w:val="00933040"/>
    <w:rsid w:val="009330E9"/>
    <w:rsid w:val="009332EB"/>
    <w:rsid w:val="009344C2"/>
    <w:rsid w:val="00934D97"/>
    <w:rsid w:val="00935607"/>
    <w:rsid w:val="00935718"/>
    <w:rsid w:val="009358FF"/>
    <w:rsid w:val="00935D15"/>
    <w:rsid w:val="0093652C"/>
    <w:rsid w:val="009365E4"/>
    <w:rsid w:val="009368E8"/>
    <w:rsid w:val="009369B6"/>
    <w:rsid w:val="009376B7"/>
    <w:rsid w:val="009411FB"/>
    <w:rsid w:val="009414A9"/>
    <w:rsid w:val="00941B71"/>
    <w:rsid w:val="00941DF9"/>
    <w:rsid w:val="00941E87"/>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241"/>
    <w:rsid w:val="00950365"/>
    <w:rsid w:val="00951145"/>
    <w:rsid w:val="0095152A"/>
    <w:rsid w:val="00952196"/>
    <w:rsid w:val="00952788"/>
    <w:rsid w:val="0095285B"/>
    <w:rsid w:val="00953FE9"/>
    <w:rsid w:val="00954417"/>
    <w:rsid w:val="0095481C"/>
    <w:rsid w:val="00954C0F"/>
    <w:rsid w:val="00954EDD"/>
    <w:rsid w:val="00955252"/>
    <w:rsid w:val="0095526F"/>
    <w:rsid w:val="00956081"/>
    <w:rsid w:val="009567E6"/>
    <w:rsid w:val="00956DEA"/>
    <w:rsid w:val="00957076"/>
    <w:rsid w:val="00957082"/>
    <w:rsid w:val="00957132"/>
    <w:rsid w:val="009576FD"/>
    <w:rsid w:val="009578EB"/>
    <w:rsid w:val="009578FF"/>
    <w:rsid w:val="00957EBB"/>
    <w:rsid w:val="00960446"/>
    <w:rsid w:val="009610ED"/>
    <w:rsid w:val="00961EE9"/>
    <w:rsid w:val="009633BB"/>
    <w:rsid w:val="00963A36"/>
    <w:rsid w:val="00963D0F"/>
    <w:rsid w:val="009643DA"/>
    <w:rsid w:val="0096485F"/>
    <w:rsid w:val="00965C40"/>
    <w:rsid w:val="00965F34"/>
    <w:rsid w:val="00966124"/>
    <w:rsid w:val="00967354"/>
    <w:rsid w:val="0096744B"/>
    <w:rsid w:val="00970118"/>
    <w:rsid w:val="009702E6"/>
    <w:rsid w:val="00971592"/>
    <w:rsid w:val="00971617"/>
    <w:rsid w:val="009717F8"/>
    <w:rsid w:val="00971A9E"/>
    <w:rsid w:val="00971DDF"/>
    <w:rsid w:val="0097225C"/>
    <w:rsid w:val="009731D6"/>
    <w:rsid w:val="00973947"/>
    <w:rsid w:val="00973B18"/>
    <w:rsid w:val="00973FC6"/>
    <w:rsid w:val="00974746"/>
    <w:rsid w:val="00975119"/>
    <w:rsid w:val="00976125"/>
    <w:rsid w:val="009763ED"/>
    <w:rsid w:val="00976F04"/>
    <w:rsid w:val="009777F4"/>
    <w:rsid w:val="00977AD8"/>
    <w:rsid w:val="009808ED"/>
    <w:rsid w:val="00980A10"/>
    <w:rsid w:val="00981130"/>
    <w:rsid w:val="0098229C"/>
    <w:rsid w:val="0098289D"/>
    <w:rsid w:val="00982B10"/>
    <w:rsid w:val="00983552"/>
    <w:rsid w:val="009835E0"/>
    <w:rsid w:val="00983D46"/>
    <w:rsid w:val="00983DCA"/>
    <w:rsid w:val="009846F0"/>
    <w:rsid w:val="00985EF7"/>
    <w:rsid w:val="00986093"/>
    <w:rsid w:val="00986146"/>
    <w:rsid w:val="00986CF9"/>
    <w:rsid w:val="0098727B"/>
    <w:rsid w:val="00987416"/>
    <w:rsid w:val="00987507"/>
    <w:rsid w:val="00987C2F"/>
    <w:rsid w:val="00990C0E"/>
    <w:rsid w:val="00990D75"/>
    <w:rsid w:val="00991093"/>
    <w:rsid w:val="0099163B"/>
    <w:rsid w:val="00992343"/>
    <w:rsid w:val="0099383D"/>
    <w:rsid w:val="009938B1"/>
    <w:rsid w:val="00994B4C"/>
    <w:rsid w:val="00994FFB"/>
    <w:rsid w:val="00995F76"/>
    <w:rsid w:val="00996258"/>
    <w:rsid w:val="00996306"/>
    <w:rsid w:val="00996395"/>
    <w:rsid w:val="0099671D"/>
    <w:rsid w:val="00996744"/>
    <w:rsid w:val="00996B0D"/>
    <w:rsid w:val="0099768A"/>
    <w:rsid w:val="00997CF4"/>
    <w:rsid w:val="009A02AA"/>
    <w:rsid w:val="009A1169"/>
    <w:rsid w:val="009A164C"/>
    <w:rsid w:val="009A1AAC"/>
    <w:rsid w:val="009A1B66"/>
    <w:rsid w:val="009A21A3"/>
    <w:rsid w:val="009A25B3"/>
    <w:rsid w:val="009A2BB6"/>
    <w:rsid w:val="009A2CB8"/>
    <w:rsid w:val="009A2E17"/>
    <w:rsid w:val="009A3149"/>
    <w:rsid w:val="009A3789"/>
    <w:rsid w:val="009A3EA1"/>
    <w:rsid w:val="009A4513"/>
    <w:rsid w:val="009A45A2"/>
    <w:rsid w:val="009A539C"/>
    <w:rsid w:val="009A64B6"/>
    <w:rsid w:val="009A6919"/>
    <w:rsid w:val="009A6AC7"/>
    <w:rsid w:val="009A6D7E"/>
    <w:rsid w:val="009B0408"/>
    <w:rsid w:val="009B0843"/>
    <w:rsid w:val="009B0DEE"/>
    <w:rsid w:val="009B1335"/>
    <w:rsid w:val="009B176D"/>
    <w:rsid w:val="009B1E47"/>
    <w:rsid w:val="009B2339"/>
    <w:rsid w:val="009B2A10"/>
    <w:rsid w:val="009B2CED"/>
    <w:rsid w:val="009B2DCD"/>
    <w:rsid w:val="009B3054"/>
    <w:rsid w:val="009B335D"/>
    <w:rsid w:val="009B3C90"/>
    <w:rsid w:val="009B4243"/>
    <w:rsid w:val="009B5F88"/>
    <w:rsid w:val="009B68A3"/>
    <w:rsid w:val="009B76E3"/>
    <w:rsid w:val="009B76F9"/>
    <w:rsid w:val="009B7A72"/>
    <w:rsid w:val="009B7BB8"/>
    <w:rsid w:val="009B7F4D"/>
    <w:rsid w:val="009C0033"/>
    <w:rsid w:val="009C0E9B"/>
    <w:rsid w:val="009C1143"/>
    <w:rsid w:val="009C126A"/>
    <w:rsid w:val="009C1D4C"/>
    <w:rsid w:val="009C266C"/>
    <w:rsid w:val="009C2A11"/>
    <w:rsid w:val="009C2DD2"/>
    <w:rsid w:val="009C3077"/>
    <w:rsid w:val="009C32F8"/>
    <w:rsid w:val="009C3982"/>
    <w:rsid w:val="009C441F"/>
    <w:rsid w:val="009C44D6"/>
    <w:rsid w:val="009C4870"/>
    <w:rsid w:val="009C4A07"/>
    <w:rsid w:val="009C4B8E"/>
    <w:rsid w:val="009C51D5"/>
    <w:rsid w:val="009C543C"/>
    <w:rsid w:val="009C599A"/>
    <w:rsid w:val="009C5EFF"/>
    <w:rsid w:val="009C6032"/>
    <w:rsid w:val="009C650E"/>
    <w:rsid w:val="009C70DB"/>
    <w:rsid w:val="009C774A"/>
    <w:rsid w:val="009D03B6"/>
    <w:rsid w:val="009D11F9"/>
    <w:rsid w:val="009D19BC"/>
    <w:rsid w:val="009D2348"/>
    <w:rsid w:val="009D2641"/>
    <w:rsid w:val="009D2753"/>
    <w:rsid w:val="009D2EA4"/>
    <w:rsid w:val="009D2EA8"/>
    <w:rsid w:val="009D2F0C"/>
    <w:rsid w:val="009D3306"/>
    <w:rsid w:val="009D3578"/>
    <w:rsid w:val="009D3A5F"/>
    <w:rsid w:val="009D4F88"/>
    <w:rsid w:val="009D5193"/>
    <w:rsid w:val="009D5C32"/>
    <w:rsid w:val="009D5C56"/>
    <w:rsid w:val="009D6472"/>
    <w:rsid w:val="009D71C2"/>
    <w:rsid w:val="009D79F4"/>
    <w:rsid w:val="009D7CBB"/>
    <w:rsid w:val="009D7D19"/>
    <w:rsid w:val="009E0101"/>
    <w:rsid w:val="009E031C"/>
    <w:rsid w:val="009E0515"/>
    <w:rsid w:val="009E0672"/>
    <w:rsid w:val="009E126D"/>
    <w:rsid w:val="009E140B"/>
    <w:rsid w:val="009E180F"/>
    <w:rsid w:val="009E33D7"/>
    <w:rsid w:val="009E3CD1"/>
    <w:rsid w:val="009E4D45"/>
    <w:rsid w:val="009E5520"/>
    <w:rsid w:val="009E58D4"/>
    <w:rsid w:val="009E59A3"/>
    <w:rsid w:val="009E5AF5"/>
    <w:rsid w:val="009E5EB5"/>
    <w:rsid w:val="009E6F61"/>
    <w:rsid w:val="009E74F0"/>
    <w:rsid w:val="009E7E0E"/>
    <w:rsid w:val="009E7F23"/>
    <w:rsid w:val="009F0768"/>
    <w:rsid w:val="009F102A"/>
    <w:rsid w:val="009F1108"/>
    <w:rsid w:val="009F151C"/>
    <w:rsid w:val="009F22AA"/>
    <w:rsid w:val="009F2A19"/>
    <w:rsid w:val="009F2E1C"/>
    <w:rsid w:val="009F30C8"/>
    <w:rsid w:val="009F3912"/>
    <w:rsid w:val="009F4DE1"/>
    <w:rsid w:val="009F514E"/>
    <w:rsid w:val="009F5886"/>
    <w:rsid w:val="009F588D"/>
    <w:rsid w:val="009F66E4"/>
    <w:rsid w:val="009F6E70"/>
    <w:rsid w:val="009F6F94"/>
    <w:rsid w:val="009F7867"/>
    <w:rsid w:val="009F7D66"/>
    <w:rsid w:val="00A00BD2"/>
    <w:rsid w:val="00A00E56"/>
    <w:rsid w:val="00A020F9"/>
    <w:rsid w:val="00A027F3"/>
    <w:rsid w:val="00A02834"/>
    <w:rsid w:val="00A03385"/>
    <w:rsid w:val="00A03814"/>
    <w:rsid w:val="00A03978"/>
    <w:rsid w:val="00A03AB1"/>
    <w:rsid w:val="00A048C2"/>
    <w:rsid w:val="00A04B9E"/>
    <w:rsid w:val="00A04D7E"/>
    <w:rsid w:val="00A051D9"/>
    <w:rsid w:val="00A05DF3"/>
    <w:rsid w:val="00A0606C"/>
    <w:rsid w:val="00A06942"/>
    <w:rsid w:val="00A06FE0"/>
    <w:rsid w:val="00A07CF1"/>
    <w:rsid w:val="00A07E08"/>
    <w:rsid w:val="00A1005F"/>
    <w:rsid w:val="00A10528"/>
    <w:rsid w:val="00A10D79"/>
    <w:rsid w:val="00A11214"/>
    <w:rsid w:val="00A11535"/>
    <w:rsid w:val="00A11E56"/>
    <w:rsid w:val="00A11FFC"/>
    <w:rsid w:val="00A12798"/>
    <w:rsid w:val="00A13A09"/>
    <w:rsid w:val="00A13C91"/>
    <w:rsid w:val="00A153BE"/>
    <w:rsid w:val="00A159C0"/>
    <w:rsid w:val="00A15DEE"/>
    <w:rsid w:val="00A16462"/>
    <w:rsid w:val="00A164DD"/>
    <w:rsid w:val="00A16609"/>
    <w:rsid w:val="00A167B5"/>
    <w:rsid w:val="00A16B05"/>
    <w:rsid w:val="00A16B29"/>
    <w:rsid w:val="00A16D05"/>
    <w:rsid w:val="00A16D4B"/>
    <w:rsid w:val="00A16DBE"/>
    <w:rsid w:val="00A16E31"/>
    <w:rsid w:val="00A179E0"/>
    <w:rsid w:val="00A17C4F"/>
    <w:rsid w:val="00A20653"/>
    <w:rsid w:val="00A2080E"/>
    <w:rsid w:val="00A20A39"/>
    <w:rsid w:val="00A20BE1"/>
    <w:rsid w:val="00A20E8C"/>
    <w:rsid w:val="00A22E1F"/>
    <w:rsid w:val="00A238BD"/>
    <w:rsid w:val="00A23DC3"/>
    <w:rsid w:val="00A23DCA"/>
    <w:rsid w:val="00A240D8"/>
    <w:rsid w:val="00A242CB"/>
    <w:rsid w:val="00A243E4"/>
    <w:rsid w:val="00A2459D"/>
    <w:rsid w:val="00A249B0"/>
    <w:rsid w:val="00A24A0F"/>
    <w:rsid w:val="00A24E23"/>
    <w:rsid w:val="00A2566C"/>
    <w:rsid w:val="00A2596F"/>
    <w:rsid w:val="00A25F05"/>
    <w:rsid w:val="00A2602F"/>
    <w:rsid w:val="00A26491"/>
    <w:rsid w:val="00A26D37"/>
    <w:rsid w:val="00A271D3"/>
    <w:rsid w:val="00A27900"/>
    <w:rsid w:val="00A30B2D"/>
    <w:rsid w:val="00A311AE"/>
    <w:rsid w:val="00A312A6"/>
    <w:rsid w:val="00A3130E"/>
    <w:rsid w:val="00A3193B"/>
    <w:rsid w:val="00A31CD1"/>
    <w:rsid w:val="00A324CF"/>
    <w:rsid w:val="00A327B3"/>
    <w:rsid w:val="00A3286D"/>
    <w:rsid w:val="00A32E8B"/>
    <w:rsid w:val="00A32ED6"/>
    <w:rsid w:val="00A3336B"/>
    <w:rsid w:val="00A33776"/>
    <w:rsid w:val="00A33BDE"/>
    <w:rsid w:val="00A33DC3"/>
    <w:rsid w:val="00A344A5"/>
    <w:rsid w:val="00A346C3"/>
    <w:rsid w:val="00A34B4A"/>
    <w:rsid w:val="00A34D4A"/>
    <w:rsid w:val="00A35D37"/>
    <w:rsid w:val="00A36155"/>
    <w:rsid w:val="00A3629E"/>
    <w:rsid w:val="00A365AD"/>
    <w:rsid w:val="00A36684"/>
    <w:rsid w:val="00A36CF2"/>
    <w:rsid w:val="00A410BF"/>
    <w:rsid w:val="00A41820"/>
    <w:rsid w:val="00A4236E"/>
    <w:rsid w:val="00A42A85"/>
    <w:rsid w:val="00A42D07"/>
    <w:rsid w:val="00A437A9"/>
    <w:rsid w:val="00A448DD"/>
    <w:rsid w:val="00A44B43"/>
    <w:rsid w:val="00A4503E"/>
    <w:rsid w:val="00A450C0"/>
    <w:rsid w:val="00A45468"/>
    <w:rsid w:val="00A461E3"/>
    <w:rsid w:val="00A471A8"/>
    <w:rsid w:val="00A4782A"/>
    <w:rsid w:val="00A4791B"/>
    <w:rsid w:val="00A5020A"/>
    <w:rsid w:val="00A50622"/>
    <w:rsid w:val="00A50A48"/>
    <w:rsid w:val="00A51180"/>
    <w:rsid w:val="00A51242"/>
    <w:rsid w:val="00A51522"/>
    <w:rsid w:val="00A51573"/>
    <w:rsid w:val="00A51A5E"/>
    <w:rsid w:val="00A5227D"/>
    <w:rsid w:val="00A52895"/>
    <w:rsid w:val="00A52A3E"/>
    <w:rsid w:val="00A52C6E"/>
    <w:rsid w:val="00A52D7D"/>
    <w:rsid w:val="00A52E3C"/>
    <w:rsid w:val="00A539A5"/>
    <w:rsid w:val="00A53DA0"/>
    <w:rsid w:val="00A5404D"/>
    <w:rsid w:val="00A5435E"/>
    <w:rsid w:val="00A555A7"/>
    <w:rsid w:val="00A55CAA"/>
    <w:rsid w:val="00A561CB"/>
    <w:rsid w:val="00A56C83"/>
    <w:rsid w:val="00A56CD3"/>
    <w:rsid w:val="00A57265"/>
    <w:rsid w:val="00A5765D"/>
    <w:rsid w:val="00A579BD"/>
    <w:rsid w:val="00A607CB"/>
    <w:rsid w:val="00A616A7"/>
    <w:rsid w:val="00A6290D"/>
    <w:rsid w:val="00A6351F"/>
    <w:rsid w:val="00A63809"/>
    <w:rsid w:val="00A64278"/>
    <w:rsid w:val="00A64A6E"/>
    <w:rsid w:val="00A64B27"/>
    <w:rsid w:val="00A6519F"/>
    <w:rsid w:val="00A65931"/>
    <w:rsid w:val="00A65A70"/>
    <w:rsid w:val="00A65B7B"/>
    <w:rsid w:val="00A6633E"/>
    <w:rsid w:val="00A663AD"/>
    <w:rsid w:val="00A6665F"/>
    <w:rsid w:val="00A66F36"/>
    <w:rsid w:val="00A676D9"/>
    <w:rsid w:val="00A678BE"/>
    <w:rsid w:val="00A67EFC"/>
    <w:rsid w:val="00A7031E"/>
    <w:rsid w:val="00A71140"/>
    <w:rsid w:val="00A7205E"/>
    <w:rsid w:val="00A727F1"/>
    <w:rsid w:val="00A7282E"/>
    <w:rsid w:val="00A72D06"/>
    <w:rsid w:val="00A736EF"/>
    <w:rsid w:val="00A742CE"/>
    <w:rsid w:val="00A74649"/>
    <w:rsid w:val="00A74692"/>
    <w:rsid w:val="00A7472D"/>
    <w:rsid w:val="00A74893"/>
    <w:rsid w:val="00A74CCF"/>
    <w:rsid w:val="00A74DE9"/>
    <w:rsid w:val="00A75159"/>
    <w:rsid w:val="00A75705"/>
    <w:rsid w:val="00A75A52"/>
    <w:rsid w:val="00A7618B"/>
    <w:rsid w:val="00A7640B"/>
    <w:rsid w:val="00A773A8"/>
    <w:rsid w:val="00A7778B"/>
    <w:rsid w:val="00A803BC"/>
    <w:rsid w:val="00A80969"/>
    <w:rsid w:val="00A82DD5"/>
    <w:rsid w:val="00A82FA7"/>
    <w:rsid w:val="00A83611"/>
    <w:rsid w:val="00A851F0"/>
    <w:rsid w:val="00A85798"/>
    <w:rsid w:val="00A8609D"/>
    <w:rsid w:val="00A86EA7"/>
    <w:rsid w:val="00A87ABD"/>
    <w:rsid w:val="00A91244"/>
    <w:rsid w:val="00A91774"/>
    <w:rsid w:val="00A91C7F"/>
    <w:rsid w:val="00A91D0A"/>
    <w:rsid w:val="00A92066"/>
    <w:rsid w:val="00A92776"/>
    <w:rsid w:val="00A93060"/>
    <w:rsid w:val="00A93181"/>
    <w:rsid w:val="00A931BA"/>
    <w:rsid w:val="00A938E6"/>
    <w:rsid w:val="00A93A00"/>
    <w:rsid w:val="00A93CCF"/>
    <w:rsid w:val="00A94E4E"/>
    <w:rsid w:val="00A95514"/>
    <w:rsid w:val="00A95BD5"/>
    <w:rsid w:val="00A95C53"/>
    <w:rsid w:val="00A96C70"/>
    <w:rsid w:val="00A96F78"/>
    <w:rsid w:val="00A979E1"/>
    <w:rsid w:val="00A97A7D"/>
    <w:rsid w:val="00A97AE2"/>
    <w:rsid w:val="00AA0406"/>
    <w:rsid w:val="00AA04A5"/>
    <w:rsid w:val="00AA0B9E"/>
    <w:rsid w:val="00AA1087"/>
    <w:rsid w:val="00AA13C8"/>
    <w:rsid w:val="00AA22E4"/>
    <w:rsid w:val="00AA247C"/>
    <w:rsid w:val="00AA25A9"/>
    <w:rsid w:val="00AA26D9"/>
    <w:rsid w:val="00AA278A"/>
    <w:rsid w:val="00AA2FE2"/>
    <w:rsid w:val="00AA3183"/>
    <w:rsid w:val="00AA3A3D"/>
    <w:rsid w:val="00AA3C63"/>
    <w:rsid w:val="00AA4605"/>
    <w:rsid w:val="00AA4DD6"/>
    <w:rsid w:val="00AA51AD"/>
    <w:rsid w:val="00AA591E"/>
    <w:rsid w:val="00AA5DF4"/>
    <w:rsid w:val="00AA65C9"/>
    <w:rsid w:val="00AA66CB"/>
    <w:rsid w:val="00AA7278"/>
    <w:rsid w:val="00AB0054"/>
    <w:rsid w:val="00AB0299"/>
    <w:rsid w:val="00AB05FF"/>
    <w:rsid w:val="00AB0656"/>
    <w:rsid w:val="00AB0731"/>
    <w:rsid w:val="00AB0A32"/>
    <w:rsid w:val="00AB0B90"/>
    <w:rsid w:val="00AB0E56"/>
    <w:rsid w:val="00AB0ED5"/>
    <w:rsid w:val="00AB182D"/>
    <w:rsid w:val="00AB18AC"/>
    <w:rsid w:val="00AB1EB7"/>
    <w:rsid w:val="00AB3A15"/>
    <w:rsid w:val="00AB3BE4"/>
    <w:rsid w:val="00AB446A"/>
    <w:rsid w:val="00AB4ECC"/>
    <w:rsid w:val="00AB4F0F"/>
    <w:rsid w:val="00AB53E3"/>
    <w:rsid w:val="00AB60E2"/>
    <w:rsid w:val="00AB6601"/>
    <w:rsid w:val="00AB674E"/>
    <w:rsid w:val="00AB6D79"/>
    <w:rsid w:val="00AB709E"/>
    <w:rsid w:val="00AB7806"/>
    <w:rsid w:val="00AB79EB"/>
    <w:rsid w:val="00AC02C1"/>
    <w:rsid w:val="00AC0AB6"/>
    <w:rsid w:val="00AC10AD"/>
    <w:rsid w:val="00AC1619"/>
    <w:rsid w:val="00AC1E55"/>
    <w:rsid w:val="00AC2AE8"/>
    <w:rsid w:val="00AC3536"/>
    <w:rsid w:val="00AC3D06"/>
    <w:rsid w:val="00AC3D54"/>
    <w:rsid w:val="00AC429F"/>
    <w:rsid w:val="00AC60B4"/>
    <w:rsid w:val="00AC67B6"/>
    <w:rsid w:val="00AC698D"/>
    <w:rsid w:val="00AC7D98"/>
    <w:rsid w:val="00AC7FCF"/>
    <w:rsid w:val="00AD00C5"/>
    <w:rsid w:val="00AD0F7D"/>
    <w:rsid w:val="00AD165F"/>
    <w:rsid w:val="00AD17CE"/>
    <w:rsid w:val="00AD2794"/>
    <w:rsid w:val="00AD2DC5"/>
    <w:rsid w:val="00AD3455"/>
    <w:rsid w:val="00AD3B09"/>
    <w:rsid w:val="00AD3CAD"/>
    <w:rsid w:val="00AD4774"/>
    <w:rsid w:val="00AD5A99"/>
    <w:rsid w:val="00AD6038"/>
    <w:rsid w:val="00AD69FF"/>
    <w:rsid w:val="00AD702B"/>
    <w:rsid w:val="00AD72E6"/>
    <w:rsid w:val="00AD7C7D"/>
    <w:rsid w:val="00AD7C95"/>
    <w:rsid w:val="00AD7FCD"/>
    <w:rsid w:val="00AE0416"/>
    <w:rsid w:val="00AE0E26"/>
    <w:rsid w:val="00AE22DD"/>
    <w:rsid w:val="00AE2401"/>
    <w:rsid w:val="00AE2BED"/>
    <w:rsid w:val="00AE3115"/>
    <w:rsid w:val="00AE3892"/>
    <w:rsid w:val="00AE3DE1"/>
    <w:rsid w:val="00AE4F75"/>
    <w:rsid w:val="00AE5439"/>
    <w:rsid w:val="00AE5865"/>
    <w:rsid w:val="00AE61B2"/>
    <w:rsid w:val="00AE699B"/>
    <w:rsid w:val="00AE78D1"/>
    <w:rsid w:val="00AE7F89"/>
    <w:rsid w:val="00AF0C19"/>
    <w:rsid w:val="00AF1B54"/>
    <w:rsid w:val="00AF1DB8"/>
    <w:rsid w:val="00AF2BA3"/>
    <w:rsid w:val="00AF2D54"/>
    <w:rsid w:val="00AF3458"/>
    <w:rsid w:val="00AF3F7B"/>
    <w:rsid w:val="00AF42B4"/>
    <w:rsid w:val="00AF4B8A"/>
    <w:rsid w:val="00AF4F1B"/>
    <w:rsid w:val="00AF5C21"/>
    <w:rsid w:val="00AF5EC6"/>
    <w:rsid w:val="00AF6728"/>
    <w:rsid w:val="00AF6C38"/>
    <w:rsid w:val="00AF6E8A"/>
    <w:rsid w:val="00AF6FAD"/>
    <w:rsid w:val="00AF709C"/>
    <w:rsid w:val="00AF716B"/>
    <w:rsid w:val="00AF7213"/>
    <w:rsid w:val="00AF7771"/>
    <w:rsid w:val="00AF7BFB"/>
    <w:rsid w:val="00AF7D92"/>
    <w:rsid w:val="00B011CC"/>
    <w:rsid w:val="00B01DCF"/>
    <w:rsid w:val="00B02596"/>
    <w:rsid w:val="00B03945"/>
    <w:rsid w:val="00B04048"/>
    <w:rsid w:val="00B04DC6"/>
    <w:rsid w:val="00B04F3D"/>
    <w:rsid w:val="00B05470"/>
    <w:rsid w:val="00B05702"/>
    <w:rsid w:val="00B06DD9"/>
    <w:rsid w:val="00B07688"/>
    <w:rsid w:val="00B07CD6"/>
    <w:rsid w:val="00B07E52"/>
    <w:rsid w:val="00B10010"/>
    <w:rsid w:val="00B11775"/>
    <w:rsid w:val="00B12F75"/>
    <w:rsid w:val="00B1302D"/>
    <w:rsid w:val="00B13E75"/>
    <w:rsid w:val="00B1409A"/>
    <w:rsid w:val="00B1513F"/>
    <w:rsid w:val="00B1555D"/>
    <w:rsid w:val="00B15B89"/>
    <w:rsid w:val="00B15F8F"/>
    <w:rsid w:val="00B16811"/>
    <w:rsid w:val="00B1746F"/>
    <w:rsid w:val="00B20725"/>
    <w:rsid w:val="00B2087E"/>
    <w:rsid w:val="00B20B11"/>
    <w:rsid w:val="00B20B94"/>
    <w:rsid w:val="00B24354"/>
    <w:rsid w:val="00B248CC"/>
    <w:rsid w:val="00B248D0"/>
    <w:rsid w:val="00B24C58"/>
    <w:rsid w:val="00B250C8"/>
    <w:rsid w:val="00B256C7"/>
    <w:rsid w:val="00B2628E"/>
    <w:rsid w:val="00B266B0"/>
    <w:rsid w:val="00B27921"/>
    <w:rsid w:val="00B3000E"/>
    <w:rsid w:val="00B30BFE"/>
    <w:rsid w:val="00B32097"/>
    <w:rsid w:val="00B325F6"/>
    <w:rsid w:val="00B326A8"/>
    <w:rsid w:val="00B3291A"/>
    <w:rsid w:val="00B329EB"/>
    <w:rsid w:val="00B32FCD"/>
    <w:rsid w:val="00B33508"/>
    <w:rsid w:val="00B3377E"/>
    <w:rsid w:val="00B33C14"/>
    <w:rsid w:val="00B3483D"/>
    <w:rsid w:val="00B34E63"/>
    <w:rsid w:val="00B35DA4"/>
    <w:rsid w:val="00B3628B"/>
    <w:rsid w:val="00B36AA3"/>
    <w:rsid w:val="00B40039"/>
    <w:rsid w:val="00B40A96"/>
    <w:rsid w:val="00B4184B"/>
    <w:rsid w:val="00B419A7"/>
    <w:rsid w:val="00B422A7"/>
    <w:rsid w:val="00B42A32"/>
    <w:rsid w:val="00B42FA6"/>
    <w:rsid w:val="00B43553"/>
    <w:rsid w:val="00B4399E"/>
    <w:rsid w:val="00B43A16"/>
    <w:rsid w:val="00B43F75"/>
    <w:rsid w:val="00B4425A"/>
    <w:rsid w:val="00B45CE1"/>
    <w:rsid w:val="00B46A75"/>
    <w:rsid w:val="00B470A7"/>
    <w:rsid w:val="00B500CD"/>
    <w:rsid w:val="00B50CC9"/>
    <w:rsid w:val="00B5109D"/>
    <w:rsid w:val="00B51918"/>
    <w:rsid w:val="00B52224"/>
    <w:rsid w:val="00B5239C"/>
    <w:rsid w:val="00B52743"/>
    <w:rsid w:val="00B52B1C"/>
    <w:rsid w:val="00B52B61"/>
    <w:rsid w:val="00B52C94"/>
    <w:rsid w:val="00B53259"/>
    <w:rsid w:val="00B53893"/>
    <w:rsid w:val="00B548C2"/>
    <w:rsid w:val="00B54B6A"/>
    <w:rsid w:val="00B55428"/>
    <w:rsid w:val="00B570BF"/>
    <w:rsid w:val="00B60471"/>
    <w:rsid w:val="00B60B8F"/>
    <w:rsid w:val="00B625CC"/>
    <w:rsid w:val="00B63337"/>
    <w:rsid w:val="00B635DF"/>
    <w:rsid w:val="00B6369F"/>
    <w:rsid w:val="00B639D7"/>
    <w:rsid w:val="00B64AA7"/>
    <w:rsid w:val="00B64BE0"/>
    <w:rsid w:val="00B65452"/>
    <w:rsid w:val="00B65C84"/>
    <w:rsid w:val="00B66594"/>
    <w:rsid w:val="00B66D72"/>
    <w:rsid w:val="00B66DAE"/>
    <w:rsid w:val="00B67805"/>
    <w:rsid w:val="00B701FE"/>
    <w:rsid w:val="00B710FF"/>
    <w:rsid w:val="00B71E74"/>
    <w:rsid w:val="00B721CD"/>
    <w:rsid w:val="00B7267A"/>
    <w:rsid w:val="00B726FF"/>
    <w:rsid w:val="00B72753"/>
    <w:rsid w:val="00B72A5B"/>
    <w:rsid w:val="00B72AA4"/>
    <w:rsid w:val="00B736FE"/>
    <w:rsid w:val="00B746CD"/>
    <w:rsid w:val="00B75018"/>
    <w:rsid w:val="00B75454"/>
    <w:rsid w:val="00B76BCD"/>
    <w:rsid w:val="00B76C32"/>
    <w:rsid w:val="00B76EE9"/>
    <w:rsid w:val="00B77231"/>
    <w:rsid w:val="00B77404"/>
    <w:rsid w:val="00B77880"/>
    <w:rsid w:val="00B77B84"/>
    <w:rsid w:val="00B806F1"/>
    <w:rsid w:val="00B80C43"/>
    <w:rsid w:val="00B80D90"/>
    <w:rsid w:val="00B82613"/>
    <w:rsid w:val="00B828B5"/>
    <w:rsid w:val="00B82ED8"/>
    <w:rsid w:val="00B833A8"/>
    <w:rsid w:val="00B83E1B"/>
    <w:rsid w:val="00B845D0"/>
    <w:rsid w:val="00B84A80"/>
    <w:rsid w:val="00B84E9C"/>
    <w:rsid w:val="00B84FF2"/>
    <w:rsid w:val="00B85522"/>
    <w:rsid w:val="00B85867"/>
    <w:rsid w:val="00B85E47"/>
    <w:rsid w:val="00B861D3"/>
    <w:rsid w:val="00B86963"/>
    <w:rsid w:val="00B86C3F"/>
    <w:rsid w:val="00B875BB"/>
    <w:rsid w:val="00B87A40"/>
    <w:rsid w:val="00B90E2A"/>
    <w:rsid w:val="00B90F2A"/>
    <w:rsid w:val="00B9198D"/>
    <w:rsid w:val="00B92D25"/>
    <w:rsid w:val="00B93008"/>
    <w:rsid w:val="00B93765"/>
    <w:rsid w:val="00B9406D"/>
    <w:rsid w:val="00B94BA7"/>
    <w:rsid w:val="00B94E0E"/>
    <w:rsid w:val="00B94F6A"/>
    <w:rsid w:val="00B95C96"/>
    <w:rsid w:val="00B96413"/>
    <w:rsid w:val="00B9659B"/>
    <w:rsid w:val="00B96A4F"/>
    <w:rsid w:val="00B97CA3"/>
    <w:rsid w:val="00BA0BEC"/>
    <w:rsid w:val="00BA0CCF"/>
    <w:rsid w:val="00BA1104"/>
    <w:rsid w:val="00BA1591"/>
    <w:rsid w:val="00BA1872"/>
    <w:rsid w:val="00BA1913"/>
    <w:rsid w:val="00BA1B84"/>
    <w:rsid w:val="00BA1F4D"/>
    <w:rsid w:val="00BA2292"/>
    <w:rsid w:val="00BA2BC9"/>
    <w:rsid w:val="00BA4641"/>
    <w:rsid w:val="00BA4A54"/>
    <w:rsid w:val="00BA4AA3"/>
    <w:rsid w:val="00BA6D0A"/>
    <w:rsid w:val="00BA71F7"/>
    <w:rsid w:val="00BA7205"/>
    <w:rsid w:val="00BA747F"/>
    <w:rsid w:val="00BA76A9"/>
    <w:rsid w:val="00BB0595"/>
    <w:rsid w:val="00BB18F7"/>
    <w:rsid w:val="00BB2254"/>
    <w:rsid w:val="00BB2F36"/>
    <w:rsid w:val="00BB3A66"/>
    <w:rsid w:val="00BB3E2B"/>
    <w:rsid w:val="00BB50D5"/>
    <w:rsid w:val="00BB5236"/>
    <w:rsid w:val="00BB5BF5"/>
    <w:rsid w:val="00BB5D1C"/>
    <w:rsid w:val="00BB6552"/>
    <w:rsid w:val="00BB65E0"/>
    <w:rsid w:val="00BB6B9B"/>
    <w:rsid w:val="00BB708B"/>
    <w:rsid w:val="00BB754F"/>
    <w:rsid w:val="00BC0058"/>
    <w:rsid w:val="00BC07D4"/>
    <w:rsid w:val="00BC0A5D"/>
    <w:rsid w:val="00BC0BE3"/>
    <w:rsid w:val="00BC13F2"/>
    <w:rsid w:val="00BC1AD9"/>
    <w:rsid w:val="00BC2BDA"/>
    <w:rsid w:val="00BC3257"/>
    <w:rsid w:val="00BC32E7"/>
    <w:rsid w:val="00BC35C9"/>
    <w:rsid w:val="00BC3780"/>
    <w:rsid w:val="00BC4203"/>
    <w:rsid w:val="00BC4F81"/>
    <w:rsid w:val="00BC5670"/>
    <w:rsid w:val="00BC58B9"/>
    <w:rsid w:val="00BC7671"/>
    <w:rsid w:val="00BD0B50"/>
    <w:rsid w:val="00BD2B4C"/>
    <w:rsid w:val="00BD2F13"/>
    <w:rsid w:val="00BD3056"/>
    <w:rsid w:val="00BD3846"/>
    <w:rsid w:val="00BD3E68"/>
    <w:rsid w:val="00BD4125"/>
    <w:rsid w:val="00BD45B6"/>
    <w:rsid w:val="00BD4A60"/>
    <w:rsid w:val="00BD4E05"/>
    <w:rsid w:val="00BD581E"/>
    <w:rsid w:val="00BD598A"/>
    <w:rsid w:val="00BD5C7A"/>
    <w:rsid w:val="00BD723F"/>
    <w:rsid w:val="00BD75B4"/>
    <w:rsid w:val="00BD7D14"/>
    <w:rsid w:val="00BE02B4"/>
    <w:rsid w:val="00BE1135"/>
    <w:rsid w:val="00BE14FE"/>
    <w:rsid w:val="00BE1FD3"/>
    <w:rsid w:val="00BE23DB"/>
    <w:rsid w:val="00BE28C1"/>
    <w:rsid w:val="00BE29BC"/>
    <w:rsid w:val="00BE33C2"/>
    <w:rsid w:val="00BE3492"/>
    <w:rsid w:val="00BE3B62"/>
    <w:rsid w:val="00BE4EC9"/>
    <w:rsid w:val="00BE5E5F"/>
    <w:rsid w:val="00BE631E"/>
    <w:rsid w:val="00BE69E6"/>
    <w:rsid w:val="00BE6BEC"/>
    <w:rsid w:val="00BF0CCF"/>
    <w:rsid w:val="00BF0FC5"/>
    <w:rsid w:val="00BF10BC"/>
    <w:rsid w:val="00BF1AEA"/>
    <w:rsid w:val="00BF1F4F"/>
    <w:rsid w:val="00BF21AC"/>
    <w:rsid w:val="00BF2E53"/>
    <w:rsid w:val="00BF352A"/>
    <w:rsid w:val="00BF3665"/>
    <w:rsid w:val="00BF3669"/>
    <w:rsid w:val="00BF3C0D"/>
    <w:rsid w:val="00BF4911"/>
    <w:rsid w:val="00BF4BC7"/>
    <w:rsid w:val="00BF5BEA"/>
    <w:rsid w:val="00BF6252"/>
    <w:rsid w:val="00BF6493"/>
    <w:rsid w:val="00BF6728"/>
    <w:rsid w:val="00BF711C"/>
    <w:rsid w:val="00BF748E"/>
    <w:rsid w:val="00BF789B"/>
    <w:rsid w:val="00C00A37"/>
    <w:rsid w:val="00C00C79"/>
    <w:rsid w:val="00C00FE4"/>
    <w:rsid w:val="00C01E21"/>
    <w:rsid w:val="00C029EF"/>
    <w:rsid w:val="00C03309"/>
    <w:rsid w:val="00C037E0"/>
    <w:rsid w:val="00C03FE7"/>
    <w:rsid w:val="00C040C3"/>
    <w:rsid w:val="00C052CC"/>
    <w:rsid w:val="00C0542B"/>
    <w:rsid w:val="00C054A4"/>
    <w:rsid w:val="00C05D73"/>
    <w:rsid w:val="00C072FE"/>
    <w:rsid w:val="00C07354"/>
    <w:rsid w:val="00C11ADE"/>
    <w:rsid w:val="00C126E0"/>
    <w:rsid w:val="00C128BC"/>
    <w:rsid w:val="00C12E39"/>
    <w:rsid w:val="00C13D47"/>
    <w:rsid w:val="00C14164"/>
    <w:rsid w:val="00C14C53"/>
    <w:rsid w:val="00C15D8E"/>
    <w:rsid w:val="00C167E2"/>
    <w:rsid w:val="00C17012"/>
    <w:rsid w:val="00C171D0"/>
    <w:rsid w:val="00C17324"/>
    <w:rsid w:val="00C173F7"/>
    <w:rsid w:val="00C175CF"/>
    <w:rsid w:val="00C178FB"/>
    <w:rsid w:val="00C17DB4"/>
    <w:rsid w:val="00C17DF9"/>
    <w:rsid w:val="00C201EB"/>
    <w:rsid w:val="00C20ACC"/>
    <w:rsid w:val="00C21B55"/>
    <w:rsid w:val="00C22B28"/>
    <w:rsid w:val="00C241BF"/>
    <w:rsid w:val="00C257B7"/>
    <w:rsid w:val="00C272E8"/>
    <w:rsid w:val="00C27AA5"/>
    <w:rsid w:val="00C300B2"/>
    <w:rsid w:val="00C301A9"/>
    <w:rsid w:val="00C30ABC"/>
    <w:rsid w:val="00C30B60"/>
    <w:rsid w:val="00C31FAA"/>
    <w:rsid w:val="00C3282D"/>
    <w:rsid w:val="00C32A46"/>
    <w:rsid w:val="00C33359"/>
    <w:rsid w:val="00C3441D"/>
    <w:rsid w:val="00C348D6"/>
    <w:rsid w:val="00C3504C"/>
    <w:rsid w:val="00C36138"/>
    <w:rsid w:val="00C36446"/>
    <w:rsid w:val="00C365E7"/>
    <w:rsid w:val="00C36B0B"/>
    <w:rsid w:val="00C36E34"/>
    <w:rsid w:val="00C40358"/>
    <w:rsid w:val="00C40388"/>
    <w:rsid w:val="00C404D7"/>
    <w:rsid w:val="00C404EE"/>
    <w:rsid w:val="00C40B6D"/>
    <w:rsid w:val="00C40E25"/>
    <w:rsid w:val="00C40E92"/>
    <w:rsid w:val="00C4171B"/>
    <w:rsid w:val="00C42689"/>
    <w:rsid w:val="00C42988"/>
    <w:rsid w:val="00C42ACF"/>
    <w:rsid w:val="00C42BD4"/>
    <w:rsid w:val="00C435C1"/>
    <w:rsid w:val="00C43D5B"/>
    <w:rsid w:val="00C43FF0"/>
    <w:rsid w:val="00C43FFF"/>
    <w:rsid w:val="00C44124"/>
    <w:rsid w:val="00C44641"/>
    <w:rsid w:val="00C455FB"/>
    <w:rsid w:val="00C45C66"/>
    <w:rsid w:val="00C45EF5"/>
    <w:rsid w:val="00C46B7E"/>
    <w:rsid w:val="00C470CF"/>
    <w:rsid w:val="00C474D6"/>
    <w:rsid w:val="00C47538"/>
    <w:rsid w:val="00C47EA0"/>
    <w:rsid w:val="00C47F1D"/>
    <w:rsid w:val="00C5099B"/>
    <w:rsid w:val="00C50A4E"/>
    <w:rsid w:val="00C51766"/>
    <w:rsid w:val="00C51C37"/>
    <w:rsid w:val="00C520B1"/>
    <w:rsid w:val="00C522D6"/>
    <w:rsid w:val="00C52C52"/>
    <w:rsid w:val="00C54020"/>
    <w:rsid w:val="00C5406F"/>
    <w:rsid w:val="00C54153"/>
    <w:rsid w:val="00C542AA"/>
    <w:rsid w:val="00C545C5"/>
    <w:rsid w:val="00C54817"/>
    <w:rsid w:val="00C548A6"/>
    <w:rsid w:val="00C54F35"/>
    <w:rsid w:val="00C55566"/>
    <w:rsid w:val="00C564E2"/>
    <w:rsid w:val="00C57A01"/>
    <w:rsid w:val="00C57A2D"/>
    <w:rsid w:val="00C60B07"/>
    <w:rsid w:val="00C60D7C"/>
    <w:rsid w:val="00C61D4B"/>
    <w:rsid w:val="00C62B0A"/>
    <w:rsid w:val="00C6326F"/>
    <w:rsid w:val="00C63C52"/>
    <w:rsid w:val="00C63F08"/>
    <w:rsid w:val="00C643B6"/>
    <w:rsid w:val="00C6528C"/>
    <w:rsid w:val="00C661E8"/>
    <w:rsid w:val="00C6661E"/>
    <w:rsid w:val="00C66D29"/>
    <w:rsid w:val="00C70084"/>
    <w:rsid w:val="00C7090B"/>
    <w:rsid w:val="00C7140F"/>
    <w:rsid w:val="00C71830"/>
    <w:rsid w:val="00C71B94"/>
    <w:rsid w:val="00C71C6F"/>
    <w:rsid w:val="00C7235B"/>
    <w:rsid w:val="00C72863"/>
    <w:rsid w:val="00C72DC3"/>
    <w:rsid w:val="00C72E18"/>
    <w:rsid w:val="00C731AD"/>
    <w:rsid w:val="00C7380B"/>
    <w:rsid w:val="00C73F0C"/>
    <w:rsid w:val="00C74124"/>
    <w:rsid w:val="00C743C6"/>
    <w:rsid w:val="00C74421"/>
    <w:rsid w:val="00C74858"/>
    <w:rsid w:val="00C75C9A"/>
    <w:rsid w:val="00C75F2F"/>
    <w:rsid w:val="00C75FEE"/>
    <w:rsid w:val="00C76EA4"/>
    <w:rsid w:val="00C76F1D"/>
    <w:rsid w:val="00C77937"/>
    <w:rsid w:val="00C77CA4"/>
    <w:rsid w:val="00C77D26"/>
    <w:rsid w:val="00C77EF4"/>
    <w:rsid w:val="00C80BDF"/>
    <w:rsid w:val="00C815DF"/>
    <w:rsid w:val="00C81819"/>
    <w:rsid w:val="00C82756"/>
    <w:rsid w:val="00C82FEE"/>
    <w:rsid w:val="00C841EC"/>
    <w:rsid w:val="00C84BB8"/>
    <w:rsid w:val="00C84D39"/>
    <w:rsid w:val="00C85277"/>
    <w:rsid w:val="00C85806"/>
    <w:rsid w:val="00C85D76"/>
    <w:rsid w:val="00C873AC"/>
    <w:rsid w:val="00C878B1"/>
    <w:rsid w:val="00C87DA6"/>
    <w:rsid w:val="00C91715"/>
    <w:rsid w:val="00C91857"/>
    <w:rsid w:val="00C91A07"/>
    <w:rsid w:val="00C9213B"/>
    <w:rsid w:val="00C93277"/>
    <w:rsid w:val="00C93462"/>
    <w:rsid w:val="00C94384"/>
    <w:rsid w:val="00C94A34"/>
    <w:rsid w:val="00C94B6A"/>
    <w:rsid w:val="00C94C2B"/>
    <w:rsid w:val="00C94F73"/>
    <w:rsid w:val="00C950B7"/>
    <w:rsid w:val="00C95609"/>
    <w:rsid w:val="00C95629"/>
    <w:rsid w:val="00C95FB6"/>
    <w:rsid w:val="00C962CB"/>
    <w:rsid w:val="00C96F79"/>
    <w:rsid w:val="00C96FD6"/>
    <w:rsid w:val="00C972FE"/>
    <w:rsid w:val="00C97CF9"/>
    <w:rsid w:val="00C97F21"/>
    <w:rsid w:val="00CA022C"/>
    <w:rsid w:val="00CA17DD"/>
    <w:rsid w:val="00CA1863"/>
    <w:rsid w:val="00CA1941"/>
    <w:rsid w:val="00CA1E6A"/>
    <w:rsid w:val="00CA2669"/>
    <w:rsid w:val="00CA26CE"/>
    <w:rsid w:val="00CA2B2F"/>
    <w:rsid w:val="00CA2BD2"/>
    <w:rsid w:val="00CA391D"/>
    <w:rsid w:val="00CA3ACD"/>
    <w:rsid w:val="00CA43CC"/>
    <w:rsid w:val="00CA49F2"/>
    <w:rsid w:val="00CA4F8B"/>
    <w:rsid w:val="00CA5081"/>
    <w:rsid w:val="00CA5445"/>
    <w:rsid w:val="00CA6133"/>
    <w:rsid w:val="00CA6D17"/>
    <w:rsid w:val="00CA76B8"/>
    <w:rsid w:val="00CB0007"/>
    <w:rsid w:val="00CB05AC"/>
    <w:rsid w:val="00CB09DA"/>
    <w:rsid w:val="00CB0BD9"/>
    <w:rsid w:val="00CB1CAC"/>
    <w:rsid w:val="00CB1DE8"/>
    <w:rsid w:val="00CB1E3B"/>
    <w:rsid w:val="00CB1F1D"/>
    <w:rsid w:val="00CB2E77"/>
    <w:rsid w:val="00CB6795"/>
    <w:rsid w:val="00CB71F8"/>
    <w:rsid w:val="00CC180A"/>
    <w:rsid w:val="00CC26DB"/>
    <w:rsid w:val="00CC300C"/>
    <w:rsid w:val="00CC35AE"/>
    <w:rsid w:val="00CC3DAA"/>
    <w:rsid w:val="00CC4950"/>
    <w:rsid w:val="00CC4C2C"/>
    <w:rsid w:val="00CC5057"/>
    <w:rsid w:val="00CC63E7"/>
    <w:rsid w:val="00CC665A"/>
    <w:rsid w:val="00CC6B34"/>
    <w:rsid w:val="00CC6BA2"/>
    <w:rsid w:val="00CC6F05"/>
    <w:rsid w:val="00CC7604"/>
    <w:rsid w:val="00CC7E7C"/>
    <w:rsid w:val="00CD078C"/>
    <w:rsid w:val="00CD078F"/>
    <w:rsid w:val="00CD121E"/>
    <w:rsid w:val="00CD1666"/>
    <w:rsid w:val="00CD185D"/>
    <w:rsid w:val="00CD28F0"/>
    <w:rsid w:val="00CD2B36"/>
    <w:rsid w:val="00CD3ED8"/>
    <w:rsid w:val="00CD40ED"/>
    <w:rsid w:val="00CD497A"/>
    <w:rsid w:val="00CD550D"/>
    <w:rsid w:val="00CD5CD7"/>
    <w:rsid w:val="00CD68B4"/>
    <w:rsid w:val="00CD761D"/>
    <w:rsid w:val="00CD76B5"/>
    <w:rsid w:val="00CD7778"/>
    <w:rsid w:val="00CD78B9"/>
    <w:rsid w:val="00CD7F34"/>
    <w:rsid w:val="00CE02C2"/>
    <w:rsid w:val="00CE17B7"/>
    <w:rsid w:val="00CE1D01"/>
    <w:rsid w:val="00CE2323"/>
    <w:rsid w:val="00CE2346"/>
    <w:rsid w:val="00CE43B6"/>
    <w:rsid w:val="00CE48DB"/>
    <w:rsid w:val="00CE6F0F"/>
    <w:rsid w:val="00CE774B"/>
    <w:rsid w:val="00CF002F"/>
    <w:rsid w:val="00CF0246"/>
    <w:rsid w:val="00CF0A28"/>
    <w:rsid w:val="00CF0A9A"/>
    <w:rsid w:val="00CF2483"/>
    <w:rsid w:val="00CF24E2"/>
    <w:rsid w:val="00CF327A"/>
    <w:rsid w:val="00CF393D"/>
    <w:rsid w:val="00CF46C3"/>
    <w:rsid w:val="00CF4ABD"/>
    <w:rsid w:val="00CF4B7D"/>
    <w:rsid w:val="00CF4CF2"/>
    <w:rsid w:val="00CF5A53"/>
    <w:rsid w:val="00CF5D28"/>
    <w:rsid w:val="00CF5E20"/>
    <w:rsid w:val="00CF5F3C"/>
    <w:rsid w:val="00CF642E"/>
    <w:rsid w:val="00CF68B8"/>
    <w:rsid w:val="00CF6EAD"/>
    <w:rsid w:val="00CF6F1E"/>
    <w:rsid w:val="00D001F9"/>
    <w:rsid w:val="00D0036E"/>
    <w:rsid w:val="00D005EF"/>
    <w:rsid w:val="00D00BB7"/>
    <w:rsid w:val="00D0119D"/>
    <w:rsid w:val="00D016FC"/>
    <w:rsid w:val="00D018DD"/>
    <w:rsid w:val="00D01EAD"/>
    <w:rsid w:val="00D02AE6"/>
    <w:rsid w:val="00D034B4"/>
    <w:rsid w:val="00D035B9"/>
    <w:rsid w:val="00D040B7"/>
    <w:rsid w:val="00D040DA"/>
    <w:rsid w:val="00D0411E"/>
    <w:rsid w:val="00D045A0"/>
    <w:rsid w:val="00D05C29"/>
    <w:rsid w:val="00D060FF"/>
    <w:rsid w:val="00D064E8"/>
    <w:rsid w:val="00D06546"/>
    <w:rsid w:val="00D06572"/>
    <w:rsid w:val="00D065CD"/>
    <w:rsid w:val="00D06C95"/>
    <w:rsid w:val="00D0724B"/>
    <w:rsid w:val="00D11970"/>
    <w:rsid w:val="00D11CED"/>
    <w:rsid w:val="00D11E29"/>
    <w:rsid w:val="00D12325"/>
    <w:rsid w:val="00D12761"/>
    <w:rsid w:val="00D12817"/>
    <w:rsid w:val="00D13A78"/>
    <w:rsid w:val="00D13C40"/>
    <w:rsid w:val="00D14487"/>
    <w:rsid w:val="00D15315"/>
    <w:rsid w:val="00D15E7E"/>
    <w:rsid w:val="00D16058"/>
    <w:rsid w:val="00D16C84"/>
    <w:rsid w:val="00D16CC8"/>
    <w:rsid w:val="00D16FDD"/>
    <w:rsid w:val="00D20016"/>
    <w:rsid w:val="00D20349"/>
    <w:rsid w:val="00D207A7"/>
    <w:rsid w:val="00D217AA"/>
    <w:rsid w:val="00D2279F"/>
    <w:rsid w:val="00D22AF1"/>
    <w:rsid w:val="00D22D8F"/>
    <w:rsid w:val="00D22E93"/>
    <w:rsid w:val="00D2302F"/>
    <w:rsid w:val="00D2427C"/>
    <w:rsid w:val="00D242DA"/>
    <w:rsid w:val="00D24353"/>
    <w:rsid w:val="00D247EC"/>
    <w:rsid w:val="00D24A4E"/>
    <w:rsid w:val="00D255AE"/>
    <w:rsid w:val="00D258A8"/>
    <w:rsid w:val="00D26448"/>
    <w:rsid w:val="00D264CE"/>
    <w:rsid w:val="00D26670"/>
    <w:rsid w:val="00D2670E"/>
    <w:rsid w:val="00D26910"/>
    <w:rsid w:val="00D27A87"/>
    <w:rsid w:val="00D27B8B"/>
    <w:rsid w:val="00D30137"/>
    <w:rsid w:val="00D3020C"/>
    <w:rsid w:val="00D3043F"/>
    <w:rsid w:val="00D30CF0"/>
    <w:rsid w:val="00D3105B"/>
    <w:rsid w:val="00D311E5"/>
    <w:rsid w:val="00D313EA"/>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2A7"/>
    <w:rsid w:val="00D35337"/>
    <w:rsid w:val="00D3584B"/>
    <w:rsid w:val="00D359B6"/>
    <w:rsid w:val="00D35A85"/>
    <w:rsid w:val="00D35A95"/>
    <w:rsid w:val="00D35F97"/>
    <w:rsid w:val="00D36964"/>
    <w:rsid w:val="00D36CC4"/>
    <w:rsid w:val="00D37A1A"/>
    <w:rsid w:val="00D40474"/>
    <w:rsid w:val="00D4081B"/>
    <w:rsid w:val="00D40E1A"/>
    <w:rsid w:val="00D4108D"/>
    <w:rsid w:val="00D413C3"/>
    <w:rsid w:val="00D42240"/>
    <w:rsid w:val="00D427C3"/>
    <w:rsid w:val="00D42838"/>
    <w:rsid w:val="00D42EB8"/>
    <w:rsid w:val="00D43D3C"/>
    <w:rsid w:val="00D43E0B"/>
    <w:rsid w:val="00D441E2"/>
    <w:rsid w:val="00D44932"/>
    <w:rsid w:val="00D44E2C"/>
    <w:rsid w:val="00D45059"/>
    <w:rsid w:val="00D46111"/>
    <w:rsid w:val="00D4662F"/>
    <w:rsid w:val="00D46F1B"/>
    <w:rsid w:val="00D475FB"/>
    <w:rsid w:val="00D4774C"/>
    <w:rsid w:val="00D47C16"/>
    <w:rsid w:val="00D47E37"/>
    <w:rsid w:val="00D502AF"/>
    <w:rsid w:val="00D50546"/>
    <w:rsid w:val="00D50764"/>
    <w:rsid w:val="00D50C12"/>
    <w:rsid w:val="00D51034"/>
    <w:rsid w:val="00D514A9"/>
    <w:rsid w:val="00D51A77"/>
    <w:rsid w:val="00D51CCE"/>
    <w:rsid w:val="00D5267B"/>
    <w:rsid w:val="00D52695"/>
    <w:rsid w:val="00D53330"/>
    <w:rsid w:val="00D53649"/>
    <w:rsid w:val="00D53830"/>
    <w:rsid w:val="00D54FB3"/>
    <w:rsid w:val="00D55889"/>
    <w:rsid w:val="00D55E7D"/>
    <w:rsid w:val="00D56B5F"/>
    <w:rsid w:val="00D57A3F"/>
    <w:rsid w:val="00D57AF0"/>
    <w:rsid w:val="00D57DCA"/>
    <w:rsid w:val="00D57FA7"/>
    <w:rsid w:val="00D60962"/>
    <w:rsid w:val="00D61815"/>
    <w:rsid w:val="00D627E3"/>
    <w:rsid w:val="00D62ECD"/>
    <w:rsid w:val="00D63607"/>
    <w:rsid w:val="00D63629"/>
    <w:rsid w:val="00D64426"/>
    <w:rsid w:val="00D64475"/>
    <w:rsid w:val="00D64C19"/>
    <w:rsid w:val="00D65D78"/>
    <w:rsid w:val="00D65F05"/>
    <w:rsid w:val="00D66AAA"/>
    <w:rsid w:val="00D66B04"/>
    <w:rsid w:val="00D67BC5"/>
    <w:rsid w:val="00D7021B"/>
    <w:rsid w:val="00D70D33"/>
    <w:rsid w:val="00D70FA9"/>
    <w:rsid w:val="00D715A5"/>
    <w:rsid w:val="00D71862"/>
    <w:rsid w:val="00D71E7F"/>
    <w:rsid w:val="00D71EBE"/>
    <w:rsid w:val="00D71FBA"/>
    <w:rsid w:val="00D7239B"/>
    <w:rsid w:val="00D72F7F"/>
    <w:rsid w:val="00D73077"/>
    <w:rsid w:val="00D736A2"/>
    <w:rsid w:val="00D73C57"/>
    <w:rsid w:val="00D742FF"/>
    <w:rsid w:val="00D758B3"/>
    <w:rsid w:val="00D75A2D"/>
    <w:rsid w:val="00D75B29"/>
    <w:rsid w:val="00D76927"/>
    <w:rsid w:val="00D76ADC"/>
    <w:rsid w:val="00D77413"/>
    <w:rsid w:val="00D77BBF"/>
    <w:rsid w:val="00D80B04"/>
    <w:rsid w:val="00D81BEF"/>
    <w:rsid w:val="00D81F10"/>
    <w:rsid w:val="00D82798"/>
    <w:rsid w:val="00D82BF2"/>
    <w:rsid w:val="00D83C67"/>
    <w:rsid w:val="00D8452C"/>
    <w:rsid w:val="00D84A57"/>
    <w:rsid w:val="00D86369"/>
    <w:rsid w:val="00D86DA8"/>
    <w:rsid w:val="00D87307"/>
    <w:rsid w:val="00D874DF"/>
    <w:rsid w:val="00D877DB"/>
    <w:rsid w:val="00D87A12"/>
    <w:rsid w:val="00D87DB8"/>
    <w:rsid w:val="00D90ABC"/>
    <w:rsid w:val="00D926B3"/>
    <w:rsid w:val="00D930E1"/>
    <w:rsid w:val="00D93408"/>
    <w:rsid w:val="00D9354D"/>
    <w:rsid w:val="00D93C7B"/>
    <w:rsid w:val="00D9415C"/>
    <w:rsid w:val="00D942CC"/>
    <w:rsid w:val="00D944E4"/>
    <w:rsid w:val="00D94D87"/>
    <w:rsid w:val="00D94DF4"/>
    <w:rsid w:val="00D94EF9"/>
    <w:rsid w:val="00D95B31"/>
    <w:rsid w:val="00D95DCC"/>
    <w:rsid w:val="00D962DC"/>
    <w:rsid w:val="00DA0B2C"/>
    <w:rsid w:val="00DA180C"/>
    <w:rsid w:val="00DA18A2"/>
    <w:rsid w:val="00DA2048"/>
    <w:rsid w:val="00DA2FAC"/>
    <w:rsid w:val="00DA3379"/>
    <w:rsid w:val="00DA3E7B"/>
    <w:rsid w:val="00DA3F17"/>
    <w:rsid w:val="00DA4103"/>
    <w:rsid w:val="00DA418E"/>
    <w:rsid w:val="00DA4419"/>
    <w:rsid w:val="00DA451D"/>
    <w:rsid w:val="00DA4611"/>
    <w:rsid w:val="00DA470D"/>
    <w:rsid w:val="00DA4757"/>
    <w:rsid w:val="00DA47A8"/>
    <w:rsid w:val="00DA4A78"/>
    <w:rsid w:val="00DA4CC5"/>
    <w:rsid w:val="00DA549A"/>
    <w:rsid w:val="00DA56DB"/>
    <w:rsid w:val="00DA5C34"/>
    <w:rsid w:val="00DA6452"/>
    <w:rsid w:val="00DA6FE9"/>
    <w:rsid w:val="00DA7925"/>
    <w:rsid w:val="00DB031E"/>
    <w:rsid w:val="00DB040B"/>
    <w:rsid w:val="00DB0AB8"/>
    <w:rsid w:val="00DB0D2A"/>
    <w:rsid w:val="00DB11CD"/>
    <w:rsid w:val="00DB1DAB"/>
    <w:rsid w:val="00DB322E"/>
    <w:rsid w:val="00DB39D4"/>
    <w:rsid w:val="00DB3A47"/>
    <w:rsid w:val="00DB3DFE"/>
    <w:rsid w:val="00DB4561"/>
    <w:rsid w:val="00DB46D0"/>
    <w:rsid w:val="00DB46DF"/>
    <w:rsid w:val="00DB49B6"/>
    <w:rsid w:val="00DB4E06"/>
    <w:rsid w:val="00DB67D2"/>
    <w:rsid w:val="00DB6A80"/>
    <w:rsid w:val="00DB6C06"/>
    <w:rsid w:val="00DB6C3B"/>
    <w:rsid w:val="00DB7B06"/>
    <w:rsid w:val="00DB7F81"/>
    <w:rsid w:val="00DC0131"/>
    <w:rsid w:val="00DC043D"/>
    <w:rsid w:val="00DC09A0"/>
    <w:rsid w:val="00DC1B47"/>
    <w:rsid w:val="00DC2DA6"/>
    <w:rsid w:val="00DC318A"/>
    <w:rsid w:val="00DC3A9D"/>
    <w:rsid w:val="00DC4004"/>
    <w:rsid w:val="00DC4243"/>
    <w:rsid w:val="00DC5204"/>
    <w:rsid w:val="00DC5584"/>
    <w:rsid w:val="00DC6C1E"/>
    <w:rsid w:val="00DC6D80"/>
    <w:rsid w:val="00DC7255"/>
    <w:rsid w:val="00DC72CE"/>
    <w:rsid w:val="00DC7951"/>
    <w:rsid w:val="00DC79A9"/>
    <w:rsid w:val="00DD0189"/>
    <w:rsid w:val="00DD0F64"/>
    <w:rsid w:val="00DD1C4B"/>
    <w:rsid w:val="00DD1F7B"/>
    <w:rsid w:val="00DD229E"/>
    <w:rsid w:val="00DD22D5"/>
    <w:rsid w:val="00DD238D"/>
    <w:rsid w:val="00DD2D64"/>
    <w:rsid w:val="00DD2FAE"/>
    <w:rsid w:val="00DD3029"/>
    <w:rsid w:val="00DD3566"/>
    <w:rsid w:val="00DD55E0"/>
    <w:rsid w:val="00DE099C"/>
    <w:rsid w:val="00DE15BC"/>
    <w:rsid w:val="00DE18A3"/>
    <w:rsid w:val="00DE1904"/>
    <w:rsid w:val="00DE1DAA"/>
    <w:rsid w:val="00DE2278"/>
    <w:rsid w:val="00DE3575"/>
    <w:rsid w:val="00DE3DBB"/>
    <w:rsid w:val="00DE43A2"/>
    <w:rsid w:val="00DE4A74"/>
    <w:rsid w:val="00DE4B05"/>
    <w:rsid w:val="00DE4EE9"/>
    <w:rsid w:val="00DE4FBE"/>
    <w:rsid w:val="00DE541C"/>
    <w:rsid w:val="00DE5483"/>
    <w:rsid w:val="00DE55E5"/>
    <w:rsid w:val="00DE5747"/>
    <w:rsid w:val="00DE5F8E"/>
    <w:rsid w:val="00DE6B0B"/>
    <w:rsid w:val="00DE6C49"/>
    <w:rsid w:val="00DE6E31"/>
    <w:rsid w:val="00DE737B"/>
    <w:rsid w:val="00DE7E39"/>
    <w:rsid w:val="00DF0C5D"/>
    <w:rsid w:val="00DF100B"/>
    <w:rsid w:val="00DF11B7"/>
    <w:rsid w:val="00DF1A6F"/>
    <w:rsid w:val="00DF290B"/>
    <w:rsid w:val="00DF358D"/>
    <w:rsid w:val="00DF4359"/>
    <w:rsid w:val="00DF4C50"/>
    <w:rsid w:val="00DF54EF"/>
    <w:rsid w:val="00DF5E62"/>
    <w:rsid w:val="00DF68D5"/>
    <w:rsid w:val="00DF73C1"/>
    <w:rsid w:val="00DF7511"/>
    <w:rsid w:val="00DF7751"/>
    <w:rsid w:val="00DF781E"/>
    <w:rsid w:val="00E00152"/>
    <w:rsid w:val="00E00307"/>
    <w:rsid w:val="00E009B1"/>
    <w:rsid w:val="00E00A01"/>
    <w:rsid w:val="00E00BC3"/>
    <w:rsid w:val="00E011D7"/>
    <w:rsid w:val="00E02FC5"/>
    <w:rsid w:val="00E031BB"/>
    <w:rsid w:val="00E035BA"/>
    <w:rsid w:val="00E0417B"/>
    <w:rsid w:val="00E045A6"/>
    <w:rsid w:val="00E04A53"/>
    <w:rsid w:val="00E0576C"/>
    <w:rsid w:val="00E068BC"/>
    <w:rsid w:val="00E073F0"/>
    <w:rsid w:val="00E10508"/>
    <w:rsid w:val="00E10761"/>
    <w:rsid w:val="00E1091D"/>
    <w:rsid w:val="00E1178B"/>
    <w:rsid w:val="00E11D49"/>
    <w:rsid w:val="00E11D7A"/>
    <w:rsid w:val="00E11E3B"/>
    <w:rsid w:val="00E11EEB"/>
    <w:rsid w:val="00E128F2"/>
    <w:rsid w:val="00E1323B"/>
    <w:rsid w:val="00E13512"/>
    <w:rsid w:val="00E13995"/>
    <w:rsid w:val="00E13E5A"/>
    <w:rsid w:val="00E13EE4"/>
    <w:rsid w:val="00E15376"/>
    <w:rsid w:val="00E16463"/>
    <w:rsid w:val="00E16F82"/>
    <w:rsid w:val="00E17F6F"/>
    <w:rsid w:val="00E20191"/>
    <w:rsid w:val="00E20B20"/>
    <w:rsid w:val="00E239D1"/>
    <w:rsid w:val="00E246B9"/>
    <w:rsid w:val="00E24AE8"/>
    <w:rsid w:val="00E250C5"/>
    <w:rsid w:val="00E25866"/>
    <w:rsid w:val="00E2623C"/>
    <w:rsid w:val="00E26727"/>
    <w:rsid w:val="00E26970"/>
    <w:rsid w:val="00E2728F"/>
    <w:rsid w:val="00E27791"/>
    <w:rsid w:val="00E27E69"/>
    <w:rsid w:val="00E30F2D"/>
    <w:rsid w:val="00E317D4"/>
    <w:rsid w:val="00E319DB"/>
    <w:rsid w:val="00E31AFC"/>
    <w:rsid w:val="00E3250F"/>
    <w:rsid w:val="00E3409E"/>
    <w:rsid w:val="00E34DC4"/>
    <w:rsid w:val="00E34F18"/>
    <w:rsid w:val="00E34F76"/>
    <w:rsid w:val="00E35074"/>
    <w:rsid w:val="00E35699"/>
    <w:rsid w:val="00E365A6"/>
    <w:rsid w:val="00E37B0C"/>
    <w:rsid w:val="00E37BE5"/>
    <w:rsid w:val="00E41776"/>
    <w:rsid w:val="00E41A27"/>
    <w:rsid w:val="00E41AB4"/>
    <w:rsid w:val="00E41D99"/>
    <w:rsid w:val="00E42737"/>
    <w:rsid w:val="00E42CA1"/>
    <w:rsid w:val="00E44006"/>
    <w:rsid w:val="00E44906"/>
    <w:rsid w:val="00E45289"/>
    <w:rsid w:val="00E45351"/>
    <w:rsid w:val="00E45C77"/>
    <w:rsid w:val="00E4608B"/>
    <w:rsid w:val="00E46D7F"/>
    <w:rsid w:val="00E46E77"/>
    <w:rsid w:val="00E47557"/>
    <w:rsid w:val="00E501D3"/>
    <w:rsid w:val="00E503B2"/>
    <w:rsid w:val="00E519F3"/>
    <w:rsid w:val="00E538BB"/>
    <w:rsid w:val="00E53A01"/>
    <w:rsid w:val="00E53B45"/>
    <w:rsid w:val="00E549A6"/>
    <w:rsid w:val="00E564C4"/>
    <w:rsid w:val="00E567C9"/>
    <w:rsid w:val="00E576B7"/>
    <w:rsid w:val="00E57882"/>
    <w:rsid w:val="00E57E1A"/>
    <w:rsid w:val="00E604C4"/>
    <w:rsid w:val="00E60809"/>
    <w:rsid w:val="00E61300"/>
    <w:rsid w:val="00E635B9"/>
    <w:rsid w:val="00E64610"/>
    <w:rsid w:val="00E65D15"/>
    <w:rsid w:val="00E66523"/>
    <w:rsid w:val="00E66CD8"/>
    <w:rsid w:val="00E67802"/>
    <w:rsid w:val="00E67ABD"/>
    <w:rsid w:val="00E67EE5"/>
    <w:rsid w:val="00E7013A"/>
    <w:rsid w:val="00E7083F"/>
    <w:rsid w:val="00E709C6"/>
    <w:rsid w:val="00E72C6B"/>
    <w:rsid w:val="00E73AB7"/>
    <w:rsid w:val="00E74F5D"/>
    <w:rsid w:val="00E75935"/>
    <w:rsid w:val="00E75F19"/>
    <w:rsid w:val="00E76034"/>
    <w:rsid w:val="00E76CC7"/>
    <w:rsid w:val="00E80440"/>
    <w:rsid w:val="00E817E0"/>
    <w:rsid w:val="00E81A5C"/>
    <w:rsid w:val="00E82EE4"/>
    <w:rsid w:val="00E831E7"/>
    <w:rsid w:val="00E841D8"/>
    <w:rsid w:val="00E843B5"/>
    <w:rsid w:val="00E84A3B"/>
    <w:rsid w:val="00E85307"/>
    <w:rsid w:val="00E85B0A"/>
    <w:rsid w:val="00E87742"/>
    <w:rsid w:val="00E907E4"/>
    <w:rsid w:val="00E90A24"/>
    <w:rsid w:val="00E90C34"/>
    <w:rsid w:val="00E90F31"/>
    <w:rsid w:val="00E919AC"/>
    <w:rsid w:val="00E92679"/>
    <w:rsid w:val="00E9321C"/>
    <w:rsid w:val="00E93499"/>
    <w:rsid w:val="00E93CB3"/>
    <w:rsid w:val="00E946A6"/>
    <w:rsid w:val="00E947E4"/>
    <w:rsid w:val="00E9480A"/>
    <w:rsid w:val="00E94D43"/>
    <w:rsid w:val="00E95E05"/>
    <w:rsid w:val="00E9616B"/>
    <w:rsid w:val="00E96A29"/>
    <w:rsid w:val="00E96B28"/>
    <w:rsid w:val="00E96FE6"/>
    <w:rsid w:val="00E973A1"/>
    <w:rsid w:val="00EA077F"/>
    <w:rsid w:val="00EA0F54"/>
    <w:rsid w:val="00EA1059"/>
    <w:rsid w:val="00EA1C4C"/>
    <w:rsid w:val="00EA1CF5"/>
    <w:rsid w:val="00EA1D43"/>
    <w:rsid w:val="00EA36DB"/>
    <w:rsid w:val="00EA4B41"/>
    <w:rsid w:val="00EA4C04"/>
    <w:rsid w:val="00EA4EC9"/>
    <w:rsid w:val="00EA568E"/>
    <w:rsid w:val="00EA5E0F"/>
    <w:rsid w:val="00EA65D1"/>
    <w:rsid w:val="00EA6FE4"/>
    <w:rsid w:val="00EA798D"/>
    <w:rsid w:val="00EA7F4C"/>
    <w:rsid w:val="00EB003C"/>
    <w:rsid w:val="00EB0C2C"/>
    <w:rsid w:val="00EB1D47"/>
    <w:rsid w:val="00EB2146"/>
    <w:rsid w:val="00EB2317"/>
    <w:rsid w:val="00EB26C6"/>
    <w:rsid w:val="00EB279B"/>
    <w:rsid w:val="00EB2ABB"/>
    <w:rsid w:val="00EB2B18"/>
    <w:rsid w:val="00EB2FD7"/>
    <w:rsid w:val="00EB3761"/>
    <w:rsid w:val="00EB3D04"/>
    <w:rsid w:val="00EB4F83"/>
    <w:rsid w:val="00EB584C"/>
    <w:rsid w:val="00EB5863"/>
    <w:rsid w:val="00EB5D88"/>
    <w:rsid w:val="00EB5DD6"/>
    <w:rsid w:val="00EB6D14"/>
    <w:rsid w:val="00EB70D7"/>
    <w:rsid w:val="00EB7307"/>
    <w:rsid w:val="00EB772D"/>
    <w:rsid w:val="00EC0B10"/>
    <w:rsid w:val="00EC0EAA"/>
    <w:rsid w:val="00EC14B0"/>
    <w:rsid w:val="00EC204E"/>
    <w:rsid w:val="00EC2386"/>
    <w:rsid w:val="00EC249E"/>
    <w:rsid w:val="00EC2CFF"/>
    <w:rsid w:val="00EC2DFB"/>
    <w:rsid w:val="00EC3610"/>
    <w:rsid w:val="00EC37EE"/>
    <w:rsid w:val="00EC48FA"/>
    <w:rsid w:val="00EC4904"/>
    <w:rsid w:val="00EC4DF6"/>
    <w:rsid w:val="00EC5F2F"/>
    <w:rsid w:val="00EC651E"/>
    <w:rsid w:val="00EC65E5"/>
    <w:rsid w:val="00EC692E"/>
    <w:rsid w:val="00EC69A9"/>
    <w:rsid w:val="00EC745E"/>
    <w:rsid w:val="00EC775C"/>
    <w:rsid w:val="00EC7EAF"/>
    <w:rsid w:val="00ED00F2"/>
    <w:rsid w:val="00ED106D"/>
    <w:rsid w:val="00ED1327"/>
    <w:rsid w:val="00ED27C3"/>
    <w:rsid w:val="00ED283F"/>
    <w:rsid w:val="00ED2AE2"/>
    <w:rsid w:val="00ED2B23"/>
    <w:rsid w:val="00ED2C5A"/>
    <w:rsid w:val="00ED33AE"/>
    <w:rsid w:val="00ED3775"/>
    <w:rsid w:val="00ED4101"/>
    <w:rsid w:val="00ED4A6D"/>
    <w:rsid w:val="00ED59C2"/>
    <w:rsid w:val="00ED5E65"/>
    <w:rsid w:val="00ED64BC"/>
    <w:rsid w:val="00ED6D4A"/>
    <w:rsid w:val="00ED721A"/>
    <w:rsid w:val="00ED738C"/>
    <w:rsid w:val="00ED7918"/>
    <w:rsid w:val="00ED7FD3"/>
    <w:rsid w:val="00EE0612"/>
    <w:rsid w:val="00EE0E5D"/>
    <w:rsid w:val="00EE11C2"/>
    <w:rsid w:val="00EE2444"/>
    <w:rsid w:val="00EE2A61"/>
    <w:rsid w:val="00EE3663"/>
    <w:rsid w:val="00EE41C4"/>
    <w:rsid w:val="00EE42A6"/>
    <w:rsid w:val="00EE55EE"/>
    <w:rsid w:val="00EE580E"/>
    <w:rsid w:val="00EE5A11"/>
    <w:rsid w:val="00EE5A27"/>
    <w:rsid w:val="00EE5E60"/>
    <w:rsid w:val="00EE5FB2"/>
    <w:rsid w:val="00EE6832"/>
    <w:rsid w:val="00EE6C4E"/>
    <w:rsid w:val="00EE6E77"/>
    <w:rsid w:val="00EE76A9"/>
    <w:rsid w:val="00EE799E"/>
    <w:rsid w:val="00EE7CA8"/>
    <w:rsid w:val="00EE7FA7"/>
    <w:rsid w:val="00EF0322"/>
    <w:rsid w:val="00EF1093"/>
    <w:rsid w:val="00EF1CCE"/>
    <w:rsid w:val="00EF1FCB"/>
    <w:rsid w:val="00EF21C3"/>
    <w:rsid w:val="00EF29FF"/>
    <w:rsid w:val="00EF2B40"/>
    <w:rsid w:val="00EF2C14"/>
    <w:rsid w:val="00EF2E6B"/>
    <w:rsid w:val="00EF2FEB"/>
    <w:rsid w:val="00EF3CB2"/>
    <w:rsid w:val="00EF449F"/>
    <w:rsid w:val="00EF54A8"/>
    <w:rsid w:val="00EF54D1"/>
    <w:rsid w:val="00EF5FC8"/>
    <w:rsid w:val="00EF67BB"/>
    <w:rsid w:val="00EF72F9"/>
    <w:rsid w:val="00F0021E"/>
    <w:rsid w:val="00F0030E"/>
    <w:rsid w:val="00F00372"/>
    <w:rsid w:val="00F00CD1"/>
    <w:rsid w:val="00F01E6B"/>
    <w:rsid w:val="00F0241C"/>
    <w:rsid w:val="00F031EE"/>
    <w:rsid w:val="00F045DC"/>
    <w:rsid w:val="00F04E10"/>
    <w:rsid w:val="00F05759"/>
    <w:rsid w:val="00F05AC2"/>
    <w:rsid w:val="00F064EC"/>
    <w:rsid w:val="00F07E6E"/>
    <w:rsid w:val="00F07F39"/>
    <w:rsid w:val="00F104B0"/>
    <w:rsid w:val="00F10CB9"/>
    <w:rsid w:val="00F110CD"/>
    <w:rsid w:val="00F110D5"/>
    <w:rsid w:val="00F11FCC"/>
    <w:rsid w:val="00F12351"/>
    <w:rsid w:val="00F12755"/>
    <w:rsid w:val="00F12D2D"/>
    <w:rsid w:val="00F135BE"/>
    <w:rsid w:val="00F1433C"/>
    <w:rsid w:val="00F148C9"/>
    <w:rsid w:val="00F15193"/>
    <w:rsid w:val="00F15714"/>
    <w:rsid w:val="00F15ADE"/>
    <w:rsid w:val="00F16739"/>
    <w:rsid w:val="00F16CAB"/>
    <w:rsid w:val="00F16DE2"/>
    <w:rsid w:val="00F174B9"/>
    <w:rsid w:val="00F2052B"/>
    <w:rsid w:val="00F21EA1"/>
    <w:rsid w:val="00F22183"/>
    <w:rsid w:val="00F2260F"/>
    <w:rsid w:val="00F22C0E"/>
    <w:rsid w:val="00F23744"/>
    <w:rsid w:val="00F23F86"/>
    <w:rsid w:val="00F242AD"/>
    <w:rsid w:val="00F247F2"/>
    <w:rsid w:val="00F2518F"/>
    <w:rsid w:val="00F252A8"/>
    <w:rsid w:val="00F255D9"/>
    <w:rsid w:val="00F265F7"/>
    <w:rsid w:val="00F2678E"/>
    <w:rsid w:val="00F26A0C"/>
    <w:rsid w:val="00F27FA6"/>
    <w:rsid w:val="00F30284"/>
    <w:rsid w:val="00F30446"/>
    <w:rsid w:val="00F313CB"/>
    <w:rsid w:val="00F3277B"/>
    <w:rsid w:val="00F32E32"/>
    <w:rsid w:val="00F33595"/>
    <w:rsid w:val="00F33DC8"/>
    <w:rsid w:val="00F34444"/>
    <w:rsid w:val="00F36076"/>
    <w:rsid w:val="00F36EB4"/>
    <w:rsid w:val="00F3731C"/>
    <w:rsid w:val="00F378F1"/>
    <w:rsid w:val="00F403A1"/>
    <w:rsid w:val="00F403DB"/>
    <w:rsid w:val="00F4065A"/>
    <w:rsid w:val="00F409CD"/>
    <w:rsid w:val="00F40C29"/>
    <w:rsid w:val="00F4188D"/>
    <w:rsid w:val="00F422A0"/>
    <w:rsid w:val="00F4275C"/>
    <w:rsid w:val="00F434B2"/>
    <w:rsid w:val="00F44245"/>
    <w:rsid w:val="00F45693"/>
    <w:rsid w:val="00F45A84"/>
    <w:rsid w:val="00F469B2"/>
    <w:rsid w:val="00F51D07"/>
    <w:rsid w:val="00F52339"/>
    <w:rsid w:val="00F523FB"/>
    <w:rsid w:val="00F5277A"/>
    <w:rsid w:val="00F532E8"/>
    <w:rsid w:val="00F537FF"/>
    <w:rsid w:val="00F540C3"/>
    <w:rsid w:val="00F54E36"/>
    <w:rsid w:val="00F552D3"/>
    <w:rsid w:val="00F5556E"/>
    <w:rsid w:val="00F560FE"/>
    <w:rsid w:val="00F56AE3"/>
    <w:rsid w:val="00F579DB"/>
    <w:rsid w:val="00F60193"/>
    <w:rsid w:val="00F60249"/>
    <w:rsid w:val="00F60CD6"/>
    <w:rsid w:val="00F6111C"/>
    <w:rsid w:val="00F614C0"/>
    <w:rsid w:val="00F61647"/>
    <w:rsid w:val="00F61C2B"/>
    <w:rsid w:val="00F64279"/>
    <w:rsid w:val="00F657CF"/>
    <w:rsid w:val="00F65808"/>
    <w:rsid w:val="00F6587D"/>
    <w:rsid w:val="00F6666B"/>
    <w:rsid w:val="00F66A00"/>
    <w:rsid w:val="00F66C95"/>
    <w:rsid w:val="00F66CFB"/>
    <w:rsid w:val="00F66DB4"/>
    <w:rsid w:val="00F70371"/>
    <w:rsid w:val="00F704CB"/>
    <w:rsid w:val="00F70C73"/>
    <w:rsid w:val="00F713A3"/>
    <w:rsid w:val="00F71A8F"/>
    <w:rsid w:val="00F72A6D"/>
    <w:rsid w:val="00F72B28"/>
    <w:rsid w:val="00F72B7B"/>
    <w:rsid w:val="00F73836"/>
    <w:rsid w:val="00F73D7D"/>
    <w:rsid w:val="00F75330"/>
    <w:rsid w:val="00F75B66"/>
    <w:rsid w:val="00F76BD9"/>
    <w:rsid w:val="00F76E75"/>
    <w:rsid w:val="00F77421"/>
    <w:rsid w:val="00F77772"/>
    <w:rsid w:val="00F77947"/>
    <w:rsid w:val="00F80318"/>
    <w:rsid w:val="00F803D0"/>
    <w:rsid w:val="00F80703"/>
    <w:rsid w:val="00F80948"/>
    <w:rsid w:val="00F81387"/>
    <w:rsid w:val="00F81605"/>
    <w:rsid w:val="00F81DBE"/>
    <w:rsid w:val="00F82134"/>
    <w:rsid w:val="00F822E3"/>
    <w:rsid w:val="00F82866"/>
    <w:rsid w:val="00F8371A"/>
    <w:rsid w:val="00F841FB"/>
    <w:rsid w:val="00F84421"/>
    <w:rsid w:val="00F8449B"/>
    <w:rsid w:val="00F844E6"/>
    <w:rsid w:val="00F84B44"/>
    <w:rsid w:val="00F84BB5"/>
    <w:rsid w:val="00F85227"/>
    <w:rsid w:val="00F85691"/>
    <w:rsid w:val="00F86199"/>
    <w:rsid w:val="00F86DF4"/>
    <w:rsid w:val="00F86DFE"/>
    <w:rsid w:val="00F87032"/>
    <w:rsid w:val="00F87094"/>
    <w:rsid w:val="00F87AB3"/>
    <w:rsid w:val="00F90A42"/>
    <w:rsid w:val="00F90CAB"/>
    <w:rsid w:val="00F90E7A"/>
    <w:rsid w:val="00F90EC8"/>
    <w:rsid w:val="00F913DC"/>
    <w:rsid w:val="00F9177C"/>
    <w:rsid w:val="00F91DDA"/>
    <w:rsid w:val="00F9397A"/>
    <w:rsid w:val="00F93A37"/>
    <w:rsid w:val="00F93F0F"/>
    <w:rsid w:val="00F94182"/>
    <w:rsid w:val="00F9431F"/>
    <w:rsid w:val="00F944D9"/>
    <w:rsid w:val="00F94DB3"/>
    <w:rsid w:val="00F94F4E"/>
    <w:rsid w:val="00F95221"/>
    <w:rsid w:val="00F96500"/>
    <w:rsid w:val="00FA0146"/>
    <w:rsid w:val="00FA1F46"/>
    <w:rsid w:val="00FA24F3"/>
    <w:rsid w:val="00FA2C35"/>
    <w:rsid w:val="00FA31E7"/>
    <w:rsid w:val="00FA379F"/>
    <w:rsid w:val="00FA386F"/>
    <w:rsid w:val="00FA413A"/>
    <w:rsid w:val="00FA4144"/>
    <w:rsid w:val="00FA4DDF"/>
    <w:rsid w:val="00FA524B"/>
    <w:rsid w:val="00FA5657"/>
    <w:rsid w:val="00FA5C71"/>
    <w:rsid w:val="00FA645E"/>
    <w:rsid w:val="00FA6A01"/>
    <w:rsid w:val="00FA6CB4"/>
    <w:rsid w:val="00FA6E7F"/>
    <w:rsid w:val="00FA7114"/>
    <w:rsid w:val="00FA7338"/>
    <w:rsid w:val="00FA7AEE"/>
    <w:rsid w:val="00FA7B8A"/>
    <w:rsid w:val="00FB052D"/>
    <w:rsid w:val="00FB22D7"/>
    <w:rsid w:val="00FB2379"/>
    <w:rsid w:val="00FB3A7C"/>
    <w:rsid w:val="00FB3CB7"/>
    <w:rsid w:val="00FB4B8A"/>
    <w:rsid w:val="00FB5152"/>
    <w:rsid w:val="00FB575E"/>
    <w:rsid w:val="00FB5827"/>
    <w:rsid w:val="00FB5C3E"/>
    <w:rsid w:val="00FB5F8F"/>
    <w:rsid w:val="00FB6372"/>
    <w:rsid w:val="00FB680E"/>
    <w:rsid w:val="00FB699C"/>
    <w:rsid w:val="00FB6B73"/>
    <w:rsid w:val="00FB7A0B"/>
    <w:rsid w:val="00FB7F4D"/>
    <w:rsid w:val="00FC0065"/>
    <w:rsid w:val="00FC010E"/>
    <w:rsid w:val="00FC062F"/>
    <w:rsid w:val="00FC0754"/>
    <w:rsid w:val="00FC266F"/>
    <w:rsid w:val="00FC349D"/>
    <w:rsid w:val="00FC3A98"/>
    <w:rsid w:val="00FC3AEE"/>
    <w:rsid w:val="00FC4380"/>
    <w:rsid w:val="00FC4942"/>
    <w:rsid w:val="00FC4DF9"/>
    <w:rsid w:val="00FC4EFF"/>
    <w:rsid w:val="00FC6238"/>
    <w:rsid w:val="00FC65EB"/>
    <w:rsid w:val="00FC6E02"/>
    <w:rsid w:val="00FC7282"/>
    <w:rsid w:val="00FC735D"/>
    <w:rsid w:val="00FC7951"/>
    <w:rsid w:val="00FC7EAE"/>
    <w:rsid w:val="00FD0288"/>
    <w:rsid w:val="00FD236B"/>
    <w:rsid w:val="00FD2785"/>
    <w:rsid w:val="00FD27C5"/>
    <w:rsid w:val="00FD309A"/>
    <w:rsid w:val="00FD33FC"/>
    <w:rsid w:val="00FD3730"/>
    <w:rsid w:val="00FD3ADE"/>
    <w:rsid w:val="00FD3B08"/>
    <w:rsid w:val="00FD4806"/>
    <w:rsid w:val="00FD4BA4"/>
    <w:rsid w:val="00FD534E"/>
    <w:rsid w:val="00FD5430"/>
    <w:rsid w:val="00FD56C7"/>
    <w:rsid w:val="00FD5CBB"/>
    <w:rsid w:val="00FD6564"/>
    <w:rsid w:val="00FD6B74"/>
    <w:rsid w:val="00FD70AE"/>
    <w:rsid w:val="00FE002E"/>
    <w:rsid w:val="00FE0FCA"/>
    <w:rsid w:val="00FE1DC0"/>
    <w:rsid w:val="00FE2373"/>
    <w:rsid w:val="00FE2398"/>
    <w:rsid w:val="00FE241A"/>
    <w:rsid w:val="00FE3B98"/>
    <w:rsid w:val="00FE4B73"/>
    <w:rsid w:val="00FE515A"/>
    <w:rsid w:val="00FE5421"/>
    <w:rsid w:val="00FE5624"/>
    <w:rsid w:val="00FE5A1E"/>
    <w:rsid w:val="00FE5B26"/>
    <w:rsid w:val="00FE5B91"/>
    <w:rsid w:val="00FE5D2C"/>
    <w:rsid w:val="00FE5FBF"/>
    <w:rsid w:val="00FE6C25"/>
    <w:rsid w:val="00FE743D"/>
    <w:rsid w:val="00FE7504"/>
    <w:rsid w:val="00FF033A"/>
    <w:rsid w:val="00FF0964"/>
    <w:rsid w:val="00FF0F67"/>
    <w:rsid w:val="00FF16F2"/>
    <w:rsid w:val="00FF1F9B"/>
    <w:rsid w:val="00FF259A"/>
    <w:rsid w:val="00FF2B42"/>
    <w:rsid w:val="00FF2D5B"/>
    <w:rsid w:val="00FF3752"/>
    <w:rsid w:val="00FF3B7F"/>
    <w:rsid w:val="00FF3DF2"/>
    <w:rsid w:val="00FF400A"/>
    <w:rsid w:val="00FF4F92"/>
    <w:rsid w:val="00FF54EB"/>
    <w:rsid w:val="00FF6822"/>
    <w:rsid w:val="00FF71A5"/>
    <w:rsid w:val="00FF73D0"/>
    <w:rsid w:val="00FF7C54"/>
    <w:rsid w:val="01643B6F"/>
    <w:rsid w:val="019936AB"/>
    <w:rsid w:val="027E7358"/>
    <w:rsid w:val="02974AC4"/>
    <w:rsid w:val="02EDA530"/>
    <w:rsid w:val="032BFDAF"/>
    <w:rsid w:val="032F4A91"/>
    <w:rsid w:val="03344C21"/>
    <w:rsid w:val="0392DD5C"/>
    <w:rsid w:val="03A2A182"/>
    <w:rsid w:val="03CE0B6D"/>
    <w:rsid w:val="03D125DE"/>
    <w:rsid w:val="03D844AE"/>
    <w:rsid w:val="03E6CB17"/>
    <w:rsid w:val="03F3F873"/>
    <w:rsid w:val="0407655D"/>
    <w:rsid w:val="0419F2C8"/>
    <w:rsid w:val="042F36F3"/>
    <w:rsid w:val="0433C9E6"/>
    <w:rsid w:val="043F8431"/>
    <w:rsid w:val="0440C56B"/>
    <w:rsid w:val="04644CF3"/>
    <w:rsid w:val="04A06662"/>
    <w:rsid w:val="05446EB1"/>
    <w:rsid w:val="054CFF95"/>
    <w:rsid w:val="057590C6"/>
    <w:rsid w:val="057AE4CF"/>
    <w:rsid w:val="05F9ED4D"/>
    <w:rsid w:val="0607556B"/>
    <w:rsid w:val="06608F3F"/>
    <w:rsid w:val="06644604"/>
    <w:rsid w:val="06A764B6"/>
    <w:rsid w:val="07397AEF"/>
    <w:rsid w:val="077BB62B"/>
    <w:rsid w:val="07ADE286"/>
    <w:rsid w:val="07F5FBBD"/>
    <w:rsid w:val="083C0658"/>
    <w:rsid w:val="08422368"/>
    <w:rsid w:val="0858DBED"/>
    <w:rsid w:val="085E81D7"/>
    <w:rsid w:val="0891CA24"/>
    <w:rsid w:val="08D65A3E"/>
    <w:rsid w:val="08D8151E"/>
    <w:rsid w:val="08ED63EB"/>
    <w:rsid w:val="0907AF47"/>
    <w:rsid w:val="096E99BC"/>
    <w:rsid w:val="09929FB0"/>
    <w:rsid w:val="09CAFB6C"/>
    <w:rsid w:val="0A05722A"/>
    <w:rsid w:val="0A0F9278"/>
    <w:rsid w:val="0A3C3540"/>
    <w:rsid w:val="0A6DFB55"/>
    <w:rsid w:val="0A8A4FC8"/>
    <w:rsid w:val="0AB55B9B"/>
    <w:rsid w:val="0B20BD28"/>
    <w:rsid w:val="0B6CC9B0"/>
    <w:rsid w:val="0B85169B"/>
    <w:rsid w:val="0BB714E1"/>
    <w:rsid w:val="0BDC8F68"/>
    <w:rsid w:val="0C0F197F"/>
    <w:rsid w:val="0C5F9104"/>
    <w:rsid w:val="0CBE99CB"/>
    <w:rsid w:val="0CFE2086"/>
    <w:rsid w:val="0D491649"/>
    <w:rsid w:val="0D717942"/>
    <w:rsid w:val="0D8E8758"/>
    <w:rsid w:val="0DB1621E"/>
    <w:rsid w:val="0DC5E666"/>
    <w:rsid w:val="0DDA1FA7"/>
    <w:rsid w:val="0E3AEA6D"/>
    <w:rsid w:val="0E4FB042"/>
    <w:rsid w:val="0E9B1F69"/>
    <w:rsid w:val="0EB1533A"/>
    <w:rsid w:val="0ED2A0A7"/>
    <w:rsid w:val="0F1F1082"/>
    <w:rsid w:val="0F308B5C"/>
    <w:rsid w:val="0F464094"/>
    <w:rsid w:val="0FC163C4"/>
    <w:rsid w:val="100788F5"/>
    <w:rsid w:val="102641E4"/>
    <w:rsid w:val="10435C71"/>
    <w:rsid w:val="10AE54DD"/>
    <w:rsid w:val="10E807B4"/>
    <w:rsid w:val="112EAC3C"/>
    <w:rsid w:val="117482D6"/>
    <w:rsid w:val="121611BB"/>
    <w:rsid w:val="121C538B"/>
    <w:rsid w:val="12959030"/>
    <w:rsid w:val="12A9397B"/>
    <w:rsid w:val="12B4E9A4"/>
    <w:rsid w:val="12F104D8"/>
    <w:rsid w:val="12F17FDD"/>
    <w:rsid w:val="130FF15A"/>
    <w:rsid w:val="133271E0"/>
    <w:rsid w:val="137FA422"/>
    <w:rsid w:val="1380E85E"/>
    <w:rsid w:val="13A07EDF"/>
    <w:rsid w:val="13A5E25E"/>
    <w:rsid w:val="13AB55E1"/>
    <w:rsid w:val="13D4D0B5"/>
    <w:rsid w:val="141204DA"/>
    <w:rsid w:val="147A0A3E"/>
    <w:rsid w:val="1565C179"/>
    <w:rsid w:val="15898B63"/>
    <w:rsid w:val="15E5A85D"/>
    <w:rsid w:val="15EF4E8E"/>
    <w:rsid w:val="164B2BAD"/>
    <w:rsid w:val="16512788"/>
    <w:rsid w:val="16973451"/>
    <w:rsid w:val="1703C6F2"/>
    <w:rsid w:val="1723BD7F"/>
    <w:rsid w:val="177678E8"/>
    <w:rsid w:val="177A203B"/>
    <w:rsid w:val="1790C22B"/>
    <w:rsid w:val="17BFA1CF"/>
    <w:rsid w:val="181978B0"/>
    <w:rsid w:val="18423D0D"/>
    <w:rsid w:val="1872686E"/>
    <w:rsid w:val="187A887A"/>
    <w:rsid w:val="18A03E65"/>
    <w:rsid w:val="18FD15A2"/>
    <w:rsid w:val="18FF12AC"/>
    <w:rsid w:val="196C3664"/>
    <w:rsid w:val="1979AE47"/>
    <w:rsid w:val="19836CB4"/>
    <w:rsid w:val="1A06402B"/>
    <w:rsid w:val="1A159EFE"/>
    <w:rsid w:val="1A219784"/>
    <w:rsid w:val="1A230DAA"/>
    <w:rsid w:val="1A4AC078"/>
    <w:rsid w:val="1A52EFF6"/>
    <w:rsid w:val="1A5A66E6"/>
    <w:rsid w:val="1A63EFC3"/>
    <w:rsid w:val="1A655D79"/>
    <w:rsid w:val="1A8B40BB"/>
    <w:rsid w:val="1A9A8025"/>
    <w:rsid w:val="1AE3E34D"/>
    <w:rsid w:val="1AF282F1"/>
    <w:rsid w:val="1B470381"/>
    <w:rsid w:val="1B6FD33A"/>
    <w:rsid w:val="1B88B61D"/>
    <w:rsid w:val="1BA0FB8A"/>
    <w:rsid w:val="1BBD9032"/>
    <w:rsid w:val="1BBDA5C1"/>
    <w:rsid w:val="1BC26ECB"/>
    <w:rsid w:val="1BC6141D"/>
    <w:rsid w:val="1BE76205"/>
    <w:rsid w:val="1BEB56BA"/>
    <w:rsid w:val="1C22545B"/>
    <w:rsid w:val="1C3CE686"/>
    <w:rsid w:val="1C4A7753"/>
    <w:rsid w:val="1CACFFBF"/>
    <w:rsid w:val="1CF16581"/>
    <w:rsid w:val="1CF9D5F4"/>
    <w:rsid w:val="1D746CDB"/>
    <w:rsid w:val="1D84F745"/>
    <w:rsid w:val="1D958F90"/>
    <w:rsid w:val="1DFDEFEE"/>
    <w:rsid w:val="1E2ACDB9"/>
    <w:rsid w:val="1E41223B"/>
    <w:rsid w:val="1EED5DD2"/>
    <w:rsid w:val="1F89796F"/>
    <w:rsid w:val="1F8C582D"/>
    <w:rsid w:val="203D2D56"/>
    <w:rsid w:val="21E055B1"/>
    <w:rsid w:val="220EB614"/>
    <w:rsid w:val="22E3B0C2"/>
    <w:rsid w:val="22EAF799"/>
    <w:rsid w:val="23C8B722"/>
    <w:rsid w:val="23D21ADC"/>
    <w:rsid w:val="23F201CF"/>
    <w:rsid w:val="243DE92A"/>
    <w:rsid w:val="247585A1"/>
    <w:rsid w:val="24A8DE0E"/>
    <w:rsid w:val="24B8C1B3"/>
    <w:rsid w:val="24C3D32C"/>
    <w:rsid w:val="250A9CC6"/>
    <w:rsid w:val="2530249A"/>
    <w:rsid w:val="25309458"/>
    <w:rsid w:val="25431AA0"/>
    <w:rsid w:val="25B66EFC"/>
    <w:rsid w:val="260DC6E2"/>
    <w:rsid w:val="2618E4DF"/>
    <w:rsid w:val="262F9F87"/>
    <w:rsid w:val="2691A61D"/>
    <w:rsid w:val="26CBC41E"/>
    <w:rsid w:val="2742F9C6"/>
    <w:rsid w:val="276B2D76"/>
    <w:rsid w:val="277715A0"/>
    <w:rsid w:val="27CABF93"/>
    <w:rsid w:val="2813F14F"/>
    <w:rsid w:val="285A3C1C"/>
    <w:rsid w:val="2884A369"/>
    <w:rsid w:val="288E344E"/>
    <w:rsid w:val="28FE2538"/>
    <w:rsid w:val="292880C2"/>
    <w:rsid w:val="292AF081"/>
    <w:rsid w:val="29599B82"/>
    <w:rsid w:val="29A33632"/>
    <w:rsid w:val="2A91EF05"/>
    <w:rsid w:val="2AA4C44F"/>
    <w:rsid w:val="2B0333B5"/>
    <w:rsid w:val="2B475BA7"/>
    <w:rsid w:val="2B4C96DE"/>
    <w:rsid w:val="2B8830A4"/>
    <w:rsid w:val="2B9141C9"/>
    <w:rsid w:val="2BD6CCC4"/>
    <w:rsid w:val="2C72F8C0"/>
    <w:rsid w:val="2C76C767"/>
    <w:rsid w:val="2C76CCE9"/>
    <w:rsid w:val="2C7C8499"/>
    <w:rsid w:val="2D2B00FC"/>
    <w:rsid w:val="2D2B33DE"/>
    <w:rsid w:val="2D46E2D8"/>
    <w:rsid w:val="2DB47BB9"/>
    <w:rsid w:val="2E22CB30"/>
    <w:rsid w:val="2E7F0585"/>
    <w:rsid w:val="2E84EC10"/>
    <w:rsid w:val="2E866F44"/>
    <w:rsid w:val="2E97A0A3"/>
    <w:rsid w:val="2E994949"/>
    <w:rsid w:val="2E9EACD5"/>
    <w:rsid w:val="2EB67662"/>
    <w:rsid w:val="2EB7D2D5"/>
    <w:rsid w:val="2EE6A0DE"/>
    <w:rsid w:val="2EEE1881"/>
    <w:rsid w:val="2F23AB75"/>
    <w:rsid w:val="2F4162D3"/>
    <w:rsid w:val="2F5D2CAC"/>
    <w:rsid w:val="30185FA5"/>
    <w:rsid w:val="302B1D17"/>
    <w:rsid w:val="306A9FFE"/>
    <w:rsid w:val="306B751F"/>
    <w:rsid w:val="308079BD"/>
    <w:rsid w:val="30D7B8C3"/>
    <w:rsid w:val="3136457E"/>
    <w:rsid w:val="314315A3"/>
    <w:rsid w:val="319A9EAE"/>
    <w:rsid w:val="31A4A3FA"/>
    <w:rsid w:val="31EB73C7"/>
    <w:rsid w:val="324A495C"/>
    <w:rsid w:val="32501FB5"/>
    <w:rsid w:val="32975CEE"/>
    <w:rsid w:val="32C63F13"/>
    <w:rsid w:val="32FB5A12"/>
    <w:rsid w:val="333AE562"/>
    <w:rsid w:val="33403138"/>
    <w:rsid w:val="33AA033F"/>
    <w:rsid w:val="33FCF2DC"/>
    <w:rsid w:val="34102B83"/>
    <w:rsid w:val="343AD313"/>
    <w:rsid w:val="34B6095C"/>
    <w:rsid w:val="34B9CBF8"/>
    <w:rsid w:val="34D797F4"/>
    <w:rsid w:val="350721C4"/>
    <w:rsid w:val="352009F1"/>
    <w:rsid w:val="3586D6FA"/>
    <w:rsid w:val="35C510D0"/>
    <w:rsid w:val="36C0D9BB"/>
    <w:rsid w:val="3705558B"/>
    <w:rsid w:val="370EFE30"/>
    <w:rsid w:val="372D9F99"/>
    <w:rsid w:val="375997F3"/>
    <w:rsid w:val="377C109B"/>
    <w:rsid w:val="37808730"/>
    <w:rsid w:val="37A36E44"/>
    <w:rsid w:val="381209BA"/>
    <w:rsid w:val="38851823"/>
    <w:rsid w:val="38B24EF8"/>
    <w:rsid w:val="38F25539"/>
    <w:rsid w:val="38F97B25"/>
    <w:rsid w:val="39288A3A"/>
    <w:rsid w:val="3988BC68"/>
    <w:rsid w:val="398B1BC1"/>
    <w:rsid w:val="39C79F76"/>
    <w:rsid w:val="39CA8F21"/>
    <w:rsid w:val="39D67A66"/>
    <w:rsid w:val="39FBEEFB"/>
    <w:rsid w:val="3A196FA1"/>
    <w:rsid w:val="3A991242"/>
    <w:rsid w:val="3AC2379C"/>
    <w:rsid w:val="3AC85DF2"/>
    <w:rsid w:val="3B5A5FFF"/>
    <w:rsid w:val="3B8455BC"/>
    <w:rsid w:val="3C01592C"/>
    <w:rsid w:val="3C28B33B"/>
    <w:rsid w:val="3C314800"/>
    <w:rsid w:val="3C8ABA9A"/>
    <w:rsid w:val="3CAA0A15"/>
    <w:rsid w:val="3D5EC422"/>
    <w:rsid w:val="3DB56C3B"/>
    <w:rsid w:val="3DC138F8"/>
    <w:rsid w:val="3DD20FAA"/>
    <w:rsid w:val="3DE14927"/>
    <w:rsid w:val="3E01C964"/>
    <w:rsid w:val="3E1F02A7"/>
    <w:rsid w:val="3E334BF9"/>
    <w:rsid w:val="3E61DC49"/>
    <w:rsid w:val="3E61EF07"/>
    <w:rsid w:val="3E7842E8"/>
    <w:rsid w:val="3EB691B7"/>
    <w:rsid w:val="3F078BAA"/>
    <w:rsid w:val="3F09A258"/>
    <w:rsid w:val="3F164A24"/>
    <w:rsid w:val="3F286676"/>
    <w:rsid w:val="3F73D848"/>
    <w:rsid w:val="3F86CE0D"/>
    <w:rsid w:val="3FA11AAC"/>
    <w:rsid w:val="4004C15C"/>
    <w:rsid w:val="400BB1DB"/>
    <w:rsid w:val="4030F1C7"/>
    <w:rsid w:val="406FD4F8"/>
    <w:rsid w:val="40733C98"/>
    <w:rsid w:val="4118B22C"/>
    <w:rsid w:val="41331648"/>
    <w:rsid w:val="422E049A"/>
    <w:rsid w:val="4294A5CD"/>
    <w:rsid w:val="429D8E96"/>
    <w:rsid w:val="42E5C252"/>
    <w:rsid w:val="42F188DA"/>
    <w:rsid w:val="4300233C"/>
    <w:rsid w:val="43027C04"/>
    <w:rsid w:val="4350750E"/>
    <w:rsid w:val="4390DD2F"/>
    <w:rsid w:val="4391F25A"/>
    <w:rsid w:val="43B738A8"/>
    <w:rsid w:val="43FD7235"/>
    <w:rsid w:val="443BACD4"/>
    <w:rsid w:val="44481966"/>
    <w:rsid w:val="445D23CF"/>
    <w:rsid w:val="44CC145D"/>
    <w:rsid w:val="44D8020C"/>
    <w:rsid w:val="451F240A"/>
    <w:rsid w:val="457AF97C"/>
    <w:rsid w:val="45ADF68C"/>
    <w:rsid w:val="45D4E895"/>
    <w:rsid w:val="4627F163"/>
    <w:rsid w:val="4631AD84"/>
    <w:rsid w:val="463559F0"/>
    <w:rsid w:val="467AC911"/>
    <w:rsid w:val="46A0EFB5"/>
    <w:rsid w:val="46D1A446"/>
    <w:rsid w:val="47B4526D"/>
    <w:rsid w:val="47CA9FE2"/>
    <w:rsid w:val="484BECCE"/>
    <w:rsid w:val="489F83D4"/>
    <w:rsid w:val="48BF9BE9"/>
    <w:rsid w:val="48CB43B1"/>
    <w:rsid w:val="48F410DA"/>
    <w:rsid w:val="490C86AE"/>
    <w:rsid w:val="490FAF1A"/>
    <w:rsid w:val="497DB3AC"/>
    <w:rsid w:val="498AF11C"/>
    <w:rsid w:val="499074D6"/>
    <w:rsid w:val="49C7D1A2"/>
    <w:rsid w:val="49DBE8FF"/>
    <w:rsid w:val="4A0E5D1A"/>
    <w:rsid w:val="4A27B0E6"/>
    <w:rsid w:val="4A4EEB35"/>
    <w:rsid w:val="4A99A0FD"/>
    <w:rsid w:val="4ABEA0DE"/>
    <w:rsid w:val="4BA911A9"/>
    <w:rsid w:val="4BCA3BA7"/>
    <w:rsid w:val="4BD32932"/>
    <w:rsid w:val="4BF62DA3"/>
    <w:rsid w:val="4BF98180"/>
    <w:rsid w:val="4C107CC4"/>
    <w:rsid w:val="4C319A02"/>
    <w:rsid w:val="4C452397"/>
    <w:rsid w:val="4CAE59A2"/>
    <w:rsid w:val="4CFA36E8"/>
    <w:rsid w:val="4D30C6E6"/>
    <w:rsid w:val="4D3E80BA"/>
    <w:rsid w:val="4D989EEA"/>
    <w:rsid w:val="4D995FBD"/>
    <w:rsid w:val="4D9ACDD2"/>
    <w:rsid w:val="4DA27879"/>
    <w:rsid w:val="4DCF9420"/>
    <w:rsid w:val="4DE44C35"/>
    <w:rsid w:val="4E5EBB06"/>
    <w:rsid w:val="4EC7FE64"/>
    <w:rsid w:val="4ED8ED3D"/>
    <w:rsid w:val="4F73B0DB"/>
    <w:rsid w:val="4FAB1CFD"/>
    <w:rsid w:val="50239D33"/>
    <w:rsid w:val="50370788"/>
    <w:rsid w:val="50828613"/>
    <w:rsid w:val="50BEABBD"/>
    <w:rsid w:val="50C2B965"/>
    <w:rsid w:val="511E31E7"/>
    <w:rsid w:val="51A53197"/>
    <w:rsid w:val="51B57D12"/>
    <w:rsid w:val="51D3EEFE"/>
    <w:rsid w:val="5200E8B2"/>
    <w:rsid w:val="521A23C4"/>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5031DEE"/>
    <w:rsid w:val="5541C6C1"/>
    <w:rsid w:val="556EF560"/>
    <w:rsid w:val="559F1E22"/>
    <w:rsid w:val="55C657CA"/>
    <w:rsid w:val="55D0D7B7"/>
    <w:rsid w:val="565713CE"/>
    <w:rsid w:val="567744A2"/>
    <w:rsid w:val="5687DE72"/>
    <w:rsid w:val="569CAD62"/>
    <w:rsid w:val="56E4BA06"/>
    <w:rsid w:val="57367F29"/>
    <w:rsid w:val="577569E1"/>
    <w:rsid w:val="577AA9E9"/>
    <w:rsid w:val="57B92D80"/>
    <w:rsid w:val="57F77246"/>
    <w:rsid w:val="57F77542"/>
    <w:rsid w:val="58368EAD"/>
    <w:rsid w:val="5887932C"/>
    <w:rsid w:val="592A9167"/>
    <w:rsid w:val="592E9F52"/>
    <w:rsid w:val="59765184"/>
    <w:rsid w:val="5A5D139C"/>
    <w:rsid w:val="5A6E09FE"/>
    <w:rsid w:val="5A809588"/>
    <w:rsid w:val="5ABE1A96"/>
    <w:rsid w:val="5B55DE51"/>
    <w:rsid w:val="5B7B8937"/>
    <w:rsid w:val="5B8AF3F3"/>
    <w:rsid w:val="5BAE6329"/>
    <w:rsid w:val="5BB2B6B3"/>
    <w:rsid w:val="5C373DA1"/>
    <w:rsid w:val="5C47B12A"/>
    <w:rsid w:val="5D03EFEC"/>
    <w:rsid w:val="5D22A3B9"/>
    <w:rsid w:val="5D2B38DE"/>
    <w:rsid w:val="5DB2B2A7"/>
    <w:rsid w:val="5DC97DD7"/>
    <w:rsid w:val="5DFD9F5F"/>
    <w:rsid w:val="5E3694D9"/>
    <w:rsid w:val="5E4A5B12"/>
    <w:rsid w:val="5E56D98F"/>
    <w:rsid w:val="5EC87695"/>
    <w:rsid w:val="5F4E644A"/>
    <w:rsid w:val="5F7612E4"/>
    <w:rsid w:val="5F7B21C5"/>
    <w:rsid w:val="5FAEB266"/>
    <w:rsid w:val="5FDACC60"/>
    <w:rsid w:val="600D359E"/>
    <w:rsid w:val="601DD476"/>
    <w:rsid w:val="6041A96E"/>
    <w:rsid w:val="612531C3"/>
    <w:rsid w:val="6138F69E"/>
    <w:rsid w:val="6139581B"/>
    <w:rsid w:val="614FB74F"/>
    <w:rsid w:val="61829E07"/>
    <w:rsid w:val="6207B7B1"/>
    <w:rsid w:val="6230271A"/>
    <w:rsid w:val="62996551"/>
    <w:rsid w:val="62C5AFD4"/>
    <w:rsid w:val="636348EB"/>
    <w:rsid w:val="63877151"/>
    <w:rsid w:val="63DE4693"/>
    <w:rsid w:val="6445390F"/>
    <w:rsid w:val="647A9485"/>
    <w:rsid w:val="64A96238"/>
    <w:rsid w:val="64B28543"/>
    <w:rsid w:val="64DF1911"/>
    <w:rsid w:val="64E395C8"/>
    <w:rsid w:val="657D3BC7"/>
    <w:rsid w:val="657EEB00"/>
    <w:rsid w:val="65A8A484"/>
    <w:rsid w:val="66168464"/>
    <w:rsid w:val="663AB972"/>
    <w:rsid w:val="66DE0C18"/>
    <w:rsid w:val="671A7F34"/>
    <w:rsid w:val="6728AAC6"/>
    <w:rsid w:val="6748BEBD"/>
    <w:rsid w:val="67881E31"/>
    <w:rsid w:val="67ADBF60"/>
    <w:rsid w:val="67B13F90"/>
    <w:rsid w:val="67CE15A7"/>
    <w:rsid w:val="6818847F"/>
    <w:rsid w:val="683E8B29"/>
    <w:rsid w:val="6843653A"/>
    <w:rsid w:val="68480680"/>
    <w:rsid w:val="68498443"/>
    <w:rsid w:val="6876311A"/>
    <w:rsid w:val="68841A77"/>
    <w:rsid w:val="68C0A968"/>
    <w:rsid w:val="68D8C55F"/>
    <w:rsid w:val="692B9D20"/>
    <w:rsid w:val="695890A6"/>
    <w:rsid w:val="69E761D9"/>
    <w:rsid w:val="6A0D9E22"/>
    <w:rsid w:val="6A7A5DE0"/>
    <w:rsid w:val="6A8B4DD2"/>
    <w:rsid w:val="6A9F4958"/>
    <w:rsid w:val="6AACFFCA"/>
    <w:rsid w:val="6AE12AE9"/>
    <w:rsid w:val="6AEBC82B"/>
    <w:rsid w:val="6B96323E"/>
    <w:rsid w:val="6BF59DE3"/>
    <w:rsid w:val="6C5246DB"/>
    <w:rsid w:val="6C751F5B"/>
    <w:rsid w:val="6CC9F382"/>
    <w:rsid w:val="6CF95A2C"/>
    <w:rsid w:val="6D10DC31"/>
    <w:rsid w:val="6D87D6E0"/>
    <w:rsid w:val="6DCC259B"/>
    <w:rsid w:val="6E485C03"/>
    <w:rsid w:val="6E5809C1"/>
    <w:rsid w:val="6E6E6B47"/>
    <w:rsid w:val="6E7640B4"/>
    <w:rsid w:val="6FFA6A06"/>
    <w:rsid w:val="70467B83"/>
    <w:rsid w:val="70475CC7"/>
    <w:rsid w:val="70535141"/>
    <w:rsid w:val="709D815C"/>
    <w:rsid w:val="70E654E5"/>
    <w:rsid w:val="70ECDE5B"/>
    <w:rsid w:val="710D8EBD"/>
    <w:rsid w:val="719D34FB"/>
    <w:rsid w:val="71F8CFC2"/>
    <w:rsid w:val="721DEA19"/>
    <w:rsid w:val="726CB00F"/>
    <w:rsid w:val="7279530B"/>
    <w:rsid w:val="72801819"/>
    <w:rsid w:val="72FE6456"/>
    <w:rsid w:val="73184042"/>
    <w:rsid w:val="73307E72"/>
    <w:rsid w:val="735E1D08"/>
    <w:rsid w:val="73E7C07A"/>
    <w:rsid w:val="7400F6A7"/>
    <w:rsid w:val="7453410D"/>
    <w:rsid w:val="74587EDE"/>
    <w:rsid w:val="74EA51D0"/>
    <w:rsid w:val="755651B4"/>
    <w:rsid w:val="759047DB"/>
    <w:rsid w:val="762D4BE2"/>
    <w:rsid w:val="762EDA3C"/>
    <w:rsid w:val="764424A4"/>
    <w:rsid w:val="7683F34E"/>
    <w:rsid w:val="76F7925E"/>
    <w:rsid w:val="77423215"/>
    <w:rsid w:val="774331D1"/>
    <w:rsid w:val="77AF11B7"/>
    <w:rsid w:val="785899C7"/>
    <w:rsid w:val="7889DED5"/>
    <w:rsid w:val="78CB4EDA"/>
    <w:rsid w:val="78FBD15F"/>
    <w:rsid w:val="798E31FA"/>
    <w:rsid w:val="79900311"/>
    <w:rsid w:val="79B011DF"/>
    <w:rsid w:val="79F1FEC9"/>
    <w:rsid w:val="7A3CF717"/>
    <w:rsid w:val="7AD77CDA"/>
    <w:rsid w:val="7AF5C67C"/>
    <w:rsid w:val="7B3692EC"/>
    <w:rsid w:val="7BB4B30D"/>
    <w:rsid w:val="7BCBE32C"/>
    <w:rsid w:val="7BCE6E26"/>
    <w:rsid w:val="7BDA2887"/>
    <w:rsid w:val="7C1145CB"/>
    <w:rsid w:val="7C34396D"/>
    <w:rsid w:val="7C3E5965"/>
    <w:rsid w:val="7C54591D"/>
    <w:rsid w:val="7CB7B251"/>
    <w:rsid w:val="7D421A41"/>
    <w:rsid w:val="7D77F245"/>
    <w:rsid w:val="7D8B1DE9"/>
    <w:rsid w:val="7D8FD45F"/>
    <w:rsid w:val="7DB15776"/>
    <w:rsid w:val="7E1C7623"/>
    <w:rsid w:val="7E5CDC02"/>
    <w:rsid w:val="7E6370CD"/>
    <w:rsid w:val="7F2FB728"/>
    <w:rsid w:val="7F641490"/>
    <w:rsid w:val="7F6F318F"/>
    <w:rsid w:val="7FC73E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6A57BAE4-C6AF-4EC9-86FB-4051EC66E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93"/>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B5C3E"/>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rsid w:val="00D36CC4"/>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msonormal">
    <w:name w:val="x_msonormal"/>
    <w:basedOn w:val="Normal"/>
    <w:uiPriority w:val="99"/>
    <w:rsid w:val="00AE3115"/>
    <w:pPr>
      <w:overflowPunct/>
      <w:autoSpaceDE/>
      <w:autoSpaceDN/>
      <w:adjustRightInd/>
      <w:spacing w:after="0"/>
      <w:jc w:val="left"/>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1e/Docs/RP-21046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4b-e/Inbox/Havish_sessions/Chair's%20Notes%20RAN1%23104b-e%208.14%20v004.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4b-e/Inbox/R1-210412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5/Docs/R2-19006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RNIUPOTIS324-847026245-920</_dlc_DocId>
    <_dlc_DocIdUrl xmlns="71c5aaf6-e6ce-465b-b873-5148d2a4c105">
      <Url>https://nokia.sharepoint.com/sites/vit_sharepoint/_layouts/15/DocIdRedir.aspx?ID=RNIUPOTIS324-847026245-920</Url>
      <Description>RNIUPOTIS324-847026245-920</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F16A2FB-3B63-4BCB-986E-B8730D29E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3205</Words>
  <Characters>16595</Characters>
  <Application>Microsoft Office Word</Application>
  <DocSecurity>0</DocSecurity>
  <Lines>138</Lines>
  <Paragraphs>39</Paragraphs>
  <ScaleCrop>false</ScaleCrop>
  <Company>Nokia &amp; NSN</Company>
  <LinksUpToDate>false</LinksUpToDate>
  <CharactersWithSpaces>19761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Petrov, Vitaly (Nokia - FI/Espoo)</cp:lastModifiedBy>
  <cp:revision>955</cp:revision>
  <cp:lastPrinted>2016-06-24T12:35:00Z</cp:lastPrinted>
  <dcterms:created xsi:type="dcterms:W3CDTF">2020-11-26T08:49:00Z</dcterms:created>
  <dcterms:modified xsi:type="dcterms:W3CDTF">2021-05-11T17:12:00Z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0x010100F50275EBCEC6E341AC2726CAE1C3B2F8</vt:lpwstr>
  </property>
  <property fmtid="{D5CDD505-2E9C-101B-9397-08002B2CF9AE}" pid="8" name="_dlc_DocIdItemGuid">
    <vt:lpwstr>683e6231-2ef3-4642-b0c5-16765cbbe13d</vt:lpwstr>
  </property>
</Properties>
</file>