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370FD691"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w:t>
      </w:r>
      <w:r w:rsidR="009A1192" w:rsidRPr="004B208B">
        <w:rPr>
          <w:b/>
          <w:kern w:val="2"/>
          <w:lang w:eastAsia="zh-CN"/>
        </w:rPr>
        <w:t xml:space="preserve">Meeting </w:t>
      </w:r>
      <w:r w:rsidR="009A1192" w:rsidRPr="004B208B">
        <w:rPr>
          <w:rFonts w:hint="eastAsia"/>
          <w:b/>
          <w:kern w:val="2"/>
          <w:lang w:eastAsia="zh-CN"/>
        </w:rPr>
        <w:t>#</w:t>
      </w:r>
      <w:r w:rsidR="009A1192" w:rsidRPr="004B208B">
        <w:rPr>
          <w:b/>
          <w:kern w:val="2"/>
          <w:lang w:eastAsia="zh-CN"/>
        </w:rPr>
        <w:t>10</w:t>
      </w:r>
      <w:r w:rsidR="009A1192">
        <w:rPr>
          <w:b/>
          <w:kern w:val="2"/>
          <w:lang w:eastAsia="zh-CN"/>
        </w:rPr>
        <w:t>5 -</w:t>
      </w:r>
      <w:r w:rsidR="009A1192" w:rsidRPr="004B208B">
        <w:rPr>
          <w:b/>
          <w:kern w:val="2"/>
          <w:lang w:eastAsia="zh-CN"/>
        </w:rPr>
        <w:t>e</w:t>
      </w:r>
      <w:r w:rsidR="00972929" w:rsidRPr="004B208B">
        <w:rPr>
          <w:b/>
          <w:kern w:val="2"/>
          <w:lang w:eastAsia="zh-CN"/>
        </w:rPr>
        <w:tab/>
      </w:r>
      <w:r w:rsidR="006C6F76" w:rsidRPr="006C6F76">
        <w:rPr>
          <w:b/>
          <w:kern w:val="2"/>
          <w:lang w:eastAsia="zh-CN"/>
        </w:rPr>
        <w:t>R1-2104285</w:t>
      </w:r>
    </w:p>
    <w:p w14:paraId="2BBD894B" w14:textId="2ED90658" w:rsidR="00793A70" w:rsidRPr="004B208B" w:rsidRDefault="008A11C6" w:rsidP="00273FA5">
      <w:pPr>
        <w:tabs>
          <w:tab w:val="right" w:pos="9216"/>
        </w:tabs>
        <w:spacing w:afterLines="50"/>
        <w:jc w:val="left"/>
        <w:rPr>
          <w:b/>
          <w:kern w:val="2"/>
          <w:lang w:eastAsia="zh-CN"/>
        </w:rPr>
      </w:pPr>
      <w:r w:rsidRPr="004B208B">
        <w:rPr>
          <w:b/>
          <w:kern w:val="2"/>
          <w:lang w:eastAsia="zh-CN"/>
        </w:rPr>
        <w:t xml:space="preserve">E-meeting, </w:t>
      </w:r>
      <w:r w:rsidR="009A1192">
        <w:rPr>
          <w:b/>
          <w:kern w:val="2"/>
          <w:lang w:eastAsia="zh-CN"/>
        </w:rPr>
        <w:t>May</w:t>
      </w:r>
      <w:r w:rsidR="009A1192" w:rsidRPr="004B208B">
        <w:rPr>
          <w:b/>
          <w:kern w:val="2"/>
          <w:lang w:eastAsia="zh-CN"/>
        </w:rPr>
        <w:t xml:space="preserve"> </w:t>
      </w:r>
      <w:r w:rsidR="00003D6C">
        <w:rPr>
          <w:b/>
          <w:kern w:val="2"/>
          <w:lang w:eastAsia="zh-CN"/>
        </w:rPr>
        <w:t>10</w:t>
      </w:r>
      <w:r w:rsidR="00003D6C" w:rsidRPr="004B208B">
        <w:rPr>
          <w:b/>
          <w:kern w:val="2"/>
          <w:lang w:eastAsia="zh-CN"/>
        </w:rPr>
        <w:t xml:space="preserve"> </w:t>
      </w:r>
      <w:r w:rsidR="009A1192" w:rsidRPr="004B208B">
        <w:rPr>
          <w:b/>
          <w:kern w:val="2"/>
          <w:lang w:eastAsia="zh-CN"/>
        </w:rPr>
        <w:t xml:space="preserve">– </w:t>
      </w:r>
      <w:r w:rsidR="009A1192">
        <w:rPr>
          <w:b/>
          <w:kern w:val="2"/>
          <w:lang w:eastAsia="zh-CN"/>
        </w:rPr>
        <w:t>27</w:t>
      </w:r>
      <w:r w:rsidR="009A1192" w:rsidRPr="004B208B">
        <w:rPr>
          <w:b/>
          <w:kern w:val="2"/>
          <w:lang w:eastAsia="zh-CN"/>
        </w:rPr>
        <w:t>, 202</w:t>
      </w:r>
      <w:r w:rsidR="009A1192">
        <w:rPr>
          <w:b/>
          <w:kern w:val="2"/>
          <w:lang w:eastAsia="zh-CN"/>
        </w:rPr>
        <w:t>1</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0E6D78A8"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r w:rsidR="00185D46">
        <w:rPr>
          <w:b/>
          <w:kern w:val="2"/>
          <w:lang w:eastAsia="zh-CN"/>
        </w:rPr>
        <w:t>.</w:t>
      </w:r>
      <w:r w:rsidR="00A74C7C">
        <w:rPr>
          <w:b/>
          <w:kern w:val="2"/>
          <w:lang w:eastAsia="zh-CN"/>
        </w:rPr>
        <w:t>3</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1B08D910"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9A1192">
        <w:rPr>
          <w:b/>
          <w:kern w:val="2"/>
          <w:lang w:eastAsia="zh-CN"/>
        </w:rPr>
        <w:t>D</w:t>
      </w:r>
      <w:r w:rsidR="00A74C7C" w:rsidRPr="00A74C7C">
        <w:rPr>
          <w:b/>
          <w:kern w:val="2"/>
          <w:lang w:eastAsia="zh-CN"/>
        </w:rPr>
        <w:t>uplex operation for RedCap</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0" w:name="_Ref124589705"/>
      <w:bookmarkStart w:id="1" w:name="_Ref129681862"/>
      <w:r w:rsidRPr="004B208B">
        <w:t>Introduction</w:t>
      </w:r>
      <w:bookmarkEnd w:id="0"/>
      <w:bookmarkEnd w:id="1"/>
    </w:p>
    <w:p w14:paraId="7C61FB6B" w14:textId="7DFC8B85" w:rsidR="00977342" w:rsidRPr="00977342" w:rsidRDefault="006768B3" w:rsidP="006768B3">
      <w:pPr>
        <w:rPr>
          <w:rFonts w:asciiTheme="minorEastAsia" w:eastAsiaTheme="minorEastAsia" w:hAnsiTheme="minorEastAsia"/>
          <w:lang w:eastAsia="zh-CN"/>
        </w:rPr>
      </w:pPr>
      <w:r>
        <w:rPr>
          <w:rFonts w:eastAsia="MS Mincho"/>
          <w:lang w:eastAsia="ja-JP"/>
        </w:rPr>
        <w:t>In RAN</w:t>
      </w:r>
      <w:r w:rsidR="008A35DF">
        <w:rPr>
          <w:rFonts w:eastAsia="MS Mincho"/>
          <w:lang w:eastAsia="ja-JP"/>
        </w:rPr>
        <w:t>1</w:t>
      </w:r>
      <w:r w:rsidR="00425C4F">
        <w:rPr>
          <w:rFonts w:eastAsia="MS Mincho"/>
          <w:lang w:eastAsia="ja-JP"/>
        </w:rPr>
        <w:t>#104-e</w:t>
      </w:r>
      <w:r>
        <w:rPr>
          <w:rFonts w:eastAsia="MS Mincho"/>
          <w:lang w:eastAsia="ja-JP"/>
        </w:rPr>
        <w:t xml:space="preserve"> </w:t>
      </w:r>
      <w:r w:rsidR="009A1192">
        <w:rPr>
          <w:rFonts w:eastAsia="MS Mincho"/>
          <w:lang w:eastAsia="ja-JP"/>
        </w:rPr>
        <w:t xml:space="preserve">and RAN1#104-bis-e </w:t>
      </w:r>
      <w:r>
        <w:rPr>
          <w:rFonts w:eastAsia="MS Mincho"/>
          <w:lang w:eastAsia="ja-JP"/>
        </w:rPr>
        <w:t xml:space="preserve">meeting, </w:t>
      </w:r>
      <w:r w:rsidR="00977342">
        <w:rPr>
          <w:rFonts w:eastAsia="MS Mincho"/>
          <w:lang w:eastAsia="ja-JP"/>
        </w:rPr>
        <w:t xml:space="preserve">the </w:t>
      </w:r>
      <w:r w:rsidR="008A35DF" w:rsidRPr="008A35DF">
        <w:rPr>
          <w:rFonts w:eastAsia="MS Mincho"/>
          <w:lang w:eastAsia="ja-JP"/>
        </w:rPr>
        <w:t>duplex operation for RedCap</w:t>
      </w:r>
      <w:r w:rsidR="008A35DF">
        <w:rPr>
          <w:rFonts w:eastAsia="MS Mincho"/>
          <w:lang w:eastAsia="ja-JP"/>
        </w:rPr>
        <w:t xml:space="preserve"> UEs</w:t>
      </w:r>
      <w:r w:rsidR="00977342">
        <w:rPr>
          <w:rFonts w:eastAsia="MS Mincho"/>
          <w:lang w:eastAsia="ja-JP"/>
        </w:rPr>
        <w:t xml:space="preserve"> were discussed</w:t>
      </w:r>
      <w:r w:rsidR="00977342">
        <w:rPr>
          <w:rFonts w:asciiTheme="minorEastAsia" w:eastAsiaTheme="minorEastAsia" w:hAnsiTheme="minorEastAsia"/>
          <w:lang w:eastAsia="zh-CN"/>
        </w:rPr>
        <w:t>.</w:t>
      </w:r>
      <w:r w:rsidR="00977342" w:rsidRPr="00977342">
        <w:rPr>
          <w:rFonts w:eastAsia="MS Mincho"/>
          <w:lang w:eastAsia="ja-JP"/>
        </w:rPr>
        <w:t xml:space="preserve"> The following agreements </w:t>
      </w:r>
      <w:r w:rsidR="0027039F">
        <w:rPr>
          <w:rFonts w:eastAsia="MS Mincho"/>
          <w:lang w:eastAsia="ja-JP"/>
        </w:rPr>
        <w:t xml:space="preserve">and working assumptions </w:t>
      </w:r>
      <w:r w:rsidR="00977342" w:rsidRPr="00977342">
        <w:rPr>
          <w:rFonts w:eastAsia="MS Mincho"/>
          <w:lang w:eastAsia="ja-JP"/>
        </w:rPr>
        <w:t>were made</w:t>
      </w:r>
      <w:r w:rsidR="001D578B">
        <w:rPr>
          <w:rFonts w:eastAsia="MS Mincho"/>
          <w:lang w:eastAsia="ja-JP"/>
        </w:rPr>
        <w:t xml:space="preserve"> [1]</w:t>
      </w:r>
      <w:r w:rsidR="00977342" w:rsidRPr="00977342">
        <w:rPr>
          <w:rFonts w:eastAsia="MS Mincho"/>
          <w:lang w:eastAsia="ja-JP"/>
        </w:rPr>
        <w:t>:</w:t>
      </w:r>
    </w:p>
    <w:tbl>
      <w:tblPr>
        <w:tblStyle w:val="ac"/>
        <w:tblW w:w="0" w:type="auto"/>
        <w:tblLook w:val="04A0" w:firstRow="1" w:lastRow="0" w:firstColumn="1" w:lastColumn="0" w:noHBand="0" w:noVBand="1"/>
      </w:tblPr>
      <w:tblGrid>
        <w:gridCol w:w="9307"/>
      </w:tblGrid>
      <w:tr w:rsidR="006768B3" w14:paraId="10832FA7" w14:textId="77777777" w:rsidTr="006768B3">
        <w:tc>
          <w:tcPr>
            <w:tcW w:w="9307" w:type="dxa"/>
          </w:tcPr>
          <w:p w14:paraId="76497D30" w14:textId="77777777" w:rsidR="0027039F" w:rsidRDefault="0027039F" w:rsidP="0027039F">
            <w:pPr>
              <w:rPr>
                <w:szCs w:val="20"/>
                <w:highlight w:val="green"/>
              </w:rPr>
            </w:pPr>
            <w:r>
              <w:rPr>
                <w:szCs w:val="20"/>
                <w:highlight w:val="green"/>
              </w:rPr>
              <w:t>Agreements:</w:t>
            </w:r>
          </w:p>
          <w:p w14:paraId="7C54A25B" w14:textId="77777777" w:rsidR="0027039F" w:rsidRDefault="0027039F" w:rsidP="0027039F">
            <w:pPr>
              <w:numPr>
                <w:ilvl w:val="0"/>
                <w:numId w:val="43"/>
              </w:numPr>
              <w:autoSpaceDE/>
              <w:autoSpaceDN/>
              <w:adjustRightInd/>
              <w:snapToGrid/>
              <w:spacing w:after="0" w:line="252" w:lineRule="auto"/>
              <w:jc w:val="left"/>
              <w:rPr>
                <w:rFonts w:eastAsia="Times New Roman"/>
                <w:szCs w:val="20"/>
                <w:lang w:eastAsia="ko-KR"/>
              </w:rPr>
            </w:pPr>
            <w:r>
              <w:rPr>
                <w:rFonts w:eastAsia="Times New Roman"/>
                <w:szCs w:val="20"/>
              </w:rPr>
              <w:t>For Case 1 (</w:t>
            </w:r>
            <w:r>
              <w:rPr>
                <w:rFonts w:eastAsia="Times New Roman"/>
                <w:szCs w:val="20"/>
                <w:lang w:eastAsia="zh-CN"/>
              </w:rPr>
              <w:t>dynamically scheduled DL reception vs. semi-statically configured UL transmission</w:t>
            </w:r>
            <w:r>
              <w:rPr>
                <w:rFonts w:eastAsia="Times New Roman"/>
                <w:szCs w:val="20"/>
              </w:rPr>
              <w:t xml:space="preserve">), reuse the existing collision handling principles in </w:t>
            </w:r>
            <w:r>
              <w:rPr>
                <w:rFonts w:eastAsia="Times New Roman"/>
                <w:szCs w:val="20"/>
                <w:lang w:eastAsia="zh-CN"/>
              </w:rPr>
              <w:t>Rel</w:t>
            </w:r>
            <w:r>
              <w:rPr>
                <w:rFonts w:eastAsia="Times New Roman"/>
                <w:szCs w:val="20"/>
              </w:rPr>
              <w:t xml:space="preserve">-15/16 NR for operation on a single carrier /single cell in unpaired spectrum. </w:t>
            </w:r>
          </w:p>
          <w:p w14:paraId="55E56A14" w14:textId="77777777" w:rsidR="0027039F" w:rsidRDefault="0027039F" w:rsidP="0027039F">
            <w:pPr>
              <w:numPr>
                <w:ilvl w:val="1"/>
                <w:numId w:val="43"/>
              </w:numPr>
              <w:autoSpaceDE/>
              <w:autoSpaceDN/>
              <w:adjustRightInd/>
              <w:snapToGrid/>
              <w:spacing w:after="0" w:line="252" w:lineRule="auto"/>
              <w:jc w:val="left"/>
              <w:rPr>
                <w:rFonts w:eastAsia="Times New Roman"/>
                <w:szCs w:val="20"/>
              </w:rPr>
            </w:pPr>
            <w:r>
              <w:rPr>
                <w:rFonts w:eastAsia="Times New Roman"/>
                <w:szCs w:val="20"/>
              </w:rPr>
              <w:t>FFS whether the timeline is extended to include the RX/TX switching time for HD-FDD</w:t>
            </w:r>
          </w:p>
          <w:p w14:paraId="5D236631" w14:textId="77777777" w:rsidR="0027039F" w:rsidRDefault="0027039F" w:rsidP="0027039F">
            <w:pPr>
              <w:numPr>
                <w:ilvl w:val="0"/>
                <w:numId w:val="43"/>
              </w:numPr>
              <w:autoSpaceDE/>
              <w:autoSpaceDN/>
              <w:adjustRightInd/>
              <w:snapToGrid/>
              <w:spacing w:after="0" w:line="252" w:lineRule="auto"/>
              <w:jc w:val="left"/>
              <w:rPr>
                <w:rFonts w:eastAsia="Times New Roman"/>
                <w:szCs w:val="20"/>
                <w:lang w:eastAsia="zh-CN"/>
              </w:rPr>
            </w:pPr>
            <w:r>
              <w:rPr>
                <w:rFonts w:eastAsia="Times New Roman"/>
                <w:szCs w:val="20"/>
                <w:lang w:eastAsia="zh-CN"/>
              </w:rPr>
              <w:t>For Case 4: dynamically scheduled DL reception vs. dynamic scheduled UL transmission, reuse the existing collision handling principles in Rel-15/16 NR for operation on a single carrier /single cell in unpaired spectrum</w:t>
            </w:r>
          </w:p>
          <w:p w14:paraId="32145957" w14:textId="77777777" w:rsidR="0027039F" w:rsidRDefault="0027039F" w:rsidP="0027039F">
            <w:pPr>
              <w:numPr>
                <w:ilvl w:val="1"/>
                <w:numId w:val="43"/>
              </w:numPr>
              <w:autoSpaceDE/>
              <w:autoSpaceDN/>
              <w:adjustRightInd/>
              <w:snapToGrid/>
              <w:spacing w:after="0" w:line="252" w:lineRule="auto"/>
              <w:jc w:val="left"/>
              <w:rPr>
                <w:rFonts w:eastAsia="Times New Roman"/>
                <w:szCs w:val="20"/>
              </w:rPr>
            </w:pPr>
            <w:r>
              <w:rPr>
                <w:rFonts w:eastAsia="Times New Roman"/>
                <w:szCs w:val="20"/>
                <w:lang w:eastAsia="zh-CN"/>
              </w:rPr>
              <w:t xml:space="preserve">That is, it is considered as an error case if a dynamically scheduled DL reception overlaps with a </w:t>
            </w:r>
            <w:r>
              <w:rPr>
                <w:rFonts w:eastAsia="Times New Roman"/>
                <w:szCs w:val="20"/>
              </w:rPr>
              <w:t>dynamically</w:t>
            </w:r>
            <w:r>
              <w:rPr>
                <w:rFonts w:eastAsia="Times New Roman"/>
                <w:szCs w:val="20"/>
                <w:lang w:eastAsia="zh-CN"/>
              </w:rPr>
              <w:t xml:space="preserve"> scheduled UL transmission</w:t>
            </w:r>
          </w:p>
          <w:p w14:paraId="51B43BE4" w14:textId="77777777" w:rsidR="0027039F" w:rsidRDefault="0027039F" w:rsidP="0027039F">
            <w:pPr>
              <w:numPr>
                <w:ilvl w:val="0"/>
                <w:numId w:val="43"/>
              </w:numPr>
              <w:autoSpaceDE/>
              <w:autoSpaceDN/>
              <w:adjustRightInd/>
              <w:snapToGrid/>
              <w:spacing w:after="0" w:line="252" w:lineRule="auto"/>
              <w:jc w:val="left"/>
              <w:rPr>
                <w:rFonts w:eastAsia="Times New Roman"/>
                <w:szCs w:val="20"/>
                <w:lang w:eastAsia="zh-CN"/>
              </w:rPr>
            </w:pPr>
            <w:r>
              <w:rPr>
                <w:rFonts w:eastAsia="Times New Roman"/>
                <w:szCs w:val="20"/>
                <w:lang w:eastAsia="zh-CN"/>
              </w:rPr>
              <w:t>For Case 2 (semi-statically configured DL reception vs. dynamically scheduled UL transmission), reuse the existing collision handling principles in Rel-15/16 NR for operation on a single carrier/single cell in unpaired spectrum</w:t>
            </w:r>
          </w:p>
          <w:p w14:paraId="0A6A7924" w14:textId="77777777" w:rsidR="0027039F" w:rsidRDefault="0027039F" w:rsidP="0027039F">
            <w:pPr>
              <w:numPr>
                <w:ilvl w:val="1"/>
                <w:numId w:val="43"/>
              </w:numPr>
              <w:autoSpaceDE/>
              <w:autoSpaceDN/>
              <w:adjustRightInd/>
              <w:snapToGrid/>
              <w:spacing w:after="0" w:line="252" w:lineRule="auto"/>
              <w:jc w:val="left"/>
              <w:rPr>
                <w:rFonts w:eastAsia="Times New Roman"/>
                <w:szCs w:val="20"/>
              </w:rPr>
            </w:pPr>
            <w:r>
              <w:rPr>
                <w:rFonts w:eastAsia="Times New Roman"/>
                <w:szCs w:val="20"/>
              </w:rPr>
              <w:t xml:space="preserve">The </w:t>
            </w:r>
            <w:r>
              <w:rPr>
                <w:rFonts w:eastAsia="Times New Roman"/>
                <w:szCs w:val="20"/>
                <w:lang w:eastAsia="zh-CN"/>
              </w:rPr>
              <w:t>semi</w:t>
            </w:r>
            <w:r>
              <w:rPr>
                <w:rFonts w:eastAsia="Times New Roman"/>
                <w:szCs w:val="20"/>
              </w:rPr>
              <w:t xml:space="preserve">-statically configured DL reception may include PDCCH (excluding ULCI), SPS PDSCH, CSI-RS or PRS. </w:t>
            </w:r>
          </w:p>
          <w:p w14:paraId="31B60F5A" w14:textId="77777777" w:rsidR="0027039F" w:rsidRDefault="0027039F" w:rsidP="0027039F">
            <w:pPr>
              <w:numPr>
                <w:ilvl w:val="2"/>
                <w:numId w:val="43"/>
              </w:numPr>
              <w:autoSpaceDE/>
              <w:autoSpaceDN/>
              <w:adjustRightInd/>
              <w:snapToGrid/>
              <w:spacing w:after="0" w:line="252" w:lineRule="auto"/>
              <w:jc w:val="left"/>
              <w:rPr>
                <w:rFonts w:eastAsia="Times New Roman"/>
                <w:szCs w:val="20"/>
              </w:rPr>
            </w:pPr>
            <w:r>
              <w:rPr>
                <w:rFonts w:eastAsia="Times New Roman"/>
                <w:szCs w:val="20"/>
              </w:rPr>
              <w:t>FFS on PDCCH carrying ULCI, including whether or not it is supported by RedCap UEs (including potential difference between HD vs. FD RedCap UEs)</w:t>
            </w:r>
          </w:p>
          <w:p w14:paraId="3077CF28" w14:textId="77777777" w:rsidR="0027039F" w:rsidRDefault="0027039F" w:rsidP="0027039F">
            <w:pPr>
              <w:numPr>
                <w:ilvl w:val="1"/>
                <w:numId w:val="43"/>
              </w:numPr>
              <w:autoSpaceDE/>
              <w:autoSpaceDN/>
              <w:adjustRightInd/>
              <w:snapToGrid/>
              <w:spacing w:after="0" w:line="252" w:lineRule="auto"/>
              <w:jc w:val="left"/>
              <w:rPr>
                <w:rFonts w:eastAsia="Times New Roman"/>
                <w:szCs w:val="20"/>
                <w:lang w:eastAsia="ko-KR"/>
              </w:rPr>
            </w:pPr>
            <w:r>
              <w:rPr>
                <w:rFonts w:eastAsia="Times New Roman"/>
                <w:szCs w:val="20"/>
              </w:rPr>
              <w:t xml:space="preserve">The dynamically scheduled UL transmission may include PUSCH, PUCCH, SRS or PRACH triggered by </w:t>
            </w:r>
            <w:r>
              <w:rPr>
                <w:rFonts w:eastAsia="Times New Roman"/>
                <w:szCs w:val="20"/>
                <w:lang w:eastAsia="zh-CN"/>
              </w:rPr>
              <w:t>PDCCH</w:t>
            </w:r>
            <w:r>
              <w:rPr>
                <w:rFonts w:eastAsia="Times New Roman"/>
                <w:szCs w:val="20"/>
              </w:rPr>
              <w:t xml:space="preserve"> order</w:t>
            </w:r>
          </w:p>
          <w:p w14:paraId="2C83F43E" w14:textId="77777777" w:rsidR="0027039F" w:rsidRDefault="0027039F" w:rsidP="0027039F">
            <w:pPr>
              <w:rPr>
                <w:szCs w:val="20"/>
                <w:highlight w:val="green"/>
              </w:rPr>
            </w:pPr>
            <w:r>
              <w:rPr>
                <w:szCs w:val="20"/>
                <w:highlight w:val="green"/>
              </w:rPr>
              <w:t>Agreements:</w:t>
            </w:r>
          </w:p>
          <w:p w14:paraId="5D3DB27B" w14:textId="77777777" w:rsidR="0027039F" w:rsidRDefault="0027039F" w:rsidP="0027039F">
            <w:pPr>
              <w:numPr>
                <w:ilvl w:val="0"/>
                <w:numId w:val="43"/>
              </w:numPr>
              <w:autoSpaceDE/>
              <w:autoSpaceDN/>
              <w:adjustRightInd/>
              <w:snapToGrid/>
              <w:spacing w:after="0" w:line="252" w:lineRule="auto"/>
              <w:jc w:val="left"/>
              <w:rPr>
                <w:rFonts w:eastAsia="Times New Roman"/>
                <w:szCs w:val="20"/>
              </w:rPr>
            </w:pPr>
            <w:r>
              <w:rPr>
                <w:rFonts w:eastAsia="Times New Roman"/>
                <w:szCs w:val="20"/>
              </w:rPr>
              <w:t>For Case 3, s</w:t>
            </w:r>
            <w:r>
              <w:rPr>
                <w:rFonts w:eastAsia="Times New Roman"/>
                <w:szCs w:val="20"/>
                <w:lang w:eastAsia="ja-JP"/>
              </w:rPr>
              <w:t xml:space="preserve">emi-statically </w:t>
            </w:r>
            <w:r>
              <w:rPr>
                <w:rFonts w:eastAsia="Times New Roman"/>
                <w:szCs w:val="20"/>
                <w:lang w:eastAsia="zh-CN"/>
              </w:rPr>
              <w:t>configured</w:t>
            </w:r>
            <w:r>
              <w:rPr>
                <w:rFonts w:eastAsia="Times New Roman"/>
                <w:szCs w:val="20"/>
                <w:lang w:eastAsia="ja-JP"/>
              </w:rPr>
              <w:t xml:space="preserve"> DL reception vs. semi-statically configured UL transmission</w:t>
            </w:r>
          </w:p>
          <w:p w14:paraId="22F50F39" w14:textId="77777777" w:rsidR="0027039F" w:rsidRDefault="0027039F" w:rsidP="0027039F">
            <w:pPr>
              <w:numPr>
                <w:ilvl w:val="1"/>
                <w:numId w:val="43"/>
              </w:numPr>
              <w:autoSpaceDE/>
              <w:autoSpaceDN/>
              <w:adjustRightInd/>
              <w:snapToGrid/>
              <w:spacing w:after="0" w:line="252" w:lineRule="auto"/>
              <w:jc w:val="left"/>
              <w:rPr>
                <w:rFonts w:eastAsia="Times New Roman"/>
                <w:szCs w:val="20"/>
              </w:rPr>
            </w:pPr>
            <w:r>
              <w:rPr>
                <w:rFonts w:eastAsia="Times New Roman"/>
                <w:szCs w:val="20"/>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2E55BED2" w14:textId="77777777" w:rsidR="0027039F" w:rsidRDefault="0027039F" w:rsidP="0027039F">
            <w:pPr>
              <w:numPr>
                <w:ilvl w:val="1"/>
                <w:numId w:val="43"/>
              </w:numPr>
              <w:autoSpaceDE/>
              <w:autoSpaceDN/>
              <w:adjustRightInd/>
              <w:snapToGrid/>
              <w:spacing w:after="0" w:line="252" w:lineRule="auto"/>
              <w:jc w:val="left"/>
              <w:rPr>
                <w:rFonts w:eastAsia="Times New Roman"/>
                <w:szCs w:val="20"/>
              </w:rPr>
            </w:pPr>
            <w:r>
              <w:rPr>
                <w:rFonts w:eastAsia="Times New Roman"/>
                <w:szCs w:val="20"/>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2A865236" w14:textId="77777777" w:rsidR="0027039F" w:rsidRDefault="0027039F" w:rsidP="0027039F">
            <w:pPr>
              <w:numPr>
                <w:ilvl w:val="1"/>
                <w:numId w:val="43"/>
              </w:numPr>
              <w:autoSpaceDE/>
              <w:autoSpaceDN/>
              <w:adjustRightInd/>
              <w:snapToGrid/>
              <w:spacing w:after="0" w:line="252" w:lineRule="auto"/>
              <w:jc w:val="left"/>
              <w:rPr>
                <w:rFonts w:eastAsia="Times New Roman"/>
                <w:szCs w:val="20"/>
              </w:rPr>
            </w:pPr>
            <w:r>
              <w:rPr>
                <w:rFonts w:eastAsia="Times New Roman"/>
                <w:szCs w:val="2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7E0CA5E0" w14:textId="77777777" w:rsidR="0027039F" w:rsidRDefault="0027039F" w:rsidP="0027039F">
            <w:pPr>
              <w:numPr>
                <w:ilvl w:val="1"/>
                <w:numId w:val="43"/>
              </w:numPr>
              <w:autoSpaceDE/>
              <w:autoSpaceDN/>
              <w:adjustRightInd/>
              <w:snapToGrid/>
              <w:spacing w:after="0" w:line="252" w:lineRule="auto"/>
              <w:jc w:val="left"/>
              <w:rPr>
                <w:rFonts w:eastAsia="Times New Roman"/>
                <w:szCs w:val="20"/>
              </w:rPr>
            </w:pPr>
            <w:r>
              <w:rPr>
                <w:rFonts w:eastAsia="Times New Roman"/>
                <w:szCs w:val="20"/>
              </w:rPr>
              <w:t>FFS on cell-specifically configured DL reception vs. cell-specifically configured UL transmission</w:t>
            </w:r>
          </w:p>
          <w:p w14:paraId="46446E6C" w14:textId="77777777" w:rsidR="0027039F" w:rsidRDefault="0027039F" w:rsidP="0027039F">
            <w:pPr>
              <w:numPr>
                <w:ilvl w:val="1"/>
                <w:numId w:val="43"/>
              </w:numPr>
              <w:autoSpaceDE/>
              <w:autoSpaceDN/>
              <w:adjustRightInd/>
              <w:snapToGrid/>
              <w:spacing w:after="0" w:line="252" w:lineRule="auto"/>
              <w:jc w:val="left"/>
              <w:rPr>
                <w:rFonts w:eastAsia="Times New Roman"/>
                <w:szCs w:val="20"/>
              </w:rPr>
            </w:pPr>
            <w:r>
              <w:rPr>
                <w:rFonts w:eastAsia="Times New Roman"/>
                <w:szCs w:val="20"/>
              </w:rPr>
              <w:t>FFS: whether or not there are conditions that need to be considered</w:t>
            </w:r>
          </w:p>
          <w:p w14:paraId="4A4CFC60" w14:textId="77777777" w:rsidR="0027039F" w:rsidRPr="00EF378B" w:rsidRDefault="0027039F" w:rsidP="0027039F">
            <w:pPr>
              <w:rPr>
                <w:rFonts w:eastAsia="Calibri"/>
                <w:szCs w:val="20"/>
              </w:rPr>
            </w:pPr>
          </w:p>
          <w:p w14:paraId="067AD23C" w14:textId="77777777" w:rsidR="0027039F" w:rsidRDefault="0027039F" w:rsidP="0027039F">
            <w:pPr>
              <w:spacing w:line="252" w:lineRule="auto"/>
              <w:rPr>
                <w:szCs w:val="20"/>
                <w:lang w:eastAsia="x-none"/>
              </w:rPr>
            </w:pPr>
            <w:r>
              <w:rPr>
                <w:szCs w:val="20"/>
                <w:highlight w:val="darkYellow"/>
                <w:lang w:eastAsia="x-none"/>
              </w:rPr>
              <w:lastRenderedPageBreak/>
              <w:t>Working assumption:</w:t>
            </w:r>
          </w:p>
          <w:p w14:paraId="30DFF5BB" w14:textId="77777777" w:rsidR="0027039F" w:rsidRDefault="0027039F" w:rsidP="0027039F">
            <w:pPr>
              <w:pStyle w:val="af1"/>
              <w:numPr>
                <w:ilvl w:val="0"/>
                <w:numId w:val="42"/>
              </w:numPr>
              <w:spacing w:line="252" w:lineRule="auto"/>
              <w:ind w:leftChars="0"/>
              <w:rPr>
                <w:rFonts w:ascii="Times New Roman" w:eastAsia="Times New Roman" w:hAnsi="Times New Roman"/>
                <w:szCs w:val="20"/>
              </w:rPr>
            </w:pPr>
            <w:r>
              <w:rPr>
                <w:rFonts w:ascii="Times New Roman" w:eastAsia="Times New Roman" w:hAnsi="Times New Roman"/>
                <w:szCs w:val="20"/>
              </w:rPr>
              <w:t xml:space="preserve">For HD-FDD, no additional UE behavior for switching position determination is specified as compared to the existing specification. </w:t>
            </w:r>
          </w:p>
          <w:p w14:paraId="1AE2C7AD" w14:textId="77777777" w:rsidR="0027039F" w:rsidRPr="00EF378B" w:rsidRDefault="0027039F" w:rsidP="0027039F">
            <w:pPr>
              <w:rPr>
                <w:rFonts w:eastAsia="Calibri"/>
                <w:szCs w:val="20"/>
              </w:rPr>
            </w:pPr>
          </w:p>
          <w:p w14:paraId="0912E8EE" w14:textId="77777777" w:rsidR="0027039F" w:rsidRDefault="0027039F" w:rsidP="0027039F">
            <w:pPr>
              <w:rPr>
                <w:szCs w:val="20"/>
              </w:rPr>
            </w:pPr>
            <w:r>
              <w:rPr>
                <w:b/>
                <w:bCs/>
                <w:szCs w:val="20"/>
              </w:rPr>
              <w:t>Conclusion</w:t>
            </w:r>
            <w:r>
              <w:rPr>
                <w:szCs w:val="20"/>
              </w:rPr>
              <w:t xml:space="preserve">: Enhancement for potential UL and DL collision handling due to TA misalignment is not considered for Type-A HD-FDD operation of RedCap UEs </w:t>
            </w:r>
          </w:p>
          <w:p w14:paraId="357EA4F7" w14:textId="77777777" w:rsidR="0027039F" w:rsidRDefault="0027039F" w:rsidP="0027039F">
            <w:pPr>
              <w:rPr>
                <w:b/>
                <w:bCs/>
                <w:szCs w:val="20"/>
              </w:rPr>
            </w:pPr>
          </w:p>
          <w:p w14:paraId="568B5B8A" w14:textId="77777777" w:rsidR="0027039F" w:rsidRDefault="0027039F" w:rsidP="0027039F">
            <w:pPr>
              <w:spacing w:line="252" w:lineRule="auto"/>
              <w:rPr>
                <w:szCs w:val="20"/>
                <w:lang w:eastAsia="x-none"/>
              </w:rPr>
            </w:pPr>
            <w:r>
              <w:rPr>
                <w:szCs w:val="20"/>
                <w:highlight w:val="darkYellow"/>
                <w:lang w:eastAsia="x-none"/>
              </w:rPr>
              <w:t>Working assumption:</w:t>
            </w:r>
          </w:p>
          <w:p w14:paraId="3B43A5BC" w14:textId="77777777" w:rsidR="0027039F" w:rsidRDefault="0027039F" w:rsidP="0027039F">
            <w:pPr>
              <w:numPr>
                <w:ilvl w:val="0"/>
                <w:numId w:val="43"/>
              </w:numPr>
              <w:autoSpaceDE/>
              <w:autoSpaceDN/>
              <w:adjustRightInd/>
              <w:snapToGrid/>
              <w:spacing w:after="0"/>
              <w:jc w:val="left"/>
              <w:rPr>
                <w:szCs w:val="20"/>
              </w:rPr>
            </w:pPr>
            <w:r>
              <w:rPr>
                <w:szCs w:val="20"/>
              </w:rPr>
              <w:t>For HD-FDD, reuse the same principle as Rel-15/16 UE not capable of full-duplex communication</w:t>
            </w:r>
          </w:p>
          <w:p w14:paraId="2D39E6A7" w14:textId="77777777" w:rsidR="0027039F" w:rsidRDefault="0027039F" w:rsidP="0027039F">
            <w:pPr>
              <w:numPr>
                <w:ilvl w:val="1"/>
                <w:numId w:val="43"/>
              </w:numPr>
              <w:autoSpaceDE/>
              <w:autoSpaceDN/>
              <w:adjustRightInd/>
              <w:snapToGrid/>
              <w:spacing w:after="0"/>
              <w:jc w:val="left"/>
              <w:rPr>
                <w:szCs w:val="20"/>
              </w:rPr>
            </w:pPr>
            <w:r>
              <w:rPr>
                <w:szCs w:val="20"/>
              </w:rPr>
              <w:t>A HD-FDD UE is not expected to transmit in the uplink earlier than [</w:t>
            </w:r>
            <w:r>
              <w:rPr>
                <w:i/>
                <w:iCs/>
                <w:szCs w:val="20"/>
              </w:rPr>
              <w:t>N</w:t>
            </w:r>
            <w:r>
              <w:rPr>
                <w:i/>
                <w:iCs/>
                <w:szCs w:val="20"/>
                <w:vertAlign w:val="subscript"/>
              </w:rPr>
              <w:t>RX-TX</w:t>
            </w:r>
            <w:r>
              <w:rPr>
                <w:i/>
                <w:iCs/>
                <w:szCs w:val="20"/>
              </w:rPr>
              <w:t xml:space="preserve"> T</w:t>
            </w:r>
            <w:r>
              <w:rPr>
                <w:i/>
                <w:iCs/>
                <w:szCs w:val="20"/>
                <w:vertAlign w:val="subscript"/>
              </w:rPr>
              <w:t>c</w:t>
            </w:r>
            <w:r>
              <w:rPr>
                <w:szCs w:val="20"/>
              </w:rPr>
              <w:t>] after the end of the last received downlink symbol in the same cell</w:t>
            </w:r>
          </w:p>
          <w:p w14:paraId="215267D7" w14:textId="77777777" w:rsidR="0027039F" w:rsidRDefault="0027039F" w:rsidP="0027039F">
            <w:pPr>
              <w:numPr>
                <w:ilvl w:val="1"/>
                <w:numId w:val="43"/>
              </w:numPr>
              <w:autoSpaceDE/>
              <w:autoSpaceDN/>
              <w:adjustRightInd/>
              <w:snapToGrid/>
              <w:spacing w:after="0"/>
              <w:jc w:val="left"/>
              <w:rPr>
                <w:szCs w:val="20"/>
              </w:rPr>
            </w:pPr>
            <w:r>
              <w:rPr>
                <w:szCs w:val="20"/>
              </w:rPr>
              <w:t>A HD-FDD UE is not expected to receive in the downlink earlier than [</w:t>
            </w:r>
            <w:r>
              <w:rPr>
                <w:i/>
                <w:iCs/>
                <w:szCs w:val="20"/>
              </w:rPr>
              <w:t>N</w:t>
            </w:r>
            <w:r>
              <w:rPr>
                <w:i/>
                <w:iCs/>
                <w:szCs w:val="20"/>
                <w:vertAlign w:val="subscript"/>
              </w:rPr>
              <w:t>TX-RX</w:t>
            </w:r>
            <w:r>
              <w:rPr>
                <w:i/>
                <w:iCs/>
                <w:szCs w:val="20"/>
              </w:rPr>
              <w:t xml:space="preserve"> T</w:t>
            </w:r>
            <w:r>
              <w:rPr>
                <w:i/>
                <w:iCs/>
                <w:szCs w:val="20"/>
                <w:vertAlign w:val="subscript"/>
              </w:rPr>
              <w:t>c</w:t>
            </w:r>
            <w:r>
              <w:rPr>
                <w:szCs w:val="20"/>
              </w:rPr>
              <w:t>] after the end of the last transmitted uplink symbol in the same cell</w:t>
            </w:r>
          </w:p>
          <w:p w14:paraId="71666E68" w14:textId="77777777" w:rsidR="0027039F" w:rsidRDefault="0027039F" w:rsidP="0027039F">
            <w:pPr>
              <w:numPr>
                <w:ilvl w:val="1"/>
                <w:numId w:val="43"/>
              </w:numPr>
              <w:autoSpaceDE/>
              <w:autoSpaceDN/>
              <w:adjustRightInd/>
              <w:snapToGrid/>
              <w:spacing w:after="0"/>
              <w:jc w:val="left"/>
              <w:rPr>
                <w:szCs w:val="20"/>
              </w:rPr>
            </w:pPr>
            <w:r>
              <w:rPr>
                <w:szCs w:val="20"/>
              </w:rPr>
              <w:t>FFS N</w:t>
            </w:r>
            <w:r>
              <w:rPr>
                <w:szCs w:val="20"/>
                <w:vertAlign w:val="subscript"/>
              </w:rPr>
              <w:t xml:space="preserve">TX-RX </w:t>
            </w:r>
            <w:r>
              <w:rPr>
                <w:szCs w:val="20"/>
              </w:rPr>
              <w:t>and N</w:t>
            </w:r>
            <w:r>
              <w:rPr>
                <w:szCs w:val="20"/>
                <w:vertAlign w:val="subscript"/>
              </w:rPr>
              <w:t>RX-TX</w:t>
            </w:r>
          </w:p>
          <w:p w14:paraId="01A67AAE" w14:textId="77777777" w:rsidR="0027039F" w:rsidRDefault="0027039F" w:rsidP="0027039F">
            <w:pPr>
              <w:numPr>
                <w:ilvl w:val="1"/>
                <w:numId w:val="43"/>
              </w:numPr>
              <w:autoSpaceDE/>
              <w:autoSpaceDN/>
              <w:adjustRightInd/>
              <w:snapToGrid/>
              <w:spacing w:after="0"/>
              <w:jc w:val="left"/>
              <w:rPr>
                <w:szCs w:val="20"/>
              </w:rPr>
            </w:pPr>
            <w:r>
              <w:rPr>
                <w:szCs w:val="20"/>
              </w:rPr>
              <w:t xml:space="preserve">FFS: how it jointly works with the agreement for other collision cases </w:t>
            </w:r>
          </w:p>
          <w:p w14:paraId="6ABD1217" w14:textId="77777777" w:rsidR="0027039F" w:rsidRDefault="0027039F" w:rsidP="0027039F">
            <w:pPr>
              <w:rPr>
                <w:szCs w:val="20"/>
              </w:rPr>
            </w:pPr>
          </w:p>
          <w:p w14:paraId="726BF4FD" w14:textId="77777777" w:rsidR="0027039F" w:rsidRDefault="0027039F" w:rsidP="0027039F">
            <w:pPr>
              <w:spacing w:line="252" w:lineRule="auto"/>
              <w:rPr>
                <w:szCs w:val="20"/>
                <w:lang w:eastAsia="x-none"/>
              </w:rPr>
            </w:pPr>
            <w:r>
              <w:rPr>
                <w:szCs w:val="20"/>
                <w:highlight w:val="darkYellow"/>
                <w:lang w:eastAsia="x-none"/>
              </w:rPr>
              <w:t>Working assumption:</w:t>
            </w:r>
          </w:p>
          <w:p w14:paraId="32A28426" w14:textId="77777777" w:rsidR="0027039F" w:rsidRDefault="0027039F" w:rsidP="0027039F">
            <w:pPr>
              <w:numPr>
                <w:ilvl w:val="0"/>
                <w:numId w:val="43"/>
              </w:numPr>
              <w:autoSpaceDE/>
              <w:autoSpaceDN/>
              <w:adjustRightInd/>
              <w:snapToGrid/>
              <w:spacing w:after="0"/>
              <w:jc w:val="left"/>
              <w:rPr>
                <w:szCs w:val="20"/>
              </w:rPr>
            </w:pPr>
            <w:r>
              <w:rPr>
                <w:szCs w:val="20"/>
              </w:rPr>
              <w:t>If a dynamically scheduled UL transmission overlaps with an SSB, down-select one of the following options:</w:t>
            </w:r>
          </w:p>
          <w:p w14:paraId="1FB4718F" w14:textId="77777777" w:rsidR="0027039F" w:rsidRDefault="0027039F" w:rsidP="0027039F">
            <w:pPr>
              <w:numPr>
                <w:ilvl w:val="1"/>
                <w:numId w:val="43"/>
              </w:numPr>
              <w:autoSpaceDE/>
              <w:autoSpaceDN/>
              <w:adjustRightInd/>
              <w:snapToGrid/>
              <w:spacing w:after="0"/>
              <w:jc w:val="left"/>
              <w:rPr>
                <w:szCs w:val="20"/>
              </w:rPr>
            </w:pPr>
            <w:r>
              <w:rPr>
                <w:szCs w:val="20"/>
              </w:rPr>
              <w:t>Option 1: Follow the handling of case 2 that dynamic UL is prioritized over SSB</w:t>
            </w:r>
          </w:p>
          <w:p w14:paraId="687546ED" w14:textId="77777777" w:rsidR="0027039F" w:rsidRDefault="0027039F" w:rsidP="0027039F">
            <w:pPr>
              <w:numPr>
                <w:ilvl w:val="1"/>
                <w:numId w:val="43"/>
              </w:numPr>
              <w:autoSpaceDE/>
              <w:autoSpaceDN/>
              <w:adjustRightInd/>
              <w:snapToGrid/>
              <w:spacing w:after="0"/>
              <w:jc w:val="left"/>
              <w:rPr>
                <w:szCs w:val="20"/>
              </w:rPr>
            </w:pPr>
            <w:r>
              <w:rPr>
                <w:szCs w:val="20"/>
              </w:rPr>
              <w:t xml:space="preserve">Option 2: Reuse the existing collision handling principles of Rel-15/16 for NR TDD that SSB is prioritized over dynamic UL </w:t>
            </w:r>
          </w:p>
          <w:p w14:paraId="762ED2FA" w14:textId="77777777" w:rsidR="0027039F" w:rsidRDefault="0027039F" w:rsidP="0027039F">
            <w:pPr>
              <w:numPr>
                <w:ilvl w:val="1"/>
                <w:numId w:val="43"/>
              </w:numPr>
              <w:autoSpaceDE/>
              <w:autoSpaceDN/>
              <w:adjustRightInd/>
              <w:snapToGrid/>
              <w:spacing w:after="0"/>
              <w:jc w:val="left"/>
              <w:rPr>
                <w:szCs w:val="20"/>
              </w:rPr>
            </w:pPr>
            <w:r>
              <w:rPr>
                <w:szCs w:val="20"/>
              </w:rPr>
              <w:t>Option 3: Leave to UE implementation whether to receive the SSB or transmit the UL transmission</w:t>
            </w:r>
          </w:p>
          <w:p w14:paraId="7D60BBB3" w14:textId="77777777" w:rsidR="0027039F" w:rsidRDefault="0027039F" w:rsidP="0027039F">
            <w:pPr>
              <w:numPr>
                <w:ilvl w:val="1"/>
                <w:numId w:val="43"/>
              </w:numPr>
              <w:autoSpaceDE/>
              <w:autoSpaceDN/>
              <w:adjustRightInd/>
              <w:snapToGrid/>
              <w:spacing w:after="0"/>
              <w:jc w:val="left"/>
              <w:rPr>
                <w:szCs w:val="20"/>
              </w:rPr>
            </w:pPr>
            <w:r>
              <w:rPr>
                <w:szCs w:val="20"/>
              </w:rPr>
              <w:t>Other options are not precluded</w:t>
            </w:r>
          </w:p>
          <w:p w14:paraId="030DBE0A" w14:textId="77777777" w:rsidR="0027039F" w:rsidRDefault="0027039F" w:rsidP="0027039F">
            <w:pPr>
              <w:numPr>
                <w:ilvl w:val="0"/>
                <w:numId w:val="43"/>
              </w:numPr>
              <w:autoSpaceDE/>
              <w:autoSpaceDN/>
              <w:adjustRightInd/>
              <w:snapToGrid/>
              <w:spacing w:after="0"/>
              <w:jc w:val="left"/>
              <w:rPr>
                <w:szCs w:val="20"/>
              </w:rPr>
            </w:pPr>
            <w:r>
              <w:rPr>
                <w:szCs w:val="20"/>
              </w:rPr>
              <w:t>If a semi-static configured UL transmission overlaps with an SSB, down-select from the following options</w:t>
            </w:r>
          </w:p>
          <w:p w14:paraId="41402A6C" w14:textId="77777777" w:rsidR="0027039F" w:rsidRDefault="0027039F" w:rsidP="0027039F">
            <w:pPr>
              <w:numPr>
                <w:ilvl w:val="1"/>
                <w:numId w:val="43"/>
              </w:numPr>
              <w:autoSpaceDE/>
              <w:autoSpaceDN/>
              <w:adjustRightInd/>
              <w:snapToGrid/>
              <w:spacing w:after="0"/>
              <w:jc w:val="left"/>
              <w:rPr>
                <w:szCs w:val="20"/>
              </w:rPr>
            </w:pPr>
            <w:r>
              <w:rPr>
                <w:szCs w:val="20"/>
              </w:rPr>
              <w:t>Option 1: Up to gNB configuration to avoid such collision and if it happens it is an error case</w:t>
            </w:r>
          </w:p>
          <w:p w14:paraId="55A85231" w14:textId="77777777" w:rsidR="0027039F" w:rsidRDefault="0027039F" w:rsidP="0027039F">
            <w:pPr>
              <w:numPr>
                <w:ilvl w:val="1"/>
                <w:numId w:val="43"/>
              </w:numPr>
              <w:autoSpaceDE/>
              <w:autoSpaceDN/>
              <w:adjustRightInd/>
              <w:snapToGrid/>
              <w:spacing w:after="0"/>
              <w:jc w:val="left"/>
              <w:rPr>
                <w:szCs w:val="20"/>
              </w:rPr>
            </w:pPr>
            <w:r>
              <w:rPr>
                <w:szCs w:val="20"/>
              </w:rPr>
              <w:t>Option 2: Reuse the existing collision handling principles of Rel-15/16 for NR TDD that SSB is prioritized over semi-static UL</w:t>
            </w:r>
          </w:p>
          <w:p w14:paraId="3566144B" w14:textId="77777777" w:rsidR="0027039F" w:rsidRDefault="0027039F" w:rsidP="0027039F">
            <w:pPr>
              <w:numPr>
                <w:ilvl w:val="1"/>
                <w:numId w:val="43"/>
              </w:numPr>
              <w:autoSpaceDE/>
              <w:autoSpaceDN/>
              <w:adjustRightInd/>
              <w:snapToGrid/>
              <w:spacing w:after="0"/>
              <w:jc w:val="left"/>
              <w:rPr>
                <w:szCs w:val="20"/>
              </w:rPr>
            </w:pPr>
            <w:r>
              <w:rPr>
                <w:szCs w:val="20"/>
              </w:rPr>
              <w:t>Option 3: Leave to UE implementation whether to receive the SSB or transmit the UL transmission</w:t>
            </w:r>
          </w:p>
          <w:p w14:paraId="282549B4" w14:textId="77777777" w:rsidR="0027039F" w:rsidRDefault="0027039F" w:rsidP="0027039F">
            <w:pPr>
              <w:numPr>
                <w:ilvl w:val="1"/>
                <w:numId w:val="43"/>
              </w:numPr>
              <w:autoSpaceDE/>
              <w:autoSpaceDN/>
              <w:adjustRightInd/>
              <w:snapToGrid/>
              <w:spacing w:after="0"/>
              <w:jc w:val="left"/>
              <w:rPr>
                <w:szCs w:val="20"/>
              </w:rPr>
            </w:pPr>
            <w:r>
              <w:rPr>
                <w:szCs w:val="20"/>
              </w:rPr>
              <w:t>Other options are not precluded</w:t>
            </w:r>
          </w:p>
          <w:p w14:paraId="39894AAB" w14:textId="77777777" w:rsidR="0027039F" w:rsidRDefault="0027039F" w:rsidP="0027039F">
            <w:pPr>
              <w:numPr>
                <w:ilvl w:val="0"/>
                <w:numId w:val="43"/>
              </w:numPr>
              <w:autoSpaceDE/>
              <w:autoSpaceDN/>
              <w:adjustRightInd/>
              <w:snapToGrid/>
              <w:spacing w:after="0"/>
              <w:jc w:val="left"/>
              <w:rPr>
                <w:szCs w:val="20"/>
              </w:rPr>
            </w:pPr>
            <w:r>
              <w:rPr>
                <w:szCs w:val="20"/>
              </w:rPr>
              <w:t>FFS: whether/how to account for Tx/Rx switching time before and after the set of SSB symbols</w:t>
            </w:r>
          </w:p>
          <w:p w14:paraId="63025883" w14:textId="77777777" w:rsidR="0027039F" w:rsidRDefault="0027039F" w:rsidP="0027039F">
            <w:pPr>
              <w:numPr>
                <w:ilvl w:val="0"/>
                <w:numId w:val="43"/>
              </w:numPr>
              <w:autoSpaceDE/>
              <w:autoSpaceDN/>
              <w:adjustRightInd/>
              <w:snapToGrid/>
              <w:spacing w:after="0"/>
              <w:jc w:val="left"/>
              <w:rPr>
                <w:szCs w:val="20"/>
              </w:rPr>
            </w:pPr>
            <w:r>
              <w:rPr>
                <w:szCs w:val="20"/>
              </w:rPr>
              <w:t>FFS: whether or not the semi-static configured UL transmission includes a valid RO</w:t>
            </w:r>
          </w:p>
          <w:p w14:paraId="1039B28B" w14:textId="2C10ADEB" w:rsidR="00425C4F" w:rsidRPr="0027039F" w:rsidRDefault="00425C4F" w:rsidP="0027039F">
            <w:pPr>
              <w:spacing w:after="180" w:line="252" w:lineRule="auto"/>
              <w:ind w:hanging="840"/>
              <w:contextualSpacing/>
              <w:rPr>
                <w:color w:val="000000" w:themeColor="text1"/>
              </w:rPr>
            </w:pPr>
          </w:p>
        </w:tc>
      </w:tr>
    </w:tbl>
    <w:p w14:paraId="487B15E6" w14:textId="77777777" w:rsidR="008244DE" w:rsidRDefault="008244DE" w:rsidP="00267E4A">
      <w:pPr>
        <w:rPr>
          <w:rFonts w:eastAsiaTheme="minorEastAsia"/>
          <w:lang w:eastAsia="zh-CN"/>
        </w:rPr>
      </w:pPr>
    </w:p>
    <w:p w14:paraId="1F3E5353" w14:textId="74182D3D" w:rsidR="00540D62" w:rsidRDefault="006768B3" w:rsidP="00267E4A">
      <w:pPr>
        <w:rPr>
          <w:rFonts w:eastAsia="MS Mincho"/>
          <w:lang w:eastAsia="ja-JP"/>
        </w:rPr>
      </w:pPr>
      <w:r>
        <w:rPr>
          <w:rFonts w:eastAsiaTheme="minorEastAsia" w:hint="eastAsia"/>
          <w:lang w:eastAsia="zh-CN"/>
        </w:rPr>
        <w:t>I</w:t>
      </w:r>
      <w:r>
        <w:rPr>
          <w:rFonts w:eastAsiaTheme="minorEastAsia"/>
          <w:lang w:eastAsia="zh-CN"/>
        </w:rPr>
        <w:t xml:space="preserve">n this contribution, </w:t>
      </w:r>
      <w:r w:rsidR="008244DE">
        <w:rPr>
          <w:rFonts w:eastAsiaTheme="minorEastAsia"/>
          <w:lang w:eastAsia="zh-CN"/>
        </w:rPr>
        <w:t>we</w:t>
      </w:r>
      <w:r>
        <w:rPr>
          <w:rFonts w:eastAsiaTheme="minorEastAsia"/>
          <w:lang w:eastAsia="zh-CN"/>
        </w:rPr>
        <w:t xml:space="preserve"> </w:t>
      </w:r>
      <w:r w:rsidR="008244DE">
        <w:rPr>
          <w:rFonts w:eastAsiaTheme="minorEastAsia"/>
          <w:lang w:eastAsia="zh-CN"/>
        </w:rPr>
        <w:t xml:space="preserve">focus </w:t>
      </w:r>
      <w:r>
        <w:rPr>
          <w:rFonts w:eastAsiaTheme="minorEastAsia"/>
          <w:lang w:eastAsia="zh-CN"/>
        </w:rPr>
        <w:t xml:space="preserve">on </w:t>
      </w:r>
      <w:r w:rsidR="004C582C">
        <w:rPr>
          <w:lang w:eastAsia="ja-JP"/>
        </w:rPr>
        <w:t>the</w:t>
      </w:r>
      <w:r w:rsidR="001F1E13">
        <w:rPr>
          <w:lang w:eastAsia="ja-JP"/>
        </w:rPr>
        <w:t xml:space="preserve"> remain</w:t>
      </w:r>
      <w:r w:rsidR="008244DE">
        <w:rPr>
          <w:lang w:eastAsia="ja-JP"/>
        </w:rPr>
        <w:t>ing</w:t>
      </w:r>
      <w:r w:rsidR="001F1E13">
        <w:rPr>
          <w:lang w:eastAsia="ja-JP"/>
        </w:rPr>
        <w:t xml:space="preserve"> issue</w:t>
      </w:r>
      <w:r w:rsidR="008244DE">
        <w:rPr>
          <w:lang w:eastAsia="ja-JP"/>
        </w:rPr>
        <w:t>s</w:t>
      </w:r>
      <w:r w:rsidR="001F1E13">
        <w:rPr>
          <w:lang w:eastAsia="ja-JP"/>
        </w:rPr>
        <w:t xml:space="preserve"> of</w:t>
      </w:r>
      <w:r w:rsidR="004C582C">
        <w:rPr>
          <w:lang w:eastAsia="ja-JP"/>
        </w:rPr>
        <w:t xml:space="preserve"> collision handling</w:t>
      </w:r>
      <w:r w:rsidR="00541211">
        <w:rPr>
          <w:lang w:eastAsia="ja-JP"/>
        </w:rPr>
        <w:t>.</w:t>
      </w:r>
      <w:r w:rsidRPr="004B208B">
        <w:rPr>
          <w:rFonts w:eastAsia="MS Mincho"/>
          <w:lang w:eastAsia="ja-JP"/>
        </w:rPr>
        <w:t xml:space="preserve"> </w:t>
      </w:r>
    </w:p>
    <w:p w14:paraId="76532C96" w14:textId="6C32D109" w:rsidR="00ED62C1" w:rsidRPr="008C541E" w:rsidRDefault="008C541E" w:rsidP="008C541E">
      <w:pPr>
        <w:pStyle w:val="1"/>
      </w:pPr>
      <w:r>
        <w:t>On</w:t>
      </w:r>
      <w:r w:rsidR="00ED62C1" w:rsidRPr="00896A10">
        <w:t xml:space="preserve"> the collision handling</w:t>
      </w:r>
    </w:p>
    <w:p w14:paraId="7BF835DA" w14:textId="7C24B5EC" w:rsidR="00586E2D" w:rsidRDefault="00586E2D" w:rsidP="00586E2D">
      <w:pPr>
        <w:pStyle w:val="2"/>
      </w:pPr>
      <w:r>
        <w:t xml:space="preserve">Case 1: </w:t>
      </w:r>
      <w:r w:rsidRPr="00586E2D">
        <w:t>dynamically scheduled DL vs. semi-static</w:t>
      </w:r>
      <w:r>
        <w:t>ally configured UL</w:t>
      </w:r>
    </w:p>
    <w:p w14:paraId="276415A6" w14:textId="731B2B85" w:rsidR="00586E2D" w:rsidRPr="00C531B2" w:rsidRDefault="00586E2D" w:rsidP="005C007A">
      <w:pPr>
        <w:rPr>
          <w:lang w:eastAsia="zh-CN"/>
        </w:rPr>
      </w:pPr>
      <w:r>
        <w:t xml:space="preserve">For Case 1 of </w:t>
      </w:r>
      <w:r w:rsidRPr="00586E2D">
        <w:t>dynamically scheduled DL reception vs. semi-static</w:t>
      </w:r>
      <w:r>
        <w:t xml:space="preserve">ally configured UL transmission, </w:t>
      </w:r>
      <w:r w:rsidR="00B122D3" w:rsidRPr="00B122D3">
        <w:t>w</w:t>
      </w:r>
      <w:r w:rsidRPr="00B122D3">
        <w:t>hether the timeline is extended to include the RX/TX switching time for HD-FDD</w:t>
      </w:r>
      <w:r w:rsidRPr="005C007A">
        <w:t xml:space="preserve"> need</w:t>
      </w:r>
      <w:r w:rsidR="0040503D">
        <w:t>s</w:t>
      </w:r>
      <w:r w:rsidRPr="005C007A">
        <w:t xml:space="preserve"> further discussion.</w:t>
      </w:r>
      <w:r w:rsidRPr="00C531B2">
        <w:t xml:space="preserve"> </w:t>
      </w:r>
      <w:r w:rsidR="005C007A">
        <w:t>Normally,</w:t>
      </w:r>
      <w:r w:rsidR="00B57BAC" w:rsidRPr="00C531B2">
        <w:t xml:space="preserve"> the UE </w:t>
      </w:r>
      <w:r w:rsidR="005C007A">
        <w:t>is expected to</w:t>
      </w:r>
      <w:r w:rsidR="005C007A" w:rsidRPr="00C531B2">
        <w:t xml:space="preserve"> </w:t>
      </w:r>
      <w:r w:rsidR="00B57BAC" w:rsidRPr="00C531B2">
        <w:t xml:space="preserve">handle the RX/TX switching and </w:t>
      </w:r>
      <w:r w:rsidR="00B57BAC" w:rsidRPr="00C531B2">
        <w:rPr>
          <w:rFonts w:hint="eastAsia"/>
        </w:rPr>
        <w:t>PUSCH preparation</w:t>
      </w:r>
      <w:r w:rsidR="00B57BAC" w:rsidRPr="00D44D4C">
        <w:t xml:space="preserve"> at the same time, </w:t>
      </w:r>
      <w:r w:rsidR="005C007A">
        <w:t xml:space="preserve">thus </w:t>
      </w:r>
      <w:r w:rsidR="00B57BAC" w:rsidRPr="00C531B2">
        <w:t xml:space="preserve">if the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00B57BAC" w:rsidRPr="00B122D3">
        <w:rPr>
          <w:rFonts w:hint="eastAsia"/>
          <w:lang w:eastAsia="zh-CN"/>
        </w:rPr>
        <w:t xml:space="preserve"> </w:t>
      </w:r>
      <w:r w:rsidR="00B57BAC" w:rsidRPr="00B122D3">
        <w:rPr>
          <w:lang w:eastAsia="zh-CN"/>
        </w:rPr>
        <w:t xml:space="preserve">can totally include </w:t>
      </w:r>
      <w:r w:rsidR="00B57BAC" w:rsidRPr="00B122D3">
        <w:t>RX/TX switching time</w:t>
      </w:r>
      <w:r w:rsidR="00B57BAC" w:rsidRPr="005C007A">
        <w:t xml:space="preserve">, there is no need to extend the existing </w:t>
      </w:r>
      <w:r w:rsidR="00B57BAC" w:rsidRPr="005C007A">
        <w:lastRenderedPageBreak/>
        <w:t xml:space="preserve">timeline. </w:t>
      </w:r>
      <w:r w:rsidR="005C007A" w:rsidRPr="008E0942">
        <w:t>Since the RX/TX switching time is still discussed in RAN4, this issue can be further discussed after RAN4 providing the switching time.</w:t>
      </w:r>
    </w:p>
    <w:p w14:paraId="69C059FE" w14:textId="5AA1F9F7" w:rsidR="00ED62C1" w:rsidRDefault="00ED62C1" w:rsidP="00ED62C1">
      <w:pPr>
        <w:rPr>
          <w:bCs/>
          <w:i/>
          <w:lang w:eastAsia="zh-CN"/>
        </w:rPr>
      </w:pPr>
      <w:r w:rsidRPr="00C531B2">
        <w:rPr>
          <w:b/>
          <w:bCs/>
          <w:i/>
          <w:lang w:eastAsia="zh-CN"/>
        </w:rPr>
        <w:t xml:space="preserve">Proposal </w:t>
      </w:r>
      <w:r w:rsidR="00B57BAC" w:rsidRPr="00C531B2">
        <w:rPr>
          <w:b/>
          <w:bCs/>
          <w:i/>
          <w:lang w:eastAsia="zh-CN"/>
        </w:rPr>
        <w:t>1</w:t>
      </w:r>
      <w:r w:rsidRPr="00C531B2">
        <w:rPr>
          <w:b/>
          <w:bCs/>
          <w:i/>
          <w:lang w:eastAsia="zh-CN"/>
        </w:rPr>
        <w:t>:</w:t>
      </w:r>
      <w:r w:rsidRPr="00D44D4C">
        <w:rPr>
          <w:b/>
          <w:bCs/>
          <w:i/>
          <w:lang w:eastAsia="zh-CN"/>
        </w:rPr>
        <w:t xml:space="preserve"> </w:t>
      </w:r>
      <w:r w:rsidR="00B57BAC" w:rsidRPr="00D44D4C">
        <w:rPr>
          <w:bCs/>
          <w:i/>
          <w:lang w:eastAsia="zh-CN"/>
        </w:rPr>
        <w:t xml:space="preserve">Further discuss whether the timeline </w:t>
      </w:r>
      <w:r w:rsidR="005C007A">
        <w:rPr>
          <w:bCs/>
          <w:i/>
          <w:lang w:eastAsia="zh-CN"/>
        </w:rPr>
        <w:t>can be</w:t>
      </w:r>
      <w:r w:rsidR="00B57BAC" w:rsidRPr="00C531B2">
        <w:rPr>
          <w:bCs/>
          <w:i/>
          <w:lang w:eastAsia="zh-CN"/>
        </w:rPr>
        <w:t xml:space="preserve"> extended to include the RX/TX switching time for HD-FDD after</w:t>
      </w:r>
      <w:r w:rsidR="00B57BAC" w:rsidRPr="00B122D3">
        <w:t xml:space="preserve"> </w:t>
      </w:r>
      <w:r w:rsidR="00F82A76" w:rsidRPr="00B122D3">
        <w:rPr>
          <w:i/>
        </w:rPr>
        <w:t>RAN4 providing</w:t>
      </w:r>
      <w:r w:rsidR="00F82A76" w:rsidRPr="00B122D3">
        <w:t xml:space="preserve"> </w:t>
      </w:r>
      <w:r w:rsidR="00B57BAC" w:rsidRPr="00B122D3">
        <w:rPr>
          <w:i/>
        </w:rPr>
        <w:t>RX/TX switching time</w:t>
      </w:r>
      <w:r w:rsidR="00B57BAC" w:rsidRPr="00B122D3">
        <w:rPr>
          <w:bCs/>
          <w:i/>
          <w:lang w:eastAsia="zh-CN"/>
        </w:rPr>
        <w:t>.</w:t>
      </w:r>
    </w:p>
    <w:p w14:paraId="11D157C1" w14:textId="1ED31352" w:rsidR="00B57BAC" w:rsidRDefault="00B57BAC" w:rsidP="00B57BAC">
      <w:pPr>
        <w:pStyle w:val="2"/>
      </w:pPr>
      <w:r>
        <w:t xml:space="preserve">Case 2: </w:t>
      </w:r>
      <w:r w:rsidRPr="00586E2D">
        <w:t xml:space="preserve">dynamically scheduled </w:t>
      </w:r>
      <w:r w:rsidR="00271930">
        <w:t>U</w:t>
      </w:r>
      <w:r w:rsidRPr="00586E2D">
        <w:t>L vs. semi-static</w:t>
      </w:r>
      <w:r>
        <w:t xml:space="preserve">ally configured </w:t>
      </w:r>
      <w:r w:rsidR="00271930">
        <w:t>D</w:t>
      </w:r>
      <w:r>
        <w:t>L</w:t>
      </w:r>
    </w:p>
    <w:p w14:paraId="1C38C2CF" w14:textId="565D664F" w:rsidR="00B57BAC" w:rsidRDefault="00B57BAC" w:rsidP="00ED62C1">
      <w:pPr>
        <w:rPr>
          <w:rFonts w:eastAsia="Times New Roman"/>
          <w:szCs w:val="20"/>
          <w:lang w:eastAsia="zh-CN"/>
        </w:rPr>
      </w:pPr>
      <w:r>
        <w:rPr>
          <w:rFonts w:eastAsia="Times New Roman"/>
          <w:szCs w:val="20"/>
          <w:lang w:eastAsia="zh-CN"/>
        </w:rPr>
        <w:t xml:space="preserve">For Case 2 of semi-statically configured </w:t>
      </w:r>
      <w:r w:rsidR="00271930">
        <w:rPr>
          <w:rFonts w:eastAsia="Times New Roman"/>
          <w:szCs w:val="20"/>
          <w:lang w:eastAsia="zh-CN"/>
        </w:rPr>
        <w:t>U</w:t>
      </w:r>
      <w:r>
        <w:rPr>
          <w:rFonts w:eastAsia="Times New Roman"/>
          <w:szCs w:val="20"/>
          <w:lang w:eastAsia="zh-CN"/>
        </w:rPr>
        <w:t xml:space="preserve">L reception vs. dynamically scheduled </w:t>
      </w:r>
      <w:r w:rsidR="00271930">
        <w:rPr>
          <w:rFonts w:eastAsia="Times New Roman"/>
          <w:szCs w:val="20"/>
          <w:lang w:eastAsia="zh-CN"/>
        </w:rPr>
        <w:t>D</w:t>
      </w:r>
      <w:r>
        <w:rPr>
          <w:rFonts w:eastAsia="Times New Roman"/>
          <w:szCs w:val="20"/>
          <w:lang w:eastAsia="zh-CN"/>
        </w:rPr>
        <w:t xml:space="preserve">L transmission, it is agreed to </w:t>
      </w:r>
      <w:r w:rsidR="00271930" w:rsidRPr="00271930">
        <w:rPr>
          <w:rFonts w:eastAsia="Times New Roman"/>
          <w:szCs w:val="20"/>
          <w:lang w:eastAsia="zh-CN"/>
        </w:rPr>
        <w:t>reuse the existing collision handling principles in Rel-15/16 NR for operation on a single carrier/single cell in unpaired spectrum</w:t>
      </w:r>
      <w:r w:rsidR="00F448BD">
        <w:rPr>
          <w:rFonts w:eastAsia="Times New Roman"/>
          <w:szCs w:val="20"/>
          <w:lang w:eastAsia="zh-CN"/>
        </w:rPr>
        <w:t>, by which a</w:t>
      </w:r>
      <w:r w:rsidR="00271930">
        <w:rPr>
          <w:rFonts w:eastAsia="Times New Roman"/>
          <w:szCs w:val="20"/>
          <w:lang w:eastAsia="zh-CN"/>
        </w:rPr>
        <w:t xml:space="preserve"> UE </w:t>
      </w:r>
      <w:r w:rsidR="00271930" w:rsidRPr="00271930">
        <w:rPr>
          <w:rFonts w:eastAsia="Times New Roman"/>
          <w:szCs w:val="20"/>
          <w:lang w:eastAsia="zh-CN"/>
        </w:rPr>
        <w:t>does not</w:t>
      </w:r>
      <w:r w:rsidR="00F448BD">
        <w:rPr>
          <w:rFonts w:eastAsia="Times New Roman"/>
          <w:szCs w:val="20"/>
          <w:lang w:eastAsia="zh-CN"/>
        </w:rPr>
        <w:t xml:space="preserve"> expect to</w:t>
      </w:r>
      <w:r w:rsidR="00271930" w:rsidRPr="00271930">
        <w:rPr>
          <w:rFonts w:eastAsia="Times New Roman"/>
          <w:szCs w:val="20"/>
          <w:lang w:eastAsia="zh-CN"/>
        </w:rPr>
        <w:t xml:space="preserve"> receive the</w:t>
      </w:r>
      <w:r w:rsidR="00271930">
        <w:rPr>
          <w:rFonts w:eastAsia="Times New Roman"/>
          <w:szCs w:val="20"/>
          <w:lang w:eastAsia="zh-CN"/>
        </w:rPr>
        <w:t xml:space="preserve"> </w:t>
      </w:r>
      <w:r w:rsidR="00271930" w:rsidRPr="00271930">
        <w:rPr>
          <w:rFonts w:eastAsia="Times New Roman"/>
          <w:szCs w:val="20"/>
          <w:lang w:eastAsia="zh-CN"/>
        </w:rPr>
        <w:t>semi-statically configured DL</w:t>
      </w:r>
      <w:r w:rsidR="009468FD">
        <w:rPr>
          <w:rFonts w:eastAsia="Times New Roman"/>
          <w:szCs w:val="20"/>
          <w:lang w:eastAsia="zh-CN"/>
        </w:rPr>
        <w:t xml:space="preserve"> (</w:t>
      </w:r>
      <w:r w:rsidR="009468FD">
        <w:rPr>
          <w:rFonts w:eastAsia="Times New Roman"/>
          <w:szCs w:val="20"/>
        </w:rPr>
        <w:t>excluding PDCCH carrying ULCI</w:t>
      </w:r>
      <w:r w:rsidR="009468FD">
        <w:rPr>
          <w:rFonts w:eastAsia="Times New Roman"/>
          <w:szCs w:val="20"/>
          <w:lang w:eastAsia="zh-CN"/>
        </w:rPr>
        <w:t xml:space="preserve">) if at least one symbol of </w:t>
      </w:r>
      <w:r w:rsidR="009468FD" w:rsidRPr="009468FD">
        <w:rPr>
          <w:rFonts w:eastAsia="Times New Roman"/>
          <w:szCs w:val="20"/>
          <w:lang w:eastAsia="zh-CN"/>
        </w:rPr>
        <w:t>dynamically scheduled UL</w:t>
      </w:r>
      <w:r w:rsidR="009468FD">
        <w:rPr>
          <w:rFonts w:eastAsia="Times New Roman"/>
          <w:szCs w:val="20"/>
          <w:lang w:eastAsia="zh-CN"/>
        </w:rPr>
        <w:t xml:space="preserve"> is within the symbol sets of </w:t>
      </w:r>
      <w:r w:rsidR="009468FD" w:rsidRPr="00271930">
        <w:rPr>
          <w:rFonts w:eastAsia="Times New Roman"/>
          <w:szCs w:val="20"/>
          <w:lang w:eastAsia="zh-CN"/>
        </w:rPr>
        <w:t>semi-statically configured DL</w:t>
      </w:r>
      <w:r w:rsidR="009468FD">
        <w:rPr>
          <w:rFonts w:eastAsia="Times New Roman"/>
          <w:szCs w:val="20"/>
          <w:lang w:eastAsia="zh-CN"/>
        </w:rPr>
        <w:t xml:space="preserve">. </w:t>
      </w:r>
    </w:p>
    <w:p w14:paraId="6801270D" w14:textId="6ABCE3EC" w:rsidR="00FB1031" w:rsidRDefault="00FB1031" w:rsidP="00FB1031">
      <w:pPr>
        <w:rPr>
          <w:lang w:eastAsia="zh-CN"/>
        </w:rPr>
      </w:pPr>
      <w:r>
        <w:rPr>
          <w:rFonts w:hint="eastAsia"/>
          <w:lang w:eastAsia="zh-CN"/>
        </w:rPr>
        <w:t>T</w:t>
      </w:r>
      <w:r>
        <w:rPr>
          <w:lang w:eastAsia="zh-CN"/>
        </w:rPr>
        <w:t xml:space="preserve">he ULCI is introduced to cancel the UE’s UL transmission without high latency requirement, in order to maintain the performance of other UE’s URLLC service. The RedCap UE, which has </w:t>
      </w:r>
      <w:r w:rsidR="00DF5902">
        <w:rPr>
          <w:rFonts w:hint="eastAsia"/>
          <w:lang w:eastAsia="zh-CN"/>
        </w:rPr>
        <w:t>more</w:t>
      </w:r>
      <w:r w:rsidR="00DF5902">
        <w:rPr>
          <w:lang w:eastAsia="zh-CN"/>
        </w:rPr>
        <w:t xml:space="preserve"> </w:t>
      </w:r>
      <w:r w:rsidR="00DF5902">
        <w:rPr>
          <w:rFonts w:hint="eastAsia"/>
          <w:lang w:eastAsia="zh-CN"/>
        </w:rPr>
        <w:t>relaxed</w:t>
      </w:r>
      <w:r>
        <w:rPr>
          <w:lang w:eastAsia="zh-CN"/>
        </w:rPr>
        <w:t xml:space="preserve"> latency requirement than other UE with URLLC, </w:t>
      </w:r>
      <w:r w:rsidR="005C007A">
        <w:rPr>
          <w:lang w:eastAsia="zh-CN"/>
        </w:rPr>
        <w:t xml:space="preserve">may need to accommodate the situation in order to co-exist with normal complexity UEs. Thus, ULCI </w:t>
      </w:r>
      <w:r>
        <w:rPr>
          <w:lang w:eastAsia="zh-CN"/>
        </w:rPr>
        <w:t xml:space="preserve">can </w:t>
      </w:r>
      <w:r w:rsidR="004447AC">
        <w:rPr>
          <w:lang w:eastAsia="zh-CN"/>
        </w:rPr>
        <w:t xml:space="preserve">be optionally </w:t>
      </w:r>
      <w:r>
        <w:rPr>
          <w:lang w:eastAsia="zh-CN"/>
        </w:rPr>
        <w:t>support</w:t>
      </w:r>
      <w:r w:rsidR="004447AC">
        <w:rPr>
          <w:lang w:eastAsia="zh-CN"/>
        </w:rPr>
        <w:t>ed</w:t>
      </w:r>
      <w:r>
        <w:rPr>
          <w:lang w:eastAsia="zh-CN"/>
        </w:rPr>
        <w:t xml:space="preserve"> </w:t>
      </w:r>
      <w:r w:rsidR="004447AC">
        <w:rPr>
          <w:lang w:eastAsia="zh-CN"/>
        </w:rPr>
        <w:t>for RedCap</w:t>
      </w:r>
      <w:r>
        <w:rPr>
          <w:lang w:eastAsia="zh-CN"/>
        </w:rPr>
        <w:t xml:space="preserve">. </w:t>
      </w:r>
    </w:p>
    <w:p w14:paraId="60EFCD78" w14:textId="2F51DDF0" w:rsidR="00FB1031" w:rsidRDefault="004447AC" w:rsidP="00FB1031">
      <w:pPr>
        <w:rPr>
          <w:bCs/>
          <w:i/>
          <w:lang w:eastAsia="zh-CN"/>
        </w:rPr>
      </w:pPr>
      <w:r>
        <w:rPr>
          <w:b/>
          <w:bCs/>
          <w:i/>
          <w:lang w:eastAsia="zh-CN"/>
        </w:rPr>
        <w:t>Proposal</w:t>
      </w:r>
      <w:r w:rsidRPr="004B208B">
        <w:rPr>
          <w:b/>
          <w:bCs/>
          <w:i/>
          <w:lang w:eastAsia="zh-CN"/>
        </w:rPr>
        <w:t xml:space="preserve"> </w:t>
      </w:r>
      <w:r>
        <w:rPr>
          <w:b/>
          <w:bCs/>
          <w:i/>
          <w:lang w:eastAsia="zh-CN"/>
        </w:rPr>
        <w:t>2</w:t>
      </w:r>
      <w:r w:rsidR="00FB1031" w:rsidRPr="004B208B">
        <w:rPr>
          <w:b/>
          <w:bCs/>
          <w:i/>
          <w:lang w:eastAsia="zh-CN"/>
        </w:rPr>
        <w:t>:</w:t>
      </w:r>
      <w:r w:rsidR="00FB1031">
        <w:rPr>
          <w:b/>
          <w:bCs/>
          <w:i/>
          <w:lang w:eastAsia="zh-CN"/>
        </w:rPr>
        <w:t xml:space="preserve"> </w:t>
      </w:r>
      <w:r w:rsidR="00FB1031">
        <w:rPr>
          <w:bCs/>
          <w:i/>
          <w:lang w:eastAsia="zh-CN"/>
        </w:rPr>
        <w:t xml:space="preserve">ULCI </w:t>
      </w:r>
      <w:r w:rsidR="004564F8">
        <w:rPr>
          <w:bCs/>
          <w:i/>
          <w:lang w:eastAsia="zh-CN"/>
        </w:rPr>
        <w:t xml:space="preserve">related </w:t>
      </w:r>
      <w:r w:rsidR="008F000E">
        <w:rPr>
          <w:bCs/>
          <w:i/>
          <w:lang w:eastAsia="zh-CN"/>
        </w:rPr>
        <w:t xml:space="preserve">capability </w:t>
      </w:r>
      <w:r w:rsidR="00FB1031">
        <w:rPr>
          <w:bCs/>
          <w:i/>
          <w:lang w:eastAsia="zh-CN"/>
        </w:rPr>
        <w:t xml:space="preserve">can be </w:t>
      </w:r>
      <w:r>
        <w:rPr>
          <w:bCs/>
          <w:i/>
          <w:lang w:eastAsia="zh-CN"/>
        </w:rPr>
        <w:t xml:space="preserve">optionally reported by </w:t>
      </w:r>
      <w:r w:rsidR="00FB1031">
        <w:rPr>
          <w:bCs/>
          <w:i/>
          <w:lang w:eastAsia="zh-CN"/>
        </w:rPr>
        <w:t>RedCap UEs.</w:t>
      </w:r>
    </w:p>
    <w:p w14:paraId="4D51839C" w14:textId="229EB912" w:rsidR="0053321A" w:rsidRDefault="00F448BD" w:rsidP="003B48B8">
      <w:pPr>
        <w:rPr>
          <w:lang w:eastAsia="zh-CN"/>
        </w:rPr>
      </w:pPr>
      <w:r>
        <w:rPr>
          <w:rFonts w:eastAsiaTheme="minorEastAsia"/>
          <w:szCs w:val="20"/>
          <w:lang w:eastAsia="zh-CN"/>
        </w:rPr>
        <w:t xml:space="preserve">On the other hand, the PDCCH carrying ULCI can still be monitored according to RRC configuration and it is </w:t>
      </w:r>
      <w:r w:rsidR="003B48B8">
        <w:rPr>
          <w:rFonts w:eastAsiaTheme="minorEastAsia"/>
          <w:szCs w:val="20"/>
          <w:lang w:eastAsia="zh-CN"/>
        </w:rPr>
        <w:t>understood</w:t>
      </w:r>
      <w:r w:rsidR="00E20C1F">
        <w:rPr>
          <w:rFonts w:eastAsiaTheme="minorEastAsia"/>
          <w:szCs w:val="20"/>
          <w:lang w:eastAsia="zh-CN"/>
        </w:rPr>
        <w:t xml:space="preserve"> that </w:t>
      </w:r>
      <w:r>
        <w:rPr>
          <w:rFonts w:eastAsiaTheme="minorEastAsia"/>
          <w:szCs w:val="20"/>
          <w:lang w:eastAsia="zh-CN"/>
        </w:rPr>
        <w:t xml:space="preserve">gNB </w:t>
      </w:r>
      <w:r w:rsidR="00E20C1F">
        <w:rPr>
          <w:rFonts w:eastAsiaTheme="minorEastAsia"/>
          <w:szCs w:val="20"/>
          <w:lang w:eastAsia="zh-CN"/>
        </w:rPr>
        <w:t xml:space="preserve">can make proper scheduling </w:t>
      </w:r>
      <w:r>
        <w:rPr>
          <w:rFonts w:eastAsiaTheme="minorEastAsia"/>
          <w:szCs w:val="20"/>
          <w:lang w:eastAsia="zh-CN"/>
        </w:rPr>
        <w:t xml:space="preserve">to enable </w:t>
      </w:r>
      <w:r w:rsidR="00E20C1F">
        <w:rPr>
          <w:rFonts w:eastAsiaTheme="minorEastAsia"/>
          <w:szCs w:val="20"/>
          <w:lang w:eastAsia="zh-CN"/>
        </w:rPr>
        <w:t>UL CI without causing collision</w:t>
      </w:r>
      <w:r w:rsidR="003B48B8">
        <w:rPr>
          <w:rFonts w:eastAsiaTheme="minorEastAsia"/>
          <w:szCs w:val="20"/>
          <w:lang w:eastAsia="zh-CN"/>
        </w:rPr>
        <w:t xml:space="preserve"> between PDCCH </w:t>
      </w:r>
      <w:r w:rsidR="008F000E">
        <w:rPr>
          <w:rFonts w:eastAsiaTheme="minorEastAsia"/>
          <w:szCs w:val="20"/>
          <w:lang w:eastAsia="zh-CN"/>
        </w:rPr>
        <w:t xml:space="preserve">carrying ULCI </w:t>
      </w:r>
      <w:r w:rsidR="003B48B8">
        <w:rPr>
          <w:rFonts w:eastAsiaTheme="minorEastAsia"/>
          <w:szCs w:val="20"/>
          <w:lang w:eastAsia="zh-CN"/>
        </w:rPr>
        <w:t>and dynamic UL, so UL CI functionality is still feasible</w:t>
      </w:r>
      <w:r w:rsidR="00E20C1F">
        <w:rPr>
          <w:rFonts w:eastAsiaTheme="minorEastAsia"/>
          <w:szCs w:val="20"/>
          <w:lang w:eastAsia="zh-CN"/>
        </w:rPr>
        <w:t xml:space="preserve">. This is beneficial for a manageable RedCap UE complexity/cost and </w:t>
      </w:r>
      <w:r w:rsidR="003B48B8">
        <w:rPr>
          <w:rFonts w:eastAsiaTheme="minorEastAsia"/>
          <w:szCs w:val="20"/>
          <w:lang w:eastAsia="zh-CN"/>
        </w:rPr>
        <w:t xml:space="preserve">can </w:t>
      </w:r>
      <w:r w:rsidR="00E20C1F">
        <w:rPr>
          <w:rFonts w:eastAsiaTheme="minorEastAsia"/>
          <w:szCs w:val="20"/>
          <w:lang w:eastAsia="zh-CN"/>
        </w:rPr>
        <w:t xml:space="preserve">still maintain </w:t>
      </w:r>
      <w:r w:rsidR="003B48B8">
        <w:rPr>
          <w:rFonts w:eastAsiaTheme="minorEastAsia"/>
          <w:szCs w:val="20"/>
          <w:lang w:eastAsia="zh-CN"/>
        </w:rPr>
        <w:t xml:space="preserve">a consistent handling for collision for both gNB and UE, provide </w:t>
      </w:r>
      <w:r w:rsidR="00E20C1F">
        <w:rPr>
          <w:rFonts w:eastAsiaTheme="minorEastAsia"/>
          <w:szCs w:val="20"/>
          <w:lang w:eastAsia="zh-CN"/>
        </w:rPr>
        <w:t>the benefit</w:t>
      </w:r>
      <w:r w:rsidR="003B48B8">
        <w:rPr>
          <w:rFonts w:eastAsiaTheme="minorEastAsia"/>
          <w:szCs w:val="20"/>
          <w:lang w:eastAsia="zh-CN"/>
        </w:rPr>
        <w:t>s</w:t>
      </w:r>
      <w:r w:rsidR="00E20C1F">
        <w:rPr>
          <w:rFonts w:eastAsiaTheme="minorEastAsia"/>
          <w:szCs w:val="20"/>
          <w:lang w:eastAsia="zh-CN"/>
        </w:rPr>
        <w:t xml:space="preserve"> for RedCap UEs to be used for e.g. IWSN applications. </w:t>
      </w:r>
      <w:r w:rsidR="003B48B8">
        <w:rPr>
          <w:rFonts w:eastAsiaTheme="minorEastAsia"/>
          <w:szCs w:val="20"/>
          <w:lang w:eastAsia="zh-CN"/>
        </w:rPr>
        <w:t>Thus, w</w:t>
      </w:r>
      <w:r w:rsidR="0053321A">
        <w:t>e propose to reuse the same rule of Case 2 agreed in last meeting</w:t>
      </w:r>
      <w:r w:rsidR="0053321A">
        <w:rPr>
          <w:rFonts w:eastAsia="Times New Roman"/>
          <w:szCs w:val="20"/>
          <w:lang w:eastAsia="zh-CN"/>
        </w:rPr>
        <w:t>.</w:t>
      </w:r>
    </w:p>
    <w:p w14:paraId="0E7DCDF8" w14:textId="3E2EB34B" w:rsidR="00B97BA6" w:rsidRDefault="00B97BA6" w:rsidP="00B97BA6">
      <w:pPr>
        <w:rPr>
          <w:bCs/>
          <w:i/>
          <w:lang w:eastAsia="zh-CN"/>
        </w:rPr>
      </w:pPr>
      <w:r w:rsidRPr="004B208B">
        <w:rPr>
          <w:b/>
          <w:bCs/>
          <w:i/>
          <w:lang w:eastAsia="zh-CN"/>
        </w:rPr>
        <w:t xml:space="preserve">Proposal </w:t>
      </w:r>
      <w:r w:rsidR="00F448BD">
        <w:rPr>
          <w:b/>
          <w:bCs/>
          <w:i/>
          <w:lang w:eastAsia="zh-CN"/>
        </w:rPr>
        <w:t>3</w:t>
      </w:r>
      <w:r w:rsidRPr="004B208B">
        <w:rPr>
          <w:b/>
          <w:bCs/>
          <w:i/>
          <w:lang w:eastAsia="zh-CN"/>
        </w:rPr>
        <w:t>:</w:t>
      </w:r>
      <w:r>
        <w:rPr>
          <w:b/>
          <w:bCs/>
          <w:i/>
          <w:lang w:eastAsia="zh-CN"/>
        </w:rPr>
        <w:t xml:space="preserve"> </w:t>
      </w:r>
      <w:r w:rsidRPr="00B97BA6">
        <w:rPr>
          <w:bCs/>
          <w:i/>
          <w:lang w:eastAsia="zh-CN"/>
        </w:rPr>
        <w:t>UE does not receive the semi-statically configured DL (</w:t>
      </w:r>
      <w:r>
        <w:rPr>
          <w:bCs/>
          <w:i/>
          <w:lang w:eastAsia="zh-CN"/>
        </w:rPr>
        <w:t>in</w:t>
      </w:r>
      <w:r w:rsidRPr="00B97BA6">
        <w:rPr>
          <w:bCs/>
          <w:i/>
          <w:lang w:eastAsia="zh-CN"/>
        </w:rPr>
        <w:t>cluding PDCCH carrying ULCI) if at least one symbol of dynamically scheduled UL is within the symbol sets of semi-statically configured DL</w:t>
      </w:r>
      <w:r>
        <w:rPr>
          <w:bCs/>
          <w:i/>
          <w:lang w:eastAsia="zh-CN"/>
        </w:rPr>
        <w:t>.</w:t>
      </w:r>
    </w:p>
    <w:p w14:paraId="5890C55C" w14:textId="44BF9691" w:rsidR="00F21F3A" w:rsidRDefault="00F21F3A" w:rsidP="00F21F3A">
      <w:pPr>
        <w:pStyle w:val="2"/>
      </w:pPr>
      <w:r>
        <w:t xml:space="preserve">Case 3: </w:t>
      </w:r>
      <w:r w:rsidRPr="00F21F3A">
        <w:t>semi-statically configured DL vs. semi-statically configured UL</w:t>
      </w:r>
    </w:p>
    <w:p w14:paraId="44F05275" w14:textId="464135BD" w:rsidR="00F21F3A" w:rsidRDefault="00F21F3A" w:rsidP="00F21F3A">
      <w:r>
        <w:rPr>
          <w:rFonts w:eastAsia="Times New Roman"/>
          <w:szCs w:val="20"/>
          <w:lang w:eastAsia="zh-CN"/>
        </w:rPr>
        <w:t xml:space="preserve">For Case 3 of </w:t>
      </w:r>
      <w:r w:rsidRPr="00F21F3A">
        <w:rPr>
          <w:rFonts w:eastAsia="Times New Roman"/>
          <w:szCs w:val="20"/>
          <w:lang w:eastAsia="zh-CN"/>
        </w:rPr>
        <w:t xml:space="preserve">semi-statically configured DL </w:t>
      </w:r>
      <w:r>
        <w:rPr>
          <w:rFonts w:eastAsia="Times New Roman"/>
          <w:szCs w:val="20"/>
          <w:lang w:eastAsia="zh-CN"/>
        </w:rPr>
        <w:t xml:space="preserve">reception </w:t>
      </w:r>
      <w:r w:rsidRPr="00F21F3A">
        <w:rPr>
          <w:rFonts w:eastAsia="Times New Roman"/>
          <w:szCs w:val="20"/>
          <w:lang w:eastAsia="zh-CN"/>
        </w:rPr>
        <w:t>vs. semi-statically configured UL</w:t>
      </w:r>
      <w:r>
        <w:rPr>
          <w:rFonts w:eastAsia="Times New Roman"/>
          <w:szCs w:val="20"/>
          <w:lang w:eastAsia="zh-CN"/>
        </w:rPr>
        <w:t xml:space="preserve"> transmission</w:t>
      </w:r>
      <w:r w:rsidR="004D3546">
        <w:rPr>
          <w:rFonts w:eastAsia="Times New Roman"/>
          <w:szCs w:val="20"/>
          <w:lang w:eastAsia="zh-CN"/>
        </w:rPr>
        <w:t xml:space="preserve">, </w:t>
      </w:r>
      <w:r w:rsidR="004B379D">
        <w:t xml:space="preserve">the </w:t>
      </w:r>
      <w:r w:rsidR="00BE719B">
        <w:t xml:space="preserve">case of </w:t>
      </w:r>
      <w:r w:rsidR="004B379D" w:rsidRPr="004B379D">
        <w:t>cell-specifically configured DL reception vs. cell-specifically configured UL transmi</w:t>
      </w:r>
      <w:r w:rsidR="004B379D">
        <w:t>ssion remain</w:t>
      </w:r>
      <w:r w:rsidR="00C531B2">
        <w:t>s</w:t>
      </w:r>
      <w:r w:rsidR="004B379D">
        <w:t xml:space="preserve"> to be discussed.</w:t>
      </w:r>
      <w:r w:rsidR="004F0AAE">
        <w:t xml:space="preserve"> Since the FD-HDD UEs and HD-FDD RedCap UEs will co-exist in the same cell</w:t>
      </w:r>
      <w:r w:rsidR="00BC616E">
        <w:t xml:space="preserve"> in FDD bands</w:t>
      </w:r>
      <w:r w:rsidR="004F0AAE">
        <w:t xml:space="preserve">, it is difficult and not reasonable to </w:t>
      </w:r>
      <w:r w:rsidR="00F76F30">
        <w:t xml:space="preserve">configure all the cell-level semi-static UL and DL resources separately in time domain to </w:t>
      </w:r>
      <w:r w:rsidR="00F76F30" w:rsidRPr="00F76F30">
        <w:t>accommodate to</w:t>
      </w:r>
      <w:r w:rsidR="00F76F30">
        <w:t xml:space="preserve"> HD-FDD UEs. </w:t>
      </w:r>
      <w:r w:rsidR="00BC616E">
        <w:t>So the cell-level semi-static UL and DL may have collision</w:t>
      </w:r>
      <w:r w:rsidR="00D312B8">
        <w:t>. The collision is better to be</w:t>
      </w:r>
      <w:r w:rsidR="00BC616E">
        <w:t xml:space="preserve"> handled by the network</w:t>
      </w:r>
      <w:r w:rsidR="00D312B8">
        <w:t xml:space="preserve"> instead of by specification, because the network may have different preference on UL/DL priority according to the service demand</w:t>
      </w:r>
      <w:r w:rsidR="00BC616E">
        <w:t>.</w:t>
      </w:r>
      <w:r w:rsidR="00D312B8">
        <w:t xml:space="preserve"> For example, when the </w:t>
      </w:r>
      <w:r w:rsidR="00D312B8" w:rsidRPr="004B379D">
        <w:t>cell-specifically configured</w:t>
      </w:r>
      <w:r w:rsidR="00D312B8">
        <w:t xml:space="preserve"> common SearchSpace is collided with common PUCCH, the network can configure SearchSpace with higher priority if the PDCCH is not expected to be delayed, otherwise configure PUCCH with higher priority if the PUCCH is not expected to be impacted.</w:t>
      </w:r>
    </w:p>
    <w:p w14:paraId="64F34E94" w14:textId="3F4C023E" w:rsidR="00DD4890" w:rsidRDefault="00DD4890" w:rsidP="00DD4890">
      <w:pPr>
        <w:rPr>
          <w:bCs/>
          <w:i/>
          <w:lang w:eastAsia="zh-CN"/>
        </w:rPr>
      </w:pPr>
      <w:r w:rsidRPr="004B208B">
        <w:rPr>
          <w:b/>
          <w:bCs/>
          <w:i/>
          <w:lang w:eastAsia="zh-CN"/>
        </w:rPr>
        <w:t xml:space="preserve">Proposal </w:t>
      </w:r>
      <w:r w:rsidR="00C531B2">
        <w:rPr>
          <w:b/>
          <w:bCs/>
          <w:i/>
          <w:lang w:eastAsia="zh-CN"/>
        </w:rPr>
        <w:t>4</w:t>
      </w:r>
      <w:r w:rsidRPr="004B208B">
        <w:rPr>
          <w:b/>
          <w:bCs/>
          <w:i/>
          <w:lang w:eastAsia="zh-CN"/>
        </w:rPr>
        <w:t>:</w:t>
      </w:r>
      <w:r>
        <w:rPr>
          <w:b/>
          <w:bCs/>
          <w:i/>
          <w:lang w:eastAsia="zh-CN"/>
        </w:rPr>
        <w:t xml:space="preserve"> </w:t>
      </w:r>
      <w:r w:rsidR="00C531B2">
        <w:rPr>
          <w:bCs/>
          <w:i/>
          <w:lang w:eastAsia="zh-CN"/>
        </w:rPr>
        <w:t xml:space="preserve">The collision handling for cell-level DL vs. UL is configurable by network. </w:t>
      </w:r>
    </w:p>
    <w:p w14:paraId="400DDAA0" w14:textId="3B28A78E" w:rsidR="00F21F3A" w:rsidRDefault="00F21F3A" w:rsidP="00F21F3A">
      <w:pPr>
        <w:pStyle w:val="2"/>
      </w:pPr>
      <w:r>
        <w:t xml:space="preserve">Case 5: </w:t>
      </w:r>
      <w:r w:rsidRPr="00F21F3A">
        <w:t xml:space="preserve">Configured SSB vs. dynamically scheduled or configured UL </w:t>
      </w:r>
    </w:p>
    <w:p w14:paraId="56029494" w14:textId="77777777" w:rsidR="004B379D" w:rsidRDefault="00F21F3A" w:rsidP="00F21F3A">
      <w:pPr>
        <w:rPr>
          <w:rFonts w:eastAsia="Times New Roman"/>
          <w:szCs w:val="20"/>
          <w:lang w:eastAsia="zh-CN"/>
        </w:rPr>
      </w:pPr>
      <w:r>
        <w:rPr>
          <w:rFonts w:eastAsia="Times New Roman"/>
          <w:szCs w:val="20"/>
          <w:lang w:eastAsia="zh-CN"/>
        </w:rPr>
        <w:t>For Case 5 of c</w:t>
      </w:r>
      <w:r w:rsidRPr="00F21F3A">
        <w:rPr>
          <w:rFonts w:eastAsia="Times New Roman"/>
          <w:szCs w:val="20"/>
          <w:lang w:eastAsia="zh-CN"/>
        </w:rPr>
        <w:t>onfigured SSB vs. dynamically scheduled or configured UL transmission</w:t>
      </w:r>
      <w:r>
        <w:rPr>
          <w:rFonts w:eastAsia="Times New Roman"/>
          <w:szCs w:val="20"/>
          <w:lang w:eastAsia="zh-CN"/>
        </w:rPr>
        <w:t xml:space="preserve">, </w:t>
      </w:r>
      <w:r w:rsidR="004B379D">
        <w:rPr>
          <w:rFonts w:eastAsia="Times New Roman"/>
          <w:szCs w:val="20"/>
          <w:lang w:eastAsia="zh-CN"/>
        </w:rPr>
        <w:t>there are two questions to be down-selected:</w:t>
      </w:r>
    </w:p>
    <w:p w14:paraId="26E86050" w14:textId="77777777" w:rsidR="004B379D" w:rsidRDefault="004B379D" w:rsidP="004B379D">
      <w:pPr>
        <w:numPr>
          <w:ilvl w:val="0"/>
          <w:numId w:val="43"/>
        </w:numPr>
        <w:autoSpaceDE/>
        <w:autoSpaceDN/>
        <w:adjustRightInd/>
        <w:snapToGrid/>
        <w:spacing w:after="0"/>
        <w:jc w:val="left"/>
        <w:rPr>
          <w:szCs w:val="20"/>
        </w:rPr>
      </w:pPr>
      <w:r>
        <w:rPr>
          <w:szCs w:val="20"/>
        </w:rPr>
        <w:t>If a dynamically scheduled UL transmission overlaps with an SSB, down-select one of the following options:</w:t>
      </w:r>
    </w:p>
    <w:p w14:paraId="3BC3A06C" w14:textId="77777777" w:rsidR="004B379D" w:rsidRDefault="004B379D" w:rsidP="004B379D">
      <w:pPr>
        <w:numPr>
          <w:ilvl w:val="1"/>
          <w:numId w:val="43"/>
        </w:numPr>
        <w:autoSpaceDE/>
        <w:autoSpaceDN/>
        <w:adjustRightInd/>
        <w:snapToGrid/>
        <w:spacing w:after="0"/>
        <w:jc w:val="left"/>
        <w:rPr>
          <w:szCs w:val="20"/>
        </w:rPr>
      </w:pPr>
      <w:r>
        <w:rPr>
          <w:szCs w:val="20"/>
        </w:rPr>
        <w:t>Option 1: Follow the handling of case 2 that dynamic UL is prioritized over SSB</w:t>
      </w:r>
    </w:p>
    <w:p w14:paraId="5AEE3463" w14:textId="77777777" w:rsidR="004B379D" w:rsidRDefault="004B379D" w:rsidP="004B379D">
      <w:pPr>
        <w:numPr>
          <w:ilvl w:val="1"/>
          <w:numId w:val="43"/>
        </w:numPr>
        <w:autoSpaceDE/>
        <w:autoSpaceDN/>
        <w:adjustRightInd/>
        <w:snapToGrid/>
        <w:spacing w:after="0"/>
        <w:jc w:val="left"/>
        <w:rPr>
          <w:szCs w:val="20"/>
        </w:rPr>
      </w:pPr>
      <w:r>
        <w:rPr>
          <w:szCs w:val="20"/>
        </w:rPr>
        <w:t xml:space="preserve">Option 2: Reuse the existing collision handling principles of Rel-15/16 for NR TDD that SSB is prioritized over dynamic UL </w:t>
      </w:r>
    </w:p>
    <w:p w14:paraId="7F5C9C0B" w14:textId="77777777" w:rsidR="004B379D" w:rsidRDefault="004B379D" w:rsidP="004B379D">
      <w:pPr>
        <w:numPr>
          <w:ilvl w:val="1"/>
          <w:numId w:val="43"/>
        </w:numPr>
        <w:autoSpaceDE/>
        <w:autoSpaceDN/>
        <w:adjustRightInd/>
        <w:snapToGrid/>
        <w:spacing w:after="0"/>
        <w:jc w:val="left"/>
        <w:rPr>
          <w:szCs w:val="20"/>
        </w:rPr>
      </w:pPr>
      <w:r>
        <w:rPr>
          <w:szCs w:val="20"/>
        </w:rPr>
        <w:t>Option 3: Leave to UE implementation whether to receive the SSB or transmit the UL transmission</w:t>
      </w:r>
    </w:p>
    <w:p w14:paraId="1EDB4949" w14:textId="77777777" w:rsidR="004B379D" w:rsidRDefault="004B379D" w:rsidP="002B6037">
      <w:pPr>
        <w:numPr>
          <w:ilvl w:val="1"/>
          <w:numId w:val="43"/>
        </w:numPr>
        <w:autoSpaceDE/>
        <w:autoSpaceDN/>
        <w:adjustRightInd/>
        <w:snapToGrid/>
        <w:spacing w:afterLines="50"/>
        <w:jc w:val="left"/>
        <w:rPr>
          <w:szCs w:val="20"/>
        </w:rPr>
      </w:pPr>
      <w:r>
        <w:rPr>
          <w:szCs w:val="20"/>
        </w:rPr>
        <w:t>Other options are not precluded</w:t>
      </w:r>
    </w:p>
    <w:p w14:paraId="5648B301" w14:textId="36BA6777" w:rsidR="004B379D" w:rsidRPr="00403E09" w:rsidRDefault="00403E09" w:rsidP="00F21F3A">
      <w:pPr>
        <w:rPr>
          <w:rFonts w:eastAsiaTheme="minorEastAsia"/>
          <w:szCs w:val="20"/>
          <w:lang w:eastAsia="zh-CN"/>
        </w:rPr>
      </w:pPr>
      <w:r>
        <w:rPr>
          <w:rFonts w:eastAsiaTheme="minorEastAsia" w:hint="eastAsia"/>
          <w:szCs w:val="20"/>
          <w:lang w:eastAsia="zh-CN"/>
        </w:rPr>
        <w:lastRenderedPageBreak/>
        <w:t>F</w:t>
      </w:r>
      <w:r>
        <w:rPr>
          <w:rFonts w:eastAsiaTheme="minorEastAsia"/>
          <w:szCs w:val="20"/>
          <w:lang w:eastAsia="zh-CN"/>
        </w:rPr>
        <w:t>or this</w:t>
      </w:r>
      <w:r w:rsidR="00DD4890">
        <w:rPr>
          <w:rFonts w:eastAsiaTheme="minorEastAsia"/>
          <w:szCs w:val="20"/>
          <w:lang w:eastAsia="zh-CN"/>
        </w:rPr>
        <w:t xml:space="preserve"> </w:t>
      </w:r>
      <w:r w:rsidR="00D44D4C">
        <w:rPr>
          <w:rFonts w:eastAsiaTheme="minorEastAsia"/>
          <w:szCs w:val="20"/>
          <w:lang w:eastAsia="zh-CN"/>
        </w:rPr>
        <w:t>case</w:t>
      </w:r>
      <w:r>
        <w:rPr>
          <w:rFonts w:eastAsiaTheme="minorEastAsia"/>
          <w:szCs w:val="20"/>
          <w:lang w:eastAsia="zh-CN"/>
        </w:rPr>
        <w:t>, Opt</w:t>
      </w:r>
      <w:r w:rsidR="007C3357">
        <w:rPr>
          <w:rFonts w:eastAsiaTheme="minorEastAsia"/>
          <w:szCs w:val="20"/>
          <w:lang w:eastAsia="zh-CN"/>
        </w:rPr>
        <w:t xml:space="preserve">ion1 </w:t>
      </w:r>
      <w:r w:rsidR="00D44D4C">
        <w:rPr>
          <w:rFonts w:eastAsiaTheme="minorEastAsia"/>
          <w:szCs w:val="20"/>
          <w:lang w:eastAsia="zh-CN"/>
        </w:rPr>
        <w:t>may be</w:t>
      </w:r>
      <w:r w:rsidR="007C3357">
        <w:rPr>
          <w:rFonts w:eastAsiaTheme="minorEastAsia"/>
          <w:szCs w:val="20"/>
          <w:lang w:eastAsia="zh-CN"/>
        </w:rPr>
        <w:t xml:space="preserve"> more suitable since it does not restrict gNB’s scheduling </w:t>
      </w:r>
      <w:r w:rsidR="00D44D4C">
        <w:rPr>
          <w:rFonts w:eastAsiaTheme="minorEastAsia"/>
          <w:szCs w:val="20"/>
          <w:lang w:eastAsia="zh-CN"/>
        </w:rPr>
        <w:t xml:space="preserve">and imposes less </w:t>
      </w:r>
      <w:r w:rsidR="007C3357">
        <w:rPr>
          <w:rFonts w:eastAsiaTheme="minorEastAsia"/>
          <w:szCs w:val="20"/>
          <w:lang w:eastAsia="zh-CN"/>
        </w:rPr>
        <w:t>impact</w:t>
      </w:r>
      <w:r w:rsidR="00D44D4C">
        <w:rPr>
          <w:rFonts w:eastAsiaTheme="minorEastAsia"/>
          <w:szCs w:val="20"/>
          <w:lang w:eastAsia="zh-CN"/>
        </w:rPr>
        <w:t xml:space="preserve"> on</w:t>
      </w:r>
      <w:r w:rsidR="007C3357">
        <w:rPr>
          <w:rFonts w:eastAsiaTheme="minorEastAsia"/>
          <w:szCs w:val="20"/>
          <w:lang w:eastAsia="zh-CN"/>
        </w:rPr>
        <w:t xml:space="preserve"> UE measurement</w:t>
      </w:r>
      <w:r w:rsidR="00D44D4C">
        <w:rPr>
          <w:rFonts w:eastAsiaTheme="minorEastAsia"/>
          <w:szCs w:val="20"/>
          <w:lang w:eastAsia="zh-CN"/>
        </w:rPr>
        <w:t xml:space="preserve"> with consistent handling for semi-statically configured resources</w:t>
      </w:r>
      <w:r w:rsidR="007C3357">
        <w:rPr>
          <w:rFonts w:eastAsiaTheme="minorEastAsia"/>
          <w:szCs w:val="20"/>
          <w:lang w:eastAsia="zh-CN"/>
        </w:rPr>
        <w:t xml:space="preserve">. </w:t>
      </w:r>
      <w:r w:rsidR="00D44D4C">
        <w:rPr>
          <w:rFonts w:eastAsiaTheme="minorEastAsia"/>
          <w:szCs w:val="20"/>
          <w:lang w:eastAsia="zh-CN"/>
        </w:rPr>
        <w:t>A</w:t>
      </w:r>
      <w:r w:rsidR="007C3357">
        <w:rPr>
          <w:rFonts w:eastAsiaTheme="minorEastAsia"/>
          <w:szCs w:val="20"/>
          <w:lang w:eastAsia="zh-CN"/>
        </w:rPr>
        <w:t xml:space="preserve"> UE can choose to receive SSB in other SSB period</w:t>
      </w:r>
      <w:r w:rsidR="00D44D4C">
        <w:rPr>
          <w:rFonts w:eastAsiaTheme="minorEastAsia"/>
          <w:szCs w:val="20"/>
          <w:lang w:eastAsia="zh-CN"/>
        </w:rPr>
        <w:t>s</w:t>
      </w:r>
      <w:r w:rsidR="007C3357">
        <w:rPr>
          <w:rFonts w:eastAsiaTheme="minorEastAsia"/>
          <w:szCs w:val="20"/>
          <w:lang w:eastAsia="zh-CN"/>
        </w:rPr>
        <w:t xml:space="preserve"> for cell quality measurement and/or DL synchronization. </w:t>
      </w:r>
    </w:p>
    <w:p w14:paraId="3E080B06" w14:textId="77777777" w:rsidR="004B379D" w:rsidRDefault="004B379D" w:rsidP="004B379D">
      <w:pPr>
        <w:numPr>
          <w:ilvl w:val="0"/>
          <w:numId w:val="43"/>
        </w:numPr>
        <w:autoSpaceDE/>
        <w:autoSpaceDN/>
        <w:adjustRightInd/>
        <w:snapToGrid/>
        <w:spacing w:after="0"/>
        <w:jc w:val="left"/>
        <w:rPr>
          <w:szCs w:val="20"/>
        </w:rPr>
      </w:pPr>
      <w:r>
        <w:rPr>
          <w:szCs w:val="20"/>
        </w:rPr>
        <w:t>If a semi-static configured UL transmission overlaps with an SSB, down-select from the following options</w:t>
      </w:r>
    </w:p>
    <w:p w14:paraId="559BC0F7" w14:textId="77777777" w:rsidR="004B379D" w:rsidRDefault="004B379D" w:rsidP="004B379D">
      <w:pPr>
        <w:numPr>
          <w:ilvl w:val="1"/>
          <w:numId w:val="43"/>
        </w:numPr>
        <w:autoSpaceDE/>
        <w:autoSpaceDN/>
        <w:adjustRightInd/>
        <w:snapToGrid/>
        <w:spacing w:after="0"/>
        <w:jc w:val="left"/>
        <w:rPr>
          <w:szCs w:val="20"/>
        </w:rPr>
      </w:pPr>
      <w:r>
        <w:rPr>
          <w:szCs w:val="20"/>
        </w:rPr>
        <w:t>Option 1: Up to gNB configuration to avoid such collision and if it happens it is an error case</w:t>
      </w:r>
    </w:p>
    <w:p w14:paraId="5346B120" w14:textId="77777777" w:rsidR="004B379D" w:rsidRDefault="004B379D" w:rsidP="004B379D">
      <w:pPr>
        <w:numPr>
          <w:ilvl w:val="1"/>
          <w:numId w:val="43"/>
        </w:numPr>
        <w:autoSpaceDE/>
        <w:autoSpaceDN/>
        <w:adjustRightInd/>
        <w:snapToGrid/>
        <w:spacing w:after="0"/>
        <w:jc w:val="left"/>
        <w:rPr>
          <w:szCs w:val="20"/>
        </w:rPr>
      </w:pPr>
      <w:r>
        <w:rPr>
          <w:szCs w:val="20"/>
        </w:rPr>
        <w:t>Option 2: Reuse the existing collision handling principles of Rel-15/16 for NR TDD that SSB is prioritized over semi-static UL</w:t>
      </w:r>
    </w:p>
    <w:p w14:paraId="5A05F9F5" w14:textId="77777777" w:rsidR="004B379D" w:rsidRDefault="004B379D" w:rsidP="004B379D">
      <w:pPr>
        <w:numPr>
          <w:ilvl w:val="1"/>
          <w:numId w:val="43"/>
        </w:numPr>
        <w:autoSpaceDE/>
        <w:autoSpaceDN/>
        <w:adjustRightInd/>
        <w:snapToGrid/>
        <w:spacing w:after="0"/>
        <w:jc w:val="left"/>
        <w:rPr>
          <w:szCs w:val="20"/>
        </w:rPr>
      </w:pPr>
      <w:r>
        <w:rPr>
          <w:szCs w:val="20"/>
        </w:rPr>
        <w:t>Option 3: Leave to UE implementation whether to receive the SSB or transmit the UL transmission</w:t>
      </w:r>
    </w:p>
    <w:p w14:paraId="325303F9" w14:textId="77777777" w:rsidR="004B379D" w:rsidRDefault="004B379D" w:rsidP="002B6037">
      <w:pPr>
        <w:numPr>
          <w:ilvl w:val="1"/>
          <w:numId w:val="43"/>
        </w:numPr>
        <w:autoSpaceDE/>
        <w:autoSpaceDN/>
        <w:adjustRightInd/>
        <w:snapToGrid/>
        <w:spacing w:afterLines="50"/>
        <w:jc w:val="left"/>
        <w:rPr>
          <w:szCs w:val="20"/>
        </w:rPr>
      </w:pPr>
      <w:r>
        <w:rPr>
          <w:szCs w:val="20"/>
        </w:rPr>
        <w:t>Other options are not precluded</w:t>
      </w:r>
    </w:p>
    <w:p w14:paraId="6E88F81A" w14:textId="57CE198E" w:rsidR="00F21F3A" w:rsidRDefault="00DD4890" w:rsidP="00F21F3A">
      <w:pPr>
        <w:rPr>
          <w:szCs w:val="20"/>
        </w:rPr>
      </w:pPr>
      <w:r>
        <w:rPr>
          <w:rFonts w:eastAsiaTheme="minorEastAsia" w:hint="eastAsia"/>
          <w:szCs w:val="20"/>
          <w:lang w:eastAsia="zh-CN"/>
        </w:rPr>
        <w:t>F</w:t>
      </w:r>
      <w:r>
        <w:rPr>
          <w:rFonts w:eastAsiaTheme="minorEastAsia"/>
          <w:szCs w:val="20"/>
          <w:lang w:eastAsia="zh-CN"/>
        </w:rPr>
        <w:t xml:space="preserve">or this </w:t>
      </w:r>
      <w:r w:rsidR="00D44D4C">
        <w:rPr>
          <w:rFonts w:eastAsiaTheme="minorEastAsia"/>
          <w:szCs w:val="20"/>
          <w:lang w:eastAsia="zh-CN"/>
        </w:rPr>
        <w:t>case</w:t>
      </w:r>
      <w:r>
        <w:rPr>
          <w:rFonts w:eastAsiaTheme="minorEastAsia"/>
          <w:szCs w:val="20"/>
          <w:lang w:eastAsia="zh-CN"/>
        </w:rPr>
        <w:t xml:space="preserve">, </w:t>
      </w:r>
      <w:r w:rsidR="00D44D4C">
        <w:rPr>
          <w:rFonts w:eastAsiaTheme="minorEastAsia"/>
          <w:szCs w:val="20"/>
          <w:lang w:eastAsia="zh-CN"/>
        </w:rPr>
        <w:t>the same principle of taking</w:t>
      </w:r>
      <w:r>
        <w:rPr>
          <w:rFonts w:eastAsiaTheme="minorEastAsia"/>
          <w:szCs w:val="20"/>
          <w:lang w:eastAsia="zh-CN"/>
        </w:rPr>
        <w:t xml:space="preserve"> SSB </w:t>
      </w:r>
      <w:r w:rsidR="00D44D4C">
        <w:rPr>
          <w:rFonts w:eastAsiaTheme="minorEastAsia"/>
          <w:szCs w:val="20"/>
          <w:lang w:eastAsia="zh-CN"/>
        </w:rPr>
        <w:t xml:space="preserve">as </w:t>
      </w:r>
      <w:r w:rsidRPr="00DD4890">
        <w:rPr>
          <w:rFonts w:eastAsia="Times New Roman"/>
          <w:szCs w:val="20"/>
          <w:lang w:eastAsia="zh-CN"/>
        </w:rPr>
        <w:t>semi-statically configured DL</w:t>
      </w:r>
      <w:r>
        <w:rPr>
          <w:rFonts w:eastAsia="Times New Roman"/>
          <w:szCs w:val="20"/>
          <w:lang w:eastAsia="zh-CN"/>
        </w:rPr>
        <w:t xml:space="preserve"> resources </w:t>
      </w:r>
      <w:r w:rsidR="00D44D4C">
        <w:rPr>
          <w:rFonts w:eastAsia="Times New Roman"/>
          <w:szCs w:val="20"/>
          <w:lang w:eastAsia="zh-CN"/>
        </w:rPr>
        <w:t>is preferred from UE implementation point of view</w:t>
      </w:r>
      <w:r>
        <w:rPr>
          <w:rFonts w:eastAsia="Times New Roman"/>
          <w:szCs w:val="20"/>
          <w:lang w:eastAsia="zh-CN"/>
        </w:rPr>
        <w:t xml:space="preserve">. </w:t>
      </w:r>
      <w:r w:rsidR="00D44D4C">
        <w:rPr>
          <w:rFonts w:eastAsia="Times New Roman"/>
          <w:szCs w:val="20"/>
          <w:lang w:eastAsia="zh-CN"/>
        </w:rPr>
        <w:t>Thus, same handling as in Case 3 applies with consistence</w:t>
      </w:r>
      <w:r w:rsidR="009D3C8D">
        <w:rPr>
          <w:szCs w:val="20"/>
        </w:rPr>
        <w:t>.</w:t>
      </w:r>
      <w:r w:rsidR="00D44D4C">
        <w:rPr>
          <w:szCs w:val="20"/>
        </w:rPr>
        <w:t xml:space="preserve"> The exact procedure depends on whether the semi-static UL is UE specific or cell-level configured transmission.</w:t>
      </w:r>
    </w:p>
    <w:p w14:paraId="7E9D8D48" w14:textId="316007FD" w:rsidR="009D3C8D" w:rsidRPr="009D3C8D" w:rsidRDefault="009D3C8D" w:rsidP="009D3C8D">
      <w:pPr>
        <w:rPr>
          <w:bCs/>
          <w:i/>
          <w:lang w:eastAsia="zh-CN"/>
        </w:rPr>
      </w:pPr>
      <w:r w:rsidRPr="004B208B">
        <w:rPr>
          <w:b/>
          <w:bCs/>
          <w:i/>
          <w:lang w:eastAsia="zh-CN"/>
        </w:rPr>
        <w:t>Proposal</w:t>
      </w:r>
      <w:r>
        <w:rPr>
          <w:b/>
          <w:bCs/>
          <w:i/>
          <w:lang w:eastAsia="zh-CN"/>
        </w:rPr>
        <w:t xml:space="preserve"> </w:t>
      </w:r>
      <w:r w:rsidR="008244DE">
        <w:rPr>
          <w:b/>
          <w:bCs/>
          <w:i/>
          <w:lang w:eastAsia="zh-CN"/>
        </w:rPr>
        <w:t>5</w:t>
      </w:r>
      <w:r w:rsidRPr="004B208B">
        <w:rPr>
          <w:b/>
          <w:bCs/>
          <w:i/>
          <w:lang w:eastAsia="zh-CN"/>
        </w:rPr>
        <w:t>:</w:t>
      </w:r>
      <w:r>
        <w:rPr>
          <w:b/>
          <w:bCs/>
          <w:i/>
          <w:lang w:eastAsia="zh-CN"/>
        </w:rPr>
        <w:t xml:space="preserve"> </w:t>
      </w:r>
      <w:r>
        <w:rPr>
          <w:bCs/>
          <w:i/>
          <w:lang w:eastAsia="zh-CN"/>
        </w:rPr>
        <w:t>Consider SSB as</w:t>
      </w:r>
      <w:r w:rsidRPr="009D3C8D">
        <w:rPr>
          <w:rFonts w:eastAsiaTheme="minorEastAsia"/>
          <w:i/>
          <w:szCs w:val="20"/>
          <w:lang w:eastAsia="zh-CN"/>
        </w:rPr>
        <w:t xml:space="preserve"> </w:t>
      </w:r>
      <w:r w:rsidRPr="009D3C8D">
        <w:rPr>
          <w:rFonts w:eastAsia="Times New Roman"/>
          <w:i/>
          <w:szCs w:val="20"/>
          <w:lang w:eastAsia="zh-CN"/>
        </w:rPr>
        <w:t>semi-statically configured DL resources</w:t>
      </w:r>
      <w:r w:rsidRPr="009D3C8D">
        <w:rPr>
          <w:bCs/>
          <w:i/>
          <w:lang w:eastAsia="zh-CN"/>
        </w:rPr>
        <w:t xml:space="preserve"> </w:t>
      </w:r>
      <w:r>
        <w:rPr>
          <w:bCs/>
          <w:i/>
          <w:lang w:eastAsia="zh-CN"/>
        </w:rPr>
        <w:t>if it conflicts with</w:t>
      </w:r>
      <w:r w:rsidRPr="009D3C8D">
        <w:rPr>
          <w:i/>
          <w:szCs w:val="20"/>
        </w:rPr>
        <w:t xml:space="preserve"> semi-static configured UL transmission</w:t>
      </w:r>
      <w:r w:rsidR="00F3147A">
        <w:rPr>
          <w:i/>
          <w:szCs w:val="20"/>
        </w:rPr>
        <w:t xml:space="preserve"> for collision handling</w:t>
      </w:r>
      <w:r w:rsidRPr="009D3C8D">
        <w:rPr>
          <w:bCs/>
          <w:i/>
          <w:lang w:eastAsia="zh-CN"/>
        </w:rPr>
        <w:t xml:space="preserve">.  </w:t>
      </w:r>
    </w:p>
    <w:p w14:paraId="1EA5F5DB" w14:textId="0BC55797" w:rsidR="004E6442" w:rsidRPr="00210055" w:rsidRDefault="00D549C5" w:rsidP="00183E95">
      <w:pPr>
        <w:pStyle w:val="1"/>
        <w:tabs>
          <w:tab w:val="clear" w:pos="432"/>
        </w:tabs>
        <w:spacing w:before="240"/>
        <w:ind w:left="431" w:hanging="431"/>
      </w:pPr>
      <w:r w:rsidRPr="00210055">
        <w:t>Conclusions</w:t>
      </w:r>
    </w:p>
    <w:p w14:paraId="7703E58E" w14:textId="77777777" w:rsidR="005C007A" w:rsidRDefault="005C007A" w:rsidP="005C007A">
      <w:pPr>
        <w:rPr>
          <w:bCs/>
          <w:i/>
          <w:lang w:eastAsia="zh-CN"/>
        </w:rPr>
      </w:pPr>
      <w:bookmarkStart w:id="2" w:name="_Ref124589665"/>
      <w:bookmarkStart w:id="3" w:name="_Ref71620620"/>
      <w:bookmarkStart w:id="4" w:name="_Ref124671424"/>
      <w:r w:rsidRPr="008E0942">
        <w:rPr>
          <w:b/>
          <w:bCs/>
          <w:i/>
          <w:lang w:eastAsia="zh-CN"/>
        </w:rPr>
        <w:t xml:space="preserve">Proposal 1: </w:t>
      </w:r>
      <w:r w:rsidRPr="008E0942">
        <w:rPr>
          <w:bCs/>
          <w:i/>
          <w:lang w:eastAsia="zh-CN"/>
        </w:rPr>
        <w:t xml:space="preserve">Further discuss whether the timeline </w:t>
      </w:r>
      <w:r>
        <w:rPr>
          <w:bCs/>
          <w:i/>
          <w:lang w:eastAsia="zh-CN"/>
        </w:rPr>
        <w:t>can be</w:t>
      </w:r>
      <w:r w:rsidRPr="008E0942">
        <w:rPr>
          <w:bCs/>
          <w:i/>
          <w:lang w:eastAsia="zh-CN"/>
        </w:rPr>
        <w:t xml:space="preserve"> extended to include the RX/TX switching time for HD-FDD after</w:t>
      </w:r>
      <w:r w:rsidRPr="008E0942">
        <w:t xml:space="preserve"> </w:t>
      </w:r>
      <w:r w:rsidRPr="008E0942">
        <w:rPr>
          <w:i/>
        </w:rPr>
        <w:t>RAN4 providing</w:t>
      </w:r>
      <w:r w:rsidRPr="008E0942">
        <w:t xml:space="preserve"> </w:t>
      </w:r>
      <w:r w:rsidRPr="008E0942">
        <w:rPr>
          <w:i/>
        </w:rPr>
        <w:t>RX/TX switching time</w:t>
      </w:r>
      <w:r w:rsidRPr="008E0942">
        <w:rPr>
          <w:bCs/>
          <w:i/>
          <w:lang w:eastAsia="zh-CN"/>
        </w:rPr>
        <w:t>.</w:t>
      </w:r>
    </w:p>
    <w:p w14:paraId="4F391EC0" w14:textId="740B0C8C" w:rsidR="004447AC" w:rsidRDefault="004447AC" w:rsidP="005C007A">
      <w:pPr>
        <w:rPr>
          <w:bCs/>
          <w:i/>
          <w:lang w:eastAsia="zh-CN"/>
        </w:rPr>
      </w:pPr>
      <w:r>
        <w:rPr>
          <w:b/>
          <w:bCs/>
          <w:i/>
          <w:lang w:eastAsia="zh-CN"/>
        </w:rPr>
        <w:t>Proposal</w:t>
      </w:r>
      <w:r w:rsidRPr="004B208B">
        <w:rPr>
          <w:b/>
          <w:bCs/>
          <w:i/>
          <w:lang w:eastAsia="zh-CN"/>
        </w:rPr>
        <w:t xml:space="preserve"> </w:t>
      </w:r>
      <w:r>
        <w:rPr>
          <w:b/>
          <w:bCs/>
          <w:i/>
          <w:lang w:eastAsia="zh-CN"/>
        </w:rPr>
        <w:t>2</w:t>
      </w:r>
      <w:r w:rsidRPr="004B208B">
        <w:rPr>
          <w:b/>
          <w:bCs/>
          <w:i/>
          <w:lang w:eastAsia="zh-CN"/>
        </w:rPr>
        <w:t>:</w:t>
      </w:r>
      <w:r>
        <w:rPr>
          <w:b/>
          <w:bCs/>
          <w:i/>
          <w:lang w:eastAsia="zh-CN"/>
        </w:rPr>
        <w:t xml:space="preserve"> </w:t>
      </w:r>
      <w:r>
        <w:rPr>
          <w:bCs/>
          <w:i/>
          <w:lang w:eastAsia="zh-CN"/>
        </w:rPr>
        <w:t xml:space="preserve">ULCI </w:t>
      </w:r>
      <w:r w:rsidR="004564F8">
        <w:rPr>
          <w:bCs/>
          <w:i/>
          <w:lang w:eastAsia="zh-CN"/>
        </w:rPr>
        <w:t xml:space="preserve">related </w:t>
      </w:r>
      <w:r w:rsidR="00BC616E">
        <w:rPr>
          <w:bCs/>
          <w:i/>
          <w:lang w:eastAsia="zh-CN"/>
        </w:rPr>
        <w:t xml:space="preserve">capability </w:t>
      </w:r>
      <w:r>
        <w:rPr>
          <w:bCs/>
          <w:i/>
          <w:lang w:eastAsia="zh-CN"/>
        </w:rPr>
        <w:t>can be optionally reported by RedCap UEs.</w:t>
      </w:r>
    </w:p>
    <w:p w14:paraId="1287471F" w14:textId="39CA38FD" w:rsidR="00F65A2E" w:rsidRDefault="00F65A2E" w:rsidP="00F65A2E">
      <w:pPr>
        <w:rPr>
          <w:bCs/>
          <w:i/>
          <w:lang w:eastAsia="zh-CN"/>
        </w:rPr>
      </w:pPr>
      <w:r w:rsidRPr="004B208B">
        <w:rPr>
          <w:b/>
          <w:bCs/>
          <w:i/>
          <w:lang w:eastAsia="zh-CN"/>
        </w:rPr>
        <w:t xml:space="preserve">Proposal </w:t>
      </w:r>
      <w:r w:rsidR="00C531B2">
        <w:rPr>
          <w:b/>
          <w:bCs/>
          <w:i/>
          <w:lang w:eastAsia="zh-CN"/>
        </w:rPr>
        <w:t>3</w:t>
      </w:r>
      <w:r w:rsidRPr="004B208B">
        <w:rPr>
          <w:b/>
          <w:bCs/>
          <w:i/>
          <w:lang w:eastAsia="zh-CN"/>
        </w:rPr>
        <w:t>:</w:t>
      </w:r>
      <w:r>
        <w:rPr>
          <w:b/>
          <w:bCs/>
          <w:i/>
          <w:lang w:eastAsia="zh-CN"/>
        </w:rPr>
        <w:t xml:space="preserve"> </w:t>
      </w:r>
      <w:r w:rsidRPr="00B97BA6">
        <w:rPr>
          <w:bCs/>
          <w:i/>
          <w:lang w:eastAsia="zh-CN"/>
        </w:rPr>
        <w:t>UE does not receive the semi-statically configured DL (</w:t>
      </w:r>
      <w:r>
        <w:rPr>
          <w:bCs/>
          <w:i/>
          <w:lang w:eastAsia="zh-CN"/>
        </w:rPr>
        <w:t>in</w:t>
      </w:r>
      <w:r w:rsidRPr="00B97BA6">
        <w:rPr>
          <w:bCs/>
          <w:i/>
          <w:lang w:eastAsia="zh-CN"/>
        </w:rPr>
        <w:t>cluding PDCCH carrying ULCI) if at least one symbol of dynamically scheduled UL is within the symbol sets of semi-statically configured DL</w:t>
      </w:r>
      <w:r>
        <w:rPr>
          <w:bCs/>
          <w:i/>
          <w:lang w:eastAsia="zh-CN"/>
        </w:rPr>
        <w:t>.</w:t>
      </w:r>
    </w:p>
    <w:p w14:paraId="371543D8" w14:textId="0F8E372D" w:rsidR="003B2545" w:rsidRDefault="003B2545" w:rsidP="003B2545">
      <w:pPr>
        <w:rPr>
          <w:bCs/>
          <w:i/>
          <w:lang w:eastAsia="zh-CN"/>
        </w:rPr>
      </w:pPr>
      <w:r w:rsidRPr="004B208B">
        <w:rPr>
          <w:b/>
          <w:bCs/>
          <w:i/>
          <w:lang w:eastAsia="zh-CN"/>
        </w:rPr>
        <w:t xml:space="preserve">Proposal </w:t>
      </w:r>
      <w:r w:rsidR="00C531B2">
        <w:rPr>
          <w:b/>
          <w:bCs/>
          <w:i/>
          <w:lang w:eastAsia="zh-CN"/>
        </w:rPr>
        <w:t>4</w:t>
      </w:r>
      <w:r w:rsidRPr="004B208B">
        <w:rPr>
          <w:b/>
          <w:bCs/>
          <w:i/>
          <w:lang w:eastAsia="zh-CN"/>
        </w:rPr>
        <w:t>:</w:t>
      </w:r>
      <w:r>
        <w:rPr>
          <w:b/>
          <w:bCs/>
          <w:i/>
          <w:lang w:eastAsia="zh-CN"/>
        </w:rPr>
        <w:t xml:space="preserve"> </w:t>
      </w:r>
      <w:r w:rsidR="00C531B2">
        <w:rPr>
          <w:bCs/>
          <w:i/>
          <w:lang w:eastAsia="zh-CN"/>
        </w:rPr>
        <w:t>The collision handling for cell-level DL vs. U</w:t>
      </w:r>
      <w:r w:rsidR="00E90080">
        <w:rPr>
          <w:bCs/>
          <w:i/>
          <w:lang w:eastAsia="zh-CN"/>
        </w:rPr>
        <w:t>L is configurable by network</w:t>
      </w:r>
      <w:r w:rsidRPr="00DD4890">
        <w:rPr>
          <w:bCs/>
          <w:i/>
          <w:lang w:eastAsia="zh-CN"/>
        </w:rPr>
        <w:t>.</w:t>
      </w:r>
      <w:r>
        <w:rPr>
          <w:bCs/>
          <w:i/>
          <w:lang w:eastAsia="zh-CN"/>
        </w:rPr>
        <w:t xml:space="preserve">  </w:t>
      </w:r>
      <w:bookmarkStart w:id="5" w:name="_GoBack"/>
      <w:bookmarkEnd w:id="5"/>
    </w:p>
    <w:p w14:paraId="662E45AD" w14:textId="77777777" w:rsidR="00F3147A" w:rsidRPr="009D3C8D" w:rsidRDefault="00F3147A" w:rsidP="00F3147A">
      <w:pPr>
        <w:rPr>
          <w:bCs/>
          <w:i/>
          <w:lang w:eastAsia="zh-CN"/>
        </w:rPr>
      </w:pPr>
      <w:r w:rsidRPr="004B208B">
        <w:rPr>
          <w:b/>
          <w:bCs/>
          <w:i/>
          <w:lang w:eastAsia="zh-CN"/>
        </w:rPr>
        <w:t>Proposal</w:t>
      </w:r>
      <w:r>
        <w:rPr>
          <w:b/>
          <w:bCs/>
          <w:i/>
          <w:lang w:eastAsia="zh-CN"/>
        </w:rPr>
        <w:t xml:space="preserve"> 5</w:t>
      </w:r>
      <w:r w:rsidRPr="004B208B">
        <w:rPr>
          <w:b/>
          <w:bCs/>
          <w:i/>
          <w:lang w:eastAsia="zh-CN"/>
        </w:rPr>
        <w:t>:</w:t>
      </w:r>
      <w:r>
        <w:rPr>
          <w:b/>
          <w:bCs/>
          <w:i/>
          <w:lang w:eastAsia="zh-CN"/>
        </w:rPr>
        <w:t xml:space="preserve"> </w:t>
      </w:r>
      <w:r>
        <w:rPr>
          <w:bCs/>
          <w:i/>
          <w:lang w:eastAsia="zh-CN"/>
        </w:rPr>
        <w:t>Consider SSB as</w:t>
      </w:r>
      <w:r w:rsidRPr="009D3C8D">
        <w:rPr>
          <w:rFonts w:eastAsiaTheme="minorEastAsia"/>
          <w:i/>
          <w:szCs w:val="20"/>
          <w:lang w:eastAsia="zh-CN"/>
        </w:rPr>
        <w:t xml:space="preserve"> </w:t>
      </w:r>
      <w:r w:rsidRPr="009D3C8D">
        <w:rPr>
          <w:rFonts w:eastAsia="Times New Roman"/>
          <w:i/>
          <w:szCs w:val="20"/>
          <w:lang w:eastAsia="zh-CN"/>
        </w:rPr>
        <w:t>semi-statically configured DL resources</w:t>
      </w:r>
      <w:r w:rsidRPr="009D3C8D">
        <w:rPr>
          <w:bCs/>
          <w:i/>
          <w:lang w:eastAsia="zh-CN"/>
        </w:rPr>
        <w:t xml:space="preserve"> </w:t>
      </w:r>
      <w:r>
        <w:rPr>
          <w:bCs/>
          <w:i/>
          <w:lang w:eastAsia="zh-CN"/>
        </w:rPr>
        <w:t>if it conflicts with</w:t>
      </w:r>
      <w:r w:rsidRPr="009D3C8D">
        <w:rPr>
          <w:i/>
          <w:szCs w:val="20"/>
        </w:rPr>
        <w:t xml:space="preserve"> semi-static configured UL transmission</w:t>
      </w:r>
      <w:r>
        <w:rPr>
          <w:i/>
          <w:szCs w:val="20"/>
        </w:rPr>
        <w:t xml:space="preserve"> for collision handling</w:t>
      </w:r>
      <w:r w:rsidRPr="009D3C8D">
        <w:rPr>
          <w:bCs/>
          <w:i/>
          <w:lang w:eastAsia="zh-CN"/>
        </w:rPr>
        <w:t xml:space="preserve">.  </w:t>
      </w:r>
    </w:p>
    <w:p w14:paraId="4CF5DACA" w14:textId="77777777" w:rsidR="00ED62C1" w:rsidRPr="00F65A2E" w:rsidRDefault="00ED62C1" w:rsidP="00210055">
      <w:pPr>
        <w:rPr>
          <w:lang w:eastAsia="zh-CN"/>
        </w:rPr>
      </w:pPr>
    </w:p>
    <w:p w14:paraId="4BF37CD8" w14:textId="0AA014D7" w:rsidR="00D549C5" w:rsidRPr="004B208B" w:rsidRDefault="00D549C5" w:rsidP="00D549C5">
      <w:pPr>
        <w:pStyle w:val="1"/>
        <w:numPr>
          <w:ilvl w:val="0"/>
          <w:numId w:val="0"/>
        </w:numPr>
        <w:ind w:left="432" w:hanging="432"/>
      </w:pPr>
      <w:r w:rsidRPr="004B208B">
        <w:t>References</w:t>
      </w:r>
    </w:p>
    <w:bookmarkEnd w:id="2"/>
    <w:bookmarkEnd w:id="3"/>
    <w:bookmarkEnd w:id="4"/>
    <w:p w14:paraId="31DBBAA4" w14:textId="2CF4A2FF" w:rsidR="00155DDE" w:rsidRDefault="001F1E13" w:rsidP="001F1E13">
      <w:pPr>
        <w:pStyle w:val="References"/>
        <w:rPr>
          <w:lang w:eastAsia="zh-CN"/>
        </w:rPr>
      </w:pPr>
      <w:r w:rsidRPr="001F1E13">
        <w:rPr>
          <w:lang w:eastAsia="zh-CN"/>
        </w:rPr>
        <w:t>R1-2104027</w:t>
      </w:r>
      <w:r>
        <w:rPr>
          <w:lang w:eastAsia="zh-CN"/>
        </w:rPr>
        <w:t xml:space="preserve">, </w:t>
      </w:r>
      <w:r w:rsidRPr="001F1E13">
        <w:rPr>
          <w:lang w:eastAsia="zh-CN"/>
        </w:rPr>
        <w:t>RAN1 agreements for Rel-17 NR RedCap</w:t>
      </w:r>
      <w:r>
        <w:rPr>
          <w:lang w:eastAsia="zh-CN"/>
        </w:rPr>
        <w:t>, Ericsson.</w:t>
      </w:r>
    </w:p>
    <w:p w14:paraId="130733BB" w14:textId="3A8BEAF8" w:rsidR="004F62E4" w:rsidRDefault="0031009E" w:rsidP="004F62E4">
      <w:pPr>
        <w:pStyle w:val="References"/>
      </w:pPr>
      <w:hyperlink r:id="rId8" w:history="1">
        <w:r w:rsidR="004F62E4" w:rsidRPr="004F62E4">
          <w:t>R1-2102146</w:t>
        </w:r>
      </w:hyperlink>
      <w:r w:rsidR="004F62E4">
        <w:t>,</w:t>
      </w:r>
      <w:r w:rsidR="004F62E4" w:rsidRPr="004F62E4">
        <w:t xml:space="preserve"> LS on Half-duplex FDD switching time for RedCap UE</w:t>
      </w:r>
      <w:r w:rsidR="004F62E4">
        <w:t>, to RAN4.</w:t>
      </w:r>
    </w:p>
    <w:p w14:paraId="6AB932A1" w14:textId="347F298F" w:rsidR="00FB1031" w:rsidRPr="00D6670A" w:rsidRDefault="00FB1031" w:rsidP="00FB1031">
      <w:pPr>
        <w:pStyle w:val="References"/>
      </w:pPr>
      <w:r>
        <w:t xml:space="preserve">TS38.213, </w:t>
      </w:r>
      <w:r w:rsidRPr="00FB1031">
        <w:t>Physical layer procedures for control</w:t>
      </w:r>
      <w:r>
        <w:t>.</w:t>
      </w:r>
    </w:p>
    <w:sectPr w:rsidR="00FB1031" w:rsidRPr="00D667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FBCC2" w14:textId="77777777" w:rsidR="0031009E" w:rsidRDefault="0031009E">
      <w:r>
        <w:separator/>
      </w:r>
    </w:p>
  </w:endnote>
  <w:endnote w:type="continuationSeparator" w:id="0">
    <w:p w14:paraId="4E2C891B" w14:textId="77777777" w:rsidR="0031009E" w:rsidRDefault="00310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1824D" w14:textId="77777777" w:rsidR="0031009E" w:rsidRDefault="0031009E">
      <w:r>
        <w:separator/>
      </w:r>
    </w:p>
  </w:footnote>
  <w:footnote w:type="continuationSeparator" w:id="0">
    <w:p w14:paraId="3DC83A1B" w14:textId="77777777" w:rsidR="0031009E" w:rsidRDefault="003100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80F27"/>
    <w:multiLevelType w:val="hybridMultilevel"/>
    <w:tmpl w:val="8C32EFA0"/>
    <w:lvl w:ilvl="0" w:tplc="6B8A0712">
      <w:start w:val="1"/>
      <w:numFmt w:val="decimal"/>
      <w:lvlText w:val="(%1)"/>
      <w:lvlJc w:val="left"/>
      <w:pPr>
        <w:ind w:left="766" w:hanging="360"/>
      </w:pPr>
      <w:rPr>
        <w:rFonts w:hint="default"/>
      </w:rPr>
    </w:lvl>
    <w:lvl w:ilvl="1" w:tplc="04090019" w:tentative="1">
      <w:start w:val="1"/>
      <w:numFmt w:val="lowerLetter"/>
      <w:lvlText w:val="%2)"/>
      <w:lvlJc w:val="left"/>
      <w:pPr>
        <w:ind w:left="1246" w:hanging="420"/>
      </w:pPr>
    </w:lvl>
    <w:lvl w:ilvl="2" w:tplc="0409001B" w:tentative="1">
      <w:start w:val="1"/>
      <w:numFmt w:val="lowerRoman"/>
      <w:lvlText w:val="%3."/>
      <w:lvlJc w:val="right"/>
      <w:pPr>
        <w:ind w:left="1666" w:hanging="420"/>
      </w:pPr>
    </w:lvl>
    <w:lvl w:ilvl="3" w:tplc="0409000F" w:tentative="1">
      <w:start w:val="1"/>
      <w:numFmt w:val="decimal"/>
      <w:lvlText w:val="%4."/>
      <w:lvlJc w:val="left"/>
      <w:pPr>
        <w:ind w:left="2086" w:hanging="420"/>
      </w:pPr>
    </w:lvl>
    <w:lvl w:ilvl="4" w:tplc="04090019" w:tentative="1">
      <w:start w:val="1"/>
      <w:numFmt w:val="lowerLetter"/>
      <w:lvlText w:val="%5)"/>
      <w:lvlJc w:val="left"/>
      <w:pPr>
        <w:ind w:left="2506" w:hanging="420"/>
      </w:pPr>
    </w:lvl>
    <w:lvl w:ilvl="5" w:tplc="0409001B" w:tentative="1">
      <w:start w:val="1"/>
      <w:numFmt w:val="lowerRoman"/>
      <w:lvlText w:val="%6."/>
      <w:lvlJc w:val="right"/>
      <w:pPr>
        <w:ind w:left="2926" w:hanging="420"/>
      </w:pPr>
    </w:lvl>
    <w:lvl w:ilvl="6" w:tplc="0409000F" w:tentative="1">
      <w:start w:val="1"/>
      <w:numFmt w:val="decimal"/>
      <w:lvlText w:val="%7."/>
      <w:lvlJc w:val="left"/>
      <w:pPr>
        <w:ind w:left="3346" w:hanging="420"/>
      </w:pPr>
    </w:lvl>
    <w:lvl w:ilvl="7" w:tplc="04090019" w:tentative="1">
      <w:start w:val="1"/>
      <w:numFmt w:val="lowerLetter"/>
      <w:lvlText w:val="%8)"/>
      <w:lvlJc w:val="left"/>
      <w:pPr>
        <w:ind w:left="3766" w:hanging="420"/>
      </w:pPr>
    </w:lvl>
    <w:lvl w:ilvl="8" w:tplc="0409001B" w:tentative="1">
      <w:start w:val="1"/>
      <w:numFmt w:val="lowerRoman"/>
      <w:lvlText w:val="%9."/>
      <w:lvlJc w:val="right"/>
      <w:pPr>
        <w:ind w:left="4186" w:hanging="420"/>
      </w:pPr>
    </w:lvl>
  </w:abstractNum>
  <w:abstractNum w:abstractNumId="1"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0C6492"/>
    <w:multiLevelType w:val="hybridMultilevel"/>
    <w:tmpl w:val="91781B5A"/>
    <w:lvl w:ilvl="0" w:tplc="EC643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13173E2"/>
    <w:multiLevelType w:val="hybridMultilevel"/>
    <w:tmpl w:val="8E56FBFE"/>
    <w:lvl w:ilvl="0" w:tplc="041D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EBC69DCE">
      <w:start w:val="1"/>
      <w:numFmt w:val="bullet"/>
      <w:lvlText w:val="-"/>
      <w:lvlJc w:val="left"/>
      <w:pPr>
        <w:ind w:left="2520" w:hanging="360"/>
      </w:pPr>
      <w:rPr>
        <w:rFonts w:ascii="Times New Roman" w:eastAsia="Times New Roman"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6FC1D79"/>
    <w:multiLevelType w:val="hybridMultilevel"/>
    <w:tmpl w:val="D904F37E"/>
    <w:lvl w:ilvl="0" w:tplc="0409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CB54A7"/>
    <w:multiLevelType w:val="hybridMultilevel"/>
    <w:tmpl w:val="AB508A8E"/>
    <w:lvl w:ilvl="0" w:tplc="55842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FC796C"/>
    <w:multiLevelType w:val="hybridMultilevel"/>
    <w:tmpl w:val="F54AB010"/>
    <w:lvl w:ilvl="0" w:tplc="041D0005">
      <w:start w:val="1"/>
      <w:numFmt w:val="bullet"/>
      <w:lvlText w:val=""/>
      <w:lvlJc w:val="left"/>
      <w:pPr>
        <w:ind w:left="420" w:hanging="420"/>
      </w:pPr>
      <w:rPr>
        <w:rFonts w:ascii="Wingdings" w:hAnsi="Wingdings"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5242A5"/>
    <w:multiLevelType w:val="hybridMultilevel"/>
    <w:tmpl w:val="F09655CC"/>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6368EF"/>
    <w:multiLevelType w:val="hybridMultilevel"/>
    <w:tmpl w:val="B1FCBB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63D83386"/>
    <w:multiLevelType w:val="hybridMultilevel"/>
    <w:tmpl w:val="204C52E8"/>
    <w:lvl w:ilvl="0" w:tplc="FEFE0B3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6C375354"/>
    <w:multiLevelType w:val="hybridMultilevel"/>
    <w:tmpl w:val="1D163BEE"/>
    <w:lvl w:ilvl="0" w:tplc="041D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9307CF3"/>
    <w:multiLevelType w:val="hybridMultilevel"/>
    <w:tmpl w:val="95F2F4AE"/>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6E1C3C"/>
    <w:multiLevelType w:val="hybridMultilevel"/>
    <w:tmpl w:val="91781B5A"/>
    <w:lvl w:ilvl="0" w:tplc="EC643708">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20" w15:restartNumberingAfterBreak="0">
    <w:nsid w:val="7AE024F0"/>
    <w:multiLevelType w:val="hybridMultilevel"/>
    <w:tmpl w:val="8A72C4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5C28EC"/>
    <w:multiLevelType w:val="hybridMultilevel"/>
    <w:tmpl w:val="9892B490"/>
    <w:lvl w:ilvl="0" w:tplc="D2602BF4">
      <w:start w:val="1"/>
      <w:numFmt w:val="decimal"/>
      <w:lvlText w:val="%1."/>
      <w:lvlJc w:val="left"/>
      <w:pPr>
        <w:ind w:left="360" w:hanging="360"/>
      </w:pPr>
      <w:rPr>
        <w:rFonts w:hint="default"/>
      </w:rPr>
    </w:lvl>
    <w:lvl w:ilvl="1" w:tplc="04090019">
      <w:start w:val="1"/>
      <w:numFmt w:val="lowerLetter"/>
      <w:lvlText w:val="%2)"/>
      <w:lvlJc w:val="left"/>
      <w:pPr>
        <w:ind w:left="420" w:hanging="420"/>
      </w:pPr>
    </w:lvl>
    <w:lvl w:ilvl="2" w:tplc="0409001B">
      <w:start w:val="1"/>
      <w:numFmt w:val="lowerRoman"/>
      <w:lvlText w:val="%3."/>
      <w:lvlJc w:val="right"/>
      <w:pPr>
        <w:ind w:left="845"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4"/>
  </w:num>
  <w:num w:numId="4">
    <w:abstractNumId w:val="6"/>
  </w:num>
  <w:num w:numId="5">
    <w:abstractNumId w:val="14"/>
  </w:num>
  <w:num w:numId="6">
    <w:abstractNumId w:val="4"/>
  </w:num>
  <w:num w:numId="7">
    <w:abstractNumId w:val="17"/>
  </w:num>
  <w:num w:numId="8">
    <w:abstractNumId w:val="3"/>
  </w:num>
  <w:num w:numId="9">
    <w:abstractNumId w:val="21"/>
  </w:num>
  <w:num w:numId="10">
    <w:abstractNumId w:val="3"/>
  </w:num>
  <w:num w:numId="11">
    <w:abstractNumId w:val="13"/>
  </w:num>
  <w:num w:numId="12">
    <w:abstractNumId w:val="11"/>
  </w:num>
  <w:num w:numId="13">
    <w:abstractNumId w:val="2"/>
  </w:num>
  <w:num w:numId="14">
    <w:abstractNumId w:val="10"/>
  </w:num>
  <w:num w:numId="15">
    <w:abstractNumId w:val="19"/>
  </w:num>
  <w:num w:numId="16">
    <w:abstractNumId w:val="0"/>
  </w:num>
  <w:num w:numId="17">
    <w:abstractNumId w:val="20"/>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15"/>
  </w:num>
  <w:num w:numId="36">
    <w:abstractNumId w:val="8"/>
  </w:num>
  <w:num w:numId="37">
    <w:abstractNumId w:val="9"/>
  </w:num>
  <w:num w:numId="38">
    <w:abstractNumId w:val="16"/>
  </w:num>
  <w:num w:numId="39">
    <w:abstractNumId w:val="18"/>
  </w:num>
  <w:num w:numId="40">
    <w:abstractNumId w:val="3"/>
  </w:num>
  <w:num w:numId="41">
    <w:abstractNumId w:val="5"/>
  </w:num>
  <w:num w:numId="42">
    <w:abstractNumId w:val="12"/>
  </w:num>
  <w:num w:numId="43">
    <w:abstractNumId w:val="1"/>
  </w:num>
  <w:num w:numId="44">
    <w:abstractNumId w:val="7"/>
  </w:num>
  <w:num w:numId="4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E8"/>
    <w:rsid w:val="000020F6"/>
    <w:rsid w:val="00002594"/>
    <w:rsid w:val="000027EB"/>
    <w:rsid w:val="00002893"/>
    <w:rsid w:val="00002E18"/>
    <w:rsid w:val="0000325A"/>
    <w:rsid w:val="000033A3"/>
    <w:rsid w:val="000034C8"/>
    <w:rsid w:val="00003605"/>
    <w:rsid w:val="00003C56"/>
    <w:rsid w:val="00003D6C"/>
    <w:rsid w:val="00003EC2"/>
    <w:rsid w:val="000040A9"/>
    <w:rsid w:val="0000458E"/>
    <w:rsid w:val="0000488E"/>
    <w:rsid w:val="00004E70"/>
    <w:rsid w:val="000072B6"/>
    <w:rsid w:val="00007813"/>
    <w:rsid w:val="00007997"/>
    <w:rsid w:val="000106C6"/>
    <w:rsid w:val="000109E6"/>
    <w:rsid w:val="00010FAB"/>
    <w:rsid w:val="00011F67"/>
    <w:rsid w:val="00012862"/>
    <w:rsid w:val="000128E6"/>
    <w:rsid w:val="00012F89"/>
    <w:rsid w:val="00013B08"/>
    <w:rsid w:val="00014D62"/>
    <w:rsid w:val="0001535B"/>
    <w:rsid w:val="00015EFB"/>
    <w:rsid w:val="0001644A"/>
    <w:rsid w:val="00016597"/>
    <w:rsid w:val="000165E2"/>
    <w:rsid w:val="00016E73"/>
    <w:rsid w:val="000172BE"/>
    <w:rsid w:val="00017415"/>
    <w:rsid w:val="00017C3D"/>
    <w:rsid w:val="00017D8A"/>
    <w:rsid w:val="0002004A"/>
    <w:rsid w:val="00020D0D"/>
    <w:rsid w:val="00023388"/>
    <w:rsid w:val="00023425"/>
    <w:rsid w:val="000241BE"/>
    <w:rsid w:val="000242F2"/>
    <w:rsid w:val="00026D4B"/>
    <w:rsid w:val="000275C6"/>
    <w:rsid w:val="00027AD6"/>
    <w:rsid w:val="00027C20"/>
    <w:rsid w:val="00027D7E"/>
    <w:rsid w:val="0003024C"/>
    <w:rsid w:val="00030A59"/>
    <w:rsid w:val="000312CF"/>
    <w:rsid w:val="00031ADB"/>
    <w:rsid w:val="00032056"/>
    <w:rsid w:val="00032272"/>
    <w:rsid w:val="000328CA"/>
    <w:rsid w:val="00032E40"/>
    <w:rsid w:val="0003376B"/>
    <w:rsid w:val="00033C59"/>
    <w:rsid w:val="00034676"/>
    <w:rsid w:val="00034683"/>
    <w:rsid w:val="000346E6"/>
    <w:rsid w:val="000352B3"/>
    <w:rsid w:val="000358CD"/>
    <w:rsid w:val="00035B74"/>
    <w:rsid w:val="00036E89"/>
    <w:rsid w:val="00036FD4"/>
    <w:rsid w:val="0004023E"/>
    <w:rsid w:val="0004024B"/>
    <w:rsid w:val="000402E9"/>
    <w:rsid w:val="000405C4"/>
    <w:rsid w:val="00040A04"/>
    <w:rsid w:val="00040CE8"/>
    <w:rsid w:val="00041218"/>
    <w:rsid w:val="000416C1"/>
    <w:rsid w:val="00041C57"/>
    <w:rsid w:val="00042498"/>
    <w:rsid w:val="000427BA"/>
    <w:rsid w:val="000434B7"/>
    <w:rsid w:val="000435E4"/>
    <w:rsid w:val="00046436"/>
    <w:rsid w:val="000464C2"/>
    <w:rsid w:val="00046796"/>
    <w:rsid w:val="000467FD"/>
    <w:rsid w:val="00046AAF"/>
    <w:rsid w:val="00047225"/>
    <w:rsid w:val="00047459"/>
    <w:rsid w:val="0004768D"/>
    <w:rsid w:val="00047E60"/>
    <w:rsid w:val="0005059F"/>
    <w:rsid w:val="00051579"/>
    <w:rsid w:val="00051BA0"/>
    <w:rsid w:val="00051D7F"/>
    <w:rsid w:val="00051F65"/>
    <w:rsid w:val="00052877"/>
    <w:rsid w:val="00052AD2"/>
    <w:rsid w:val="000530DF"/>
    <w:rsid w:val="00053C95"/>
    <w:rsid w:val="00054E0C"/>
    <w:rsid w:val="0005541D"/>
    <w:rsid w:val="00055EDC"/>
    <w:rsid w:val="00056219"/>
    <w:rsid w:val="000565C8"/>
    <w:rsid w:val="00057DC8"/>
    <w:rsid w:val="000605EA"/>
    <w:rsid w:val="00060D29"/>
    <w:rsid w:val="000612E1"/>
    <w:rsid w:val="000614FE"/>
    <w:rsid w:val="00062EB2"/>
    <w:rsid w:val="000633CB"/>
    <w:rsid w:val="000634EE"/>
    <w:rsid w:val="000636E6"/>
    <w:rsid w:val="00063B92"/>
    <w:rsid w:val="00064492"/>
    <w:rsid w:val="00065C82"/>
    <w:rsid w:val="00065D38"/>
    <w:rsid w:val="00067647"/>
    <w:rsid w:val="000679FC"/>
    <w:rsid w:val="00067DD1"/>
    <w:rsid w:val="00070447"/>
    <w:rsid w:val="00070602"/>
    <w:rsid w:val="00070676"/>
    <w:rsid w:val="000706E7"/>
    <w:rsid w:val="00070EF8"/>
    <w:rsid w:val="00071192"/>
    <w:rsid w:val="000712FF"/>
    <w:rsid w:val="000713A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80141"/>
    <w:rsid w:val="00081257"/>
    <w:rsid w:val="000823B0"/>
    <w:rsid w:val="0008335B"/>
    <w:rsid w:val="00083379"/>
    <w:rsid w:val="00083587"/>
    <w:rsid w:val="00083838"/>
    <w:rsid w:val="00083B6A"/>
    <w:rsid w:val="000847C6"/>
    <w:rsid w:val="00084D29"/>
    <w:rsid w:val="000852C7"/>
    <w:rsid w:val="0008591F"/>
    <w:rsid w:val="00085E04"/>
    <w:rsid w:val="00085E28"/>
    <w:rsid w:val="00086319"/>
    <w:rsid w:val="00086800"/>
    <w:rsid w:val="0008730B"/>
    <w:rsid w:val="00087569"/>
    <w:rsid w:val="00087913"/>
    <w:rsid w:val="000900DC"/>
    <w:rsid w:val="000902DC"/>
    <w:rsid w:val="00091037"/>
    <w:rsid w:val="000911AE"/>
    <w:rsid w:val="00091A38"/>
    <w:rsid w:val="00092B27"/>
    <w:rsid w:val="00092FFA"/>
    <w:rsid w:val="00093697"/>
    <w:rsid w:val="00093D42"/>
    <w:rsid w:val="00093DD0"/>
    <w:rsid w:val="00094A16"/>
    <w:rsid w:val="00094DE6"/>
    <w:rsid w:val="00095543"/>
    <w:rsid w:val="000956DD"/>
    <w:rsid w:val="00095B3D"/>
    <w:rsid w:val="0009620A"/>
    <w:rsid w:val="00096356"/>
    <w:rsid w:val="00097C99"/>
    <w:rsid w:val="000A001E"/>
    <w:rsid w:val="000A0F14"/>
    <w:rsid w:val="000A1441"/>
    <w:rsid w:val="000A1A06"/>
    <w:rsid w:val="000A1B60"/>
    <w:rsid w:val="000A21B4"/>
    <w:rsid w:val="000A21E8"/>
    <w:rsid w:val="000A2777"/>
    <w:rsid w:val="000A2ADA"/>
    <w:rsid w:val="000A2CC7"/>
    <w:rsid w:val="000A2ED6"/>
    <w:rsid w:val="000A4205"/>
    <w:rsid w:val="000A42EC"/>
    <w:rsid w:val="000A4A19"/>
    <w:rsid w:val="000A4BBD"/>
    <w:rsid w:val="000A5091"/>
    <w:rsid w:val="000A555D"/>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51FA"/>
    <w:rsid w:val="000B5905"/>
    <w:rsid w:val="000B5975"/>
    <w:rsid w:val="000B6B73"/>
    <w:rsid w:val="000B6E2C"/>
    <w:rsid w:val="000B76C5"/>
    <w:rsid w:val="000B7857"/>
    <w:rsid w:val="000B7A10"/>
    <w:rsid w:val="000C037F"/>
    <w:rsid w:val="000C089A"/>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CF5"/>
    <w:rsid w:val="000C5F91"/>
    <w:rsid w:val="000C6025"/>
    <w:rsid w:val="000C60A7"/>
    <w:rsid w:val="000C63A9"/>
    <w:rsid w:val="000D0565"/>
    <w:rsid w:val="000D0920"/>
    <w:rsid w:val="000D0E4E"/>
    <w:rsid w:val="000D113C"/>
    <w:rsid w:val="000D12D1"/>
    <w:rsid w:val="000D159A"/>
    <w:rsid w:val="000D15CC"/>
    <w:rsid w:val="000D1796"/>
    <w:rsid w:val="000D1A04"/>
    <w:rsid w:val="000D1EE2"/>
    <w:rsid w:val="000D22CC"/>
    <w:rsid w:val="000D2C46"/>
    <w:rsid w:val="000D2F87"/>
    <w:rsid w:val="000D36AE"/>
    <w:rsid w:val="000D38A1"/>
    <w:rsid w:val="000D3A83"/>
    <w:rsid w:val="000D3B21"/>
    <w:rsid w:val="000D3F5D"/>
    <w:rsid w:val="000D4235"/>
    <w:rsid w:val="000D4C4E"/>
    <w:rsid w:val="000D5077"/>
    <w:rsid w:val="000D5362"/>
    <w:rsid w:val="000D57F8"/>
    <w:rsid w:val="000D5851"/>
    <w:rsid w:val="000D5C60"/>
    <w:rsid w:val="000D5F22"/>
    <w:rsid w:val="000D71E2"/>
    <w:rsid w:val="000D73A5"/>
    <w:rsid w:val="000D79CD"/>
    <w:rsid w:val="000E0037"/>
    <w:rsid w:val="000E07D6"/>
    <w:rsid w:val="000E1380"/>
    <w:rsid w:val="000E18DF"/>
    <w:rsid w:val="000E360E"/>
    <w:rsid w:val="000E3AE9"/>
    <w:rsid w:val="000E59A0"/>
    <w:rsid w:val="000E59C2"/>
    <w:rsid w:val="000E617C"/>
    <w:rsid w:val="000E7680"/>
    <w:rsid w:val="000E7A84"/>
    <w:rsid w:val="000E7DCB"/>
    <w:rsid w:val="000F15BC"/>
    <w:rsid w:val="000F1781"/>
    <w:rsid w:val="000F180A"/>
    <w:rsid w:val="000F1C92"/>
    <w:rsid w:val="000F2331"/>
    <w:rsid w:val="000F2EEE"/>
    <w:rsid w:val="000F3029"/>
    <w:rsid w:val="000F3697"/>
    <w:rsid w:val="000F3B57"/>
    <w:rsid w:val="000F6999"/>
    <w:rsid w:val="000F7F58"/>
    <w:rsid w:val="0010000F"/>
    <w:rsid w:val="00100128"/>
    <w:rsid w:val="00100FF3"/>
    <w:rsid w:val="001026CA"/>
    <w:rsid w:val="0010287E"/>
    <w:rsid w:val="00103B33"/>
    <w:rsid w:val="001043C2"/>
    <w:rsid w:val="001043E1"/>
    <w:rsid w:val="00104E3B"/>
    <w:rsid w:val="0010505A"/>
    <w:rsid w:val="001053E3"/>
    <w:rsid w:val="00105CC7"/>
    <w:rsid w:val="00106C55"/>
    <w:rsid w:val="00106DB7"/>
    <w:rsid w:val="00107779"/>
    <w:rsid w:val="001078C2"/>
    <w:rsid w:val="00107E1C"/>
    <w:rsid w:val="00110243"/>
    <w:rsid w:val="00110618"/>
    <w:rsid w:val="00110E30"/>
    <w:rsid w:val="001112C4"/>
    <w:rsid w:val="00111444"/>
    <w:rsid w:val="00111723"/>
    <w:rsid w:val="00111BF6"/>
    <w:rsid w:val="001129B5"/>
    <w:rsid w:val="00112BE6"/>
    <w:rsid w:val="00112EFA"/>
    <w:rsid w:val="001131CF"/>
    <w:rsid w:val="00113F08"/>
    <w:rsid w:val="001141E3"/>
    <w:rsid w:val="001144DF"/>
    <w:rsid w:val="00114D8B"/>
    <w:rsid w:val="00115038"/>
    <w:rsid w:val="0011557B"/>
    <w:rsid w:val="00115CD8"/>
    <w:rsid w:val="00116609"/>
    <w:rsid w:val="00117312"/>
    <w:rsid w:val="0011775F"/>
    <w:rsid w:val="001177A3"/>
    <w:rsid w:val="00117C85"/>
    <w:rsid w:val="00117FDD"/>
    <w:rsid w:val="00120B13"/>
    <w:rsid w:val="00120CF9"/>
    <w:rsid w:val="00121C03"/>
    <w:rsid w:val="00121E21"/>
    <w:rsid w:val="00122759"/>
    <w:rsid w:val="00123378"/>
    <w:rsid w:val="00123B5D"/>
    <w:rsid w:val="00124D84"/>
    <w:rsid w:val="001250DD"/>
    <w:rsid w:val="0012527A"/>
    <w:rsid w:val="00125733"/>
    <w:rsid w:val="001263AA"/>
    <w:rsid w:val="00127E99"/>
    <w:rsid w:val="001305E1"/>
    <w:rsid w:val="00130779"/>
    <w:rsid w:val="001307A1"/>
    <w:rsid w:val="00130914"/>
    <w:rsid w:val="00130F6B"/>
    <w:rsid w:val="0013170F"/>
    <w:rsid w:val="001321D3"/>
    <w:rsid w:val="00133599"/>
    <w:rsid w:val="00133BF7"/>
    <w:rsid w:val="00134119"/>
    <w:rsid w:val="00134B88"/>
    <w:rsid w:val="00136A23"/>
    <w:rsid w:val="00136B99"/>
    <w:rsid w:val="00137645"/>
    <w:rsid w:val="0014063E"/>
    <w:rsid w:val="0014087D"/>
    <w:rsid w:val="00140F3C"/>
    <w:rsid w:val="00140F74"/>
    <w:rsid w:val="00140FC8"/>
    <w:rsid w:val="0014102F"/>
    <w:rsid w:val="00141191"/>
    <w:rsid w:val="0014159C"/>
    <w:rsid w:val="001424C9"/>
    <w:rsid w:val="00142655"/>
    <w:rsid w:val="00142665"/>
    <w:rsid w:val="001435B8"/>
    <w:rsid w:val="0014384A"/>
    <w:rsid w:val="0014450F"/>
    <w:rsid w:val="00144D8F"/>
    <w:rsid w:val="00144F71"/>
    <w:rsid w:val="0014573E"/>
    <w:rsid w:val="00145C74"/>
    <w:rsid w:val="001462E9"/>
    <w:rsid w:val="00146E32"/>
    <w:rsid w:val="001503D8"/>
    <w:rsid w:val="00150DDD"/>
    <w:rsid w:val="00151619"/>
    <w:rsid w:val="00152835"/>
    <w:rsid w:val="001539F4"/>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38A"/>
    <w:rsid w:val="00161C30"/>
    <w:rsid w:val="0016271E"/>
    <w:rsid w:val="00162D7A"/>
    <w:rsid w:val="0016396D"/>
    <w:rsid w:val="00164A2F"/>
    <w:rsid w:val="00164DAB"/>
    <w:rsid w:val="00165B58"/>
    <w:rsid w:val="00165BBB"/>
    <w:rsid w:val="0016613F"/>
    <w:rsid w:val="00166215"/>
    <w:rsid w:val="001662D7"/>
    <w:rsid w:val="00166591"/>
    <w:rsid w:val="0017025A"/>
    <w:rsid w:val="00170C6E"/>
    <w:rsid w:val="00171143"/>
    <w:rsid w:val="001724EF"/>
    <w:rsid w:val="00172864"/>
    <w:rsid w:val="00172AB6"/>
    <w:rsid w:val="00172B82"/>
    <w:rsid w:val="00172EFA"/>
    <w:rsid w:val="0017343A"/>
    <w:rsid w:val="00173608"/>
    <w:rsid w:val="00173922"/>
    <w:rsid w:val="001740B1"/>
    <w:rsid w:val="001745EC"/>
    <w:rsid w:val="001747B7"/>
    <w:rsid w:val="00174B36"/>
    <w:rsid w:val="00175034"/>
    <w:rsid w:val="00175C30"/>
    <w:rsid w:val="00175D1D"/>
    <w:rsid w:val="001761CE"/>
    <w:rsid w:val="00176596"/>
    <w:rsid w:val="00177069"/>
    <w:rsid w:val="0017791C"/>
    <w:rsid w:val="00177CEB"/>
    <w:rsid w:val="00177FC1"/>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5D46"/>
    <w:rsid w:val="00186883"/>
    <w:rsid w:val="001869D9"/>
    <w:rsid w:val="00187252"/>
    <w:rsid w:val="001879FF"/>
    <w:rsid w:val="00190F96"/>
    <w:rsid w:val="00191C91"/>
    <w:rsid w:val="00191E6D"/>
    <w:rsid w:val="001923DD"/>
    <w:rsid w:val="00192DD9"/>
    <w:rsid w:val="0019369D"/>
    <w:rsid w:val="00194339"/>
    <w:rsid w:val="001947A5"/>
    <w:rsid w:val="00194848"/>
    <w:rsid w:val="00194F8C"/>
    <w:rsid w:val="0019580A"/>
    <w:rsid w:val="001958EA"/>
    <w:rsid w:val="00195E0E"/>
    <w:rsid w:val="001963B2"/>
    <w:rsid w:val="0019709B"/>
    <w:rsid w:val="00197CA2"/>
    <w:rsid w:val="001A055B"/>
    <w:rsid w:val="001A09EC"/>
    <w:rsid w:val="001A0D8D"/>
    <w:rsid w:val="001A0F12"/>
    <w:rsid w:val="001A178D"/>
    <w:rsid w:val="001A180D"/>
    <w:rsid w:val="001A1BAC"/>
    <w:rsid w:val="001A1C50"/>
    <w:rsid w:val="001A23CE"/>
    <w:rsid w:val="001A2C89"/>
    <w:rsid w:val="001A2DF0"/>
    <w:rsid w:val="001A3630"/>
    <w:rsid w:val="001A4090"/>
    <w:rsid w:val="001A4E0A"/>
    <w:rsid w:val="001A5182"/>
    <w:rsid w:val="001A673E"/>
    <w:rsid w:val="001A6A4F"/>
    <w:rsid w:val="001A7763"/>
    <w:rsid w:val="001B1DED"/>
    <w:rsid w:val="001B2307"/>
    <w:rsid w:val="001B3964"/>
    <w:rsid w:val="001B4452"/>
    <w:rsid w:val="001B466C"/>
    <w:rsid w:val="001B4918"/>
    <w:rsid w:val="001B4F34"/>
    <w:rsid w:val="001B52EC"/>
    <w:rsid w:val="001B554A"/>
    <w:rsid w:val="001B6564"/>
    <w:rsid w:val="001B691A"/>
    <w:rsid w:val="001B6F33"/>
    <w:rsid w:val="001B71D9"/>
    <w:rsid w:val="001B7BBD"/>
    <w:rsid w:val="001B7EC8"/>
    <w:rsid w:val="001C02D8"/>
    <w:rsid w:val="001C02F4"/>
    <w:rsid w:val="001C04E3"/>
    <w:rsid w:val="001C075C"/>
    <w:rsid w:val="001C0797"/>
    <w:rsid w:val="001C1D8B"/>
    <w:rsid w:val="001C2378"/>
    <w:rsid w:val="001C3EE9"/>
    <w:rsid w:val="001C3FA4"/>
    <w:rsid w:val="001C40F9"/>
    <w:rsid w:val="001C41CE"/>
    <w:rsid w:val="001C423D"/>
    <w:rsid w:val="001C458B"/>
    <w:rsid w:val="001C5D4F"/>
    <w:rsid w:val="001C64C0"/>
    <w:rsid w:val="001C69DA"/>
    <w:rsid w:val="001C6F06"/>
    <w:rsid w:val="001C7BF6"/>
    <w:rsid w:val="001D0CEA"/>
    <w:rsid w:val="001D1123"/>
    <w:rsid w:val="001D1F37"/>
    <w:rsid w:val="001D2360"/>
    <w:rsid w:val="001D3109"/>
    <w:rsid w:val="001D332E"/>
    <w:rsid w:val="001D37B8"/>
    <w:rsid w:val="001D38D2"/>
    <w:rsid w:val="001D415B"/>
    <w:rsid w:val="001D4663"/>
    <w:rsid w:val="001D4AB6"/>
    <w:rsid w:val="001D5033"/>
    <w:rsid w:val="001D5073"/>
    <w:rsid w:val="001D547B"/>
    <w:rsid w:val="001D550E"/>
    <w:rsid w:val="001D578B"/>
    <w:rsid w:val="001D5C88"/>
    <w:rsid w:val="001D6567"/>
    <w:rsid w:val="001D695C"/>
    <w:rsid w:val="001D6FD9"/>
    <w:rsid w:val="001D780E"/>
    <w:rsid w:val="001E0379"/>
    <w:rsid w:val="001E05C3"/>
    <w:rsid w:val="001E092D"/>
    <w:rsid w:val="001E0AD3"/>
    <w:rsid w:val="001E0F6D"/>
    <w:rsid w:val="001E1BD3"/>
    <w:rsid w:val="001E2A58"/>
    <w:rsid w:val="001E2E35"/>
    <w:rsid w:val="001E322D"/>
    <w:rsid w:val="001E3688"/>
    <w:rsid w:val="001E36E4"/>
    <w:rsid w:val="001E379D"/>
    <w:rsid w:val="001E3834"/>
    <w:rsid w:val="001E3A3C"/>
    <w:rsid w:val="001E4380"/>
    <w:rsid w:val="001E4694"/>
    <w:rsid w:val="001E5C23"/>
    <w:rsid w:val="001E67D3"/>
    <w:rsid w:val="001E74A0"/>
    <w:rsid w:val="001E7504"/>
    <w:rsid w:val="001E76DF"/>
    <w:rsid w:val="001E7871"/>
    <w:rsid w:val="001E7E82"/>
    <w:rsid w:val="001F1308"/>
    <w:rsid w:val="001F1525"/>
    <w:rsid w:val="001F17BC"/>
    <w:rsid w:val="001F1815"/>
    <w:rsid w:val="001F1E13"/>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D2C"/>
    <w:rsid w:val="00200E1A"/>
    <w:rsid w:val="002019D8"/>
    <w:rsid w:val="00201A38"/>
    <w:rsid w:val="00201EC7"/>
    <w:rsid w:val="00202908"/>
    <w:rsid w:val="00202DE2"/>
    <w:rsid w:val="0020349A"/>
    <w:rsid w:val="002034B4"/>
    <w:rsid w:val="002038A0"/>
    <w:rsid w:val="00204032"/>
    <w:rsid w:val="0020499C"/>
    <w:rsid w:val="00204BAD"/>
    <w:rsid w:val="00204D60"/>
    <w:rsid w:val="00204E9F"/>
    <w:rsid w:val="0020551A"/>
    <w:rsid w:val="00205627"/>
    <w:rsid w:val="002056D0"/>
    <w:rsid w:val="0020579B"/>
    <w:rsid w:val="002062A6"/>
    <w:rsid w:val="00207513"/>
    <w:rsid w:val="00210055"/>
    <w:rsid w:val="00210860"/>
    <w:rsid w:val="00210B6A"/>
    <w:rsid w:val="00211448"/>
    <w:rsid w:val="00211D8D"/>
    <w:rsid w:val="00212CB6"/>
    <w:rsid w:val="00212E37"/>
    <w:rsid w:val="00212FA9"/>
    <w:rsid w:val="00213D96"/>
    <w:rsid w:val="002140FF"/>
    <w:rsid w:val="0021420F"/>
    <w:rsid w:val="002147BC"/>
    <w:rsid w:val="00214869"/>
    <w:rsid w:val="00220894"/>
    <w:rsid w:val="00224952"/>
    <w:rsid w:val="00224DD2"/>
    <w:rsid w:val="00224E58"/>
    <w:rsid w:val="002257DD"/>
    <w:rsid w:val="00225A6A"/>
    <w:rsid w:val="00225AC7"/>
    <w:rsid w:val="00225ACC"/>
    <w:rsid w:val="00225AE1"/>
    <w:rsid w:val="00225D6B"/>
    <w:rsid w:val="00225DA3"/>
    <w:rsid w:val="00226935"/>
    <w:rsid w:val="00226C1E"/>
    <w:rsid w:val="002275C5"/>
    <w:rsid w:val="00227E85"/>
    <w:rsid w:val="00230BCE"/>
    <w:rsid w:val="00231C25"/>
    <w:rsid w:val="00231C6F"/>
    <w:rsid w:val="00232287"/>
    <w:rsid w:val="00232A90"/>
    <w:rsid w:val="00234151"/>
    <w:rsid w:val="002347ED"/>
    <w:rsid w:val="00234E6B"/>
    <w:rsid w:val="00234F8C"/>
    <w:rsid w:val="00235542"/>
    <w:rsid w:val="00235C9E"/>
    <w:rsid w:val="002369B0"/>
    <w:rsid w:val="00236AD8"/>
    <w:rsid w:val="0023733C"/>
    <w:rsid w:val="00237831"/>
    <w:rsid w:val="002400AF"/>
    <w:rsid w:val="002401F5"/>
    <w:rsid w:val="00240E54"/>
    <w:rsid w:val="002422C9"/>
    <w:rsid w:val="002425D2"/>
    <w:rsid w:val="00242BC8"/>
    <w:rsid w:val="00243831"/>
    <w:rsid w:val="002451C5"/>
    <w:rsid w:val="002455B6"/>
    <w:rsid w:val="00245DFF"/>
    <w:rsid w:val="00245F1F"/>
    <w:rsid w:val="00246224"/>
    <w:rsid w:val="0024663B"/>
    <w:rsid w:val="00247103"/>
    <w:rsid w:val="0024749E"/>
    <w:rsid w:val="00247D37"/>
    <w:rsid w:val="00250067"/>
    <w:rsid w:val="002516DE"/>
    <w:rsid w:val="00251F81"/>
    <w:rsid w:val="002522EF"/>
    <w:rsid w:val="00252BE0"/>
    <w:rsid w:val="00252C30"/>
    <w:rsid w:val="00253588"/>
    <w:rsid w:val="0025426B"/>
    <w:rsid w:val="002546F4"/>
    <w:rsid w:val="002548CB"/>
    <w:rsid w:val="00254A1D"/>
    <w:rsid w:val="00254ECF"/>
    <w:rsid w:val="002551D0"/>
    <w:rsid w:val="00255374"/>
    <w:rsid w:val="002562AA"/>
    <w:rsid w:val="00256F44"/>
    <w:rsid w:val="00257767"/>
    <w:rsid w:val="00257BF4"/>
    <w:rsid w:val="00260003"/>
    <w:rsid w:val="002601A3"/>
    <w:rsid w:val="0026035D"/>
    <w:rsid w:val="002606D6"/>
    <w:rsid w:val="00260F64"/>
    <w:rsid w:val="00261B91"/>
    <w:rsid w:val="00261C98"/>
    <w:rsid w:val="0026248E"/>
    <w:rsid w:val="0026258A"/>
    <w:rsid w:val="0026261D"/>
    <w:rsid w:val="00262914"/>
    <w:rsid w:val="00264554"/>
    <w:rsid w:val="002647BF"/>
    <w:rsid w:val="002647D5"/>
    <w:rsid w:val="00265032"/>
    <w:rsid w:val="002651FB"/>
    <w:rsid w:val="0026538C"/>
    <w:rsid w:val="002653A5"/>
    <w:rsid w:val="00265781"/>
    <w:rsid w:val="00265A6F"/>
    <w:rsid w:val="00265DD3"/>
    <w:rsid w:val="00266B13"/>
    <w:rsid w:val="00266CEE"/>
    <w:rsid w:val="00267E4A"/>
    <w:rsid w:val="0027039F"/>
    <w:rsid w:val="00270728"/>
    <w:rsid w:val="00270A6B"/>
    <w:rsid w:val="00270D42"/>
    <w:rsid w:val="00271930"/>
    <w:rsid w:val="0027195D"/>
    <w:rsid w:val="00272B03"/>
    <w:rsid w:val="002730BB"/>
    <w:rsid w:val="002733E2"/>
    <w:rsid w:val="00273FA5"/>
    <w:rsid w:val="00274D71"/>
    <w:rsid w:val="002750B1"/>
    <w:rsid w:val="00275B95"/>
    <w:rsid w:val="00276A35"/>
    <w:rsid w:val="00277835"/>
    <w:rsid w:val="00277B18"/>
    <w:rsid w:val="0028052C"/>
    <w:rsid w:val="00280801"/>
    <w:rsid w:val="00280AB1"/>
    <w:rsid w:val="00281819"/>
    <w:rsid w:val="00283024"/>
    <w:rsid w:val="0028364B"/>
    <w:rsid w:val="002836FB"/>
    <w:rsid w:val="00283D77"/>
    <w:rsid w:val="00284234"/>
    <w:rsid w:val="00284B36"/>
    <w:rsid w:val="00284BAE"/>
    <w:rsid w:val="00284E1B"/>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E57"/>
    <w:rsid w:val="002946B1"/>
    <w:rsid w:val="002947D1"/>
    <w:rsid w:val="002948DF"/>
    <w:rsid w:val="00294D90"/>
    <w:rsid w:val="00296854"/>
    <w:rsid w:val="002976E5"/>
    <w:rsid w:val="00297DBB"/>
    <w:rsid w:val="00297E1B"/>
    <w:rsid w:val="002A09C1"/>
    <w:rsid w:val="002A133D"/>
    <w:rsid w:val="002A1DA8"/>
    <w:rsid w:val="002A1E92"/>
    <w:rsid w:val="002A204D"/>
    <w:rsid w:val="002A2616"/>
    <w:rsid w:val="002A26E1"/>
    <w:rsid w:val="002A2724"/>
    <w:rsid w:val="002A323A"/>
    <w:rsid w:val="002A33B7"/>
    <w:rsid w:val="002A368A"/>
    <w:rsid w:val="002A4065"/>
    <w:rsid w:val="002A42A6"/>
    <w:rsid w:val="002A4C55"/>
    <w:rsid w:val="002A4DD1"/>
    <w:rsid w:val="002A534E"/>
    <w:rsid w:val="002A59F0"/>
    <w:rsid w:val="002A6432"/>
    <w:rsid w:val="002A6F25"/>
    <w:rsid w:val="002A6FD3"/>
    <w:rsid w:val="002A7391"/>
    <w:rsid w:val="002B00D8"/>
    <w:rsid w:val="002B03AB"/>
    <w:rsid w:val="002B06CC"/>
    <w:rsid w:val="002B0A7D"/>
    <w:rsid w:val="002B1A01"/>
    <w:rsid w:val="002B1A69"/>
    <w:rsid w:val="002B2723"/>
    <w:rsid w:val="002B303A"/>
    <w:rsid w:val="002B42C3"/>
    <w:rsid w:val="002B4734"/>
    <w:rsid w:val="002B4B32"/>
    <w:rsid w:val="002B538E"/>
    <w:rsid w:val="002B575B"/>
    <w:rsid w:val="002B5DCA"/>
    <w:rsid w:val="002B6037"/>
    <w:rsid w:val="002B6BDC"/>
    <w:rsid w:val="002B734C"/>
    <w:rsid w:val="002B75B0"/>
    <w:rsid w:val="002B7EAF"/>
    <w:rsid w:val="002C0483"/>
    <w:rsid w:val="002C099C"/>
    <w:rsid w:val="002C0B74"/>
    <w:rsid w:val="002C0C8B"/>
    <w:rsid w:val="002C0CBB"/>
    <w:rsid w:val="002C1201"/>
    <w:rsid w:val="002C1460"/>
    <w:rsid w:val="002C1B91"/>
    <w:rsid w:val="002C1E4E"/>
    <w:rsid w:val="002C206D"/>
    <w:rsid w:val="002C20F2"/>
    <w:rsid w:val="002C38B2"/>
    <w:rsid w:val="002C3F9C"/>
    <w:rsid w:val="002C4A70"/>
    <w:rsid w:val="002C5AFA"/>
    <w:rsid w:val="002C7535"/>
    <w:rsid w:val="002C7604"/>
    <w:rsid w:val="002D0439"/>
    <w:rsid w:val="002D0713"/>
    <w:rsid w:val="002D11B7"/>
    <w:rsid w:val="002D2A9D"/>
    <w:rsid w:val="002D3426"/>
    <w:rsid w:val="002D35BB"/>
    <w:rsid w:val="002D3BBC"/>
    <w:rsid w:val="002D3C25"/>
    <w:rsid w:val="002D41E3"/>
    <w:rsid w:val="002D438A"/>
    <w:rsid w:val="002D5738"/>
    <w:rsid w:val="002D5E53"/>
    <w:rsid w:val="002D649A"/>
    <w:rsid w:val="002E0319"/>
    <w:rsid w:val="002E035B"/>
    <w:rsid w:val="002E179B"/>
    <w:rsid w:val="002E1C9E"/>
    <w:rsid w:val="002E257B"/>
    <w:rsid w:val="002E2765"/>
    <w:rsid w:val="002E3C65"/>
    <w:rsid w:val="002E3EF7"/>
    <w:rsid w:val="002E3F5B"/>
    <w:rsid w:val="002E4362"/>
    <w:rsid w:val="002E550D"/>
    <w:rsid w:val="002E56E0"/>
    <w:rsid w:val="002E5F95"/>
    <w:rsid w:val="002E623B"/>
    <w:rsid w:val="002E63D9"/>
    <w:rsid w:val="002E640E"/>
    <w:rsid w:val="002E6C53"/>
    <w:rsid w:val="002E72DE"/>
    <w:rsid w:val="002F0C28"/>
    <w:rsid w:val="002F121C"/>
    <w:rsid w:val="002F2C88"/>
    <w:rsid w:val="002F35EB"/>
    <w:rsid w:val="002F3CDE"/>
    <w:rsid w:val="002F3D3B"/>
    <w:rsid w:val="002F42D9"/>
    <w:rsid w:val="002F5AFE"/>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313F"/>
    <w:rsid w:val="00303440"/>
    <w:rsid w:val="003039AD"/>
    <w:rsid w:val="003039CF"/>
    <w:rsid w:val="00303EB2"/>
    <w:rsid w:val="00304D9B"/>
    <w:rsid w:val="00304EDE"/>
    <w:rsid w:val="00305144"/>
    <w:rsid w:val="00305E99"/>
    <w:rsid w:val="00305FF9"/>
    <w:rsid w:val="00306244"/>
    <w:rsid w:val="0030666C"/>
    <w:rsid w:val="00306B34"/>
    <w:rsid w:val="00306B79"/>
    <w:rsid w:val="00306E6B"/>
    <w:rsid w:val="0031009E"/>
    <w:rsid w:val="003100C8"/>
    <w:rsid w:val="00310BFC"/>
    <w:rsid w:val="00311161"/>
    <w:rsid w:val="00312400"/>
    <w:rsid w:val="00312739"/>
    <w:rsid w:val="00312D10"/>
    <w:rsid w:val="00313076"/>
    <w:rsid w:val="003159D2"/>
    <w:rsid w:val="00315D2F"/>
    <w:rsid w:val="003178DA"/>
    <w:rsid w:val="00317DB8"/>
    <w:rsid w:val="00320618"/>
    <w:rsid w:val="0032100B"/>
    <w:rsid w:val="00321BD7"/>
    <w:rsid w:val="0032260F"/>
    <w:rsid w:val="003228DA"/>
    <w:rsid w:val="00322B3B"/>
    <w:rsid w:val="00323D6B"/>
    <w:rsid w:val="00325420"/>
    <w:rsid w:val="0032596A"/>
    <w:rsid w:val="003259A8"/>
    <w:rsid w:val="00325C69"/>
    <w:rsid w:val="00326957"/>
    <w:rsid w:val="00326AE2"/>
    <w:rsid w:val="00326D42"/>
    <w:rsid w:val="00327F8F"/>
    <w:rsid w:val="00330099"/>
    <w:rsid w:val="00331426"/>
    <w:rsid w:val="0033171D"/>
    <w:rsid w:val="00331F0A"/>
    <w:rsid w:val="00331FC3"/>
    <w:rsid w:val="003336B3"/>
    <w:rsid w:val="003352FC"/>
    <w:rsid w:val="0033537E"/>
    <w:rsid w:val="00335B75"/>
    <w:rsid w:val="00335D8C"/>
    <w:rsid w:val="00336072"/>
    <w:rsid w:val="003363A1"/>
    <w:rsid w:val="00336D54"/>
    <w:rsid w:val="0033747D"/>
    <w:rsid w:val="003377B7"/>
    <w:rsid w:val="003377FF"/>
    <w:rsid w:val="00340AA6"/>
    <w:rsid w:val="00341324"/>
    <w:rsid w:val="00341695"/>
    <w:rsid w:val="00341D5A"/>
    <w:rsid w:val="00341FF7"/>
    <w:rsid w:val="00342022"/>
    <w:rsid w:val="003420B2"/>
    <w:rsid w:val="0034226D"/>
    <w:rsid w:val="003424F5"/>
    <w:rsid w:val="00342696"/>
    <w:rsid w:val="00342972"/>
    <w:rsid w:val="00342FDD"/>
    <w:rsid w:val="00343761"/>
    <w:rsid w:val="00343E02"/>
    <w:rsid w:val="0034429B"/>
    <w:rsid w:val="00344866"/>
    <w:rsid w:val="00345BFD"/>
    <w:rsid w:val="00345D95"/>
    <w:rsid w:val="0034638C"/>
    <w:rsid w:val="00346F7F"/>
    <w:rsid w:val="00350096"/>
    <w:rsid w:val="00350108"/>
    <w:rsid w:val="00350762"/>
    <w:rsid w:val="003507C4"/>
    <w:rsid w:val="00350BE8"/>
    <w:rsid w:val="0035108E"/>
    <w:rsid w:val="00351430"/>
    <w:rsid w:val="00351873"/>
    <w:rsid w:val="003519A1"/>
    <w:rsid w:val="00352480"/>
    <w:rsid w:val="0035285D"/>
    <w:rsid w:val="00352C75"/>
    <w:rsid w:val="003530D2"/>
    <w:rsid w:val="0035331A"/>
    <w:rsid w:val="003534E1"/>
    <w:rsid w:val="00354333"/>
    <w:rsid w:val="003548D8"/>
    <w:rsid w:val="00355389"/>
    <w:rsid w:val="003554CA"/>
    <w:rsid w:val="00357410"/>
    <w:rsid w:val="0035786B"/>
    <w:rsid w:val="00357DD4"/>
    <w:rsid w:val="00360232"/>
    <w:rsid w:val="003602E0"/>
    <w:rsid w:val="00360D01"/>
    <w:rsid w:val="00360E01"/>
    <w:rsid w:val="003616B4"/>
    <w:rsid w:val="00362569"/>
    <w:rsid w:val="00362C82"/>
    <w:rsid w:val="00362DA3"/>
    <w:rsid w:val="003636CD"/>
    <w:rsid w:val="0036442A"/>
    <w:rsid w:val="0036487C"/>
    <w:rsid w:val="00365411"/>
    <w:rsid w:val="00365474"/>
    <w:rsid w:val="003656A4"/>
    <w:rsid w:val="00365794"/>
    <w:rsid w:val="00365A81"/>
    <w:rsid w:val="00365FA2"/>
    <w:rsid w:val="00366C69"/>
    <w:rsid w:val="00367441"/>
    <w:rsid w:val="003677D7"/>
    <w:rsid w:val="00367B1D"/>
    <w:rsid w:val="00367F60"/>
    <w:rsid w:val="003705B2"/>
    <w:rsid w:val="00370D04"/>
    <w:rsid w:val="00370E4F"/>
    <w:rsid w:val="00371215"/>
    <w:rsid w:val="00371834"/>
    <w:rsid w:val="00372C1E"/>
    <w:rsid w:val="00372F0D"/>
    <w:rsid w:val="00373BF4"/>
    <w:rsid w:val="00373F49"/>
    <w:rsid w:val="00374059"/>
    <w:rsid w:val="00375338"/>
    <w:rsid w:val="0037535B"/>
    <w:rsid w:val="0037552D"/>
    <w:rsid w:val="003756DB"/>
    <w:rsid w:val="003757B4"/>
    <w:rsid w:val="00375894"/>
    <w:rsid w:val="00376619"/>
    <w:rsid w:val="003770BB"/>
    <w:rsid w:val="003771FA"/>
    <w:rsid w:val="0037771A"/>
    <w:rsid w:val="003802DC"/>
    <w:rsid w:val="00380E4E"/>
    <w:rsid w:val="00380FBF"/>
    <w:rsid w:val="00382448"/>
    <w:rsid w:val="00382A43"/>
    <w:rsid w:val="00382D60"/>
    <w:rsid w:val="00382F29"/>
    <w:rsid w:val="0038376F"/>
    <w:rsid w:val="00383C8D"/>
    <w:rsid w:val="00383D6C"/>
    <w:rsid w:val="0038478C"/>
    <w:rsid w:val="00384D73"/>
    <w:rsid w:val="00384FFD"/>
    <w:rsid w:val="003852FB"/>
    <w:rsid w:val="00385429"/>
    <w:rsid w:val="003855E5"/>
    <w:rsid w:val="00385B05"/>
    <w:rsid w:val="00386382"/>
    <w:rsid w:val="003865EF"/>
    <w:rsid w:val="00386A45"/>
    <w:rsid w:val="00386ABB"/>
    <w:rsid w:val="00386BA9"/>
    <w:rsid w:val="003878E3"/>
    <w:rsid w:val="00387E40"/>
    <w:rsid w:val="00390017"/>
    <w:rsid w:val="003901A3"/>
    <w:rsid w:val="0039072F"/>
    <w:rsid w:val="00390DF5"/>
    <w:rsid w:val="00392064"/>
    <w:rsid w:val="003921A8"/>
    <w:rsid w:val="003940CE"/>
    <w:rsid w:val="003944F0"/>
    <w:rsid w:val="00394BEB"/>
    <w:rsid w:val="003968D9"/>
    <w:rsid w:val="00397C1D"/>
    <w:rsid w:val="00397C66"/>
    <w:rsid w:val="003A180F"/>
    <w:rsid w:val="003A1898"/>
    <w:rsid w:val="003A18DD"/>
    <w:rsid w:val="003A1AA7"/>
    <w:rsid w:val="003A20C8"/>
    <w:rsid w:val="003A2C29"/>
    <w:rsid w:val="003A2EC3"/>
    <w:rsid w:val="003A3318"/>
    <w:rsid w:val="003A36F2"/>
    <w:rsid w:val="003A38CC"/>
    <w:rsid w:val="003A3B6C"/>
    <w:rsid w:val="003A3B99"/>
    <w:rsid w:val="003A3C24"/>
    <w:rsid w:val="003A3D39"/>
    <w:rsid w:val="003A3EC7"/>
    <w:rsid w:val="003A40B4"/>
    <w:rsid w:val="003A40DE"/>
    <w:rsid w:val="003A4205"/>
    <w:rsid w:val="003A4B16"/>
    <w:rsid w:val="003A660B"/>
    <w:rsid w:val="003A73CC"/>
    <w:rsid w:val="003A7834"/>
    <w:rsid w:val="003B0B5B"/>
    <w:rsid w:val="003B0BFD"/>
    <w:rsid w:val="003B0DEC"/>
    <w:rsid w:val="003B0E79"/>
    <w:rsid w:val="003B1067"/>
    <w:rsid w:val="003B110C"/>
    <w:rsid w:val="003B19A2"/>
    <w:rsid w:val="003B1E1F"/>
    <w:rsid w:val="003B2545"/>
    <w:rsid w:val="003B3575"/>
    <w:rsid w:val="003B36F5"/>
    <w:rsid w:val="003B48B8"/>
    <w:rsid w:val="003B4EE0"/>
    <w:rsid w:val="003B4EF5"/>
    <w:rsid w:val="003B50BC"/>
    <w:rsid w:val="003B5D97"/>
    <w:rsid w:val="003B63A4"/>
    <w:rsid w:val="003B68EE"/>
    <w:rsid w:val="003B68FE"/>
    <w:rsid w:val="003B6D7D"/>
    <w:rsid w:val="003B6E57"/>
    <w:rsid w:val="003B6F91"/>
    <w:rsid w:val="003B7D7E"/>
    <w:rsid w:val="003C0CF9"/>
    <w:rsid w:val="003C1012"/>
    <w:rsid w:val="003C11C9"/>
    <w:rsid w:val="003C1229"/>
    <w:rsid w:val="003C1814"/>
    <w:rsid w:val="003C1FD4"/>
    <w:rsid w:val="003C213D"/>
    <w:rsid w:val="003C25AD"/>
    <w:rsid w:val="003C2D21"/>
    <w:rsid w:val="003C2FE9"/>
    <w:rsid w:val="003C306A"/>
    <w:rsid w:val="003C379F"/>
    <w:rsid w:val="003C38F8"/>
    <w:rsid w:val="003C419C"/>
    <w:rsid w:val="003C42B7"/>
    <w:rsid w:val="003C5E6B"/>
    <w:rsid w:val="003C627F"/>
    <w:rsid w:val="003C7AD7"/>
    <w:rsid w:val="003D04C6"/>
    <w:rsid w:val="003D0814"/>
    <w:rsid w:val="003D0FC3"/>
    <w:rsid w:val="003D117F"/>
    <w:rsid w:val="003D14E0"/>
    <w:rsid w:val="003D19DC"/>
    <w:rsid w:val="003D1E34"/>
    <w:rsid w:val="003D21B9"/>
    <w:rsid w:val="003D2430"/>
    <w:rsid w:val="003D2C1D"/>
    <w:rsid w:val="003D2C34"/>
    <w:rsid w:val="003D2FA9"/>
    <w:rsid w:val="003D3BA8"/>
    <w:rsid w:val="003D3DDD"/>
    <w:rsid w:val="003D4C05"/>
    <w:rsid w:val="003D53C0"/>
    <w:rsid w:val="003D5CBF"/>
    <w:rsid w:val="003D66D2"/>
    <w:rsid w:val="003D6BFF"/>
    <w:rsid w:val="003D772F"/>
    <w:rsid w:val="003E062B"/>
    <w:rsid w:val="003E07AE"/>
    <w:rsid w:val="003E0F1E"/>
    <w:rsid w:val="003E14FC"/>
    <w:rsid w:val="003E177A"/>
    <w:rsid w:val="003E18AB"/>
    <w:rsid w:val="003E2976"/>
    <w:rsid w:val="003E2C39"/>
    <w:rsid w:val="003E3806"/>
    <w:rsid w:val="003E42DF"/>
    <w:rsid w:val="003E4719"/>
    <w:rsid w:val="003E4858"/>
    <w:rsid w:val="003E4D8D"/>
    <w:rsid w:val="003E5D4E"/>
    <w:rsid w:val="003E6316"/>
    <w:rsid w:val="003E6884"/>
    <w:rsid w:val="003E68DE"/>
    <w:rsid w:val="003E6AC5"/>
    <w:rsid w:val="003E76B2"/>
    <w:rsid w:val="003F0096"/>
    <w:rsid w:val="003F0639"/>
    <w:rsid w:val="003F07B2"/>
    <w:rsid w:val="003F0850"/>
    <w:rsid w:val="003F0D12"/>
    <w:rsid w:val="003F160C"/>
    <w:rsid w:val="003F30FF"/>
    <w:rsid w:val="003F324F"/>
    <w:rsid w:val="003F33BC"/>
    <w:rsid w:val="003F3B15"/>
    <w:rsid w:val="003F3D4E"/>
    <w:rsid w:val="003F477E"/>
    <w:rsid w:val="003F5375"/>
    <w:rsid w:val="003F55F3"/>
    <w:rsid w:val="003F5692"/>
    <w:rsid w:val="003F6C21"/>
    <w:rsid w:val="003F6CD2"/>
    <w:rsid w:val="003F788D"/>
    <w:rsid w:val="004000C7"/>
    <w:rsid w:val="0040078A"/>
    <w:rsid w:val="0040126E"/>
    <w:rsid w:val="004015EB"/>
    <w:rsid w:val="0040193E"/>
    <w:rsid w:val="004020D4"/>
    <w:rsid w:val="00402160"/>
    <w:rsid w:val="004021B6"/>
    <w:rsid w:val="00403861"/>
    <w:rsid w:val="00403BA1"/>
    <w:rsid w:val="00403E09"/>
    <w:rsid w:val="00403FE1"/>
    <w:rsid w:val="004047C4"/>
    <w:rsid w:val="0040503D"/>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C65"/>
    <w:rsid w:val="004151EB"/>
    <w:rsid w:val="00415488"/>
    <w:rsid w:val="00415D76"/>
    <w:rsid w:val="00416665"/>
    <w:rsid w:val="00416A67"/>
    <w:rsid w:val="00416ACB"/>
    <w:rsid w:val="00417D91"/>
    <w:rsid w:val="00420066"/>
    <w:rsid w:val="00421DCF"/>
    <w:rsid w:val="0042212C"/>
    <w:rsid w:val="00422341"/>
    <w:rsid w:val="00423641"/>
    <w:rsid w:val="004259A3"/>
    <w:rsid w:val="00425B86"/>
    <w:rsid w:val="00425C4F"/>
    <w:rsid w:val="00425F6F"/>
    <w:rsid w:val="00426266"/>
    <w:rsid w:val="004267ED"/>
    <w:rsid w:val="0042750A"/>
    <w:rsid w:val="00427752"/>
    <w:rsid w:val="00427CD0"/>
    <w:rsid w:val="00430A2D"/>
    <w:rsid w:val="00431505"/>
    <w:rsid w:val="00431AF0"/>
    <w:rsid w:val="0043213A"/>
    <w:rsid w:val="004321E5"/>
    <w:rsid w:val="00432A23"/>
    <w:rsid w:val="004330F4"/>
    <w:rsid w:val="00433590"/>
    <w:rsid w:val="0043365E"/>
    <w:rsid w:val="0043393D"/>
    <w:rsid w:val="00433C49"/>
    <w:rsid w:val="00433F52"/>
    <w:rsid w:val="004344C7"/>
    <w:rsid w:val="0043490D"/>
    <w:rsid w:val="00435274"/>
    <w:rsid w:val="004352AD"/>
    <w:rsid w:val="0043545D"/>
    <w:rsid w:val="00435FE2"/>
    <w:rsid w:val="00436334"/>
    <w:rsid w:val="00436682"/>
    <w:rsid w:val="00436E2F"/>
    <w:rsid w:val="00436EAB"/>
    <w:rsid w:val="00437B99"/>
    <w:rsid w:val="00443F30"/>
    <w:rsid w:val="0044411A"/>
    <w:rsid w:val="004447AC"/>
    <w:rsid w:val="00444BC7"/>
    <w:rsid w:val="004461D9"/>
    <w:rsid w:val="004464D8"/>
    <w:rsid w:val="00446AC6"/>
    <w:rsid w:val="00446B23"/>
    <w:rsid w:val="00446E24"/>
    <w:rsid w:val="0044759B"/>
    <w:rsid w:val="00447F54"/>
    <w:rsid w:val="00450B7E"/>
    <w:rsid w:val="0045136B"/>
    <w:rsid w:val="00451C23"/>
    <w:rsid w:val="00451C7E"/>
    <w:rsid w:val="00452DE6"/>
    <w:rsid w:val="004530BF"/>
    <w:rsid w:val="004532FB"/>
    <w:rsid w:val="00453BB6"/>
    <w:rsid w:val="00453CAA"/>
    <w:rsid w:val="00454F9F"/>
    <w:rsid w:val="0045502E"/>
    <w:rsid w:val="00455113"/>
    <w:rsid w:val="00455968"/>
    <w:rsid w:val="004559AC"/>
    <w:rsid w:val="00455EBE"/>
    <w:rsid w:val="0045608F"/>
    <w:rsid w:val="00456421"/>
    <w:rsid w:val="004564F8"/>
    <w:rsid w:val="00456DAB"/>
    <w:rsid w:val="00457B9B"/>
    <w:rsid w:val="00457F70"/>
    <w:rsid w:val="00460CC3"/>
    <w:rsid w:val="00460E86"/>
    <w:rsid w:val="0046232D"/>
    <w:rsid w:val="004632DB"/>
    <w:rsid w:val="00463919"/>
    <w:rsid w:val="004646B4"/>
    <w:rsid w:val="00464A88"/>
    <w:rsid w:val="004651A0"/>
    <w:rsid w:val="00465422"/>
    <w:rsid w:val="00466446"/>
    <w:rsid w:val="00466532"/>
    <w:rsid w:val="00467488"/>
    <w:rsid w:val="0047083E"/>
    <w:rsid w:val="0047096C"/>
    <w:rsid w:val="00470EB5"/>
    <w:rsid w:val="0047111B"/>
    <w:rsid w:val="00471F6F"/>
    <w:rsid w:val="004725C3"/>
    <w:rsid w:val="00472859"/>
    <w:rsid w:val="0047286B"/>
    <w:rsid w:val="00472E27"/>
    <w:rsid w:val="00474174"/>
    <w:rsid w:val="00474220"/>
    <w:rsid w:val="004752D3"/>
    <w:rsid w:val="004754E1"/>
    <w:rsid w:val="00475CE0"/>
    <w:rsid w:val="004760B8"/>
    <w:rsid w:val="00476827"/>
    <w:rsid w:val="00476BD4"/>
    <w:rsid w:val="00477C35"/>
    <w:rsid w:val="00480740"/>
    <w:rsid w:val="00480988"/>
    <w:rsid w:val="00480E05"/>
    <w:rsid w:val="00481EA4"/>
    <w:rsid w:val="00482893"/>
    <w:rsid w:val="00482BBE"/>
    <w:rsid w:val="00482FDD"/>
    <w:rsid w:val="00483A12"/>
    <w:rsid w:val="00484A77"/>
    <w:rsid w:val="0048540F"/>
    <w:rsid w:val="00485970"/>
    <w:rsid w:val="00485ADE"/>
    <w:rsid w:val="00485C0D"/>
    <w:rsid w:val="00485E0E"/>
    <w:rsid w:val="00486575"/>
    <w:rsid w:val="004866D0"/>
    <w:rsid w:val="00486936"/>
    <w:rsid w:val="0049078B"/>
    <w:rsid w:val="004922FB"/>
    <w:rsid w:val="00492E09"/>
    <w:rsid w:val="00492EF9"/>
    <w:rsid w:val="00494242"/>
    <w:rsid w:val="00494E8E"/>
    <w:rsid w:val="004955BC"/>
    <w:rsid w:val="00495D63"/>
    <w:rsid w:val="0049648F"/>
    <w:rsid w:val="00496606"/>
    <w:rsid w:val="00496F05"/>
    <w:rsid w:val="00497370"/>
    <w:rsid w:val="004A0229"/>
    <w:rsid w:val="004A0F39"/>
    <w:rsid w:val="004A251F"/>
    <w:rsid w:val="004A2647"/>
    <w:rsid w:val="004A2804"/>
    <w:rsid w:val="004A2CAA"/>
    <w:rsid w:val="004A3381"/>
    <w:rsid w:val="004A3BF1"/>
    <w:rsid w:val="004A3E42"/>
    <w:rsid w:val="004A44C2"/>
    <w:rsid w:val="004A4715"/>
    <w:rsid w:val="004A5046"/>
    <w:rsid w:val="004A516D"/>
    <w:rsid w:val="004A5170"/>
    <w:rsid w:val="004A565E"/>
    <w:rsid w:val="004A5DF3"/>
    <w:rsid w:val="004A6134"/>
    <w:rsid w:val="004A636E"/>
    <w:rsid w:val="004A7092"/>
    <w:rsid w:val="004B0E64"/>
    <w:rsid w:val="004B1656"/>
    <w:rsid w:val="004B1931"/>
    <w:rsid w:val="004B1EB7"/>
    <w:rsid w:val="004B208B"/>
    <w:rsid w:val="004B268D"/>
    <w:rsid w:val="004B3549"/>
    <w:rsid w:val="004B379D"/>
    <w:rsid w:val="004B3B82"/>
    <w:rsid w:val="004B49E6"/>
    <w:rsid w:val="004B4A22"/>
    <w:rsid w:val="004B4D69"/>
    <w:rsid w:val="004B69A8"/>
    <w:rsid w:val="004B7048"/>
    <w:rsid w:val="004B71C9"/>
    <w:rsid w:val="004B75F3"/>
    <w:rsid w:val="004C01A8"/>
    <w:rsid w:val="004C0429"/>
    <w:rsid w:val="004C1315"/>
    <w:rsid w:val="004C1840"/>
    <w:rsid w:val="004C24C9"/>
    <w:rsid w:val="004C31B6"/>
    <w:rsid w:val="004C35B5"/>
    <w:rsid w:val="004C3C36"/>
    <w:rsid w:val="004C4583"/>
    <w:rsid w:val="004C4DB4"/>
    <w:rsid w:val="004C5100"/>
    <w:rsid w:val="004C5262"/>
    <w:rsid w:val="004C5319"/>
    <w:rsid w:val="004C53C6"/>
    <w:rsid w:val="004C582C"/>
    <w:rsid w:val="004C621F"/>
    <w:rsid w:val="004C66D4"/>
    <w:rsid w:val="004C6F24"/>
    <w:rsid w:val="004C7948"/>
    <w:rsid w:val="004C7BB8"/>
    <w:rsid w:val="004C7C60"/>
    <w:rsid w:val="004D0DFE"/>
    <w:rsid w:val="004D0FE6"/>
    <w:rsid w:val="004D1CE7"/>
    <w:rsid w:val="004D1D91"/>
    <w:rsid w:val="004D2163"/>
    <w:rsid w:val="004D22C3"/>
    <w:rsid w:val="004D30DB"/>
    <w:rsid w:val="004D3546"/>
    <w:rsid w:val="004D437B"/>
    <w:rsid w:val="004D584C"/>
    <w:rsid w:val="004D6F4D"/>
    <w:rsid w:val="004D6F95"/>
    <w:rsid w:val="004D719D"/>
    <w:rsid w:val="004D72FE"/>
    <w:rsid w:val="004D7E91"/>
    <w:rsid w:val="004E003A"/>
    <w:rsid w:val="004E0768"/>
    <w:rsid w:val="004E1A31"/>
    <w:rsid w:val="004E1B34"/>
    <w:rsid w:val="004E2DE0"/>
    <w:rsid w:val="004E4060"/>
    <w:rsid w:val="004E409A"/>
    <w:rsid w:val="004E6442"/>
    <w:rsid w:val="004E664C"/>
    <w:rsid w:val="004E6B95"/>
    <w:rsid w:val="004F0AAE"/>
    <w:rsid w:val="004F0FB9"/>
    <w:rsid w:val="004F2F7E"/>
    <w:rsid w:val="004F32B5"/>
    <w:rsid w:val="004F407E"/>
    <w:rsid w:val="004F4339"/>
    <w:rsid w:val="004F46B8"/>
    <w:rsid w:val="004F46FA"/>
    <w:rsid w:val="004F5479"/>
    <w:rsid w:val="004F60A5"/>
    <w:rsid w:val="004F62E4"/>
    <w:rsid w:val="004F6D88"/>
    <w:rsid w:val="004F7528"/>
    <w:rsid w:val="004F7BCA"/>
    <w:rsid w:val="004F7D89"/>
    <w:rsid w:val="0050174D"/>
    <w:rsid w:val="00501981"/>
    <w:rsid w:val="00501A85"/>
    <w:rsid w:val="00501BB3"/>
    <w:rsid w:val="005021DD"/>
    <w:rsid w:val="005026CA"/>
    <w:rsid w:val="00502979"/>
    <w:rsid w:val="00502B72"/>
    <w:rsid w:val="00503259"/>
    <w:rsid w:val="00503F9A"/>
    <w:rsid w:val="00504BC1"/>
    <w:rsid w:val="00505134"/>
    <w:rsid w:val="00505C04"/>
    <w:rsid w:val="00506B84"/>
    <w:rsid w:val="00507AE8"/>
    <w:rsid w:val="005113A0"/>
    <w:rsid w:val="00511F15"/>
    <w:rsid w:val="00512368"/>
    <w:rsid w:val="00512DE0"/>
    <w:rsid w:val="0051318C"/>
    <w:rsid w:val="005131D4"/>
    <w:rsid w:val="00513786"/>
    <w:rsid w:val="00513B65"/>
    <w:rsid w:val="005142AC"/>
    <w:rsid w:val="005142C1"/>
    <w:rsid w:val="005142CD"/>
    <w:rsid w:val="005143C9"/>
    <w:rsid w:val="005149DD"/>
    <w:rsid w:val="005157A9"/>
    <w:rsid w:val="005173A7"/>
    <w:rsid w:val="0051763B"/>
    <w:rsid w:val="005177E1"/>
    <w:rsid w:val="0052021F"/>
    <w:rsid w:val="00520B6E"/>
    <w:rsid w:val="00520C0A"/>
    <w:rsid w:val="005212F8"/>
    <w:rsid w:val="005218B6"/>
    <w:rsid w:val="00522589"/>
    <w:rsid w:val="00522805"/>
    <w:rsid w:val="00522E7E"/>
    <w:rsid w:val="00524545"/>
    <w:rsid w:val="00524CCC"/>
    <w:rsid w:val="005250AE"/>
    <w:rsid w:val="005252B9"/>
    <w:rsid w:val="005255BF"/>
    <w:rsid w:val="005257DE"/>
    <w:rsid w:val="0052632D"/>
    <w:rsid w:val="00527100"/>
    <w:rsid w:val="00527200"/>
    <w:rsid w:val="005276AD"/>
    <w:rsid w:val="00527C51"/>
    <w:rsid w:val="00530157"/>
    <w:rsid w:val="00530DE2"/>
    <w:rsid w:val="005314C4"/>
    <w:rsid w:val="00531A4D"/>
    <w:rsid w:val="00531B74"/>
    <w:rsid w:val="00531BE2"/>
    <w:rsid w:val="00531EBE"/>
    <w:rsid w:val="00532B9D"/>
    <w:rsid w:val="00532F8B"/>
    <w:rsid w:val="0053321A"/>
    <w:rsid w:val="00533737"/>
    <w:rsid w:val="00533A65"/>
    <w:rsid w:val="00534713"/>
    <w:rsid w:val="0053596A"/>
    <w:rsid w:val="00535B79"/>
    <w:rsid w:val="00535D7C"/>
    <w:rsid w:val="00536579"/>
    <w:rsid w:val="005368F3"/>
    <w:rsid w:val="00536C1E"/>
    <w:rsid w:val="00537EEB"/>
    <w:rsid w:val="00540D62"/>
    <w:rsid w:val="00541211"/>
    <w:rsid w:val="005427E5"/>
    <w:rsid w:val="00542AAE"/>
    <w:rsid w:val="0054343A"/>
    <w:rsid w:val="00543974"/>
    <w:rsid w:val="00543EBF"/>
    <w:rsid w:val="0054414F"/>
    <w:rsid w:val="00544459"/>
    <w:rsid w:val="00544738"/>
    <w:rsid w:val="005448F6"/>
    <w:rsid w:val="00544ABA"/>
    <w:rsid w:val="0054540C"/>
    <w:rsid w:val="0054593A"/>
    <w:rsid w:val="005464FB"/>
    <w:rsid w:val="005467FB"/>
    <w:rsid w:val="00546AE9"/>
    <w:rsid w:val="00547989"/>
    <w:rsid w:val="00550DF5"/>
    <w:rsid w:val="00551320"/>
    <w:rsid w:val="005518A4"/>
    <w:rsid w:val="00551A7B"/>
    <w:rsid w:val="005520FC"/>
    <w:rsid w:val="00552768"/>
    <w:rsid w:val="00552935"/>
    <w:rsid w:val="00553127"/>
    <w:rsid w:val="005537D5"/>
    <w:rsid w:val="00554BE7"/>
    <w:rsid w:val="00555925"/>
    <w:rsid w:val="00555E7D"/>
    <w:rsid w:val="005566D8"/>
    <w:rsid w:val="00556BAD"/>
    <w:rsid w:val="00556D68"/>
    <w:rsid w:val="005570F8"/>
    <w:rsid w:val="00557173"/>
    <w:rsid w:val="005576A1"/>
    <w:rsid w:val="00557A64"/>
    <w:rsid w:val="0056054E"/>
    <w:rsid w:val="00560569"/>
    <w:rsid w:val="005605C0"/>
    <w:rsid w:val="00560C5C"/>
    <w:rsid w:val="00560D23"/>
    <w:rsid w:val="00560F12"/>
    <w:rsid w:val="005615D8"/>
    <w:rsid w:val="00561F63"/>
    <w:rsid w:val="005626D6"/>
    <w:rsid w:val="00562AF5"/>
    <w:rsid w:val="005635B0"/>
    <w:rsid w:val="005638D4"/>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887"/>
    <w:rsid w:val="00571AC1"/>
    <w:rsid w:val="005721FE"/>
    <w:rsid w:val="00572760"/>
    <w:rsid w:val="00572860"/>
    <w:rsid w:val="00573925"/>
    <w:rsid w:val="00573C49"/>
    <w:rsid w:val="00573D5D"/>
    <w:rsid w:val="00573F28"/>
    <w:rsid w:val="005743DE"/>
    <w:rsid w:val="00574CF5"/>
    <w:rsid w:val="00574F3F"/>
    <w:rsid w:val="0057562C"/>
    <w:rsid w:val="005759F6"/>
    <w:rsid w:val="00575E3E"/>
    <w:rsid w:val="005765F5"/>
    <w:rsid w:val="00576B43"/>
    <w:rsid w:val="00576D6C"/>
    <w:rsid w:val="0057749D"/>
    <w:rsid w:val="00577A2E"/>
    <w:rsid w:val="005808B1"/>
    <w:rsid w:val="00580E48"/>
    <w:rsid w:val="00580F0A"/>
    <w:rsid w:val="005811A6"/>
    <w:rsid w:val="00581246"/>
    <w:rsid w:val="0058187E"/>
    <w:rsid w:val="0058236A"/>
    <w:rsid w:val="005827CF"/>
    <w:rsid w:val="00582C3A"/>
    <w:rsid w:val="00582E1A"/>
    <w:rsid w:val="00583147"/>
    <w:rsid w:val="0058340B"/>
    <w:rsid w:val="005836A0"/>
    <w:rsid w:val="0058428C"/>
    <w:rsid w:val="00584416"/>
    <w:rsid w:val="00584B15"/>
    <w:rsid w:val="00584B39"/>
    <w:rsid w:val="00585028"/>
    <w:rsid w:val="005854D1"/>
    <w:rsid w:val="00585F5B"/>
    <w:rsid w:val="0058620A"/>
    <w:rsid w:val="00586DEE"/>
    <w:rsid w:val="00586E2D"/>
    <w:rsid w:val="0058795B"/>
    <w:rsid w:val="00587FC0"/>
    <w:rsid w:val="005906AD"/>
    <w:rsid w:val="00590BB4"/>
    <w:rsid w:val="00590DA6"/>
    <w:rsid w:val="00590EE4"/>
    <w:rsid w:val="00591C7D"/>
    <w:rsid w:val="0059284D"/>
    <w:rsid w:val="00592B03"/>
    <w:rsid w:val="005935F9"/>
    <w:rsid w:val="00593AB9"/>
    <w:rsid w:val="00593E7B"/>
    <w:rsid w:val="00594ABB"/>
    <w:rsid w:val="00594D1C"/>
    <w:rsid w:val="00594E36"/>
    <w:rsid w:val="00594F0A"/>
    <w:rsid w:val="0059525E"/>
    <w:rsid w:val="00595887"/>
    <w:rsid w:val="00595C44"/>
    <w:rsid w:val="00595CA5"/>
    <w:rsid w:val="005961F7"/>
    <w:rsid w:val="00596B9C"/>
    <w:rsid w:val="005973F8"/>
    <w:rsid w:val="005A054D"/>
    <w:rsid w:val="005A0A46"/>
    <w:rsid w:val="005A10B9"/>
    <w:rsid w:val="005A11EA"/>
    <w:rsid w:val="005A1969"/>
    <w:rsid w:val="005A269F"/>
    <w:rsid w:val="005A3001"/>
    <w:rsid w:val="005A305E"/>
    <w:rsid w:val="005A30BB"/>
    <w:rsid w:val="005A37A5"/>
    <w:rsid w:val="005A3887"/>
    <w:rsid w:val="005A5A64"/>
    <w:rsid w:val="005A61F2"/>
    <w:rsid w:val="005A64D0"/>
    <w:rsid w:val="005A6CD1"/>
    <w:rsid w:val="005A6FB6"/>
    <w:rsid w:val="005B032C"/>
    <w:rsid w:val="005B0542"/>
    <w:rsid w:val="005B0BE9"/>
    <w:rsid w:val="005B1968"/>
    <w:rsid w:val="005B2225"/>
    <w:rsid w:val="005B22CC"/>
    <w:rsid w:val="005B2415"/>
    <w:rsid w:val="005B2799"/>
    <w:rsid w:val="005B28AA"/>
    <w:rsid w:val="005B2A45"/>
    <w:rsid w:val="005B2B77"/>
    <w:rsid w:val="005B341A"/>
    <w:rsid w:val="005B36CA"/>
    <w:rsid w:val="005B3B5B"/>
    <w:rsid w:val="005B3D4A"/>
    <w:rsid w:val="005B4B24"/>
    <w:rsid w:val="005B4D87"/>
    <w:rsid w:val="005B6A8E"/>
    <w:rsid w:val="005B7DD1"/>
    <w:rsid w:val="005C007A"/>
    <w:rsid w:val="005C00A0"/>
    <w:rsid w:val="005C1A19"/>
    <w:rsid w:val="005C28FA"/>
    <w:rsid w:val="005C2C8C"/>
    <w:rsid w:val="005C338E"/>
    <w:rsid w:val="005C33C6"/>
    <w:rsid w:val="005C40F4"/>
    <w:rsid w:val="005C43BE"/>
    <w:rsid w:val="005C44F3"/>
    <w:rsid w:val="005C4A28"/>
    <w:rsid w:val="005C4FD8"/>
    <w:rsid w:val="005C52D1"/>
    <w:rsid w:val="005C58D4"/>
    <w:rsid w:val="005C5D1A"/>
    <w:rsid w:val="005C712D"/>
    <w:rsid w:val="005C7C75"/>
    <w:rsid w:val="005D04D9"/>
    <w:rsid w:val="005D0E4F"/>
    <w:rsid w:val="005D1E32"/>
    <w:rsid w:val="005D206B"/>
    <w:rsid w:val="005D22B7"/>
    <w:rsid w:val="005D2BDE"/>
    <w:rsid w:val="005D2E02"/>
    <w:rsid w:val="005D3D76"/>
    <w:rsid w:val="005D3DB7"/>
    <w:rsid w:val="005D4578"/>
    <w:rsid w:val="005D4EFA"/>
    <w:rsid w:val="005D4FA8"/>
    <w:rsid w:val="005D55BA"/>
    <w:rsid w:val="005D579F"/>
    <w:rsid w:val="005D5ADB"/>
    <w:rsid w:val="005D5E7E"/>
    <w:rsid w:val="005D648A"/>
    <w:rsid w:val="005D6AE4"/>
    <w:rsid w:val="005D7285"/>
    <w:rsid w:val="005D7309"/>
    <w:rsid w:val="005D792B"/>
    <w:rsid w:val="005D7E0D"/>
    <w:rsid w:val="005E08A3"/>
    <w:rsid w:val="005E1269"/>
    <w:rsid w:val="005E234A"/>
    <w:rsid w:val="005E27AB"/>
    <w:rsid w:val="005E35CC"/>
    <w:rsid w:val="005E371E"/>
    <w:rsid w:val="005E40FD"/>
    <w:rsid w:val="005E45FD"/>
    <w:rsid w:val="005E525B"/>
    <w:rsid w:val="005E53F9"/>
    <w:rsid w:val="005E67D9"/>
    <w:rsid w:val="005E6DC1"/>
    <w:rsid w:val="005E73F7"/>
    <w:rsid w:val="005E775D"/>
    <w:rsid w:val="005F0A43"/>
    <w:rsid w:val="005F27BF"/>
    <w:rsid w:val="005F2EA5"/>
    <w:rsid w:val="005F3A63"/>
    <w:rsid w:val="005F3F34"/>
    <w:rsid w:val="005F4100"/>
    <w:rsid w:val="005F4171"/>
    <w:rsid w:val="005F46D6"/>
    <w:rsid w:val="005F4B17"/>
    <w:rsid w:val="005F4C09"/>
    <w:rsid w:val="005F4DD6"/>
    <w:rsid w:val="005F50D8"/>
    <w:rsid w:val="005F52D5"/>
    <w:rsid w:val="005F53A1"/>
    <w:rsid w:val="005F5F76"/>
    <w:rsid w:val="005F6B77"/>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8FD"/>
    <w:rsid w:val="00605AE5"/>
    <w:rsid w:val="00606970"/>
    <w:rsid w:val="00606A20"/>
    <w:rsid w:val="00606F30"/>
    <w:rsid w:val="00607006"/>
    <w:rsid w:val="006072C6"/>
    <w:rsid w:val="00607A2E"/>
    <w:rsid w:val="006130F7"/>
    <w:rsid w:val="006131B6"/>
    <w:rsid w:val="00613734"/>
    <w:rsid w:val="00613AF8"/>
    <w:rsid w:val="00613CEF"/>
    <w:rsid w:val="00613D8E"/>
    <w:rsid w:val="006142E0"/>
    <w:rsid w:val="00614427"/>
    <w:rsid w:val="00616112"/>
    <w:rsid w:val="0061680A"/>
    <w:rsid w:val="006169DE"/>
    <w:rsid w:val="006170F6"/>
    <w:rsid w:val="006205CA"/>
    <w:rsid w:val="006212D6"/>
    <w:rsid w:val="0062159F"/>
    <w:rsid w:val="00621F53"/>
    <w:rsid w:val="00622E2A"/>
    <w:rsid w:val="00622FA7"/>
    <w:rsid w:val="00623089"/>
    <w:rsid w:val="0062308E"/>
    <w:rsid w:val="006234C4"/>
    <w:rsid w:val="00623E0E"/>
    <w:rsid w:val="006244C9"/>
    <w:rsid w:val="006245F6"/>
    <w:rsid w:val="0062472C"/>
    <w:rsid w:val="0062475D"/>
    <w:rsid w:val="0062495F"/>
    <w:rsid w:val="00624976"/>
    <w:rsid w:val="00626315"/>
    <w:rsid w:val="0062660B"/>
    <w:rsid w:val="00626AD1"/>
    <w:rsid w:val="00627A1E"/>
    <w:rsid w:val="006304BC"/>
    <w:rsid w:val="00630DCE"/>
    <w:rsid w:val="0063109D"/>
    <w:rsid w:val="0063120A"/>
    <w:rsid w:val="0063150B"/>
    <w:rsid w:val="00631585"/>
    <w:rsid w:val="00631745"/>
    <w:rsid w:val="00633DE0"/>
    <w:rsid w:val="006345A3"/>
    <w:rsid w:val="00634A8E"/>
    <w:rsid w:val="00634ACF"/>
    <w:rsid w:val="00634F80"/>
    <w:rsid w:val="00635035"/>
    <w:rsid w:val="0063580D"/>
    <w:rsid w:val="00635CAE"/>
    <w:rsid w:val="00637240"/>
    <w:rsid w:val="00642022"/>
    <w:rsid w:val="00642441"/>
    <w:rsid w:val="00643660"/>
    <w:rsid w:val="0064463C"/>
    <w:rsid w:val="00645915"/>
    <w:rsid w:val="006468EB"/>
    <w:rsid w:val="00647137"/>
    <w:rsid w:val="00647BE3"/>
    <w:rsid w:val="00650139"/>
    <w:rsid w:val="0065052B"/>
    <w:rsid w:val="006508E9"/>
    <w:rsid w:val="00652756"/>
    <w:rsid w:val="00652AD8"/>
    <w:rsid w:val="00652B79"/>
    <w:rsid w:val="006532A6"/>
    <w:rsid w:val="006533C3"/>
    <w:rsid w:val="00653B24"/>
    <w:rsid w:val="00654068"/>
    <w:rsid w:val="00654B38"/>
    <w:rsid w:val="00654B83"/>
    <w:rsid w:val="00654F08"/>
    <w:rsid w:val="00655061"/>
    <w:rsid w:val="0065510C"/>
    <w:rsid w:val="00655B63"/>
    <w:rsid w:val="006562EA"/>
    <w:rsid w:val="006564F4"/>
    <w:rsid w:val="006571F6"/>
    <w:rsid w:val="00660848"/>
    <w:rsid w:val="00661124"/>
    <w:rsid w:val="006618CC"/>
    <w:rsid w:val="00662111"/>
    <w:rsid w:val="00662118"/>
    <w:rsid w:val="00663177"/>
    <w:rsid w:val="006638AD"/>
    <w:rsid w:val="00663BF6"/>
    <w:rsid w:val="00663E2F"/>
    <w:rsid w:val="00666381"/>
    <w:rsid w:val="0066732C"/>
    <w:rsid w:val="006677DA"/>
    <w:rsid w:val="006679F5"/>
    <w:rsid w:val="00667B77"/>
    <w:rsid w:val="00671424"/>
    <w:rsid w:val="006716DA"/>
    <w:rsid w:val="006722B1"/>
    <w:rsid w:val="006723F7"/>
    <w:rsid w:val="006728ED"/>
    <w:rsid w:val="006732B1"/>
    <w:rsid w:val="00673CC0"/>
    <w:rsid w:val="0067446F"/>
    <w:rsid w:val="00674614"/>
    <w:rsid w:val="006746A4"/>
    <w:rsid w:val="00675558"/>
    <w:rsid w:val="00675611"/>
    <w:rsid w:val="00675A60"/>
    <w:rsid w:val="006768B3"/>
    <w:rsid w:val="0067697E"/>
    <w:rsid w:val="00676C3D"/>
    <w:rsid w:val="00677443"/>
    <w:rsid w:val="00677476"/>
    <w:rsid w:val="0067769A"/>
    <w:rsid w:val="006806A3"/>
    <w:rsid w:val="006806A6"/>
    <w:rsid w:val="00681211"/>
    <w:rsid w:val="00681B36"/>
    <w:rsid w:val="00682E14"/>
    <w:rsid w:val="0068436C"/>
    <w:rsid w:val="0068545E"/>
    <w:rsid w:val="00685AE4"/>
    <w:rsid w:val="00685FD4"/>
    <w:rsid w:val="00686570"/>
    <w:rsid w:val="00686612"/>
    <w:rsid w:val="0068661E"/>
    <w:rsid w:val="0068675E"/>
    <w:rsid w:val="00686EEF"/>
    <w:rsid w:val="00687EA7"/>
    <w:rsid w:val="00687FEE"/>
    <w:rsid w:val="00690A49"/>
    <w:rsid w:val="00690BB6"/>
    <w:rsid w:val="006919F7"/>
    <w:rsid w:val="00691B30"/>
    <w:rsid w:val="006923CF"/>
    <w:rsid w:val="0069274F"/>
    <w:rsid w:val="00692C5E"/>
    <w:rsid w:val="00693E1F"/>
    <w:rsid w:val="00693ECB"/>
    <w:rsid w:val="00693EFF"/>
    <w:rsid w:val="00694797"/>
    <w:rsid w:val="006956FE"/>
    <w:rsid w:val="00695887"/>
    <w:rsid w:val="00695D8E"/>
    <w:rsid w:val="00697733"/>
    <w:rsid w:val="006A02B7"/>
    <w:rsid w:val="006A0CE7"/>
    <w:rsid w:val="006A14B6"/>
    <w:rsid w:val="006A1897"/>
    <w:rsid w:val="006A1B70"/>
    <w:rsid w:val="006A1CC8"/>
    <w:rsid w:val="006A241B"/>
    <w:rsid w:val="006A254E"/>
    <w:rsid w:val="006A2C30"/>
    <w:rsid w:val="006A301C"/>
    <w:rsid w:val="006A3059"/>
    <w:rsid w:val="006A3355"/>
    <w:rsid w:val="006A3B8C"/>
    <w:rsid w:val="006A3E2B"/>
    <w:rsid w:val="006A5321"/>
    <w:rsid w:val="006A53CF"/>
    <w:rsid w:val="006A5D59"/>
    <w:rsid w:val="006A6E17"/>
    <w:rsid w:val="006A74B5"/>
    <w:rsid w:val="006A7DC1"/>
    <w:rsid w:val="006B040D"/>
    <w:rsid w:val="006B120D"/>
    <w:rsid w:val="006B15EB"/>
    <w:rsid w:val="006B17E7"/>
    <w:rsid w:val="006B19E8"/>
    <w:rsid w:val="006B1A8A"/>
    <w:rsid w:val="006B1FD5"/>
    <w:rsid w:val="006B2277"/>
    <w:rsid w:val="006B2279"/>
    <w:rsid w:val="006B2E8D"/>
    <w:rsid w:val="006B3D60"/>
    <w:rsid w:val="006B555A"/>
    <w:rsid w:val="006B5F15"/>
    <w:rsid w:val="006B600A"/>
    <w:rsid w:val="006B64C0"/>
    <w:rsid w:val="006B6635"/>
    <w:rsid w:val="006B6B7C"/>
    <w:rsid w:val="006B7D22"/>
    <w:rsid w:val="006B7D2C"/>
    <w:rsid w:val="006B7EB4"/>
    <w:rsid w:val="006C1019"/>
    <w:rsid w:val="006C13DC"/>
    <w:rsid w:val="006C16AA"/>
    <w:rsid w:val="006C1C72"/>
    <w:rsid w:val="006C2A67"/>
    <w:rsid w:val="006C2BB5"/>
    <w:rsid w:val="006C2BEE"/>
    <w:rsid w:val="006C3A82"/>
    <w:rsid w:val="006C3AD8"/>
    <w:rsid w:val="006C445E"/>
    <w:rsid w:val="006C4516"/>
    <w:rsid w:val="006C455E"/>
    <w:rsid w:val="006C58AC"/>
    <w:rsid w:val="006C5958"/>
    <w:rsid w:val="006C5B4F"/>
    <w:rsid w:val="006C643C"/>
    <w:rsid w:val="006C64B0"/>
    <w:rsid w:val="006C6673"/>
    <w:rsid w:val="006C6E3A"/>
    <w:rsid w:val="006C6E65"/>
    <w:rsid w:val="006C6F76"/>
    <w:rsid w:val="006C6FD7"/>
    <w:rsid w:val="006C7057"/>
    <w:rsid w:val="006C70F5"/>
    <w:rsid w:val="006D00DB"/>
    <w:rsid w:val="006D0361"/>
    <w:rsid w:val="006D04D4"/>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62BC"/>
    <w:rsid w:val="006D6450"/>
    <w:rsid w:val="006D64E7"/>
    <w:rsid w:val="006D6939"/>
    <w:rsid w:val="006D7EB0"/>
    <w:rsid w:val="006E0138"/>
    <w:rsid w:val="006E0BB0"/>
    <w:rsid w:val="006E12C3"/>
    <w:rsid w:val="006E12FD"/>
    <w:rsid w:val="006E18CB"/>
    <w:rsid w:val="006E2529"/>
    <w:rsid w:val="006E295E"/>
    <w:rsid w:val="006E45F3"/>
    <w:rsid w:val="006E4A2F"/>
    <w:rsid w:val="006E4A7B"/>
    <w:rsid w:val="006E4ACD"/>
    <w:rsid w:val="006E4C06"/>
    <w:rsid w:val="006E4ED4"/>
    <w:rsid w:val="006E521C"/>
    <w:rsid w:val="006E5E19"/>
    <w:rsid w:val="006E61C3"/>
    <w:rsid w:val="006E640F"/>
    <w:rsid w:val="006E68A7"/>
    <w:rsid w:val="006E799D"/>
    <w:rsid w:val="006E7AE8"/>
    <w:rsid w:val="006F0468"/>
    <w:rsid w:val="006F0593"/>
    <w:rsid w:val="006F1064"/>
    <w:rsid w:val="006F1654"/>
    <w:rsid w:val="006F1EB7"/>
    <w:rsid w:val="006F1FF9"/>
    <w:rsid w:val="006F2949"/>
    <w:rsid w:val="006F364E"/>
    <w:rsid w:val="006F4BE5"/>
    <w:rsid w:val="006F52E5"/>
    <w:rsid w:val="006F59BC"/>
    <w:rsid w:val="006F6002"/>
    <w:rsid w:val="006F6066"/>
    <w:rsid w:val="006F636B"/>
    <w:rsid w:val="006F6850"/>
    <w:rsid w:val="006F6995"/>
    <w:rsid w:val="006F6AC8"/>
    <w:rsid w:val="006F6B25"/>
    <w:rsid w:val="006F707E"/>
    <w:rsid w:val="006F79D4"/>
    <w:rsid w:val="006F7BB6"/>
    <w:rsid w:val="007001DC"/>
    <w:rsid w:val="00700D6A"/>
    <w:rsid w:val="007025CB"/>
    <w:rsid w:val="007027F4"/>
    <w:rsid w:val="00703365"/>
    <w:rsid w:val="007034AA"/>
    <w:rsid w:val="00703C9D"/>
    <w:rsid w:val="0070490C"/>
    <w:rsid w:val="00704B05"/>
    <w:rsid w:val="00704F1A"/>
    <w:rsid w:val="00705C38"/>
    <w:rsid w:val="00706465"/>
    <w:rsid w:val="007067BD"/>
    <w:rsid w:val="0070695A"/>
    <w:rsid w:val="0070782D"/>
    <w:rsid w:val="007078AD"/>
    <w:rsid w:val="00707D38"/>
    <w:rsid w:val="007104A0"/>
    <w:rsid w:val="00710792"/>
    <w:rsid w:val="007109C2"/>
    <w:rsid w:val="00710B49"/>
    <w:rsid w:val="00711213"/>
    <w:rsid w:val="00711340"/>
    <w:rsid w:val="00711EDE"/>
    <w:rsid w:val="00712C42"/>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4B5"/>
    <w:rsid w:val="00720CD6"/>
    <w:rsid w:val="00721084"/>
    <w:rsid w:val="00721262"/>
    <w:rsid w:val="007214DE"/>
    <w:rsid w:val="0072178A"/>
    <w:rsid w:val="00721A5F"/>
    <w:rsid w:val="00721D9B"/>
    <w:rsid w:val="00721E9C"/>
    <w:rsid w:val="00722121"/>
    <w:rsid w:val="007221EE"/>
    <w:rsid w:val="00722318"/>
    <w:rsid w:val="007224B9"/>
    <w:rsid w:val="00722F94"/>
    <w:rsid w:val="00723AA7"/>
    <w:rsid w:val="0072432E"/>
    <w:rsid w:val="0072513E"/>
    <w:rsid w:val="00726036"/>
    <w:rsid w:val="00726279"/>
    <w:rsid w:val="00726A9B"/>
    <w:rsid w:val="007270FF"/>
    <w:rsid w:val="00727530"/>
    <w:rsid w:val="007279C4"/>
    <w:rsid w:val="00730248"/>
    <w:rsid w:val="00731E7C"/>
    <w:rsid w:val="00731FFC"/>
    <w:rsid w:val="00732523"/>
    <w:rsid w:val="007329EF"/>
    <w:rsid w:val="0073327A"/>
    <w:rsid w:val="0073394B"/>
    <w:rsid w:val="00733FD4"/>
    <w:rsid w:val="00734603"/>
    <w:rsid w:val="00734EBE"/>
    <w:rsid w:val="00736984"/>
    <w:rsid w:val="00736DA0"/>
    <w:rsid w:val="00736DD8"/>
    <w:rsid w:val="0074076A"/>
    <w:rsid w:val="007408AC"/>
    <w:rsid w:val="00741AF4"/>
    <w:rsid w:val="00741DCC"/>
    <w:rsid w:val="0074203A"/>
    <w:rsid w:val="007427B5"/>
    <w:rsid w:val="00742865"/>
    <w:rsid w:val="0074296C"/>
    <w:rsid w:val="00742C83"/>
    <w:rsid w:val="00743240"/>
    <w:rsid w:val="0074360F"/>
    <w:rsid w:val="00744A64"/>
    <w:rsid w:val="00744D47"/>
    <w:rsid w:val="00744EA0"/>
    <w:rsid w:val="00746212"/>
    <w:rsid w:val="0074638D"/>
    <w:rsid w:val="00746484"/>
    <w:rsid w:val="00746FCF"/>
    <w:rsid w:val="0074704F"/>
    <w:rsid w:val="00747C93"/>
    <w:rsid w:val="00747F42"/>
    <w:rsid w:val="00747F48"/>
    <w:rsid w:val="00747F4C"/>
    <w:rsid w:val="0075018B"/>
    <w:rsid w:val="00751091"/>
    <w:rsid w:val="00751B83"/>
    <w:rsid w:val="00751C43"/>
    <w:rsid w:val="00752133"/>
    <w:rsid w:val="00752818"/>
    <w:rsid w:val="007530D5"/>
    <w:rsid w:val="007536B4"/>
    <w:rsid w:val="007537D7"/>
    <w:rsid w:val="00753A17"/>
    <w:rsid w:val="0075406E"/>
    <w:rsid w:val="00754359"/>
    <w:rsid w:val="00754411"/>
    <w:rsid w:val="00754BD9"/>
    <w:rsid w:val="00754D42"/>
    <w:rsid w:val="00754E7A"/>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34E3"/>
    <w:rsid w:val="00764112"/>
    <w:rsid w:val="00764194"/>
    <w:rsid w:val="00764B46"/>
    <w:rsid w:val="007650C9"/>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889"/>
    <w:rsid w:val="00774FF5"/>
    <w:rsid w:val="00775030"/>
    <w:rsid w:val="007750B3"/>
    <w:rsid w:val="007752DB"/>
    <w:rsid w:val="00775404"/>
    <w:rsid w:val="00775F76"/>
    <w:rsid w:val="007764F1"/>
    <w:rsid w:val="00776882"/>
    <w:rsid w:val="00776AEA"/>
    <w:rsid w:val="00776CE0"/>
    <w:rsid w:val="007770AA"/>
    <w:rsid w:val="007775EF"/>
    <w:rsid w:val="00777BA0"/>
    <w:rsid w:val="00777DA8"/>
    <w:rsid w:val="007803BD"/>
    <w:rsid w:val="007809F0"/>
    <w:rsid w:val="007811DC"/>
    <w:rsid w:val="00781ED9"/>
    <w:rsid w:val="007820FA"/>
    <w:rsid w:val="00782448"/>
    <w:rsid w:val="00782648"/>
    <w:rsid w:val="0078285F"/>
    <w:rsid w:val="00783207"/>
    <w:rsid w:val="00783E1D"/>
    <w:rsid w:val="00784394"/>
    <w:rsid w:val="0078483B"/>
    <w:rsid w:val="007848CF"/>
    <w:rsid w:val="00784EED"/>
    <w:rsid w:val="00784F47"/>
    <w:rsid w:val="00784F81"/>
    <w:rsid w:val="00785900"/>
    <w:rsid w:val="00786958"/>
    <w:rsid w:val="00786E71"/>
    <w:rsid w:val="00786F60"/>
    <w:rsid w:val="00787875"/>
    <w:rsid w:val="00790C36"/>
    <w:rsid w:val="00790D7B"/>
    <w:rsid w:val="00791118"/>
    <w:rsid w:val="0079162F"/>
    <w:rsid w:val="007916E7"/>
    <w:rsid w:val="007919C5"/>
    <w:rsid w:val="007926BD"/>
    <w:rsid w:val="00792F21"/>
    <w:rsid w:val="00793882"/>
    <w:rsid w:val="00793A70"/>
    <w:rsid w:val="007941D0"/>
    <w:rsid w:val="00794924"/>
    <w:rsid w:val="00794C8C"/>
    <w:rsid w:val="0079684F"/>
    <w:rsid w:val="00796BDD"/>
    <w:rsid w:val="00797315"/>
    <w:rsid w:val="007979B1"/>
    <w:rsid w:val="007A0B6A"/>
    <w:rsid w:val="007A0BC2"/>
    <w:rsid w:val="007A0CBF"/>
    <w:rsid w:val="007A1646"/>
    <w:rsid w:val="007A1F44"/>
    <w:rsid w:val="007A23FF"/>
    <w:rsid w:val="007A295B"/>
    <w:rsid w:val="007A3269"/>
    <w:rsid w:val="007A3424"/>
    <w:rsid w:val="007A35EF"/>
    <w:rsid w:val="007A3BAF"/>
    <w:rsid w:val="007A43A2"/>
    <w:rsid w:val="007A4892"/>
    <w:rsid w:val="007A4D04"/>
    <w:rsid w:val="007A515D"/>
    <w:rsid w:val="007A5457"/>
    <w:rsid w:val="007A56D6"/>
    <w:rsid w:val="007A5883"/>
    <w:rsid w:val="007A5914"/>
    <w:rsid w:val="007A6516"/>
    <w:rsid w:val="007A7043"/>
    <w:rsid w:val="007A7A96"/>
    <w:rsid w:val="007A7CD9"/>
    <w:rsid w:val="007B03AF"/>
    <w:rsid w:val="007B0DFE"/>
    <w:rsid w:val="007B1543"/>
    <w:rsid w:val="007B15F3"/>
    <w:rsid w:val="007B17CE"/>
    <w:rsid w:val="007B1AC0"/>
    <w:rsid w:val="007B22EA"/>
    <w:rsid w:val="007B270A"/>
    <w:rsid w:val="007B2D3B"/>
    <w:rsid w:val="007B5197"/>
    <w:rsid w:val="007B52CD"/>
    <w:rsid w:val="007B6812"/>
    <w:rsid w:val="007B7962"/>
    <w:rsid w:val="007B7DC1"/>
    <w:rsid w:val="007B7EDB"/>
    <w:rsid w:val="007C19AD"/>
    <w:rsid w:val="007C233F"/>
    <w:rsid w:val="007C28F5"/>
    <w:rsid w:val="007C3357"/>
    <w:rsid w:val="007C3598"/>
    <w:rsid w:val="007C36CA"/>
    <w:rsid w:val="007C3B8A"/>
    <w:rsid w:val="007C3FA8"/>
    <w:rsid w:val="007C4F95"/>
    <w:rsid w:val="007C68B2"/>
    <w:rsid w:val="007C68DA"/>
    <w:rsid w:val="007C694C"/>
    <w:rsid w:val="007C6F32"/>
    <w:rsid w:val="007C7A97"/>
    <w:rsid w:val="007C7F79"/>
    <w:rsid w:val="007D0093"/>
    <w:rsid w:val="007D0973"/>
    <w:rsid w:val="007D15BA"/>
    <w:rsid w:val="007D1A20"/>
    <w:rsid w:val="007D229A"/>
    <w:rsid w:val="007D2F44"/>
    <w:rsid w:val="007D2F4D"/>
    <w:rsid w:val="007D3686"/>
    <w:rsid w:val="007D37A7"/>
    <w:rsid w:val="007D3A69"/>
    <w:rsid w:val="007D4178"/>
    <w:rsid w:val="007D4278"/>
    <w:rsid w:val="007D4D33"/>
    <w:rsid w:val="007D546F"/>
    <w:rsid w:val="007D673F"/>
    <w:rsid w:val="007D7175"/>
    <w:rsid w:val="007D7454"/>
    <w:rsid w:val="007E076F"/>
    <w:rsid w:val="007E0FF9"/>
    <w:rsid w:val="007E134E"/>
    <w:rsid w:val="007E1369"/>
    <w:rsid w:val="007E1A1B"/>
    <w:rsid w:val="007E1A88"/>
    <w:rsid w:val="007E373E"/>
    <w:rsid w:val="007E3F2A"/>
    <w:rsid w:val="007E43EF"/>
    <w:rsid w:val="007E4678"/>
    <w:rsid w:val="007E46A1"/>
    <w:rsid w:val="007E4C88"/>
    <w:rsid w:val="007E4C95"/>
    <w:rsid w:val="007E585E"/>
    <w:rsid w:val="007E6FC4"/>
    <w:rsid w:val="007E7619"/>
    <w:rsid w:val="007E7B10"/>
    <w:rsid w:val="007E7DDF"/>
    <w:rsid w:val="007F11C8"/>
    <w:rsid w:val="007F11EE"/>
    <w:rsid w:val="007F1C1F"/>
    <w:rsid w:val="007F1CFB"/>
    <w:rsid w:val="007F220B"/>
    <w:rsid w:val="007F27DD"/>
    <w:rsid w:val="007F359B"/>
    <w:rsid w:val="007F428C"/>
    <w:rsid w:val="007F4C2F"/>
    <w:rsid w:val="007F685B"/>
    <w:rsid w:val="007F6880"/>
    <w:rsid w:val="007F717A"/>
    <w:rsid w:val="007F76B4"/>
    <w:rsid w:val="008001B4"/>
    <w:rsid w:val="00800769"/>
    <w:rsid w:val="00800ED2"/>
    <w:rsid w:val="0080128B"/>
    <w:rsid w:val="00801605"/>
    <w:rsid w:val="00802A95"/>
    <w:rsid w:val="00802E74"/>
    <w:rsid w:val="00802F09"/>
    <w:rsid w:val="00803C39"/>
    <w:rsid w:val="00803DC2"/>
    <w:rsid w:val="008044CB"/>
    <w:rsid w:val="00804B92"/>
    <w:rsid w:val="00804E21"/>
    <w:rsid w:val="00805092"/>
    <w:rsid w:val="00805FF3"/>
    <w:rsid w:val="008060A7"/>
    <w:rsid w:val="00806AAF"/>
    <w:rsid w:val="00807007"/>
    <w:rsid w:val="008070AC"/>
    <w:rsid w:val="0080780D"/>
    <w:rsid w:val="008101FD"/>
    <w:rsid w:val="00810AE0"/>
    <w:rsid w:val="00810D8D"/>
    <w:rsid w:val="00810F35"/>
    <w:rsid w:val="008111CC"/>
    <w:rsid w:val="00811835"/>
    <w:rsid w:val="00811862"/>
    <w:rsid w:val="0081225C"/>
    <w:rsid w:val="00812602"/>
    <w:rsid w:val="00812D17"/>
    <w:rsid w:val="008139A2"/>
    <w:rsid w:val="00814EB6"/>
    <w:rsid w:val="0081521A"/>
    <w:rsid w:val="0081581D"/>
    <w:rsid w:val="00816490"/>
    <w:rsid w:val="008167B7"/>
    <w:rsid w:val="00816D11"/>
    <w:rsid w:val="00816DBA"/>
    <w:rsid w:val="008172BE"/>
    <w:rsid w:val="00817B71"/>
    <w:rsid w:val="00817BC9"/>
    <w:rsid w:val="00817C96"/>
    <w:rsid w:val="00820244"/>
    <w:rsid w:val="008207F1"/>
    <w:rsid w:val="00820CA3"/>
    <w:rsid w:val="00820F36"/>
    <w:rsid w:val="008214F5"/>
    <w:rsid w:val="008221B3"/>
    <w:rsid w:val="00822311"/>
    <w:rsid w:val="0082248E"/>
    <w:rsid w:val="008229D5"/>
    <w:rsid w:val="00823083"/>
    <w:rsid w:val="00823365"/>
    <w:rsid w:val="008244DE"/>
    <w:rsid w:val="00824FDF"/>
    <w:rsid w:val="00825125"/>
    <w:rsid w:val="00825440"/>
    <w:rsid w:val="008257CC"/>
    <w:rsid w:val="008263CA"/>
    <w:rsid w:val="00826B04"/>
    <w:rsid w:val="008274BF"/>
    <w:rsid w:val="00827BFC"/>
    <w:rsid w:val="00827EE8"/>
    <w:rsid w:val="00830B96"/>
    <w:rsid w:val="00830DC3"/>
    <w:rsid w:val="00831170"/>
    <w:rsid w:val="0083119B"/>
    <w:rsid w:val="00831555"/>
    <w:rsid w:val="00831F52"/>
    <w:rsid w:val="00832154"/>
    <w:rsid w:val="0083270F"/>
    <w:rsid w:val="00832CEE"/>
    <w:rsid w:val="00832F5C"/>
    <w:rsid w:val="008336B5"/>
    <w:rsid w:val="00834112"/>
    <w:rsid w:val="00834342"/>
    <w:rsid w:val="00834AFD"/>
    <w:rsid w:val="0083543A"/>
    <w:rsid w:val="008359E0"/>
    <w:rsid w:val="008376F6"/>
    <w:rsid w:val="00837D5B"/>
    <w:rsid w:val="008402B4"/>
    <w:rsid w:val="00840607"/>
    <w:rsid w:val="00841294"/>
    <w:rsid w:val="00841792"/>
    <w:rsid w:val="00841CD2"/>
    <w:rsid w:val="008429C0"/>
    <w:rsid w:val="00842B77"/>
    <w:rsid w:val="0084309F"/>
    <w:rsid w:val="0084325C"/>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CDF"/>
    <w:rsid w:val="008503E2"/>
    <w:rsid w:val="008506B6"/>
    <w:rsid w:val="008507FA"/>
    <w:rsid w:val="00850AE0"/>
    <w:rsid w:val="0085196D"/>
    <w:rsid w:val="008524D2"/>
    <w:rsid w:val="008529C0"/>
    <w:rsid w:val="00852E19"/>
    <w:rsid w:val="00853706"/>
    <w:rsid w:val="00853EDD"/>
    <w:rsid w:val="0085401F"/>
    <w:rsid w:val="008557B5"/>
    <w:rsid w:val="00855F1F"/>
    <w:rsid w:val="00856833"/>
    <w:rsid w:val="00856840"/>
    <w:rsid w:val="008606CD"/>
    <w:rsid w:val="0086087C"/>
    <w:rsid w:val="0086098A"/>
    <w:rsid w:val="00860D8E"/>
    <w:rsid w:val="00861101"/>
    <w:rsid w:val="008612CF"/>
    <w:rsid w:val="0086275E"/>
    <w:rsid w:val="00863A70"/>
    <w:rsid w:val="00864440"/>
    <w:rsid w:val="00864D76"/>
    <w:rsid w:val="008650FC"/>
    <w:rsid w:val="00865D77"/>
    <w:rsid w:val="008665CF"/>
    <w:rsid w:val="0086666D"/>
    <w:rsid w:val="00866BC9"/>
    <w:rsid w:val="00866EB3"/>
    <w:rsid w:val="0086701A"/>
    <w:rsid w:val="00867AEA"/>
    <w:rsid w:val="00867BD2"/>
    <w:rsid w:val="00870A2C"/>
    <w:rsid w:val="008712FD"/>
    <w:rsid w:val="008714A4"/>
    <w:rsid w:val="008716A1"/>
    <w:rsid w:val="008716D6"/>
    <w:rsid w:val="00872D3F"/>
    <w:rsid w:val="00872F71"/>
    <w:rsid w:val="008733E4"/>
    <w:rsid w:val="00873CDE"/>
    <w:rsid w:val="00873F15"/>
    <w:rsid w:val="00874096"/>
    <w:rsid w:val="008749AE"/>
    <w:rsid w:val="008756A4"/>
    <w:rsid w:val="00875A8C"/>
    <w:rsid w:val="00875F73"/>
    <w:rsid w:val="00877906"/>
    <w:rsid w:val="0088032E"/>
    <w:rsid w:val="00880F30"/>
    <w:rsid w:val="00881452"/>
    <w:rsid w:val="008824A4"/>
    <w:rsid w:val="0088260B"/>
    <w:rsid w:val="008829CB"/>
    <w:rsid w:val="00883304"/>
    <w:rsid w:val="008833E8"/>
    <w:rsid w:val="0088448B"/>
    <w:rsid w:val="00885DF6"/>
    <w:rsid w:val="00887B48"/>
    <w:rsid w:val="008909BF"/>
    <w:rsid w:val="008912E8"/>
    <w:rsid w:val="0089176E"/>
    <w:rsid w:val="008917E0"/>
    <w:rsid w:val="00892321"/>
    <w:rsid w:val="00892365"/>
    <w:rsid w:val="008926E3"/>
    <w:rsid w:val="0089290B"/>
    <w:rsid w:val="00892BE5"/>
    <w:rsid w:val="00893581"/>
    <w:rsid w:val="0089387C"/>
    <w:rsid w:val="00893AFD"/>
    <w:rsid w:val="0089444E"/>
    <w:rsid w:val="008949DF"/>
    <w:rsid w:val="00894CDF"/>
    <w:rsid w:val="008951DB"/>
    <w:rsid w:val="00896C81"/>
    <w:rsid w:val="00896D83"/>
    <w:rsid w:val="008970B4"/>
    <w:rsid w:val="00897B07"/>
    <w:rsid w:val="008A0AB2"/>
    <w:rsid w:val="008A0CFC"/>
    <w:rsid w:val="008A11C6"/>
    <w:rsid w:val="008A12FE"/>
    <w:rsid w:val="008A1326"/>
    <w:rsid w:val="008A1E75"/>
    <w:rsid w:val="008A236E"/>
    <w:rsid w:val="008A28B6"/>
    <w:rsid w:val="008A2BB1"/>
    <w:rsid w:val="008A2F36"/>
    <w:rsid w:val="008A31BE"/>
    <w:rsid w:val="008A32F6"/>
    <w:rsid w:val="008A3466"/>
    <w:rsid w:val="008A35DF"/>
    <w:rsid w:val="008A389F"/>
    <w:rsid w:val="008A3ADF"/>
    <w:rsid w:val="008A3D02"/>
    <w:rsid w:val="008A432B"/>
    <w:rsid w:val="008A45D1"/>
    <w:rsid w:val="008A5018"/>
    <w:rsid w:val="008A5940"/>
    <w:rsid w:val="008A6366"/>
    <w:rsid w:val="008A66CE"/>
    <w:rsid w:val="008A6A10"/>
    <w:rsid w:val="008A73B2"/>
    <w:rsid w:val="008B043F"/>
    <w:rsid w:val="008B0808"/>
    <w:rsid w:val="008B0AEC"/>
    <w:rsid w:val="008B10FC"/>
    <w:rsid w:val="008B12BF"/>
    <w:rsid w:val="008B1E53"/>
    <w:rsid w:val="008B1E5B"/>
    <w:rsid w:val="008B2AD1"/>
    <w:rsid w:val="008B389D"/>
    <w:rsid w:val="008B3C5C"/>
    <w:rsid w:val="008B5299"/>
    <w:rsid w:val="008B5978"/>
    <w:rsid w:val="008B5A5F"/>
    <w:rsid w:val="008B5AB0"/>
    <w:rsid w:val="008B6054"/>
    <w:rsid w:val="008B6A2F"/>
    <w:rsid w:val="008B7B08"/>
    <w:rsid w:val="008C0FF4"/>
    <w:rsid w:val="008C13F0"/>
    <w:rsid w:val="008C143B"/>
    <w:rsid w:val="008C16C1"/>
    <w:rsid w:val="008C1F26"/>
    <w:rsid w:val="008C2940"/>
    <w:rsid w:val="008C2A3A"/>
    <w:rsid w:val="008C2B6B"/>
    <w:rsid w:val="008C32FC"/>
    <w:rsid w:val="008C333E"/>
    <w:rsid w:val="008C34FF"/>
    <w:rsid w:val="008C4C7E"/>
    <w:rsid w:val="008C541E"/>
    <w:rsid w:val="008C5A2B"/>
    <w:rsid w:val="008C5C46"/>
    <w:rsid w:val="008C5D90"/>
    <w:rsid w:val="008C6184"/>
    <w:rsid w:val="008C6479"/>
    <w:rsid w:val="008C72AA"/>
    <w:rsid w:val="008C785E"/>
    <w:rsid w:val="008D094F"/>
    <w:rsid w:val="008D0AFB"/>
    <w:rsid w:val="008D0E86"/>
    <w:rsid w:val="008D1511"/>
    <w:rsid w:val="008D23A6"/>
    <w:rsid w:val="008D32DF"/>
    <w:rsid w:val="008D35E9"/>
    <w:rsid w:val="008D3959"/>
    <w:rsid w:val="008D3966"/>
    <w:rsid w:val="008D3D85"/>
    <w:rsid w:val="008D3F61"/>
    <w:rsid w:val="008D4352"/>
    <w:rsid w:val="008D60BC"/>
    <w:rsid w:val="008D6D7B"/>
    <w:rsid w:val="008D7149"/>
    <w:rsid w:val="008D721F"/>
    <w:rsid w:val="008D7EB7"/>
    <w:rsid w:val="008E0EB8"/>
    <w:rsid w:val="008E10A6"/>
    <w:rsid w:val="008E1271"/>
    <w:rsid w:val="008E1AC5"/>
    <w:rsid w:val="008E20BF"/>
    <w:rsid w:val="008E2251"/>
    <w:rsid w:val="008E24B3"/>
    <w:rsid w:val="008E24CA"/>
    <w:rsid w:val="008E24F0"/>
    <w:rsid w:val="008E2F6E"/>
    <w:rsid w:val="008E38AD"/>
    <w:rsid w:val="008E3C8F"/>
    <w:rsid w:val="008E3CF8"/>
    <w:rsid w:val="008E3EEC"/>
    <w:rsid w:val="008E4069"/>
    <w:rsid w:val="008E5764"/>
    <w:rsid w:val="008E5BF2"/>
    <w:rsid w:val="008E5C81"/>
    <w:rsid w:val="008E654C"/>
    <w:rsid w:val="008E6E9C"/>
    <w:rsid w:val="008E7FD1"/>
    <w:rsid w:val="008F000E"/>
    <w:rsid w:val="008F021E"/>
    <w:rsid w:val="008F0220"/>
    <w:rsid w:val="008F080B"/>
    <w:rsid w:val="008F0A38"/>
    <w:rsid w:val="008F0F84"/>
    <w:rsid w:val="008F1014"/>
    <w:rsid w:val="008F11C9"/>
    <w:rsid w:val="008F1E2A"/>
    <w:rsid w:val="008F23D8"/>
    <w:rsid w:val="008F2A1F"/>
    <w:rsid w:val="008F2EF5"/>
    <w:rsid w:val="008F2FD5"/>
    <w:rsid w:val="008F37E1"/>
    <w:rsid w:val="008F37E5"/>
    <w:rsid w:val="008F4589"/>
    <w:rsid w:val="008F48C2"/>
    <w:rsid w:val="008F5840"/>
    <w:rsid w:val="008F5EEF"/>
    <w:rsid w:val="008F61BC"/>
    <w:rsid w:val="008F66FE"/>
    <w:rsid w:val="008F72CC"/>
    <w:rsid w:val="008F72CD"/>
    <w:rsid w:val="008F7541"/>
    <w:rsid w:val="008F7A4E"/>
    <w:rsid w:val="00900AC2"/>
    <w:rsid w:val="00901E11"/>
    <w:rsid w:val="00903802"/>
    <w:rsid w:val="00904021"/>
    <w:rsid w:val="0090438F"/>
    <w:rsid w:val="00905B44"/>
    <w:rsid w:val="0090696D"/>
    <w:rsid w:val="00906CD6"/>
    <w:rsid w:val="00906E4D"/>
    <w:rsid w:val="00906F31"/>
    <w:rsid w:val="009078B3"/>
    <w:rsid w:val="00907A77"/>
    <w:rsid w:val="00907E00"/>
    <w:rsid w:val="0091088D"/>
    <w:rsid w:val="00910FA4"/>
    <w:rsid w:val="00910FC9"/>
    <w:rsid w:val="00911389"/>
    <w:rsid w:val="0091156D"/>
    <w:rsid w:val="0091291A"/>
    <w:rsid w:val="00912CBB"/>
    <w:rsid w:val="00913377"/>
    <w:rsid w:val="00913612"/>
    <w:rsid w:val="0091366A"/>
    <w:rsid w:val="00913824"/>
    <w:rsid w:val="00914D7F"/>
    <w:rsid w:val="00915757"/>
    <w:rsid w:val="009159B3"/>
    <w:rsid w:val="00916013"/>
    <w:rsid w:val="0091602C"/>
    <w:rsid w:val="00916181"/>
    <w:rsid w:val="009166D5"/>
    <w:rsid w:val="00917274"/>
    <w:rsid w:val="009175A8"/>
    <w:rsid w:val="00917986"/>
    <w:rsid w:val="009204C5"/>
    <w:rsid w:val="0092180D"/>
    <w:rsid w:val="009219D6"/>
    <w:rsid w:val="009221FD"/>
    <w:rsid w:val="009232C9"/>
    <w:rsid w:val="00923608"/>
    <w:rsid w:val="009238E5"/>
    <w:rsid w:val="00923F12"/>
    <w:rsid w:val="00924C3B"/>
    <w:rsid w:val="00924FF8"/>
    <w:rsid w:val="00925BA8"/>
    <w:rsid w:val="00926DA7"/>
    <w:rsid w:val="00927F8B"/>
    <w:rsid w:val="0093008A"/>
    <w:rsid w:val="0093036A"/>
    <w:rsid w:val="0093094D"/>
    <w:rsid w:val="00931688"/>
    <w:rsid w:val="009326B6"/>
    <w:rsid w:val="009328C7"/>
    <w:rsid w:val="009336EC"/>
    <w:rsid w:val="00933F56"/>
    <w:rsid w:val="00934C13"/>
    <w:rsid w:val="00935228"/>
    <w:rsid w:val="009355A2"/>
    <w:rsid w:val="00935F9E"/>
    <w:rsid w:val="009363CB"/>
    <w:rsid w:val="0093649B"/>
    <w:rsid w:val="00936D36"/>
    <w:rsid w:val="00936D98"/>
    <w:rsid w:val="0094151C"/>
    <w:rsid w:val="00941ACA"/>
    <w:rsid w:val="00941D50"/>
    <w:rsid w:val="00942B09"/>
    <w:rsid w:val="00942C80"/>
    <w:rsid w:val="00943197"/>
    <w:rsid w:val="009435F2"/>
    <w:rsid w:val="00943867"/>
    <w:rsid w:val="00944485"/>
    <w:rsid w:val="00945180"/>
    <w:rsid w:val="009455FF"/>
    <w:rsid w:val="0094590C"/>
    <w:rsid w:val="00946355"/>
    <w:rsid w:val="009468B7"/>
    <w:rsid w:val="009468FD"/>
    <w:rsid w:val="0094724E"/>
    <w:rsid w:val="00947973"/>
    <w:rsid w:val="00947BE6"/>
    <w:rsid w:val="00950135"/>
    <w:rsid w:val="0095048D"/>
    <w:rsid w:val="00951ADB"/>
    <w:rsid w:val="009529D7"/>
    <w:rsid w:val="0095380C"/>
    <w:rsid w:val="00953B36"/>
    <w:rsid w:val="00954353"/>
    <w:rsid w:val="00954468"/>
    <w:rsid w:val="00955C0A"/>
    <w:rsid w:val="00955C19"/>
    <w:rsid w:val="00955C4F"/>
    <w:rsid w:val="00960690"/>
    <w:rsid w:val="00960836"/>
    <w:rsid w:val="009610B4"/>
    <w:rsid w:val="009614CE"/>
    <w:rsid w:val="00962143"/>
    <w:rsid w:val="00962972"/>
    <w:rsid w:val="00962B5B"/>
    <w:rsid w:val="00964AA2"/>
    <w:rsid w:val="0096541E"/>
    <w:rsid w:val="009657F1"/>
    <w:rsid w:val="00965BD7"/>
    <w:rsid w:val="0096625D"/>
    <w:rsid w:val="009663F8"/>
    <w:rsid w:val="00966DCA"/>
    <w:rsid w:val="00967240"/>
    <w:rsid w:val="00970018"/>
    <w:rsid w:val="009709F8"/>
    <w:rsid w:val="0097130E"/>
    <w:rsid w:val="009721F7"/>
    <w:rsid w:val="00972929"/>
    <w:rsid w:val="00972F91"/>
    <w:rsid w:val="00973065"/>
    <w:rsid w:val="00973827"/>
    <w:rsid w:val="009742D3"/>
    <w:rsid w:val="009749FC"/>
    <w:rsid w:val="00974F47"/>
    <w:rsid w:val="009757FB"/>
    <w:rsid w:val="00976453"/>
    <w:rsid w:val="00976A82"/>
    <w:rsid w:val="00977342"/>
    <w:rsid w:val="00977BA7"/>
    <w:rsid w:val="00977E5E"/>
    <w:rsid w:val="00980517"/>
    <w:rsid w:val="00980E74"/>
    <w:rsid w:val="0098194F"/>
    <w:rsid w:val="009823F2"/>
    <w:rsid w:val="00982564"/>
    <w:rsid w:val="009826C8"/>
    <w:rsid w:val="009836E4"/>
    <w:rsid w:val="00983CAB"/>
    <w:rsid w:val="0098412F"/>
    <w:rsid w:val="009847A9"/>
    <w:rsid w:val="00985F28"/>
    <w:rsid w:val="00986149"/>
    <w:rsid w:val="00986176"/>
    <w:rsid w:val="00986B9B"/>
    <w:rsid w:val="00986D33"/>
    <w:rsid w:val="00986E7F"/>
    <w:rsid w:val="00987536"/>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8B0"/>
    <w:rsid w:val="00995C95"/>
    <w:rsid w:val="00995E85"/>
    <w:rsid w:val="00996468"/>
    <w:rsid w:val="00996850"/>
    <w:rsid w:val="00996876"/>
    <w:rsid w:val="00996FFA"/>
    <w:rsid w:val="009973F1"/>
    <w:rsid w:val="009973F3"/>
    <w:rsid w:val="00997F0E"/>
    <w:rsid w:val="009A010D"/>
    <w:rsid w:val="009A0637"/>
    <w:rsid w:val="009A067A"/>
    <w:rsid w:val="009A0ADD"/>
    <w:rsid w:val="009A0C6F"/>
    <w:rsid w:val="009A1192"/>
    <w:rsid w:val="009A14EF"/>
    <w:rsid w:val="009A1CD3"/>
    <w:rsid w:val="009A224F"/>
    <w:rsid w:val="009A2DF9"/>
    <w:rsid w:val="009A3A86"/>
    <w:rsid w:val="009A410D"/>
    <w:rsid w:val="009A4780"/>
    <w:rsid w:val="009A4869"/>
    <w:rsid w:val="009A6A6B"/>
    <w:rsid w:val="009A77F1"/>
    <w:rsid w:val="009B0BA6"/>
    <w:rsid w:val="009B1EF9"/>
    <w:rsid w:val="009B242B"/>
    <w:rsid w:val="009B26AC"/>
    <w:rsid w:val="009B37E2"/>
    <w:rsid w:val="009B4514"/>
    <w:rsid w:val="009B4519"/>
    <w:rsid w:val="009B506B"/>
    <w:rsid w:val="009B54E7"/>
    <w:rsid w:val="009B57EF"/>
    <w:rsid w:val="009B5B85"/>
    <w:rsid w:val="009B6DC8"/>
    <w:rsid w:val="009B7204"/>
    <w:rsid w:val="009B7AE2"/>
    <w:rsid w:val="009C0074"/>
    <w:rsid w:val="009C0564"/>
    <w:rsid w:val="009C209C"/>
    <w:rsid w:val="009C2685"/>
    <w:rsid w:val="009C39BC"/>
    <w:rsid w:val="009C4BC2"/>
    <w:rsid w:val="009C4D22"/>
    <w:rsid w:val="009C63F2"/>
    <w:rsid w:val="009C6F5C"/>
    <w:rsid w:val="009C7320"/>
    <w:rsid w:val="009C7A12"/>
    <w:rsid w:val="009D0729"/>
    <w:rsid w:val="009D0E12"/>
    <w:rsid w:val="009D0F66"/>
    <w:rsid w:val="009D1A06"/>
    <w:rsid w:val="009D1BA4"/>
    <w:rsid w:val="009D1CF5"/>
    <w:rsid w:val="009D22E4"/>
    <w:rsid w:val="009D22F7"/>
    <w:rsid w:val="009D297E"/>
    <w:rsid w:val="009D319C"/>
    <w:rsid w:val="009D387C"/>
    <w:rsid w:val="009D3C8D"/>
    <w:rsid w:val="009D4872"/>
    <w:rsid w:val="009D5BAB"/>
    <w:rsid w:val="009D64A1"/>
    <w:rsid w:val="009D66B1"/>
    <w:rsid w:val="009D6A0A"/>
    <w:rsid w:val="009E058F"/>
    <w:rsid w:val="009E0A9E"/>
    <w:rsid w:val="009E0CEA"/>
    <w:rsid w:val="009E19A2"/>
    <w:rsid w:val="009E26B9"/>
    <w:rsid w:val="009E2838"/>
    <w:rsid w:val="009E29D0"/>
    <w:rsid w:val="009E3553"/>
    <w:rsid w:val="009E3AFD"/>
    <w:rsid w:val="009E3C1A"/>
    <w:rsid w:val="009E3CDD"/>
    <w:rsid w:val="009E4A5E"/>
    <w:rsid w:val="009E4B16"/>
    <w:rsid w:val="009E5C60"/>
    <w:rsid w:val="009E5E88"/>
    <w:rsid w:val="009E64DB"/>
    <w:rsid w:val="009E6794"/>
    <w:rsid w:val="009E7189"/>
    <w:rsid w:val="009E7E46"/>
    <w:rsid w:val="009E7FC1"/>
    <w:rsid w:val="009F01E1"/>
    <w:rsid w:val="009F0B4D"/>
    <w:rsid w:val="009F0CF6"/>
    <w:rsid w:val="009F1096"/>
    <w:rsid w:val="009F150E"/>
    <w:rsid w:val="009F1680"/>
    <w:rsid w:val="009F27AD"/>
    <w:rsid w:val="009F3150"/>
    <w:rsid w:val="009F361D"/>
    <w:rsid w:val="009F3AC9"/>
    <w:rsid w:val="009F3BD7"/>
    <w:rsid w:val="009F3E90"/>
    <w:rsid w:val="009F3FB5"/>
    <w:rsid w:val="009F4282"/>
    <w:rsid w:val="009F473D"/>
    <w:rsid w:val="009F4764"/>
    <w:rsid w:val="009F4BA1"/>
    <w:rsid w:val="009F521F"/>
    <w:rsid w:val="009F553C"/>
    <w:rsid w:val="009F59F8"/>
    <w:rsid w:val="009F5A15"/>
    <w:rsid w:val="009F5CBB"/>
    <w:rsid w:val="009F5F67"/>
    <w:rsid w:val="009F688D"/>
    <w:rsid w:val="009F71ED"/>
    <w:rsid w:val="009F798B"/>
    <w:rsid w:val="00A00122"/>
    <w:rsid w:val="00A005B0"/>
    <w:rsid w:val="00A00B80"/>
    <w:rsid w:val="00A01A6D"/>
    <w:rsid w:val="00A01F17"/>
    <w:rsid w:val="00A022A5"/>
    <w:rsid w:val="00A026BF"/>
    <w:rsid w:val="00A0314B"/>
    <w:rsid w:val="00A03A22"/>
    <w:rsid w:val="00A03A3B"/>
    <w:rsid w:val="00A03BD7"/>
    <w:rsid w:val="00A03C2E"/>
    <w:rsid w:val="00A040E9"/>
    <w:rsid w:val="00A04601"/>
    <w:rsid w:val="00A04634"/>
    <w:rsid w:val="00A06119"/>
    <w:rsid w:val="00A075C0"/>
    <w:rsid w:val="00A0786A"/>
    <w:rsid w:val="00A07948"/>
    <w:rsid w:val="00A07A48"/>
    <w:rsid w:val="00A108EE"/>
    <w:rsid w:val="00A10BB8"/>
    <w:rsid w:val="00A10CA2"/>
    <w:rsid w:val="00A11038"/>
    <w:rsid w:val="00A11F92"/>
    <w:rsid w:val="00A1200D"/>
    <w:rsid w:val="00A1283E"/>
    <w:rsid w:val="00A137E4"/>
    <w:rsid w:val="00A138F9"/>
    <w:rsid w:val="00A13E53"/>
    <w:rsid w:val="00A146B2"/>
    <w:rsid w:val="00A14813"/>
    <w:rsid w:val="00A14B74"/>
    <w:rsid w:val="00A15503"/>
    <w:rsid w:val="00A1566A"/>
    <w:rsid w:val="00A156FD"/>
    <w:rsid w:val="00A165BF"/>
    <w:rsid w:val="00A1677F"/>
    <w:rsid w:val="00A16E82"/>
    <w:rsid w:val="00A172E8"/>
    <w:rsid w:val="00A179FF"/>
    <w:rsid w:val="00A17A22"/>
    <w:rsid w:val="00A20F3A"/>
    <w:rsid w:val="00A2192D"/>
    <w:rsid w:val="00A21A36"/>
    <w:rsid w:val="00A221D6"/>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21"/>
    <w:rsid w:val="00A346BA"/>
    <w:rsid w:val="00A34C67"/>
    <w:rsid w:val="00A34D62"/>
    <w:rsid w:val="00A356F0"/>
    <w:rsid w:val="00A35BB8"/>
    <w:rsid w:val="00A3611D"/>
    <w:rsid w:val="00A36339"/>
    <w:rsid w:val="00A364DD"/>
    <w:rsid w:val="00A366E4"/>
    <w:rsid w:val="00A371ED"/>
    <w:rsid w:val="00A40023"/>
    <w:rsid w:val="00A403C1"/>
    <w:rsid w:val="00A40B01"/>
    <w:rsid w:val="00A426C9"/>
    <w:rsid w:val="00A42BA2"/>
    <w:rsid w:val="00A42EE5"/>
    <w:rsid w:val="00A4376F"/>
    <w:rsid w:val="00A44CE2"/>
    <w:rsid w:val="00A44E15"/>
    <w:rsid w:val="00A4549F"/>
    <w:rsid w:val="00A45B9B"/>
    <w:rsid w:val="00A45DBF"/>
    <w:rsid w:val="00A462FE"/>
    <w:rsid w:val="00A46FB0"/>
    <w:rsid w:val="00A501C9"/>
    <w:rsid w:val="00A50506"/>
    <w:rsid w:val="00A50AE8"/>
    <w:rsid w:val="00A515DB"/>
    <w:rsid w:val="00A52923"/>
    <w:rsid w:val="00A53F55"/>
    <w:rsid w:val="00A5417B"/>
    <w:rsid w:val="00A54599"/>
    <w:rsid w:val="00A54B5E"/>
    <w:rsid w:val="00A54B82"/>
    <w:rsid w:val="00A55733"/>
    <w:rsid w:val="00A55F23"/>
    <w:rsid w:val="00A569D4"/>
    <w:rsid w:val="00A56E9C"/>
    <w:rsid w:val="00A5792A"/>
    <w:rsid w:val="00A57969"/>
    <w:rsid w:val="00A579EB"/>
    <w:rsid w:val="00A57C4E"/>
    <w:rsid w:val="00A57F1A"/>
    <w:rsid w:val="00A6012C"/>
    <w:rsid w:val="00A60163"/>
    <w:rsid w:val="00A6038D"/>
    <w:rsid w:val="00A60CF0"/>
    <w:rsid w:val="00A61429"/>
    <w:rsid w:val="00A61514"/>
    <w:rsid w:val="00A61645"/>
    <w:rsid w:val="00A6186A"/>
    <w:rsid w:val="00A62080"/>
    <w:rsid w:val="00A630A2"/>
    <w:rsid w:val="00A632B8"/>
    <w:rsid w:val="00A63BF3"/>
    <w:rsid w:val="00A64942"/>
    <w:rsid w:val="00A65025"/>
    <w:rsid w:val="00A65911"/>
    <w:rsid w:val="00A66160"/>
    <w:rsid w:val="00A6643C"/>
    <w:rsid w:val="00A67544"/>
    <w:rsid w:val="00A7075B"/>
    <w:rsid w:val="00A7155C"/>
    <w:rsid w:val="00A71CE6"/>
    <w:rsid w:val="00A71D23"/>
    <w:rsid w:val="00A72901"/>
    <w:rsid w:val="00A7333A"/>
    <w:rsid w:val="00A73D0D"/>
    <w:rsid w:val="00A7407F"/>
    <w:rsid w:val="00A74275"/>
    <w:rsid w:val="00A74A00"/>
    <w:rsid w:val="00A74A92"/>
    <w:rsid w:val="00A74C7C"/>
    <w:rsid w:val="00A7558D"/>
    <w:rsid w:val="00A75CC1"/>
    <w:rsid w:val="00A75CCE"/>
    <w:rsid w:val="00A75E88"/>
    <w:rsid w:val="00A761F4"/>
    <w:rsid w:val="00A762BF"/>
    <w:rsid w:val="00A77885"/>
    <w:rsid w:val="00A8056E"/>
    <w:rsid w:val="00A8094B"/>
    <w:rsid w:val="00A80B74"/>
    <w:rsid w:val="00A81956"/>
    <w:rsid w:val="00A82033"/>
    <w:rsid w:val="00A82660"/>
    <w:rsid w:val="00A82D58"/>
    <w:rsid w:val="00A8399D"/>
    <w:rsid w:val="00A83E3D"/>
    <w:rsid w:val="00A8443A"/>
    <w:rsid w:val="00A8479C"/>
    <w:rsid w:val="00A85019"/>
    <w:rsid w:val="00A8557B"/>
    <w:rsid w:val="00A85775"/>
    <w:rsid w:val="00A85A05"/>
    <w:rsid w:val="00A86039"/>
    <w:rsid w:val="00A8666A"/>
    <w:rsid w:val="00A86D63"/>
    <w:rsid w:val="00A87797"/>
    <w:rsid w:val="00A90351"/>
    <w:rsid w:val="00A9067B"/>
    <w:rsid w:val="00A90CC5"/>
    <w:rsid w:val="00A90E72"/>
    <w:rsid w:val="00A912C7"/>
    <w:rsid w:val="00A9136C"/>
    <w:rsid w:val="00A915CF"/>
    <w:rsid w:val="00A922A2"/>
    <w:rsid w:val="00A931B4"/>
    <w:rsid w:val="00A9327B"/>
    <w:rsid w:val="00A93B69"/>
    <w:rsid w:val="00A945EC"/>
    <w:rsid w:val="00A963C7"/>
    <w:rsid w:val="00A96C4A"/>
    <w:rsid w:val="00A976E9"/>
    <w:rsid w:val="00A97958"/>
    <w:rsid w:val="00A97F38"/>
    <w:rsid w:val="00AA0337"/>
    <w:rsid w:val="00AA04A7"/>
    <w:rsid w:val="00AA1626"/>
    <w:rsid w:val="00AA18A3"/>
    <w:rsid w:val="00AA1C25"/>
    <w:rsid w:val="00AA243F"/>
    <w:rsid w:val="00AA2E16"/>
    <w:rsid w:val="00AA3DB7"/>
    <w:rsid w:val="00AA51F5"/>
    <w:rsid w:val="00AA5E3B"/>
    <w:rsid w:val="00AA5F09"/>
    <w:rsid w:val="00AA6006"/>
    <w:rsid w:val="00AA68B4"/>
    <w:rsid w:val="00AA720F"/>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5ADF"/>
    <w:rsid w:val="00AB5E57"/>
    <w:rsid w:val="00AB637F"/>
    <w:rsid w:val="00AB6AC9"/>
    <w:rsid w:val="00AB725F"/>
    <w:rsid w:val="00AB7416"/>
    <w:rsid w:val="00AC0705"/>
    <w:rsid w:val="00AC109B"/>
    <w:rsid w:val="00AC24F4"/>
    <w:rsid w:val="00AC26A9"/>
    <w:rsid w:val="00AC2767"/>
    <w:rsid w:val="00AC45B3"/>
    <w:rsid w:val="00AC4CD1"/>
    <w:rsid w:val="00AC572D"/>
    <w:rsid w:val="00AC5A9C"/>
    <w:rsid w:val="00AC74DA"/>
    <w:rsid w:val="00AC7A2B"/>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67"/>
    <w:rsid w:val="00AD3F03"/>
    <w:rsid w:val="00AD4D2A"/>
    <w:rsid w:val="00AD4FC6"/>
    <w:rsid w:val="00AD507C"/>
    <w:rsid w:val="00AD542F"/>
    <w:rsid w:val="00AD5D12"/>
    <w:rsid w:val="00AD61CC"/>
    <w:rsid w:val="00AD6806"/>
    <w:rsid w:val="00AD6EE6"/>
    <w:rsid w:val="00AD702B"/>
    <w:rsid w:val="00AD7305"/>
    <w:rsid w:val="00AD7E64"/>
    <w:rsid w:val="00AD7F94"/>
    <w:rsid w:val="00AE0C56"/>
    <w:rsid w:val="00AE149E"/>
    <w:rsid w:val="00AE165B"/>
    <w:rsid w:val="00AE1D97"/>
    <w:rsid w:val="00AE22F2"/>
    <w:rsid w:val="00AE2909"/>
    <w:rsid w:val="00AE29FC"/>
    <w:rsid w:val="00AE2F3F"/>
    <w:rsid w:val="00AE3088"/>
    <w:rsid w:val="00AE3985"/>
    <w:rsid w:val="00AE3B4E"/>
    <w:rsid w:val="00AE3D22"/>
    <w:rsid w:val="00AE49A9"/>
    <w:rsid w:val="00AE4C42"/>
    <w:rsid w:val="00AE4F60"/>
    <w:rsid w:val="00AE5072"/>
    <w:rsid w:val="00AE59EC"/>
    <w:rsid w:val="00AE67B3"/>
    <w:rsid w:val="00AE7864"/>
    <w:rsid w:val="00AE7949"/>
    <w:rsid w:val="00AF1FC7"/>
    <w:rsid w:val="00AF25D5"/>
    <w:rsid w:val="00AF390D"/>
    <w:rsid w:val="00AF3BC1"/>
    <w:rsid w:val="00AF3DBB"/>
    <w:rsid w:val="00AF46ED"/>
    <w:rsid w:val="00AF4733"/>
    <w:rsid w:val="00AF5194"/>
    <w:rsid w:val="00AF53EF"/>
    <w:rsid w:val="00AF56C7"/>
    <w:rsid w:val="00AF5F44"/>
    <w:rsid w:val="00AF64BE"/>
    <w:rsid w:val="00AF73C3"/>
    <w:rsid w:val="00AF745E"/>
    <w:rsid w:val="00AF795C"/>
    <w:rsid w:val="00AF7B6D"/>
    <w:rsid w:val="00B00639"/>
    <w:rsid w:val="00B00752"/>
    <w:rsid w:val="00B00AE4"/>
    <w:rsid w:val="00B026C1"/>
    <w:rsid w:val="00B02B9C"/>
    <w:rsid w:val="00B02C91"/>
    <w:rsid w:val="00B0353B"/>
    <w:rsid w:val="00B03979"/>
    <w:rsid w:val="00B040B2"/>
    <w:rsid w:val="00B05A87"/>
    <w:rsid w:val="00B05AFF"/>
    <w:rsid w:val="00B06E9E"/>
    <w:rsid w:val="00B0726F"/>
    <w:rsid w:val="00B07489"/>
    <w:rsid w:val="00B075C8"/>
    <w:rsid w:val="00B07BCE"/>
    <w:rsid w:val="00B07C9A"/>
    <w:rsid w:val="00B10558"/>
    <w:rsid w:val="00B10EBA"/>
    <w:rsid w:val="00B11369"/>
    <w:rsid w:val="00B122D3"/>
    <w:rsid w:val="00B12BE9"/>
    <w:rsid w:val="00B1343A"/>
    <w:rsid w:val="00B13550"/>
    <w:rsid w:val="00B1357F"/>
    <w:rsid w:val="00B13582"/>
    <w:rsid w:val="00B13D04"/>
    <w:rsid w:val="00B142B7"/>
    <w:rsid w:val="00B156A9"/>
    <w:rsid w:val="00B15F83"/>
    <w:rsid w:val="00B160FF"/>
    <w:rsid w:val="00B16322"/>
    <w:rsid w:val="00B1662E"/>
    <w:rsid w:val="00B16A6F"/>
    <w:rsid w:val="00B16B19"/>
    <w:rsid w:val="00B17053"/>
    <w:rsid w:val="00B17E42"/>
    <w:rsid w:val="00B22C0D"/>
    <w:rsid w:val="00B23AF4"/>
    <w:rsid w:val="00B23C15"/>
    <w:rsid w:val="00B23C36"/>
    <w:rsid w:val="00B23CDD"/>
    <w:rsid w:val="00B255EE"/>
    <w:rsid w:val="00B25762"/>
    <w:rsid w:val="00B2591E"/>
    <w:rsid w:val="00B25B3F"/>
    <w:rsid w:val="00B25B40"/>
    <w:rsid w:val="00B25F82"/>
    <w:rsid w:val="00B25FDE"/>
    <w:rsid w:val="00B260FD"/>
    <w:rsid w:val="00B261B7"/>
    <w:rsid w:val="00B26AB0"/>
    <w:rsid w:val="00B26AD2"/>
    <w:rsid w:val="00B26CA2"/>
    <w:rsid w:val="00B30257"/>
    <w:rsid w:val="00B30B4E"/>
    <w:rsid w:val="00B31246"/>
    <w:rsid w:val="00B326FF"/>
    <w:rsid w:val="00B33096"/>
    <w:rsid w:val="00B340AA"/>
    <w:rsid w:val="00B34A9F"/>
    <w:rsid w:val="00B34B80"/>
    <w:rsid w:val="00B35C64"/>
    <w:rsid w:val="00B35CDA"/>
    <w:rsid w:val="00B3650D"/>
    <w:rsid w:val="00B36A7D"/>
    <w:rsid w:val="00B36B41"/>
    <w:rsid w:val="00B37D97"/>
    <w:rsid w:val="00B411BD"/>
    <w:rsid w:val="00B41559"/>
    <w:rsid w:val="00B418E8"/>
    <w:rsid w:val="00B41989"/>
    <w:rsid w:val="00B42285"/>
    <w:rsid w:val="00B423EF"/>
    <w:rsid w:val="00B4274B"/>
    <w:rsid w:val="00B4339E"/>
    <w:rsid w:val="00B435B1"/>
    <w:rsid w:val="00B4367F"/>
    <w:rsid w:val="00B438BA"/>
    <w:rsid w:val="00B43B36"/>
    <w:rsid w:val="00B43F67"/>
    <w:rsid w:val="00B44F99"/>
    <w:rsid w:val="00B45876"/>
    <w:rsid w:val="00B47395"/>
    <w:rsid w:val="00B508A1"/>
    <w:rsid w:val="00B50F2F"/>
    <w:rsid w:val="00B512F9"/>
    <w:rsid w:val="00B514CB"/>
    <w:rsid w:val="00B51542"/>
    <w:rsid w:val="00B51A07"/>
    <w:rsid w:val="00B51D1D"/>
    <w:rsid w:val="00B53029"/>
    <w:rsid w:val="00B5310E"/>
    <w:rsid w:val="00B53901"/>
    <w:rsid w:val="00B53FE9"/>
    <w:rsid w:val="00B54ACC"/>
    <w:rsid w:val="00B54DCB"/>
    <w:rsid w:val="00B55AC2"/>
    <w:rsid w:val="00B560C9"/>
    <w:rsid w:val="00B56533"/>
    <w:rsid w:val="00B567D9"/>
    <w:rsid w:val="00B56CFC"/>
    <w:rsid w:val="00B5717F"/>
    <w:rsid w:val="00B57777"/>
    <w:rsid w:val="00B57A17"/>
    <w:rsid w:val="00B57BA6"/>
    <w:rsid w:val="00B57BAC"/>
    <w:rsid w:val="00B61BE2"/>
    <w:rsid w:val="00B6266F"/>
    <w:rsid w:val="00B62C82"/>
    <w:rsid w:val="00B62E0B"/>
    <w:rsid w:val="00B63B37"/>
    <w:rsid w:val="00B63C32"/>
    <w:rsid w:val="00B64215"/>
    <w:rsid w:val="00B64434"/>
    <w:rsid w:val="00B65BFA"/>
    <w:rsid w:val="00B664AA"/>
    <w:rsid w:val="00B67A94"/>
    <w:rsid w:val="00B705E6"/>
    <w:rsid w:val="00B711CE"/>
    <w:rsid w:val="00B71D5D"/>
    <w:rsid w:val="00B71DC8"/>
    <w:rsid w:val="00B71FBD"/>
    <w:rsid w:val="00B72216"/>
    <w:rsid w:val="00B72823"/>
    <w:rsid w:val="00B72A8B"/>
    <w:rsid w:val="00B72D82"/>
    <w:rsid w:val="00B746C6"/>
    <w:rsid w:val="00B74CF7"/>
    <w:rsid w:val="00B7604C"/>
    <w:rsid w:val="00B7652C"/>
    <w:rsid w:val="00B766BF"/>
    <w:rsid w:val="00B76ABF"/>
    <w:rsid w:val="00B76FA6"/>
    <w:rsid w:val="00B774B7"/>
    <w:rsid w:val="00B77608"/>
    <w:rsid w:val="00B80910"/>
    <w:rsid w:val="00B80F31"/>
    <w:rsid w:val="00B818F4"/>
    <w:rsid w:val="00B81901"/>
    <w:rsid w:val="00B81AB5"/>
    <w:rsid w:val="00B81BC9"/>
    <w:rsid w:val="00B82106"/>
    <w:rsid w:val="00B82193"/>
    <w:rsid w:val="00B8222F"/>
    <w:rsid w:val="00B82615"/>
    <w:rsid w:val="00B83444"/>
    <w:rsid w:val="00B8365B"/>
    <w:rsid w:val="00B836ED"/>
    <w:rsid w:val="00B8407B"/>
    <w:rsid w:val="00B853BE"/>
    <w:rsid w:val="00B857EE"/>
    <w:rsid w:val="00B85AFB"/>
    <w:rsid w:val="00B86176"/>
    <w:rsid w:val="00B86371"/>
    <w:rsid w:val="00B86476"/>
    <w:rsid w:val="00B864E9"/>
    <w:rsid w:val="00B865FE"/>
    <w:rsid w:val="00B86A3D"/>
    <w:rsid w:val="00B86DE0"/>
    <w:rsid w:val="00B871B6"/>
    <w:rsid w:val="00B875C7"/>
    <w:rsid w:val="00B90964"/>
    <w:rsid w:val="00B90D10"/>
    <w:rsid w:val="00B90E14"/>
    <w:rsid w:val="00B90E50"/>
    <w:rsid w:val="00B90FE5"/>
    <w:rsid w:val="00B910BF"/>
    <w:rsid w:val="00B91746"/>
    <w:rsid w:val="00B919AD"/>
    <w:rsid w:val="00B91A2B"/>
    <w:rsid w:val="00B91AD4"/>
    <w:rsid w:val="00B92B5D"/>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97BA6"/>
    <w:rsid w:val="00BA0632"/>
    <w:rsid w:val="00BA0AAA"/>
    <w:rsid w:val="00BA0DFB"/>
    <w:rsid w:val="00BA0FCF"/>
    <w:rsid w:val="00BA15A8"/>
    <w:rsid w:val="00BA2FEF"/>
    <w:rsid w:val="00BA3C77"/>
    <w:rsid w:val="00BA3CE4"/>
    <w:rsid w:val="00BA5B06"/>
    <w:rsid w:val="00BA5D22"/>
    <w:rsid w:val="00BA6357"/>
    <w:rsid w:val="00BA6ABC"/>
    <w:rsid w:val="00BA782C"/>
    <w:rsid w:val="00BA7AA6"/>
    <w:rsid w:val="00BB032F"/>
    <w:rsid w:val="00BB1548"/>
    <w:rsid w:val="00BB1CE7"/>
    <w:rsid w:val="00BB22F7"/>
    <w:rsid w:val="00BB275C"/>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F49"/>
    <w:rsid w:val="00BC12FB"/>
    <w:rsid w:val="00BC1BE8"/>
    <w:rsid w:val="00BC1C3C"/>
    <w:rsid w:val="00BC2919"/>
    <w:rsid w:val="00BC2B7E"/>
    <w:rsid w:val="00BC2C1C"/>
    <w:rsid w:val="00BC307F"/>
    <w:rsid w:val="00BC3159"/>
    <w:rsid w:val="00BC3257"/>
    <w:rsid w:val="00BC39DB"/>
    <w:rsid w:val="00BC3A32"/>
    <w:rsid w:val="00BC3B07"/>
    <w:rsid w:val="00BC3C12"/>
    <w:rsid w:val="00BC43C8"/>
    <w:rsid w:val="00BC46EF"/>
    <w:rsid w:val="00BC57E7"/>
    <w:rsid w:val="00BC616E"/>
    <w:rsid w:val="00BC6FD6"/>
    <w:rsid w:val="00BD008E"/>
    <w:rsid w:val="00BD0258"/>
    <w:rsid w:val="00BD2F3B"/>
    <w:rsid w:val="00BD3372"/>
    <w:rsid w:val="00BD3D09"/>
    <w:rsid w:val="00BD466D"/>
    <w:rsid w:val="00BD50AA"/>
    <w:rsid w:val="00BD5135"/>
    <w:rsid w:val="00BD6278"/>
    <w:rsid w:val="00BD63BB"/>
    <w:rsid w:val="00BD68CA"/>
    <w:rsid w:val="00BD7291"/>
    <w:rsid w:val="00BD768E"/>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FC4"/>
    <w:rsid w:val="00BE6468"/>
    <w:rsid w:val="00BE719B"/>
    <w:rsid w:val="00BE7C4D"/>
    <w:rsid w:val="00BE7F6A"/>
    <w:rsid w:val="00BF0274"/>
    <w:rsid w:val="00BF0574"/>
    <w:rsid w:val="00BF08C4"/>
    <w:rsid w:val="00BF0BAF"/>
    <w:rsid w:val="00BF0D2A"/>
    <w:rsid w:val="00BF19CE"/>
    <w:rsid w:val="00BF1F0C"/>
    <w:rsid w:val="00BF2B6F"/>
    <w:rsid w:val="00BF2BE4"/>
    <w:rsid w:val="00BF351A"/>
    <w:rsid w:val="00BF3914"/>
    <w:rsid w:val="00BF41DC"/>
    <w:rsid w:val="00BF459D"/>
    <w:rsid w:val="00BF49B1"/>
    <w:rsid w:val="00BF5552"/>
    <w:rsid w:val="00BF5CEF"/>
    <w:rsid w:val="00BF6503"/>
    <w:rsid w:val="00BF65CD"/>
    <w:rsid w:val="00BF6C35"/>
    <w:rsid w:val="00BF6C71"/>
    <w:rsid w:val="00BF73F2"/>
    <w:rsid w:val="00BF75D4"/>
    <w:rsid w:val="00C00A7B"/>
    <w:rsid w:val="00C01671"/>
    <w:rsid w:val="00C01B40"/>
    <w:rsid w:val="00C01CD1"/>
    <w:rsid w:val="00C02419"/>
    <w:rsid w:val="00C02766"/>
    <w:rsid w:val="00C03107"/>
    <w:rsid w:val="00C034F4"/>
    <w:rsid w:val="00C03EE8"/>
    <w:rsid w:val="00C04885"/>
    <w:rsid w:val="00C04E5C"/>
    <w:rsid w:val="00C053C1"/>
    <w:rsid w:val="00C05BEC"/>
    <w:rsid w:val="00C05F1F"/>
    <w:rsid w:val="00C064A6"/>
    <w:rsid w:val="00C065A5"/>
    <w:rsid w:val="00C06C9E"/>
    <w:rsid w:val="00C06E7D"/>
    <w:rsid w:val="00C0727F"/>
    <w:rsid w:val="00C072AE"/>
    <w:rsid w:val="00C07855"/>
    <w:rsid w:val="00C07939"/>
    <w:rsid w:val="00C10ABC"/>
    <w:rsid w:val="00C1112B"/>
    <w:rsid w:val="00C11314"/>
    <w:rsid w:val="00C11A88"/>
    <w:rsid w:val="00C11B0B"/>
    <w:rsid w:val="00C12012"/>
    <w:rsid w:val="00C1235C"/>
    <w:rsid w:val="00C12874"/>
    <w:rsid w:val="00C12AB7"/>
    <w:rsid w:val="00C12BC1"/>
    <w:rsid w:val="00C13771"/>
    <w:rsid w:val="00C13BDA"/>
    <w:rsid w:val="00C13FFD"/>
    <w:rsid w:val="00C14632"/>
    <w:rsid w:val="00C146BB"/>
    <w:rsid w:val="00C155ED"/>
    <w:rsid w:val="00C157B3"/>
    <w:rsid w:val="00C158A7"/>
    <w:rsid w:val="00C15B5E"/>
    <w:rsid w:val="00C164C7"/>
    <w:rsid w:val="00C16C30"/>
    <w:rsid w:val="00C17C8D"/>
    <w:rsid w:val="00C20169"/>
    <w:rsid w:val="00C2063E"/>
    <w:rsid w:val="00C20A00"/>
    <w:rsid w:val="00C21673"/>
    <w:rsid w:val="00C21772"/>
    <w:rsid w:val="00C21A32"/>
    <w:rsid w:val="00C21C7A"/>
    <w:rsid w:val="00C23130"/>
    <w:rsid w:val="00C232BA"/>
    <w:rsid w:val="00C237C7"/>
    <w:rsid w:val="00C2410C"/>
    <w:rsid w:val="00C24DBB"/>
    <w:rsid w:val="00C255A5"/>
    <w:rsid w:val="00C2584B"/>
    <w:rsid w:val="00C25942"/>
    <w:rsid w:val="00C25DD9"/>
    <w:rsid w:val="00C2663F"/>
    <w:rsid w:val="00C268E4"/>
    <w:rsid w:val="00C26DB8"/>
    <w:rsid w:val="00C27300"/>
    <w:rsid w:val="00C27B3F"/>
    <w:rsid w:val="00C300E3"/>
    <w:rsid w:val="00C30A9A"/>
    <w:rsid w:val="00C30BB3"/>
    <w:rsid w:val="00C318FD"/>
    <w:rsid w:val="00C31B56"/>
    <w:rsid w:val="00C32738"/>
    <w:rsid w:val="00C328B8"/>
    <w:rsid w:val="00C333A2"/>
    <w:rsid w:val="00C3400F"/>
    <w:rsid w:val="00C34B64"/>
    <w:rsid w:val="00C34C36"/>
    <w:rsid w:val="00C352B3"/>
    <w:rsid w:val="00C3654C"/>
    <w:rsid w:val="00C36BF5"/>
    <w:rsid w:val="00C36DBC"/>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52F5"/>
    <w:rsid w:val="00C45B34"/>
    <w:rsid w:val="00C4603B"/>
    <w:rsid w:val="00C46555"/>
    <w:rsid w:val="00C46B15"/>
    <w:rsid w:val="00C46F7D"/>
    <w:rsid w:val="00C479B5"/>
    <w:rsid w:val="00C50242"/>
    <w:rsid w:val="00C5034D"/>
    <w:rsid w:val="00C5050E"/>
    <w:rsid w:val="00C509E3"/>
    <w:rsid w:val="00C50B7F"/>
    <w:rsid w:val="00C50E99"/>
    <w:rsid w:val="00C51176"/>
    <w:rsid w:val="00C514C9"/>
    <w:rsid w:val="00C523AD"/>
    <w:rsid w:val="00C52744"/>
    <w:rsid w:val="00C52BEB"/>
    <w:rsid w:val="00C53089"/>
    <w:rsid w:val="00C531B2"/>
    <w:rsid w:val="00C53298"/>
    <w:rsid w:val="00C53B58"/>
    <w:rsid w:val="00C53EB3"/>
    <w:rsid w:val="00C542D4"/>
    <w:rsid w:val="00C54D71"/>
    <w:rsid w:val="00C55975"/>
    <w:rsid w:val="00C563F5"/>
    <w:rsid w:val="00C56D01"/>
    <w:rsid w:val="00C570F7"/>
    <w:rsid w:val="00C572B3"/>
    <w:rsid w:val="00C577AF"/>
    <w:rsid w:val="00C57CAE"/>
    <w:rsid w:val="00C60283"/>
    <w:rsid w:val="00C6120D"/>
    <w:rsid w:val="00C614D7"/>
    <w:rsid w:val="00C6157B"/>
    <w:rsid w:val="00C62194"/>
    <w:rsid w:val="00C62B25"/>
    <w:rsid w:val="00C62C94"/>
    <w:rsid w:val="00C62CD5"/>
    <w:rsid w:val="00C633F4"/>
    <w:rsid w:val="00C636E6"/>
    <w:rsid w:val="00C639D6"/>
    <w:rsid w:val="00C63CA0"/>
    <w:rsid w:val="00C63F8E"/>
    <w:rsid w:val="00C64161"/>
    <w:rsid w:val="00C645C0"/>
    <w:rsid w:val="00C6477E"/>
    <w:rsid w:val="00C647FB"/>
    <w:rsid w:val="00C651E3"/>
    <w:rsid w:val="00C654E0"/>
    <w:rsid w:val="00C656D4"/>
    <w:rsid w:val="00C6613F"/>
    <w:rsid w:val="00C67A04"/>
    <w:rsid w:val="00C67EAB"/>
    <w:rsid w:val="00C70CB7"/>
    <w:rsid w:val="00C70DFF"/>
    <w:rsid w:val="00C710F1"/>
    <w:rsid w:val="00C71318"/>
    <w:rsid w:val="00C71F85"/>
    <w:rsid w:val="00C7343C"/>
    <w:rsid w:val="00C742D9"/>
    <w:rsid w:val="00C74C2E"/>
    <w:rsid w:val="00C7510B"/>
    <w:rsid w:val="00C75A6B"/>
    <w:rsid w:val="00C763B6"/>
    <w:rsid w:val="00C7644F"/>
    <w:rsid w:val="00C768F6"/>
    <w:rsid w:val="00C76E62"/>
    <w:rsid w:val="00C80073"/>
    <w:rsid w:val="00C80DEA"/>
    <w:rsid w:val="00C832DC"/>
    <w:rsid w:val="00C835D8"/>
    <w:rsid w:val="00C8377F"/>
    <w:rsid w:val="00C85F9A"/>
    <w:rsid w:val="00C8646D"/>
    <w:rsid w:val="00C86D7F"/>
    <w:rsid w:val="00C86E28"/>
    <w:rsid w:val="00C90976"/>
    <w:rsid w:val="00C91DE3"/>
    <w:rsid w:val="00C91F30"/>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7F2"/>
    <w:rsid w:val="00C97872"/>
    <w:rsid w:val="00C979DA"/>
    <w:rsid w:val="00CA0293"/>
    <w:rsid w:val="00CA02F0"/>
    <w:rsid w:val="00CA0532"/>
    <w:rsid w:val="00CA07FD"/>
    <w:rsid w:val="00CA2241"/>
    <w:rsid w:val="00CA22CA"/>
    <w:rsid w:val="00CA2A1E"/>
    <w:rsid w:val="00CA30C9"/>
    <w:rsid w:val="00CA3976"/>
    <w:rsid w:val="00CA3CDD"/>
    <w:rsid w:val="00CA403B"/>
    <w:rsid w:val="00CA4AC0"/>
    <w:rsid w:val="00CA505A"/>
    <w:rsid w:val="00CA54EB"/>
    <w:rsid w:val="00CA59DD"/>
    <w:rsid w:val="00CA6671"/>
    <w:rsid w:val="00CB008E"/>
    <w:rsid w:val="00CB01FA"/>
    <w:rsid w:val="00CB0737"/>
    <w:rsid w:val="00CB097A"/>
    <w:rsid w:val="00CB0E9D"/>
    <w:rsid w:val="00CB17E2"/>
    <w:rsid w:val="00CB26EC"/>
    <w:rsid w:val="00CB2D2A"/>
    <w:rsid w:val="00CB416F"/>
    <w:rsid w:val="00CB509F"/>
    <w:rsid w:val="00CB58AD"/>
    <w:rsid w:val="00CB5B1E"/>
    <w:rsid w:val="00CB670C"/>
    <w:rsid w:val="00CB6F3E"/>
    <w:rsid w:val="00CB6FD0"/>
    <w:rsid w:val="00CB7229"/>
    <w:rsid w:val="00CB787A"/>
    <w:rsid w:val="00CC0C4A"/>
    <w:rsid w:val="00CC17F0"/>
    <w:rsid w:val="00CC1853"/>
    <w:rsid w:val="00CC1FAE"/>
    <w:rsid w:val="00CC3A23"/>
    <w:rsid w:val="00CC4A0D"/>
    <w:rsid w:val="00CC737C"/>
    <w:rsid w:val="00CC794E"/>
    <w:rsid w:val="00CC79C3"/>
    <w:rsid w:val="00CC7A7C"/>
    <w:rsid w:val="00CC7B34"/>
    <w:rsid w:val="00CD05E8"/>
    <w:rsid w:val="00CD087D"/>
    <w:rsid w:val="00CD0F5D"/>
    <w:rsid w:val="00CD1C0B"/>
    <w:rsid w:val="00CD239A"/>
    <w:rsid w:val="00CD25FF"/>
    <w:rsid w:val="00CD308A"/>
    <w:rsid w:val="00CD30A0"/>
    <w:rsid w:val="00CD30B3"/>
    <w:rsid w:val="00CD44DE"/>
    <w:rsid w:val="00CD4641"/>
    <w:rsid w:val="00CD5512"/>
    <w:rsid w:val="00CD575F"/>
    <w:rsid w:val="00CD645C"/>
    <w:rsid w:val="00CD6E3D"/>
    <w:rsid w:val="00CD70E9"/>
    <w:rsid w:val="00CD71AB"/>
    <w:rsid w:val="00CE0109"/>
    <w:rsid w:val="00CE09ED"/>
    <w:rsid w:val="00CE0F09"/>
    <w:rsid w:val="00CE19C4"/>
    <w:rsid w:val="00CE1FC5"/>
    <w:rsid w:val="00CE2574"/>
    <w:rsid w:val="00CE2645"/>
    <w:rsid w:val="00CE2B77"/>
    <w:rsid w:val="00CE339A"/>
    <w:rsid w:val="00CE3576"/>
    <w:rsid w:val="00CE46E5"/>
    <w:rsid w:val="00CE485A"/>
    <w:rsid w:val="00CE5279"/>
    <w:rsid w:val="00CE5A78"/>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D1A"/>
    <w:rsid w:val="00D004FA"/>
    <w:rsid w:val="00D01B21"/>
    <w:rsid w:val="00D01E2F"/>
    <w:rsid w:val="00D02987"/>
    <w:rsid w:val="00D03102"/>
    <w:rsid w:val="00D03727"/>
    <w:rsid w:val="00D0378A"/>
    <w:rsid w:val="00D038D5"/>
    <w:rsid w:val="00D03B1A"/>
    <w:rsid w:val="00D03FA7"/>
    <w:rsid w:val="00D04B97"/>
    <w:rsid w:val="00D05132"/>
    <w:rsid w:val="00D057F3"/>
    <w:rsid w:val="00D05EA9"/>
    <w:rsid w:val="00D071F8"/>
    <w:rsid w:val="00D07252"/>
    <w:rsid w:val="00D074F4"/>
    <w:rsid w:val="00D07CE1"/>
    <w:rsid w:val="00D1026A"/>
    <w:rsid w:val="00D1077B"/>
    <w:rsid w:val="00D107CF"/>
    <w:rsid w:val="00D10B85"/>
    <w:rsid w:val="00D11B0B"/>
    <w:rsid w:val="00D12293"/>
    <w:rsid w:val="00D126D9"/>
    <w:rsid w:val="00D1416A"/>
    <w:rsid w:val="00D14236"/>
    <w:rsid w:val="00D14473"/>
    <w:rsid w:val="00D14553"/>
    <w:rsid w:val="00D14D65"/>
    <w:rsid w:val="00D14DB1"/>
    <w:rsid w:val="00D1508C"/>
    <w:rsid w:val="00D15BFE"/>
    <w:rsid w:val="00D15F43"/>
    <w:rsid w:val="00D16E87"/>
    <w:rsid w:val="00D2080B"/>
    <w:rsid w:val="00D20B8B"/>
    <w:rsid w:val="00D21205"/>
    <w:rsid w:val="00D2162C"/>
    <w:rsid w:val="00D21A3C"/>
    <w:rsid w:val="00D22B55"/>
    <w:rsid w:val="00D233F1"/>
    <w:rsid w:val="00D2365D"/>
    <w:rsid w:val="00D243A7"/>
    <w:rsid w:val="00D243D3"/>
    <w:rsid w:val="00D256F8"/>
    <w:rsid w:val="00D26086"/>
    <w:rsid w:val="00D2685C"/>
    <w:rsid w:val="00D26A3B"/>
    <w:rsid w:val="00D26E1D"/>
    <w:rsid w:val="00D27D5D"/>
    <w:rsid w:val="00D302FD"/>
    <w:rsid w:val="00D3038A"/>
    <w:rsid w:val="00D3098D"/>
    <w:rsid w:val="00D30AEA"/>
    <w:rsid w:val="00D312B8"/>
    <w:rsid w:val="00D31A02"/>
    <w:rsid w:val="00D31DEA"/>
    <w:rsid w:val="00D3323C"/>
    <w:rsid w:val="00D33456"/>
    <w:rsid w:val="00D3396F"/>
    <w:rsid w:val="00D33D4D"/>
    <w:rsid w:val="00D34A0B"/>
    <w:rsid w:val="00D36234"/>
    <w:rsid w:val="00D36371"/>
    <w:rsid w:val="00D36643"/>
    <w:rsid w:val="00D36C15"/>
    <w:rsid w:val="00D36E08"/>
    <w:rsid w:val="00D40406"/>
    <w:rsid w:val="00D433EC"/>
    <w:rsid w:val="00D437D8"/>
    <w:rsid w:val="00D44904"/>
    <w:rsid w:val="00D44994"/>
    <w:rsid w:val="00D44D4C"/>
    <w:rsid w:val="00D45647"/>
    <w:rsid w:val="00D45DF3"/>
    <w:rsid w:val="00D46174"/>
    <w:rsid w:val="00D46D56"/>
    <w:rsid w:val="00D47AEE"/>
    <w:rsid w:val="00D47DD0"/>
    <w:rsid w:val="00D50183"/>
    <w:rsid w:val="00D51460"/>
    <w:rsid w:val="00D51D12"/>
    <w:rsid w:val="00D5362B"/>
    <w:rsid w:val="00D5395E"/>
    <w:rsid w:val="00D5423D"/>
    <w:rsid w:val="00D54986"/>
    <w:rsid w:val="00D549C5"/>
    <w:rsid w:val="00D54D1D"/>
    <w:rsid w:val="00D55072"/>
    <w:rsid w:val="00D551B5"/>
    <w:rsid w:val="00D551F5"/>
    <w:rsid w:val="00D55548"/>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4B8"/>
    <w:rsid w:val="00D65685"/>
    <w:rsid w:val="00D659B1"/>
    <w:rsid w:val="00D6670A"/>
    <w:rsid w:val="00D66B0F"/>
    <w:rsid w:val="00D66E18"/>
    <w:rsid w:val="00D6734D"/>
    <w:rsid w:val="00D679CF"/>
    <w:rsid w:val="00D679D3"/>
    <w:rsid w:val="00D7255F"/>
    <w:rsid w:val="00D7356F"/>
    <w:rsid w:val="00D73587"/>
    <w:rsid w:val="00D739BF"/>
    <w:rsid w:val="00D73EBB"/>
    <w:rsid w:val="00D751FB"/>
    <w:rsid w:val="00D754D6"/>
    <w:rsid w:val="00D7613B"/>
    <w:rsid w:val="00D761AA"/>
    <w:rsid w:val="00D76FAE"/>
    <w:rsid w:val="00D777D7"/>
    <w:rsid w:val="00D77D3D"/>
    <w:rsid w:val="00D80AB8"/>
    <w:rsid w:val="00D81792"/>
    <w:rsid w:val="00D819B1"/>
    <w:rsid w:val="00D81F87"/>
    <w:rsid w:val="00D82494"/>
    <w:rsid w:val="00D82702"/>
    <w:rsid w:val="00D82DAE"/>
    <w:rsid w:val="00D833CA"/>
    <w:rsid w:val="00D83AE9"/>
    <w:rsid w:val="00D83B89"/>
    <w:rsid w:val="00D83F0D"/>
    <w:rsid w:val="00D84899"/>
    <w:rsid w:val="00D849D7"/>
    <w:rsid w:val="00D85439"/>
    <w:rsid w:val="00D857B8"/>
    <w:rsid w:val="00D85EA1"/>
    <w:rsid w:val="00D86167"/>
    <w:rsid w:val="00D86723"/>
    <w:rsid w:val="00D86977"/>
    <w:rsid w:val="00D87052"/>
    <w:rsid w:val="00D87175"/>
    <w:rsid w:val="00D87306"/>
    <w:rsid w:val="00D874E4"/>
    <w:rsid w:val="00D87ABF"/>
    <w:rsid w:val="00D90CD3"/>
    <w:rsid w:val="00D919A2"/>
    <w:rsid w:val="00D919E6"/>
    <w:rsid w:val="00D91BE1"/>
    <w:rsid w:val="00D9223A"/>
    <w:rsid w:val="00D9282C"/>
    <w:rsid w:val="00D92C29"/>
    <w:rsid w:val="00D936E2"/>
    <w:rsid w:val="00D95104"/>
    <w:rsid w:val="00D95600"/>
    <w:rsid w:val="00D95F75"/>
    <w:rsid w:val="00D9683C"/>
    <w:rsid w:val="00D96FC5"/>
    <w:rsid w:val="00D97843"/>
    <w:rsid w:val="00D97884"/>
    <w:rsid w:val="00DA034F"/>
    <w:rsid w:val="00DA0A7F"/>
    <w:rsid w:val="00DA0E2A"/>
    <w:rsid w:val="00DA1A94"/>
    <w:rsid w:val="00DA1C31"/>
    <w:rsid w:val="00DA20BC"/>
    <w:rsid w:val="00DA25C4"/>
    <w:rsid w:val="00DA2ED7"/>
    <w:rsid w:val="00DA3642"/>
    <w:rsid w:val="00DA3711"/>
    <w:rsid w:val="00DA3E7A"/>
    <w:rsid w:val="00DA430C"/>
    <w:rsid w:val="00DA46EB"/>
    <w:rsid w:val="00DA615D"/>
    <w:rsid w:val="00DA6598"/>
    <w:rsid w:val="00DA6C0F"/>
    <w:rsid w:val="00DA702F"/>
    <w:rsid w:val="00DA7362"/>
    <w:rsid w:val="00DA7F8A"/>
    <w:rsid w:val="00DB0176"/>
    <w:rsid w:val="00DB0404"/>
    <w:rsid w:val="00DB05E2"/>
    <w:rsid w:val="00DB09AD"/>
    <w:rsid w:val="00DB11F8"/>
    <w:rsid w:val="00DB12A2"/>
    <w:rsid w:val="00DB18F8"/>
    <w:rsid w:val="00DB1CFD"/>
    <w:rsid w:val="00DB1F2A"/>
    <w:rsid w:val="00DB2893"/>
    <w:rsid w:val="00DB297F"/>
    <w:rsid w:val="00DB3153"/>
    <w:rsid w:val="00DB317A"/>
    <w:rsid w:val="00DB37B4"/>
    <w:rsid w:val="00DB3B82"/>
    <w:rsid w:val="00DB46C5"/>
    <w:rsid w:val="00DB485D"/>
    <w:rsid w:val="00DB4988"/>
    <w:rsid w:val="00DB71D4"/>
    <w:rsid w:val="00DC031E"/>
    <w:rsid w:val="00DC03D9"/>
    <w:rsid w:val="00DC1327"/>
    <w:rsid w:val="00DC1350"/>
    <w:rsid w:val="00DC1FE8"/>
    <w:rsid w:val="00DC2DA1"/>
    <w:rsid w:val="00DC3237"/>
    <w:rsid w:val="00DC41A4"/>
    <w:rsid w:val="00DC4312"/>
    <w:rsid w:val="00DC4B6F"/>
    <w:rsid w:val="00DC5672"/>
    <w:rsid w:val="00DC5EEB"/>
    <w:rsid w:val="00DC5FF6"/>
    <w:rsid w:val="00DC60A2"/>
    <w:rsid w:val="00DC638F"/>
    <w:rsid w:val="00DC6600"/>
    <w:rsid w:val="00DC67BD"/>
    <w:rsid w:val="00DC6924"/>
    <w:rsid w:val="00DC71F2"/>
    <w:rsid w:val="00DC723E"/>
    <w:rsid w:val="00DD0818"/>
    <w:rsid w:val="00DD0D34"/>
    <w:rsid w:val="00DD2025"/>
    <w:rsid w:val="00DD22EA"/>
    <w:rsid w:val="00DD23A0"/>
    <w:rsid w:val="00DD3EF5"/>
    <w:rsid w:val="00DD4890"/>
    <w:rsid w:val="00DD53FA"/>
    <w:rsid w:val="00DD5F42"/>
    <w:rsid w:val="00DD6069"/>
    <w:rsid w:val="00DD617B"/>
    <w:rsid w:val="00DD6795"/>
    <w:rsid w:val="00DD71BA"/>
    <w:rsid w:val="00DD72BB"/>
    <w:rsid w:val="00DE068C"/>
    <w:rsid w:val="00DE0E59"/>
    <w:rsid w:val="00DE0F6C"/>
    <w:rsid w:val="00DE215F"/>
    <w:rsid w:val="00DE219B"/>
    <w:rsid w:val="00DE4066"/>
    <w:rsid w:val="00DE43A5"/>
    <w:rsid w:val="00DE4468"/>
    <w:rsid w:val="00DE4544"/>
    <w:rsid w:val="00DE52E3"/>
    <w:rsid w:val="00DE5651"/>
    <w:rsid w:val="00DE6124"/>
    <w:rsid w:val="00DE6171"/>
    <w:rsid w:val="00DE7C00"/>
    <w:rsid w:val="00DF03E9"/>
    <w:rsid w:val="00DF03ED"/>
    <w:rsid w:val="00DF04EE"/>
    <w:rsid w:val="00DF0677"/>
    <w:rsid w:val="00DF0BF4"/>
    <w:rsid w:val="00DF0DCC"/>
    <w:rsid w:val="00DF179D"/>
    <w:rsid w:val="00DF1E9C"/>
    <w:rsid w:val="00DF276E"/>
    <w:rsid w:val="00DF4572"/>
    <w:rsid w:val="00DF4658"/>
    <w:rsid w:val="00DF5902"/>
    <w:rsid w:val="00DF5D2D"/>
    <w:rsid w:val="00DF6C8B"/>
    <w:rsid w:val="00DF6D0C"/>
    <w:rsid w:val="00DF6F17"/>
    <w:rsid w:val="00DF78FA"/>
    <w:rsid w:val="00DF7B76"/>
    <w:rsid w:val="00E002F1"/>
    <w:rsid w:val="00E0082C"/>
    <w:rsid w:val="00E01779"/>
    <w:rsid w:val="00E01915"/>
    <w:rsid w:val="00E01ACE"/>
    <w:rsid w:val="00E01DAA"/>
    <w:rsid w:val="00E023E5"/>
    <w:rsid w:val="00E02432"/>
    <w:rsid w:val="00E04022"/>
    <w:rsid w:val="00E042D0"/>
    <w:rsid w:val="00E04CF4"/>
    <w:rsid w:val="00E05066"/>
    <w:rsid w:val="00E05C88"/>
    <w:rsid w:val="00E06CAD"/>
    <w:rsid w:val="00E06E05"/>
    <w:rsid w:val="00E0728F"/>
    <w:rsid w:val="00E0755C"/>
    <w:rsid w:val="00E07718"/>
    <w:rsid w:val="00E07F56"/>
    <w:rsid w:val="00E118A8"/>
    <w:rsid w:val="00E13E0D"/>
    <w:rsid w:val="00E14A7E"/>
    <w:rsid w:val="00E14ADA"/>
    <w:rsid w:val="00E14FBE"/>
    <w:rsid w:val="00E151E1"/>
    <w:rsid w:val="00E152E9"/>
    <w:rsid w:val="00E1552E"/>
    <w:rsid w:val="00E163C6"/>
    <w:rsid w:val="00E17619"/>
    <w:rsid w:val="00E17805"/>
    <w:rsid w:val="00E204FB"/>
    <w:rsid w:val="00E20C1F"/>
    <w:rsid w:val="00E20EC6"/>
    <w:rsid w:val="00E20F79"/>
    <w:rsid w:val="00E21278"/>
    <w:rsid w:val="00E215A8"/>
    <w:rsid w:val="00E216FA"/>
    <w:rsid w:val="00E217FE"/>
    <w:rsid w:val="00E21D84"/>
    <w:rsid w:val="00E22687"/>
    <w:rsid w:val="00E22CCD"/>
    <w:rsid w:val="00E23179"/>
    <w:rsid w:val="00E23A11"/>
    <w:rsid w:val="00E23FB7"/>
    <w:rsid w:val="00E24A27"/>
    <w:rsid w:val="00E25F89"/>
    <w:rsid w:val="00E274B1"/>
    <w:rsid w:val="00E27BEC"/>
    <w:rsid w:val="00E31922"/>
    <w:rsid w:val="00E3214D"/>
    <w:rsid w:val="00E32D62"/>
    <w:rsid w:val="00E33584"/>
    <w:rsid w:val="00E33687"/>
    <w:rsid w:val="00E339DC"/>
    <w:rsid w:val="00E33E15"/>
    <w:rsid w:val="00E3436A"/>
    <w:rsid w:val="00E361B8"/>
    <w:rsid w:val="00E3652F"/>
    <w:rsid w:val="00E36A1B"/>
    <w:rsid w:val="00E37076"/>
    <w:rsid w:val="00E40C03"/>
    <w:rsid w:val="00E41655"/>
    <w:rsid w:val="00E41894"/>
    <w:rsid w:val="00E429ED"/>
    <w:rsid w:val="00E43F37"/>
    <w:rsid w:val="00E450ED"/>
    <w:rsid w:val="00E45155"/>
    <w:rsid w:val="00E460C5"/>
    <w:rsid w:val="00E475F9"/>
    <w:rsid w:val="00E4791B"/>
    <w:rsid w:val="00E47E31"/>
    <w:rsid w:val="00E5005A"/>
    <w:rsid w:val="00E505E4"/>
    <w:rsid w:val="00E50AC6"/>
    <w:rsid w:val="00E50C7B"/>
    <w:rsid w:val="00E51045"/>
    <w:rsid w:val="00E51087"/>
    <w:rsid w:val="00E51DDD"/>
    <w:rsid w:val="00E51FDD"/>
    <w:rsid w:val="00E52435"/>
    <w:rsid w:val="00E52774"/>
    <w:rsid w:val="00E53122"/>
    <w:rsid w:val="00E531B9"/>
    <w:rsid w:val="00E5351B"/>
    <w:rsid w:val="00E53FA9"/>
    <w:rsid w:val="00E5414C"/>
    <w:rsid w:val="00E5431C"/>
    <w:rsid w:val="00E547B3"/>
    <w:rsid w:val="00E5486E"/>
    <w:rsid w:val="00E54AFD"/>
    <w:rsid w:val="00E551C1"/>
    <w:rsid w:val="00E5733D"/>
    <w:rsid w:val="00E60955"/>
    <w:rsid w:val="00E61CC0"/>
    <w:rsid w:val="00E61D96"/>
    <w:rsid w:val="00E6242B"/>
    <w:rsid w:val="00E62614"/>
    <w:rsid w:val="00E6277B"/>
    <w:rsid w:val="00E642D5"/>
    <w:rsid w:val="00E64424"/>
    <w:rsid w:val="00E64C99"/>
    <w:rsid w:val="00E64CD3"/>
    <w:rsid w:val="00E655D3"/>
    <w:rsid w:val="00E65E98"/>
    <w:rsid w:val="00E660AF"/>
    <w:rsid w:val="00E66C51"/>
    <w:rsid w:val="00E671C9"/>
    <w:rsid w:val="00E6743F"/>
    <w:rsid w:val="00E6758E"/>
    <w:rsid w:val="00E67E23"/>
    <w:rsid w:val="00E70016"/>
    <w:rsid w:val="00E70515"/>
    <w:rsid w:val="00E70BC7"/>
    <w:rsid w:val="00E70FBC"/>
    <w:rsid w:val="00E713F2"/>
    <w:rsid w:val="00E72C01"/>
    <w:rsid w:val="00E73CD8"/>
    <w:rsid w:val="00E741AC"/>
    <w:rsid w:val="00E743B4"/>
    <w:rsid w:val="00E75174"/>
    <w:rsid w:val="00E7539D"/>
    <w:rsid w:val="00E7576E"/>
    <w:rsid w:val="00E75EBA"/>
    <w:rsid w:val="00E763B4"/>
    <w:rsid w:val="00E7672E"/>
    <w:rsid w:val="00E76B1A"/>
    <w:rsid w:val="00E76C8A"/>
    <w:rsid w:val="00E76D40"/>
    <w:rsid w:val="00E77396"/>
    <w:rsid w:val="00E77848"/>
    <w:rsid w:val="00E80514"/>
    <w:rsid w:val="00E80E5B"/>
    <w:rsid w:val="00E81500"/>
    <w:rsid w:val="00E816C5"/>
    <w:rsid w:val="00E81939"/>
    <w:rsid w:val="00E81CE0"/>
    <w:rsid w:val="00E81E7C"/>
    <w:rsid w:val="00E8224D"/>
    <w:rsid w:val="00E829C2"/>
    <w:rsid w:val="00E833F2"/>
    <w:rsid w:val="00E83415"/>
    <w:rsid w:val="00E83891"/>
    <w:rsid w:val="00E83E8D"/>
    <w:rsid w:val="00E84CEF"/>
    <w:rsid w:val="00E8519F"/>
    <w:rsid w:val="00E85AF0"/>
    <w:rsid w:val="00E85CC3"/>
    <w:rsid w:val="00E85DAB"/>
    <w:rsid w:val="00E8644A"/>
    <w:rsid w:val="00E86453"/>
    <w:rsid w:val="00E86645"/>
    <w:rsid w:val="00E878C1"/>
    <w:rsid w:val="00E90080"/>
    <w:rsid w:val="00E90159"/>
    <w:rsid w:val="00E90279"/>
    <w:rsid w:val="00E902BA"/>
    <w:rsid w:val="00E90635"/>
    <w:rsid w:val="00E909A1"/>
    <w:rsid w:val="00E90BFF"/>
    <w:rsid w:val="00E90F46"/>
    <w:rsid w:val="00E91385"/>
    <w:rsid w:val="00E91F04"/>
    <w:rsid w:val="00E91F35"/>
    <w:rsid w:val="00E9303F"/>
    <w:rsid w:val="00E93AB8"/>
    <w:rsid w:val="00E93D25"/>
    <w:rsid w:val="00E93DE9"/>
    <w:rsid w:val="00E93E9A"/>
    <w:rsid w:val="00E947E6"/>
    <w:rsid w:val="00E94CBF"/>
    <w:rsid w:val="00E94E62"/>
    <w:rsid w:val="00E95BA6"/>
    <w:rsid w:val="00E9673A"/>
    <w:rsid w:val="00E96A25"/>
    <w:rsid w:val="00E972CA"/>
    <w:rsid w:val="00E97648"/>
    <w:rsid w:val="00E97A04"/>
    <w:rsid w:val="00EA0D58"/>
    <w:rsid w:val="00EA0E4A"/>
    <w:rsid w:val="00EA1936"/>
    <w:rsid w:val="00EA1A54"/>
    <w:rsid w:val="00EA2226"/>
    <w:rsid w:val="00EA26FC"/>
    <w:rsid w:val="00EA36F6"/>
    <w:rsid w:val="00EA39C8"/>
    <w:rsid w:val="00EA3B5A"/>
    <w:rsid w:val="00EA3BAB"/>
    <w:rsid w:val="00EA410E"/>
    <w:rsid w:val="00EA4FD1"/>
    <w:rsid w:val="00EA53C2"/>
    <w:rsid w:val="00EA5695"/>
    <w:rsid w:val="00EA5875"/>
    <w:rsid w:val="00EA5B0A"/>
    <w:rsid w:val="00EA6141"/>
    <w:rsid w:val="00EA65AD"/>
    <w:rsid w:val="00EA7FCF"/>
    <w:rsid w:val="00EB0CA3"/>
    <w:rsid w:val="00EB104F"/>
    <w:rsid w:val="00EB1B27"/>
    <w:rsid w:val="00EB1DA8"/>
    <w:rsid w:val="00EB4CFF"/>
    <w:rsid w:val="00EB4D4C"/>
    <w:rsid w:val="00EB51D3"/>
    <w:rsid w:val="00EB5278"/>
    <w:rsid w:val="00EB5308"/>
    <w:rsid w:val="00EB5476"/>
    <w:rsid w:val="00EB5FA9"/>
    <w:rsid w:val="00EB6935"/>
    <w:rsid w:val="00EB70B0"/>
    <w:rsid w:val="00EB7438"/>
    <w:rsid w:val="00EB7630"/>
    <w:rsid w:val="00EB7633"/>
    <w:rsid w:val="00EB7736"/>
    <w:rsid w:val="00EC059A"/>
    <w:rsid w:val="00EC0775"/>
    <w:rsid w:val="00EC10AF"/>
    <w:rsid w:val="00EC1F7F"/>
    <w:rsid w:val="00EC2E2D"/>
    <w:rsid w:val="00EC3CAB"/>
    <w:rsid w:val="00EC3D8F"/>
    <w:rsid w:val="00EC462B"/>
    <w:rsid w:val="00EC4723"/>
    <w:rsid w:val="00EC522D"/>
    <w:rsid w:val="00EC55BF"/>
    <w:rsid w:val="00EC56E0"/>
    <w:rsid w:val="00EC6057"/>
    <w:rsid w:val="00EC6847"/>
    <w:rsid w:val="00EC728E"/>
    <w:rsid w:val="00EC749C"/>
    <w:rsid w:val="00EC79DC"/>
    <w:rsid w:val="00EC7DB6"/>
    <w:rsid w:val="00ED162F"/>
    <w:rsid w:val="00ED2B58"/>
    <w:rsid w:val="00ED2E52"/>
    <w:rsid w:val="00ED3024"/>
    <w:rsid w:val="00ED3B64"/>
    <w:rsid w:val="00ED5385"/>
    <w:rsid w:val="00ED57F3"/>
    <w:rsid w:val="00ED5FE4"/>
    <w:rsid w:val="00ED62C1"/>
    <w:rsid w:val="00ED715C"/>
    <w:rsid w:val="00ED71C5"/>
    <w:rsid w:val="00ED76D8"/>
    <w:rsid w:val="00EE043A"/>
    <w:rsid w:val="00EE0A24"/>
    <w:rsid w:val="00EE16FA"/>
    <w:rsid w:val="00EE17E4"/>
    <w:rsid w:val="00EE1DCB"/>
    <w:rsid w:val="00EE2B11"/>
    <w:rsid w:val="00EE2CB2"/>
    <w:rsid w:val="00EE31CA"/>
    <w:rsid w:val="00EE3BD9"/>
    <w:rsid w:val="00EE3C42"/>
    <w:rsid w:val="00EE3D4F"/>
    <w:rsid w:val="00EE3D88"/>
    <w:rsid w:val="00EE534D"/>
    <w:rsid w:val="00EE5560"/>
    <w:rsid w:val="00EE5AA5"/>
    <w:rsid w:val="00EE647C"/>
    <w:rsid w:val="00EE6E53"/>
    <w:rsid w:val="00EE6F1E"/>
    <w:rsid w:val="00EE7666"/>
    <w:rsid w:val="00EE7C37"/>
    <w:rsid w:val="00EE7FFB"/>
    <w:rsid w:val="00EF0348"/>
    <w:rsid w:val="00EF1846"/>
    <w:rsid w:val="00EF188F"/>
    <w:rsid w:val="00EF1D4E"/>
    <w:rsid w:val="00EF1F9C"/>
    <w:rsid w:val="00EF2897"/>
    <w:rsid w:val="00EF2D62"/>
    <w:rsid w:val="00EF32C3"/>
    <w:rsid w:val="00EF3451"/>
    <w:rsid w:val="00EF4366"/>
    <w:rsid w:val="00EF4CD6"/>
    <w:rsid w:val="00EF4F29"/>
    <w:rsid w:val="00EF55A0"/>
    <w:rsid w:val="00EF5A7B"/>
    <w:rsid w:val="00EF63D1"/>
    <w:rsid w:val="00EF6513"/>
    <w:rsid w:val="00EF6683"/>
    <w:rsid w:val="00EF6D43"/>
    <w:rsid w:val="00EF7002"/>
    <w:rsid w:val="00EF7666"/>
    <w:rsid w:val="00EF769B"/>
    <w:rsid w:val="00F00082"/>
    <w:rsid w:val="00F0142D"/>
    <w:rsid w:val="00F0164B"/>
    <w:rsid w:val="00F027BA"/>
    <w:rsid w:val="00F03292"/>
    <w:rsid w:val="00F03431"/>
    <w:rsid w:val="00F03464"/>
    <w:rsid w:val="00F0395E"/>
    <w:rsid w:val="00F03E79"/>
    <w:rsid w:val="00F03E82"/>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33A1"/>
    <w:rsid w:val="00F13B24"/>
    <w:rsid w:val="00F13ECD"/>
    <w:rsid w:val="00F14E78"/>
    <w:rsid w:val="00F155CE"/>
    <w:rsid w:val="00F15CF7"/>
    <w:rsid w:val="00F16BF2"/>
    <w:rsid w:val="00F17534"/>
    <w:rsid w:val="00F17EAE"/>
    <w:rsid w:val="00F20688"/>
    <w:rsid w:val="00F20818"/>
    <w:rsid w:val="00F2124A"/>
    <w:rsid w:val="00F218D4"/>
    <w:rsid w:val="00F21F3A"/>
    <w:rsid w:val="00F22384"/>
    <w:rsid w:val="00F2250A"/>
    <w:rsid w:val="00F23DCA"/>
    <w:rsid w:val="00F240FE"/>
    <w:rsid w:val="00F24222"/>
    <w:rsid w:val="00F24788"/>
    <w:rsid w:val="00F263F2"/>
    <w:rsid w:val="00F2640F"/>
    <w:rsid w:val="00F266F3"/>
    <w:rsid w:val="00F26CEF"/>
    <w:rsid w:val="00F27094"/>
    <w:rsid w:val="00F273DE"/>
    <w:rsid w:val="00F27C34"/>
    <w:rsid w:val="00F27DB4"/>
    <w:rsid w:val="00F27E46"/>
    <w:rsid w:val="00F301C2"/>
    <w:rsid w:val="00F302E1"/>
    <w:rsid w:val="00F3147A"/>
    <w:rsid w:val="00F31B22"/>
    <w:rsid w:val="00F31B49"/>
    <w:rsid w:val="00F321ED"/>
    <w:rsid w:val="00F32716"/>
    <w:rsid w:val="00F32B74"/>
    <w:rsid w:val="00F32F56"/>
    <w:rsid w:val="00F33268"/>
    <w:rsid w:val="00F33AE5"/>
    <w:rsid w:val="00F33D4F"/>
    <w:rsid w:val="00F34CD6"/>
    <w:rsid w:val="00F35873"/>
    <w:rsid w:val="00F35920"/>
    <w:rsid w:val="00F36479"/>
    <w:rsid w:val="00F366A5"/>
    <w:rsid w:val="00F36B8A"/>
    <w:rsid w:val="00F36C5F"/>
    <w:rsid w:val="00F37259"/>
    <w:rsid w:val="00F3729E"/>
    <w:rsid w:val="00F405A4"/>
    <w:rsid w:val="00F40D15"/>
    <w:rsid w:val="00F414D9"/>
    <w:rsid w:val="00F41F05"/>
    <w:rsid w:val="00F42ECC"/>
    <w:rsid w:val="00F432A5"/>
    <w:rsid w:val="00F433A6"/>
    <w:rsid w:val="00F433BD"/>
    <w:rsid w:val="00F448BD"/>
    <w:rsid w:val="00F44EC5"/>
    <w:rsid w:val="00F4576F"/>
    <w:rsid w:val="00F4686E"/>
    <w:rsid w:val="00F4692D"/>
    <w:rsid w:val="00F4742D"/>
    <w:rsid w:val="00F47498"/>
    <w:rsid w:val="00F511A5"/>
    <w:rsid w:val="00F511AF"/>
    <w:rsid w:val="00F512B2"/>
    <w:rsid w:val="00F521EF"/>
    <w:rsid w:val="00F5283D"/>
    <w:rsid w:val="00F52ABA"/>
    <w:rsid w:val="00F52BC7"/>
    <w:rsid w:val="00F53BF4"/>
    <w:rsid w:val="00F53EDE"/>
    <w:rsid w:val="00F54266"/>
    <w:rsid w:val="00F54335"/>
    <w:rsid w:val="00F55043"/>
    <w:rsid w:val="00F55CD4"/>
    <w:rsid w:val="00F56DCF"/>
    <w:rsid w:val="00F57034"/>
    <w:rsid w:val="00F60497"/>
    <w:rsid w:val="00F60BE9"/>
    <w:rsid w:val="00F61EB2"/>
    <w:rsid w:val="00F61FD8"/>
    <w:rsid w:val="00F62713"/>
    <w:rsid w:val="00F62790"/>
    <w:rsid w:val="00F62DBF"/>
    <w:rsid w:val="00F63ED3"/>
    <w:rsid w:val="00F641FC"/>
    <w:rsid w:val="00F647F7"/>
    <w:rsid w:val="00F64ACC"/>
    <w:rsid w:val="00F6583C"/>
    <w:rsid w:val="00F6589A"/>
    <w:rsid w:val="00F65A2E"/>
    <w:rsid w:val="00F65D28"/>
    <w:rsid w:val="00F65D97"/>
    <w:rsid w:val="00F660C0"/>
    <w:rsid w:val="00F6783E"/>
    <w:rsid w:val="00F7025B"/>
    <w:rsid w:val="00F70DBE"/>
    <w:rsid w:val="00F71124"/>
    <w:rsid w:val="00F7122E"/>
    <w:rsid w:val="00F715C1"/>
    <w:rsid w:val="00F71888"/>
    <w:rsid w:val="00F718A3"/>
    <w:rsid w:val="00F719CD"/>
    <w:rsid w:val="00F71BB8"/>
    <w:rsid w:val="00F72584"/>
    <w:rsid w:val="00F7290D"/>
    <w:rsid w:val="00F7302F"/>
    <w:rsid w:val="00F731F1"/>
    <w:rsid w:val="00F732EC"/>
    <w:rsid w:val="00F73644"/>
    <w:rsid w:val="00F73771"/>
    <w:rsid w:val="00F73D08"/>
    <w:rsid w:val="00F73D77"/>
    <w:rsid w:val="00F7586B"/>
    <w:rsid w:val="00F75B98"/>
    <w:rsid w:val="00F75D37"/>
    <w:rsid w:val="00F75F2F"/>
    <w:rsid w:val="00F76445"/>
    <w:rsid w:val="00F76779"/>
    <w:rsid w:val="00F76E0A"/>
    <w:rsid w:val="00F76ECC"/>
    <w:rsid w:val="00F76F30"/>
    <w:rsid w:val="00F77BB5"/>
    <w:rsid w:val="00F80399"/>
    <w:rsid w:val="00F8098F"/>
    <w:rsid w:val="00F80D4E"/>
    <w:rsid w:val="00F812C8"/>
    <w:rsid w:val="00F8132D"/>
    <w:rsid w:val="00F818AE"/>
    <w:rsid w:val="00F81940"/>
    <w:rsid w:val="00F81B40"/>
    <w:rsid w:val="00F81C70"/>
    <w:rsid w:val="00F820C4"/>
    <w:rsid w:val="00F82A76"/>
    <w:rsid w:val="00F83318"/>
    <w:rsid w:val="00F83601"/>
    <w:rsid w:val="00F83829"/>
    <w:rsid w:val="00F84069"/>
    <w:rsid w:val="00F843D7"/>
    <w:rsid w:val="00F853E7"/>
    <w:rsid w:val="00F85536"/>
    <w:rsid w:val="00F85E87"/>
    <w:rsid w:val="00F8657A"/>
    <w:rsid w:val="00F86626"/>
    <w:rsid w:val="00F8679A"/>
    <w:rsid w:val="00F87117"/>
    <w:rsid w:val="00F8736C"/>
    <w:rsid w:val="00F87E51"/>
    <w:rsid w:val="00F9030E"/>
    <w:rsid w:val="00F90341"/>
    <w:rsid w:val="00F90ADB"/>
    <w:rsid w:val="00F90E78"/>
    <w:rsid w:val="00F91209"/>
    <w:rsid w:val="00F9168B"/>
    <w:rsid w:val="00F9221F"/>
    <w:rsid w:val="00F92B84"/>
    <w:rsid w:val="00F92EB1"/>
    <w:rsid w:val="00F931C7"/>
    <w:rsid w:val="00F93559"/>
    <w:rsid w:val="00F93D72"/>
    <w:rsid w:val="00F93E65"/>
    <w:rsid w:val="00F93E87"/>
    <w:rsid w:val="00F94070"/>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4D66"/>
    <w:rsid w:val="00FA5970"/>
    <w:rsid w:val="00FA5A4E"/>
    <w:rsid w:val="00FB0082"/>
    <w:rsid w:val="00FB0243"/>
    <w:rsid w:val="00FB0E0D"/>
    <w:rsid w:val="00FB1031"/>
    <w:rsid w:val="00FB12B3"/>
    <w:rsid w:val="00FB1527"/>
    <w:rsid w:val="00FB2537"/>
    <w:rsid w:val="00FB33DC"/>
    <w:rsid w:val="00FB3E29"/>
    <w:rsid w:val="00FB4338"/>
    <w:rsid w:val="00FB477E"/>
    <w:rsid w:val="00FB4C4C"/>
    <w:rsid w:val="00FB4C9C"/>
    <w:rsid w:val="00FB506E"/>
    <w:rsid w:val="00FB603C"/>
    <w:rsid w:val="00FB6165"/>
    <w:rsid w:val="00FB71CB"/>
    <w:rsid w:val="00FC0150"/>
    <w:rsid w:val="00FC03AB"/>
    <w:rsid w:val="00FC0F39"/>
    <w:rsid w:val="00FC204E"/>
    <w:rsid w:val="00FC2A65"/>
    <w:rsid w:val="00FC3F96"/>
    <w:rsid w:val="00FC4729"/>
    <w:rsid w:val="00FC4A8C"/>
    <w:rsid w:val="00FC53CA"/>
    <w:rsid w:val="00FC53DB"/>
    <w:rsid w:val="00FC5FC2"/>
    <w:rsid w:val="00FC6177"/>
    <w:rsid w:val="00FC63D1"/>
    <w:rsid w:val="00FC6B77"/>
    <w:rsid w:val="00FC7528"/>
    <w:rsid w:val="00FC7D81"/>
    <w:rsid w:val="00FD048E"/>
    <w:rsid w:val="00FD0572"/>
    <w:rsid w:val="00FD0903"/>
    <w:rsid w:val="00FD18B3"/>
    <w:rsid w:val="00FD1A97"/>
    <w:rsid w:val="00FD1DD3"/>
    <w:rsid w:val="00FD26E2"/>
    <w:rsid w:val="00FD2C0F"/>
    <w:rsid w:val="00FD2D7B"/>
    <w:rsid w:val="00FD37F6"/>
    <w:rsid w:val="00FD4589"/>
    <w:rsid w:val="00FD473E"/>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54B"/>
    <w:rsid w:val="00FE6703"/>
    <w:rsid w:val="00FE67CF"/>
    <w:rsid w:val="00FE6D20"/>
    <w:rsid w:val="00FE6FB9"/>
    <w:rsid w:val="00FE7142"/>
    <w:rsid w:val="00FE7549"/>
    <w:rsid w:val="00FE7BCC"/>
    <w:rsid w:val="00FF0464"/>
    <w:rsid w:val="00FF126D"/>
    <w:rsid w:val="00FF2300"/>
    <w:rsid w:val="00FF2310"/>
    <w:rsid w:val="00FF24D9"/>
    <w:rsid w:val="00FF2E73"/>
    <w:rsid w:val="00FF465E"/>
    <w:rsid w:val="00FF4AE2"/>
    <w:rsid w:val="00FF50A8"/>
    <w:rsid w:val="00FF5581"/>
    <w:rsid w:val="00FF571E"/>
    <w:rsid w:val="00FF5D32"/>
    <w:rsid w:val="00FF6BD1"/>
    <w:rsid w:val="00FF6BF8"/>
    <w:rsid w:val="00FF6CC0"/>
    <w:rsid w:val="00FF7063"/>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列表段落11"/>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rsid w:val="00962972"/>
    <w:pPr>
      <w:jc w:val="left"/>
    </w:pPr>
  </w:style>
  <w:style w:type="character" w:customStyle="1" w:styleId="Char5">
    <w:name w:val="批注文字 Char"/>
    <w:basedOn w:val="a0"/>
    <w:link w:val="af3"/>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4-e/Inbox/R1-210214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D6B794-A88B-4DFC-A2E0-049AC0A2C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1676</Words>
  <Characters>9558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Huawei2</cp:lastModifiedBy>
  <cp:revision>2</cp:revision>
  <cp:lastPrinted>2007-06-18T22:08:00Z</cp:lastPrinted>
  <dcterms:created xsi:type="dcterms:W3CDTF">2021-05-11T13:04:00Z</dcterms:created>
  <dcterms:modified xsi:type="dcterms:W3CDTF">2021-05-11T13:04:00Z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(3)xwP4vFa3Xlxt1i6lLwokmC14cRvKfOk4Ap5FBkgx9HQZ917L/h/wKHx9fOVxOauQsta1/TOq
ypze8294v2LcwWWS5EglRaxenh2mo7CBWGBaQvMM8rBNPwrqx3riMEwjcjCbF0XUQb3+4/gl
Vsklxy7mdnB9J64K88lxoZzaX4P1gMr/kNkd/456kYJGpmfG7Y9HodrvPc8dcuVc5USmZy+Z
H7J3eRIScbidtroq6N</vt:lpwstr>
  </property>
  <property fmtid="{D5CDD505-2E9C-101B-9397-08002B2CF9AE}" pid="13" name="_2015_ms_pID_725343_00">
    <vt:lpwstr>_2015_ms_pID_725343</vt:lpwstr>
  </property>
  <property fmtid="{D5CDD505-2E9C-101B-9397-08002B2CF9AE}" pid="14" name="_2015_ms_pID_7253431">
    <vt:lpwstr>vmm7pRb3yNh9mwvzsS7RywBMiqaRyMauSRgSwCqMc6LPMhXaS8teDB
uFperbQasLImzGiFwIkEI+mqHkK0ClOc4XQ/58nNwgcHdIGmslXrKowazWXfn8SpLRzv3m+0
/gUATOZV1MCDw3tfyCJ8UNfMyK62UUciZSNNksNHy2y/5wJlCAHb3JoFdMtSewwpwTcwFMr9
jkJAkR/xID31tDwS/v9N8TldVkbFBKsne3Uh</vt:lpwstr>
  </property>
  <property fmtid="{D5CDD505-2E9C-101B-9397-08002B2CF9AE}" pid="15" name="_2015_ms_pID_7253431_00">
    <vt:lpwstr>_2015_ms_pID_7253431</vt:lpwstr>
  </property>
  <property fmtid="{D5CDD505-2E9C-101B-9397-08002B2CF9AE}" pid="16" name="_2015_ms_pID_7253432">
    <vt:lpwstr>pSRHbuYT98TZSmJa6NX+6rwaywRxQjVQ8lTx
f/rsmx6nQhDIWqdyZ3s1qKtc9oepwA==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1620736004</vt:lpwstr>
  </property>
</Properties>
</file>