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7B8C73AA" w14:textId="3DE1B540" w:rsidR="00C03B0B" w:rsidRPr="003A2954" w:rsidRDefault="00C03B0B" w:rsidP="00C03B0B">
      <w:pPr>
        <w:tabs>
          <w:tab w:val="right" w:pos="9216"/>
        </w:tabs>
        <w:spacing w:after="0"/>
        <w:rPr>
          <w:b/>
          <w:kern w:val="2"/>
          <w:lang w:eastAsia="zh-CN"/>
        </w:rPr>
      </w:pPr>
      <w:r w:rsidRPr="003A2954">
        <w:rPr>
          <w:noProof/>
          <w:lang w:eastAsia="zh-CN"/>
        </w:rPr>
        <mc:AlternateContent>
          <mc:Choice Requires="wps">
            <w:drawing>
              <wp:anchor distT="0" distB="0" distL="114300" distR="114300" simplePos="0" relativeHeight="251659264" behindDoc="0" locked="1" layoutInCell="1" allowOverlap="1" wp14:anchorId="41B35E31" wp14:editId="1931685A">
                <wp:simplePos x="0" y="0"/>
                <wp:positionH relativeFrom="column">
                  <wp:posOffset>0</wp:posOffset>
                </wp:positionH>
                <wp:positionV relativeFrom="paragraph">
                  <wp:posOffset>0</wp:posOffset>
                </wp:positionV>
                <wp:extent cx="635" cy="635"/>
                <wp:effectExtent l="0" t="0" r="0" b="0"/>
                <wp:wrapNone/>
                <wp:docPr id="3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4E04B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N2kTHEXBQAAUx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3A2954">
        <w:rPr>
          <w:b/>
          <w:bCs/>
          <w:lang w:eastAsia="zh-CN"/>
        </w:rPr>
        <w:t>3GPP TSG RAN WG1 #10</w:t>
      </w:r>
      <w:r w:rsidR="00EC2EC1">
        <w:rPr>
          <w:b/>
          <w:bCs/>
          <w:lang w:eastAsia="zh-CN"/>
        </w:rPr>
        <w:t>5</w:t>
      </w:r>
      <w:r w:rsidRPr="003A2954">
        <w:rPr>
          <w:b/>
          <w:bCs/>
          <w:lang w:eastAsia="zh-CN"/>
        </w:rPr>
        <w:t>-e </w:t>
      </w:r>
      <w:r w:rsidRPr="003A2954">
        <w:rPr>
          <w:b/>
          <w:kern w:val="2"/>
          <w:lang w:eastAsia="zh-CN"/>
        </w:rPr>
        <w:tab/>
      </w:r>
      <w:r w:rsidR="00B37BA0" w:rsidRPr="003A2954">
        <w:rPr>
          <w:b/>
          <w:kern w:val="2"/>
          <w:lang w:eastAsia="zh-CN"/>
        </w:rPr>
        <w:t>R1-</w:t>
      </w:r>
      <w:r w:rsidR="00C61A33">
        <w:rPr>
          <w:b/>
          <w:kern w:val="2"/>
          <w:lang w:eastAsia="zh-CN"/>
        </w:rPr>
        <w:t>210</w:t>
      </w:r>
      <w:r w:rsidR="00660C97">
        <w:rPr>
          <w:b/>
          <w:kern w:val="2"/>
          <w:lang w:eastAsia="zh-CN"/>
        </w:rPr>
        <w:t>42</w:t>
      </w:r>
      <w:r w:rsidR="00C61A33">
        <w:rPr>
          <w:b/>
          <w:kern w:val="2"/>
          <w:lang w:eastAsia="zh-CN"/>
        </w:rPr>
        <w:t>50</w:t>
      </w:r>
    </w:p>
    <w:p w14:paraId="563E2922" w14:textId="47D0673F" w:rsidR="00C03B0B" w:rsidRPr="003A2954" w:rsidRDefault="00656232" w:rsidP="00C03B0B">
      <w:pPr>
        <w:rPr>
          <w:b/>
          <w:kern w:val="2"/>
          <w:lang w:eastAsia="zh-CN"/>
        </w:rPr>
      </w:pPr>
      <w:r>
        <w:rPr>
          <w:b/>
          <w:bCs/>
          <w:lang w:eastAsia="zh-CN"/>
        </w:rPr>
        <w:t>e</w:t>
      </w:r>
      <w:r w:rsidR="0074114A">
        <w:rPr>
          <w:b/>
          <w:bCs/>
          <w:lang w:eastAsia="zh-CN"/>
        </w:rPr>
        <w:t>-M</w:t>
      </w:r>
      <w:r w:rsidR="00191B92" w:rsidRPr="00610030">
        <w:rPr>
          <w:b/>
          <w:bCs/>
          <w:lang w:eastAsia="zh-CN"/>
        </w:rPr>
        <w:t xml:space="preserve">eeting, </w:t>
      </w:r>
      <w:r w:rsidR="00191B92">
        <w:rPr>
          <w:b/>
          <w:bCs/>
          <w:lang w:eastAsia="zh-CN"/>
        </w:rPr>
        <w:t>May</w:t>
      </w:r>
      <w:r w:rsidR="00191B92" w:rsidRPr="00C65FC2">
        <w:rPr>
          <w:b/>
          <w:bCs/>
          <w:lang w:eastAsia="zh-CN"/>
        </w:rPr>
        <w:t xml:space="preserve"> </w:t>
      </w:r>
      <w:r w:rsidR="00A62CBA">
        <w:rPr>
          <w:b/>
          <w:bCs/>
          <w:lang w:eastAsia="zh-CN"/>
        </w:rPr>
        <w:t>10</w:t>
      </w:r>
      <w:r w:rsidR="00A62CBA" w:rsidRPr="002D119C">
        <w:rPr>
          <w:b/>
          <w:bCs/>
          <w:vertAlign w:val="superscript"/>
          <w:lang w:eastAsia="zh-CN"/>
        </w:rPr>
        <w:t>th</w:t>
      </w:r>
      <w:r w:rsidR="00A62CBA">
        <w:rPr>
          <w:b/>
          <w:bCs/>
          <w:lang w:eastAsia="zh-CN"/>
        </w:rPr>
        <w:t xml:space="preserve"> </w:t>
      </w:r>
      <w:r w:rsidR="00191B92" w:rsidRPr="00C65FC2">
        <w:rPr>
          <w:b/>
          <w:bCs/>
          <w:lang w:eastAsia="zh-CN"/>
        </w:rPr>
        <w:t>–</w:t>
      </w:r>
      <w:r w:rsidR="00191B92" w:rsidRPr="000F03F5">
        <w:rPr>
          <w:b/>
          <w:bCs/>
          <w:lang w:eastAsia="zh-CN"/>
        </w:rPr>
        <w:t xml:space="preserve"> </w:t>
      </w:r>
      <w:r w:rsidR="00A62CBA">
        <w:rPr>
          <w:b/>
          <w:bCs/>
          <w:lang w:eastAsia="zh-CN"/>
        </w:rPr>
        <w:t>27</w:t>
      </w:r>
      <w:r w:rsidR="00A62CBA" w:rsidRPr="002D119C">
        <w:rPr>
          <w:b/>
          <w:bCs/>
          <w:vertAlign w:val="superscript"/>
          <w:lang w:eastAsia="zh-CN"/>
        </w:rPr>
        <w:t>th</w:t>
      </w:r>
      <w:r w:rsidR="00191B92" w:rsidRPr="00C65FC2">
        <w:rPr>
          <w:b/>
          <w:bCs/>
          <w:lang w:eastAsia="zh-CN"/>
        </w:rPr>
        <w:t>, 202</w:t>
      </w:r>
      <w:r w:rsidR="00191B92" w:rsidRPr="003A2954">
        <w:rPr>
          <w:b/>
          <w:kern w:val="2"/>
          <w:lang w:eastAsia="zh-CN"/>
        </w:rPr>
        <w:t>1</w:t>
      </w:r>
    </w:p>
    <w:p w14:paraId="29BCD83E" w14:textId="77777777" w:rsidR="00C03B0B" w:rsidRPr="003A2954" w:rsidRDefault="00C03B0B" w:rsidP="00C03B0B">
      <w:pPr>
        <w:pBdr>
          <w:top w:val="single" w:sz="4" w:space="1" w:color="auto"/>
        </w:pBdr>
        <w:spacing w:after="0"/>
        <w:jc w:val="left"/>
        <w:rPr>
          <w:b/>
          <w:kern w:val="2"/>
          <w:sz w:val="16"/>
          <w:szCs w:val="16"/>
          <w:lang w:eastAsia="zh-CN"/>
        </w:rPr>
      </w:pPr>
    </w:p>
    <w:p w14:paraId="4CC082A9" w14:textId="610A6BDD" w:rsidR="00C03B0B" w:rsidRPr="003A2954" w:rsidRDefault="00C03B0B" w:rsidP="00C03B0B">
      <w:pPr>
        <w:spacing w:after="60"/>
        <w:ind w:left="1555" w:hanging="1555"/>
        <w:jc w:val="left"/>
        <w:rPr>
          <w:b/>
          <w:kern w:val="2"/>
          <w:lang w:eastAsia="zh-CN"/>
        </w:rPr>
      </w:pPr>
      <w:r w:rsidRPr="003A2954">
        <w:rPr>
          <w:b/>
          <w:kern w:val="2"/>
          <w:lang w:eastAsia="zh-CN"/>
        </w:rPr>
        <w:t>Agenda Item:</w:t>
      </w:r>
      <w:r w:rsidRPr="003A2954">
        <w:rPr>
          <w:b/>
          <w:kern w:val="2"/>
          <w:lang w:eastAsia="zh-CN"/>
        </w:rPr>
        <w:tab/>
        <w:t>8.1</w:t>
      </w:r>
      <w:r w:rsidR="009040A4">
        <w:rPr>
          <w:b/>
          <w:kern w:val="2"/>
          <w:lang w:eastAsia="zh-CN"/>
        </w:rPr>
        <w:t>2.</w:t>
      </w:r>
      <w:r w:rsidR="009A338A">
        <w:rPr>
          <w:b/>
          <w:kern w:val="2"/>
          <w:lang w:eastAsia="zh-CN"/>
        </w:rPr>
        <w:t>3</w:t>
      </w:r>
    </w:p>
    <w:p w14:paraId="106179D2" w14:textId="17AE9597" w:rsidR="00C03B0B" w:rsidRPr="003A2954" w:rsidRDefault="00C03B0B" w:rsidP="00C03B0B">
      <w:pPr>
        <w:spacing w:after="60"/>
        <w:ind w:left="1555" w:hanging="1555"/>
        <w:jc w:val="left"/>
        <w:rPr>
          <w:b/>
          <w:kern w:val="2"/>
          <w:lang w:eastAsia="zh-CN"/>
        </w:rPr>
      </w:pPr>
      <w:r w:rsidRPr="003A2954">
        <w:rPr>
          <w:b/>
          <w:kern w:val="2"/>
          <w:lang w:eastAsia="zh-CN"/>
        </w:rPr>
        <w:t>Source:</w:t>
      </w:r>
      <w:r w:rsidRPr="003A2954">
        <w:rPr>
          <w:b/>
          <w:kern w:val="2"/>
          <w:lang w:eastAsia="zh-CN"/>
        </w:rPr>
        <w:tab/>
        <w:t>Huawei</w:t>
      </w:r>
      <w:r w:rsidRPr="003A2954">
        <w:rPr>
          <w:rFonts w:hint="eastAsia"/>
          <w:b/>
          <w:kern w:val="2"/>
          <w:lang w:eastAsia="zh-CN"/>
        </w:rPr>
        <w:t>,</w:t>
      </w:r>
      <w:r w:rsidRPr="003A2954">
        <w:rPr>
          <w:b/>
          <w:kern w:val="2"/>
          <w:lang w:eastAsia="zh-CN"/>
        </w:rPr>
        <w:t xml:space="preserve"> HiSilicon</w:t>
      </w:r>
      <w:r w:rsidR="00731A74">
        <w:rPr>
          <w:b/>
          <w:kern w:val="2"/>
          <w:lang w:eastAsia="zh-CN"/>
        </w:rPr>
        <w:t>, CBN</w:t>
      </w:r>
    </w:p>
    <w:p w14:paraId="068B1A66" w14:textId="63F0B550" w:rsidR="00C03B0B" w:rsidRPr="003A2954" w:rsidRDefault="00C03B0B" w:rsidP="00C03B0B">
      <w:pPr>
        <w:spacing w:after="60"/>
        <w:ind w:left="1555" w:hanging="1555"/>
        <w:jc w:val="left"/>
        <w:rPr>
          <w:b/>
          <w:kern w:val="2"/>
          <w:lang w:eastAsia="zh-CN"/>
        </w:rPr>
      </w:pPr>
      <w:r w:rsidRPr="003A2954">
        <w:rPr>
          <w:b/>
          <w:kern w:val="2"/>
          <w:lang w:eastAsia="zh-CN"/>
        </w:rPr>
        <w:t>Title:</w:t>
      </w:r>
      <w:r w:rsidRPr="003A2954">
        <w:rPr>
          <w:b/>
          <w:kern w:val="2"/>
          <w:lang w:eastAsia="zh-CN"/>
        </w:rPr>
        <w:tab/>
      </w:r>
      <w:r w:rsidR="009A338A" w:rsidRPr="009A338A">
        <w:rPr>
          <w:b/>
          <w:kern w:val="2"/>
          <w:lang w:eastAsia="zh-CN"/>
        </w:rPr>
        <w:t>Discussion on UE receiving broadcast in RRC IDLE/INACTIVE state</w:t>
      </w:r>
    </w:p>
    <w:p w14:paraId="21807BDF" w14:textId="77777777" w:rsidR="00C03B0B" w:rsidRPr="003A2954" w:rsidRDefault="00C03B0B" w:rsidP="00C03B0B">
      <w:pPr>
        <w:spacing w:after="60"/>
        <w:ind w:left="1555" w:hanging="1555"/>
        <w:jc w:val="left"/>
        <w:rPr>
          <w:b/>
          <w:kern w:val="2"/>
          <w:lang w:eastAsia="zh-CN"/>
        </w:rPr>
      </w:pPr>
      <w:r w:rsidRPr="003A2954">
        <w:rPr>
          <w:b/>
          <w:kern w:val="2"/>
          <w:lang w:eastAsia="zh-CN"/>
        </w:rPr>
        <w:t>Document for:</w:t>
      </w:r>
      <w:r w:rsidRPr="003A2954">
        <w:rPr>
          <w:b/>
          <w:kern w:val="2"/>
          <w:lang w:eastAsia="zh-CN"/>
        </w:rPr>
        <w:tab/>
        <w:t xml:space="preserve">Discussion and Decision </w:t>
      </w:r>
    </w:p>
    <w:p w14:paraId="591CD20F" w14:textId="77777777" w:rsidR="00C03B0B" w:rsidRPr="003A2954" w:rsidRDefault="00C03B0B" w:rsidP="00C03B0B">
      <w:pPr>
        <w:pBdr>
          <w:bottom w:val="single" w:sz="4" w:space="1" w:color="auto"/>
        </w:pBdr>
        <w:spacing w:after="0"/>
        <w:jc w:val="left"/>
        <w:rPr>
          <w:b/>
          <w:kern w:val="2"/>
          <w:sz w:val="16"/>
          <w:szCs w:val="16"/>
          <w:lang w:eastAsia="zh-CN"/>
        </w:rPr>
      </w:pPr>
    </w:p>
    <w:p w14:paraId="38948221" w14:textId="77777777" w:rsidR="00AC72B5" w:rsidRPr="003A2954" w:rsidRDefault="00AC72B5" w:rsidP="00AC72B5">
      <w:pPr>
        <w:pStyle w:val="Heading1"/>
      </w:pPr>
      <w:r w:rsidRPr="003A2954">
        <w:t>Introduction</w:t>
      </w:r>
      <w:bookmarkEnd w:id="0"/>
      <w:bookmarkEnd w:id="1"/>
    </w:p>
    <w:p w14:paraId="7D59C738" w14:textId="772FADEE" w:rsidR="009040A4" w:rsidRPr="00582169" w:rsidRDefault="00F13241" w:rsidP="009040A4">
      <w:pPr>
        <w:rPr>
          <w:lang w:eastAsia="zh-CN"/>
        </w:rPr>
      </w:pPr>
      <w:r>
        <w:t>Regarding UE receiving broadcast in</w:t>
      </w:r>
      <w:r w:rsidR="009040A4" w:rsidRPr="00A66B07">
        <w:t xml:space="preserve"> RRC_IDLE/ RRC_INACTIVE states</w:t>
      </w:r>
      <w:r>
        <w:t xml:space="preserve">, </w:t>
      </w:r>
      <w:r w:rsidR="009040A4">
        <w:rPr>
          <w:lang w:eastAsia="zh-CN"/>
        </w:rPr>
        <w:t xml:space="preserve">the following agreements were </w:t>
      </w:r>
      <w:r>
        <w:rPr>
          <w:lang w:eastAsia="zh-CN"/>
        </w:rPr>
        <w:t>achieved</w:t>
      </w:r>
      <w:r w:rsidR="00CC040A" w:rsidRPr="00CC040A">
        <w:rPr>
          <w:lang w:eastAsia="zh-CN"/>
        </w:rPr>
        <w:t xml:space="preserve"> </w:t>
      </w:r>
      <w:r w:rsidR="00CC040A">
        <w:rPr>
          <w:lang w:eastAsia="zh-CN"/>
        </w:rPr>
        <w:t>in</w:t>
      </w:r>
      <w:r w:rsidR="00CC040A" w:rsidRPr="00A31C24">
        <w:rPr>
          <w:lang w:eastAsia="zh-CN"/>
        </w:rPr>
        <w:t xml:space="preserve"> RAN1#10</w:t>
      </w:r>
      <w:r w:rsidR="00CC040A">
        <w:rPr>
          <w:lang w:eastAsia="zh-CN"/>
        </w:rPr>
        <w:t>4</w:t>
      </w:r>
      <w:r w:rsidR="00CC040A" w:rsidRPr="00A31C24">
        <w:rPr>
          <w:lang w:eastAsia="zh-CN"/>
        </w:rPr>
        <w:t>-e meeting</w:t>
      </w:r>
      <w:r>
        <w:rPr>
          <w:lang w:eastAsia="zh-CN"/>
        </w:rPr>
        <w:t xml:space="preserve"> </w:t>
      </w:r>
      <w:r w:rsidR="009040A4">
        <w:rPr>
          <w:lang w:eastAsia="zh-CN"/>
        </w:rPr>
        <w:fldChar w:fldCharType="begin"/>
      </w:r>
      <w:r w:rsidR="009040A4">
        <w:rPr>
          <w:lang w:eastAsia="zh-CN"/>
        </w:rPr>
        <w:instrText xml:space="preserve"> REF _Ref60654691 \r \h </w:instrText>
      </w:r>
      <w:r w:rsidR="009040A4">
        <w:rPr>
          <w:lang w:eastAsia="zh-CN"/>
        </w:rPr>
      </w:r>
      <w:r w:rsidR="009040A4">
        <w:rPr>
          <w:lang w:eastAsia="zh-CN"/>
        </w:rPr>
        <w:fldChar w:fldCharType="separate"/>
      </w:r>
      <w:r w:rsidR="00B166CA">
        <w:rPr>
          <w:lang w:eastAsia="zh-CN"/>
        </w:rPr>
        <w:t>[2]</w:t>
      </w:r>
      <w:r w:rsidR="009040A4">
        <w:rPr>
          <w:lang w:eastAsia="zh-CN"/>
        </w:rPr>
        <w:fldChar w:fldCharType="end"/>
      </w:r>
      <w:r w:rsidR="00CC040A">
        <w:rPr>
          <w:lang w:eastAsia="zh-CN"/>
        </w:rPr>
        <w:t xml:space="preserve"> as follows</w:t>
      </w:r>
      <w:r w:rsidR="009040A4">
        <w:rPr>
          <w:lang w:eastAsia="zh-CN"/>
        </w:rPr>
        <w:t>:</w:t>
      </w:r>
    </w:p>
    <w:tbl>
      <w:tblPr>
        <w:tblStyle w:val="TableGrid"/>
        <w:tblW w:w="0" w:type="auto"/>
        <w:tblLook w:val="04A0" w:firstRow="1" w:lastRow="0" w:firstColumn="1" w:lastColumn="0" w:noHBand="0" w:noVBand="1"/>
      </w:tblPr>
      <w:tblGrid>
        <w:gridCol w:w="9305"/>
      </w:tblGrid>
      <w:tr w:rsidR="009040A4" w:rsidRPr="00510EFD" w14:paraId="78D74360" w14:textId="77777777" w:rsidTr="002D119C">
        <w:tc>
          <w:tcPr>
            <w:tcW w:w="9305" w:type="dxa"/>
          </w:tcPr>
          <w:p w14:paraId="783CB34A" w14:textId="77777777" w:rsidR="009040A4" w:rsidRPr="00510EFD" w:rsidRDefault="009040A4" w:rsidP="000471B4">
            <w:pPr>
              <w:rPr>
                <w:i/>
                <w:sz w:val="20"/>
                <w:lang w:eastAsia="x-none"/>
              </w:rPr>
            </w:pPr>
            <w:r w:rsidRPr="00510EFD">
              <w:rPr>
                <w:i/>
                <w:sz w:val="20"/>
                <w:highlight w:val="green"/>
                <w:lang w:eastAsia="x-none"/>
              </w:rPr>
              <w:t>Agreement:</w:t>
            </w:r>
          </w:p>
          <w:p w14:paraId="4BB71924" w14:textId="77777777" w:rsidR="009040A4" w:rsidRPr="00510EFD" w:rsidRDefault="009040A4" w:rsidP="000471B4">
            <w:pPr>
              <w:rPr>
                <w:i/>
                <w:sz w:val="20"/>
              </w:rPr>
            </w:pPr>
            <w:r w:rsidRPr="00510EFD">
              <w:rPr>
                <w:i/>
                <w:sz w:val="20"/>
              </w:rPr>
              <w:t>For RRC_IDLE/RRC_INACTIVE UEs, one common frequency resource for group-common PDCCH/PDSCH can be defined/configured.</w:t>
            </w:r>
          </w:p>
          <w:p w14:paraId="4A4C4C46" w14:textId="77777777" w:rsidR="009040A4" w:rsidRPr="00510EFD" w:rsidRDefault="009040A4" w:rsidP="009040A4">
            <w:pPr>
              <w:pStyle w:val="ListParagraph"/>
              <w:numPr>
                <w:ilvl w:val="0"/>
                <w:numId w:val="16"/>
              </w:numPr>
              <w:overflowPunct w:val="0"/>
              <w:snapToGrid/>
              <w:spacing w:after="180"/>
              <w:ind w:firstLineChars="0"/>
              <w:contextualSpacing/>
              <w:jc w:val="left"/>
              <w:textAlignment w:val="baseline"/>
              <w:rPr>
                <w:i/>
                <w:sz w:val="20"/>
              </w:rPr>
            </w:pPr>
            <w:r w:rsidRPr="00510EFD">
              <w:rPr>
                <w:i/>
                <w:sz w:val="20"/>
              </w:rPr>
              <w:t>FFS: whether to define/configure more than one common frequency resources</w:t>
            </w:r>
          </w:p>
          <w:p w14:paraId="6C16FD3B" w14:textId="77777777" w:rsidR="009040A4" w:rsidRPr="00510EFD" w:rsidRDefault="009040A4" w:rsidP="000471B4">
            <w:pPr>
              <w:overflowPunct w:val="0"/>
              <w:rPr>
                <w:i/>
                <w:sz w:val="20"/>
              </w:rPr>
            </w:pPr>
          </w:p>
          <w:p w14:paraId="48FDBE8A" w14:textId="77777777" w:rsidR="009040A4" w:rsidRPr="00510EFD" w:rsidRDefault="009040A4" w:rsidP="000471B4">
            <w:pPr>
              <w:rPr>
                <w:i/>
                <w:sz w:val="20"/>
                <w:lang w:eastAsia="x-none"/>
              </w:rPr>
            </w:pPr>
            <w:r w:rsidRPr="00510EFD">
              <w:rPr>
                <w:i/>
                <w:sz w:val="20"/>
                <w:highlight w:val="green"/>
                <w:lang w:eastAsia="x-none"/>
              </w:rPr>
              <w:t>Agreement:</w:t>
            </w:r>
          </w:p>
          <w:p w14:paraId="49838295" w14:textId="77777777" w:rsidR="009040A4" w:rsidRPr="00510EFD" w:rsidRDefault="009040A4" w:rsidP="000471B4">
            <w:pPr>
              <w:rPr>
                <w:i/>
                <w:sz w:val="20"/>
                <w:lang w:eastAsia="x-none"/>
              </w:rPr>
            </w:pPr>
            <w:r w:rsidRPr="00510EFD">
              <w:rPr>
                <w:i/>
                <w:sz w:val="20"/>
                <w:lang w:eastAsia="x-none"/>
              </w:rPr>
              <w:t>For RRC_IDLE/RRC_INACTIVE UEs, for broadcast reception, the UE may assume that group-common PDCCH/PDSCH is QCL’d with SSB.</w:t>
            </w:r>
          </w:p>
          <w:p w14:paraId="55356EC9" w14:textId="77777777" w:rsidR="009040A4" w:rsidRPr="00510EFD" w:rsidRDefault="009040A4" w:rsidP="009040A4">
            <w:pPr>
              <w:numPr>
                <w:ilvl w:val="0"/>
                <w:numId w:val="17"/>
              </w:numPr>
              <w:autoSpaceDE/>
              <w:autoSpaceDN/>
              <w:adjustRightInd/>
              <w:snapToGrid/>
              <w:spacing w:after="0"/>
              <w:jc w:val="left"/>
              <w:rPr>
                <w:i/>
                <w:sz w:val="20"/>
                <w:lang w:eastAsia="x-none"/>
              </w:rPr>
            </w:pPr>
            <w:r w:rsidRPr="00510EFD">
              <w:rPr>
                <w:i/>
                <w:sz w:val="20"/>
                <w:lang w:eastAsia="x-none"/>
              </w:rPr>
              <w:t xml:space="preserve">It is up to UE implementation whether UE monitors monitoring occasions corresponding to all SSB indexes or monitoring occasions corresponding to a subset of all SSB indexes. </w:t>
            </w:r>
          </w:p>
          <w:p w14:paraId="7DE7FAFE" w14:textId="77777777" w:rsidR="009040A4" w:rsidRPr="00510EFD" w:rsidRDefault="009040A4" w:rsidP="009040A4">
            <w:pPr>
              <w:numPr>
                <w:ilvl w:val="0"/>
                <w:numId w:val="17"/>
              </w:numPr>
              <w:autoSpaceDE/>
              <w:autoSpaceDN/>
              <w:adjustRightInd/>
              <w:snapToGrid/>
              <w:spacing w:after="0"/>
              <w:jc w:val="left"/>
              <w:rPr>
                <w:i/>
                <w:sz w:val="20"/>
                <w:lang w:eastAsia="x-none"/>
              </w:rPr>
            </w:pPr>
            <w:r w:rsidRPr="00510EFD">
              <w:rPr>
                <w:i/>
                <w:sz w:val="20"/>
                <w:lang w:eastAsia="x-none"/>
              </w:rPr>
              <w:t>FFS: association rules between SSB indexes and UE monitoring occasions.</w:t>
            </w:r>
          </w:p>
          <w:p w14:paraId="4794EAA5" w14:textId="77777777" w:rsidR="009040A4" w:rsidRPr="00510EFD" w:rsidRDefault="009040A4" w:rsidP="009040A4">
            <w:pPr>
              <w:numPr>
                <w:ilvl w:val="0"/>
                <w:numId w:val="17"/>
              </w:numPr>
              <w:autoSpaceDE/>
              <w:autoSpaceDN/>
              <w:adjustRightInd/>
              <w:snapToGrid/>
              <w:spacing w:after="0"/>
              <w:jc w:val="left"/>
              <w:rPr>
                <w:i/>
                <w:sz w:val="20"/>
                <w:lang w:eastAsia="x-none"/>
              </w:rPr>
            </w:pPr>
            <w:r w:rsidRPr="00510EFD">
              <w:rPr>
                <w:i/>
                <w:sz w:val="20"/>
                <w:lang w:eastAsia="x-none"/>
              </w:rPr>
              <w:t>FFS: group-common PDCCH/PDSCH is QCl’d with TRS if configured</w:t>
            </w:r>
          </w:p>
          <w:p w14:paraId="36FA85E6" w14:textId="77777777" w:rsidR="009040A4" w:rsidRPr="00510EFD" w:rsidRDefault="009040A4" w:rsidP="000471B4">
            <w:pPr>
              <w:overflowPunct w:val="0"/>
              <w:rPr>
                <w:i/>
                <w:sz w:val="20"/>
              </w:rPr>
            </w:pPr>
          </w:p>
          <w:p w14:paraId="43EF86BF" w14:textId="77777777" w:rsidR="009040A4" w:rsidRPr="00510EFD" w:rsidRDefault="009040A4" w:rsidP="000471B4">
            <w:pPr>
              <w:rPr>
                <w:i/>
                <w:sz w:val="20"/>
                <w:lang w:eastAsia="x-none"/>
              </w:rPr>
            </w:pPr>
            <w:r w:rsidRPr="00510EFD">
              <w:rPr>
                <w:i/>
                <w:sz w:val="20"/>
                <w:highlight w:val="green"/>
                <w:lang w:eastAsia="x-none"/>
              </w:rPr>
              <w:t>Agreement:</w:t>
            </w:r>
          </w:p>
          <w:p w14:paraId="57111E15" w14:textId="77777777" w:rsidR="009040A4" w:rsidRPr="00510EFD" w:rsidRDefault="009040A4" w:rsidP="000471B4">
            <w:pPr>
              <w:rPr>
                <w:i/>
                <w:sz w:val="20"/>
                <w:lang w:eastAsia="x-none"/>
              </w:rPr>
            </w:pPr>
            <w:r w:rsidRPr="00510EFD">
              <w:rPr>
                <w:i/>
                <w:sz w:val="20"/>
                <w:lang w:eastAsia="x-none"/>
              </w:rPr>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46BBFD85" w14:textId="77777777" w:rsidR="009040A4" w:rsidRPr="00510EFD" w:rsidRDefault="009040A4" w:rsidP="009040A4">
            <w:pPr>
              <w:pStyle w:val="ListParagraph"/>
              <w:numPr>
                <w:ilvl w:val="0"/>
                <w:numId w:val="18"/>
              </w:numPr>
              <w:overflowPunct w:val="0"/>
              <w:snapToGrid/>
              <w:spacing w:after="180"/>
              <w:ind w:firstLineChars="0"/>
              <w:contextualSpacing/>
              <w:jc w:val="left"/>
              <w:textAlignment w:val="baseline"/>
              <w:rPr>
                <w:i/>
                <w:sz w:val="20"/>
              </w:rPr>
            </w:pPr>
            <w:r w:rsidRPr="00510EFD">
              <w:rPr>
                <w:i/>
                <w:sz w:val="20"/>
              </w:rPr>
              <w:t>FFS: the case when UE-specific active BWP of RRC_CONNECTED UE does not contain the common frequency resource of RRC_IDLE/INACTIVE UEs.</w:t>
            </w:r>
          </w:p>
          <w:p w14:paraId="34F9B4C1" w14:textId="77777777" w:rsidR="009040A4" w:rsidRPr="00510EFD" w:rsidRDefault="009040A4" w:rsidP="000471B4">
            <w:pPr>
              <w:overflowPunct w:val="0"/>
              <w:spacing w:line="252" w:lineRule="auto"/>
              <w:rPr>
                <w:rFonts w:eastAsia="MS Mincho"/>
                <w:i/>
                <w:sz w:val="20"/>
                <w:lang w:eastAsia="ja-JP"/>
              </w:rPr>
            </w:pPr>
          </w:p>
          <w:p w14:paraId="6A9816FE" w14:textId="77777777" w:rsidR="009040A4" w:rsidRPr="00510EFD" w:rsidRDefault="009040A4" w:rsidP="000471B4">
            <w:pPr>
              <w:rPr>
                <w:i/>
                <w:sz w:val="20"/>
                <w:lang w:eastAsia="x-none"/>
              </w:rPr>
            </w:pPr>
            <w:r w:rsidRPr="00510EFD">
              <w:rPr>
                <w:i/>
                <w:sz w:val="20"/>
                <w:highlight w:val="green"/>
                <w:lang w:eastAsia="x-none"/>
              </w:rPr>
              <w:t>Agreement:</w:t>
            </w:r>
          </w:p>
          <w:p w14:paraId="67B70808" w14:textId="77777777" w:rsidR="009040A4" w:rsidRPr="00510EFD" w:rsidRDefault="009040A4" w:rsidP="000471B4">
            <w:pPr>
              <w:rPr>
                <w:i/>
                <w:sz w:val="20"/>
              </w:rPr>
            </w:pPr>
            <w:r w:rsidRPr="00510EFD">
              <w:rPr>
                <w:i/>
                <w:sz w:val="20"/>
              </w:rPr>
              <w:t xml:space="preserve">For RRC_IDLE/RRC_INACTIVE UEs, for broadcast reception, further study the following cases of a configured/defined specific common frequency resource (CFR) for group-common PDCCH/PDSCH, </w:t>
            </w:r>
            <w:r w:rsidRPr="00510EFD">
              <w:rPr>
                <w:i/>
                <w:sz w:val="20"/>
                <w:u w:val="single"/>
              </w:rPr>
              <w:t>and identify which case(s) will be supported</w:t>
            </w:r>
            <w:r w:rsidRPr="00510EFD">
              <w:rPr>
                <w:i/>
                <w:sz w:val="20"/>
              </w:rPr>
              <w:t>:</w:t>
            </w:r>
          </w:p>
          <w:p w14:paraId="73BBFB1D" w14:textId="77777777" w:rsidR="009040A4" w:rsidRPr="00510EFD" w:rsidRDefault="009040A4" w:rsidP="009040A4">
            <w:pPr>
              <w:pStyle w:val="ListParagraph"/>
              <w:numPr>
                <w:ilvl w:val="0"/>
                <w:numId w:val="19"/>
              </w:numPr>
              <w:overflowPunct w:val="0"/>
              <w:snapToGrid/>
              <w:spacing w:after="0"/>
              <w:ind w:firstLineChars="0"/>
              <w:jc w:val="left"/>
              <w:textAlignment w:val="baseline"/>
              <w:rPr>
                <w:i/>
                <w:sz w:val="20"/>
              </w:rPr>
            </w:pPr>
            <w:r w:rsidRPr="00510EFD">
              <w:rPr>
                <w:i/>
                <w:sz w:val="20"/>
              </w:rPr>
              <w:t xml:space="preserve">[Case E] the case where a CFR is defined based on a configured BWP. </w:t>
            </w:r>
          </w:p>
          <w:p w14:paraId="0D9D6A12" w14:textId="77777777" w:rsidR="009040A4" w:rsidRPr="00510EFD" w:rsidRDefault="009040A4" w:rsidP="009040A4">
            <w:pPr>
              <w:pStyle w:val="ListParagraph"/>
              <w:numPr>
                <w:ilvl w:val="1"/>
                <w:numId w:val="19"/>
              </w:numPr>
              <w:overflowPunct w:val="0"/>
              <w:snapToGrid/>
              <w:spacing w:after="0"/>
              <w:ind w:firstLineChars="0"/>
              <w:jc w:val="left"/>
              <w:textAlignment w:val="baseline"/>
              <w:rPr>
                <w:i/>
                <w:sz w:val="20"/>
              </w:rPr>
            </w:pPr>
            <w:r w:rsidRPr="00510EFD">
              <w:rPr>
                <w:i/>
                <w:sz w:val="20"/>
              </w:rPr>
              <w:t>In particular, study the following:</w:t>
            </w:r>
          </w:p>
          <w:p w14:paraId="6AFAE29E"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whether a configured BWP for MBS is needed or not.</w:t>
            </w:r>
          </w:p>
          <w:p w14:paraId="35D4BC70"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whether BWP switching is needed or not.</w:t>
            </w:r>
          </w:p>
          <w:p w14:paraId="3D4DE409" w14:textId="77777777" w:rsidR="009040A4" w:rsidRPr="00510EFD" w:rsidRDefault="009040A4" w:rsidP="009040A4">
            <w:pPr>
              <w:pStyle w:val="ListParagraph"/>
              <w:numPr>
                <w:ilvl w:val="1"/>
                <w:numId w:val="19"/>
              </w:numPr>
              <w:overflowPunct w:val="0"/>
              <w:snapToGrid/>
              <w:spacing w:after="0"/>
              <w:ind w:firstLineChars="0"/>
              <w:jc w:val="left"/>
              <w:textAlignment w:val="baseline"/>
              <w:rPr>
                <w:i/>
                <w:sz w:val="20"/>
              </w:rPr>
            </w:pPr>
            <w:r w:rsidRPr="00510EFD">
              <w:rPr>
                <w:i/>
                <w:sz w:val="20"/>
              </w:rPr>
              <w:t>In this study, the configured BWP has the following properties:</w:t>
            </w:r>
          </w:p>
          <w:p w14:paraId="703214D1"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 xml:space="preserve">The configured BWP is different than the initial BWP where the frequency resources of this initial BWP are configured smaller than the full carrier bandwidth. </w:t>
            </w:r>
          </w:p>
          <w:p w14:paraId="4C55972D"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The CFR has the frequency resources identical to the configured BWP.</w:t>
            </w:r>
          </w:p>
          <w:p w14:paraId="0A957FEE"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lastRenderedPageBreak/>
              <w:t xml:space="preserve">The configured BWP needs to fully contain the initial BWP in frequency domain and has the same SCS and CP as the initial BWP. </w:t>
            </w:r>
          </w:p>
          <w:p w14:paraId="24597420" w14:textId="77777777" w:rsidR="009040A4" w:rsidRPr="00510EFD" w:rsidRDefault="009040A4" w:rsidP="009040A4">
            <w:pPr>
              <w:pStyle w:val="ListParagraph"/>
              <w:numPr>
                <w:ilvl w:val="1"/>
                <w:numId w:val="19"/>
              </w:numPr>
              <w:overflowPunct w:val="0"/>
              <w:snapToGrid/>
              <w:spacing w:after="0"/>
              <w:ind w:firstLineChars="0"/>
              <w:jc w:val="left"/>
              <w:textAlignment w:val="baseline"/>
              <w:rPr>
                <w:i/>
                <w:sz w:val="20"/>
              </w:rPr>
            </w:pPr>
            <w:r w:rsidRPr="00510EFD">
              <w:rPr>
                <w:i/>
                <w:sz w:val="20"/>
              </w:rPr>
              <w:t>Note: The configured BWP is not larger than the carrier bandwidth</w:t>
            </w:r>
          </w:p>
          <w:p w14:paraId="16C8BEFA" w14:textId="77777777" w:rsidR="009040A4" w:rsidRPr="00510EFD" w:rsidRDefault="009040A4" w:rsidP="009040A4">
            <w:pPr>
              <w:pStyle w:val="ListParagraph"/>
              <w:numPr>
                <w:ilvl w:val="0"/>
                <w:numId w:val="19"/>
              </w:numPr>
              <w:overflowPunct w:val="0"/>
              <w:snapToGrid/>
              <w:spacing w:after="0"/>
              <w:ind w:firstLineChars="0"/>
              <w:jc w:val="left"/>
              <w:textAlignment w:val="baseline"/>
              <w:rPr>
                <w:i/>
                <w:sz w:val="20"/>
              </w:rPr>
            </w:pPr>
            <w:r w:rsidRPr="00510EFD">
              <w:rPr>
                <w:i/>
                <w:sz w:val="20"/>
              </w:rPr>
              <w:t>the case where the initial BWP fully contains the CFR in the frequency domain.</w:t>
            </w:r>
          </w:p>
          <w:p w14:paraId="2E533E02" w14:textId="77777777" w:rsidR="009040A4" w:rsidRPr="00510EFD" w:rsidRDefault="009040A4" w:rsidP="009040A4">
            <w:pPr>
              <w:pStyle w:val="ListParagraph"/>
              <w:numPr>
                <w:ilvl w:val="1"/>
                <w:numId w:val="19"/>
              </w:numPr>
              <w:overflowPunct w:val="0"/>
              <w:snapToGrid/>
              <w:spacing w:after="0"/>
              <w:ind w:firstLineChars="0"/>
              <w:jc w:val="left"/>
              <w:textAlignment w:val="baseline"/>
              <w:rPr>
                <w:i/>
                <w:sz w:val="20"/>
              </w:rPr>
            </w:pPr>
            <w:r w:rsidRPr="00510EFD">
              <w:rPr>
                <w:i/>
                <w:sz w:val="20"/>
              </w:rPr>
              <w:t>In this study the following sub-cases are considered:</w:t>
            </w:r>
          </w:p>
          <w:p w14:paraId="4A7EAD9D" w14:textId="77777777" w:rsidR="009040A4" w:rsidRPr="00510EFD" w:rsidRDefault="009040A4" w:rsidP="009040A4">
            <w:pPr>
              <w:numPr>
                <w:ilvl w:val="2"/>
                <w:numId w:val="19"/>
              </w:numPr>
              <w:overflowPunct w:val="0"/>
              <w:snapToGrid/>
              <w:spacing w:after="0"/>
              <w:jc w:val="left"/>
              <w:textAlignment w:val="baseline"/>
              <w:rPr>
                <w:i/>
                <w:sz w:val="20"/>
              </w:rPr>
            </w:pPr>
            <w:r w:rsidRPr="00510EFD">
              <w:rPr>
                <w:i/>
                <w:sz w:val="20"/>
              </w:rPr>
              <w:t>[Case B] A CFR with smaller size than the initial BWP, where the initial BWP has the same frequency resources as CORESET0. In this case the CFR has the frequency resources confined within the initial BWP and have the same SCS and CP as the initial BWP.</w:t>
            </w:r>
          </w:p>
          <w:p w14:paraId="78D74689" w14:textId="77777777" w:rsidR="009040A4" w:rsidRPr="00510EFD" w:rsidRDefault="009040A4" w:rsidP="009040A4">
            <w:pPr>
              <w:numPr>
                <w:ilvl w:val="2"/>
                <w:numId w:val="19"/>
              </w:numPr>
              <w:overflowPunct w:val="0"/>
              <w:snapToGrid/>
              <w:spacing w:after="0"/>
              <w:jc w:val="left"/>
              <w:textAlignment w:val="baseline"/>
              <w:rPr>
                <w:i/>
                <w:sz w:val="20"/>
              </w:rPr>
            </w:pPr>
            <w:r w:rsidRPr="00510EFD">
              <w:rPr>
                <w:i/>
                <w:sz w:val="20"/>
              </w:rPr>
              <w:t>[Case D] A CFR with smaller size than the initial BWP, where the initial BWP has the frequency resources configured by SIB1. In this case the CFR has the frequency resources confined within the initial BWP and have the same SCS and CP as the initial BWP.</w:t>
            </w:r>
          </w:p>
          <w:p w14:paraId="75B9E230" w14:textId="77777777" w:rsidR="009040A4" w:rsidRPr="00510EFD" w:rsidRDefault="009040A4" w:rsidP="009040A4">
            <w:pPr>
              <w:pStyle w:val="ListParagraph"/>
              <w:numPr>
                <w:ilvl w:val="1"/>
                <w:numId w:val="19"/>
              </w:numPr>
              <w:overflowPunct w:val="0"/>
              <w:snapToGrid/>
              <w:spacing w:after="0"/>
              <w:ind w:firstLineChars="0"/>
              <w:jc w:val="left"/>
              <w:textAlignment w:val="baseline"/>
              <w:rPr>
                <w:i/>
                <w:sz w:val="20"/>
              </w:rPr>
            </w:pPr>
            <w:r w:rsidRPr="00510EFD">
              <w:rPr>
                <w:i/>
                <w:sz w:val="20"/>
              </w:rPr>
              <w:t>In particular, study the following:</w:t>
            </w:r>
          </w:p>
          <w:p w14:paraId="77274558"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Whether the considered two options with a CFR with smaller size than the initial BWP are needed or not for MBS.</w:t>
            </w:r>
          </w:p>
          <w:p w14:paraId="389C2F30" w14:textId="77777777" w:rsidR="009040A4" w:rsidRPr="00510EFD" w:rsidRDefault="009040A4" w:rsidP="009040A4">
            <w:pPr>
              <w:pStyle w:val="ListParagraph"/>
              <w:numPr>
                <w:ilvl w:val="0"/>
                <w:numId w:val="19"/>
              </w:numPr>
              <w:overflowPunct w:val="0"/>
              <w:snapToGrid/>
              <w:spacing w:after="0"/>
              <w:ind w:firstLineChars="0"/>
              <w:jc w:val="left"/>
              <w:textAlignment w:val="baseline"/>
              <w:rPr>
                <w:i/>
                <w:sz w:val="20"/>
              </w:rPr>
            </w:pPr>
            <w:r w:rsidRPr="00510EFD">
              <w:rPr>
                <w:i/>
                <w:sz w:val="20"/>
              </w:rPr>
              <w:t xml:space="preserve">the case where the initial BWP has same size as the CFR in the frequency domain. </w:t>
            </w:r>
          </w:p>
          <w:p w14:paraId="5ACB25C5" w14:textId="77777777" w:rsidR="009040A4" w:rsidRPr="00510EFD" w:rsidRDefault="009040A4" w:rsidP="009040A4">
            <w:pPr>
              <w:pStyle w:val="ListParagraph"/>
              <w:numPr>
                <w:ilvl w:val="1"/>
                <w:numId w:val="19"/>
              </w:numPr>
              <w:overflowPunct w:val="0"/>
              <w:snapToGrid/>
              <w:spacing w:after="0"/>
              <w:ind w:firstLineChars="0"/>
              <w:jc w:val="left"/>
              <w:textAlignment w:val="baseline"/>
              <w:rPr>
                <w:i/>
                <w:sz w:val="20"/>
              </w:rPr>
            </w:pPr>
            <w:r w:rsidRPr="00510EFD">
              <w:rPr>
                <w:i/>
                <w:sz w:val="20"/>
              </w:rPr>
              <w:t>In this study the following two sub-cases are considered:</w:t>
            </w:r>
          </w:p>
          <w:p w14:paraId="3E74CE88"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[Case A] A CFR with the same size as the initial BWP, where the initial BWP has the same frequency resources as CORESET0. In this case the CFR has the same frequency resources and same SCS and CP as the initial BWP.</w:t>
            </w:r>
          </w:p>
          <w:p w14:paraId="22241AB0"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[Case C] A CFR with same size as the initial BWP, where the initial BWP has the frequency resources configured by SIB1. In this case the CFR has the same frequency resources and same SCS and CP as the initial BWP.</w:t>
            </w:r>
          </w:p>
          <w:p w14:paraId="5E209F43" w14:textId="77777777" w:rsidR="009040A4" w:rsidRPr="00510EFD" w:rsidRDefault="009040A4" w:rsidP="009040A4">
            <w:pPr>
              <w:pStyle w:val="ListParagraph"/>
              <w:numPr>
                <w:ilvl w:val="1"/>
                <w:numId w:val="19"/>
              </w:numPr>
              <w:overflowPunct w:val="0"/>
              <w:snapToGrid/>
              <w:spacing w:after="0"/>
              <w:ind w:firstLineChars="0"/>
              <w:jc w:val="left"/>
              <w:textAlignment w:val="baseline"/>
              <w:rPr>
                <w:i/>
                <w:sz w:val="20"/>
              </w:rPr>
            </w:pPr>
            <w:r w:rsidRPr="00510EFD">
              <w:rPr>
                <w:i/>
                <w:sz w:val="20"/>
              </w:rPr>
              <w:t>In particular, study the following:</w:t>
            </w:r>
          </w:p>
          <w:p w14:paraId="248AB890" w14:textId="77777777" w:rsidR="009040A4" w:rsidRPr="00510EFD" w:rsidRDefault="009040A4" w:rsidP="009040A4">
            <w:pPr>
              <w:pStyle w:val="ListParagraph"/>
              <w:numPr>
                <w:ilvl w:val="2"/>
                <w:numId w:val="19"/>
              </w:numPr>
              <w:overflowPunct w:val="0"/>
              <w:snapToGrid/>
              <w:spacing w:after="0"/>
              <w:ind w:firstLineChars="0"/>
              <w:jc w:val="left"/>
              <w:textAlignment w:val="baseline"/>
              <w:rPr>
                <w:i/>
                <w:sz w:val="20"/>
              </w:rPr>
            </w:pPr>
            <w:r w:rsidRPr="00510EFD">
              <w:rPr>
                <w:i/>
                <w:sz w:val="20"/>
              </w:rPr>
              <w:t>Whether the considered two options with a CFR with the same size as the initial BWP are needed or not for MBS.</w:t>
            </w:r>
          </w:p>
        </w:tc>
      </w:tr>
    </w:tbl>
    <w:p w14:paraId="1F68A690" w14:textId="77777777" w:rsidR="00510EFD" w:rsidRDefault="00510EFD" w:rsidP="009040A4"/>
    <w:p w14:paraId="5A2CA2E1" w14:textId="7B307EF1" w:rsidR="009B6EC8" w:rsidRDefault="00BB5BDB" w:rsidP="009040A4">
      <w:pPr>
        <w:rPr>
          <w:lang w:eastAsia="zh-CN"/>
        </w:rPr>
      </w:pPr>
      <w:r>
        <w:rPr>
          <w:lang w:eastAsia="zh-CN"/>
        </w:rPr>
        <w:t xml:space="preserve">RAN2 has agreed to introduce MCCH and MTCH for broadcast </w:t>
      </w:r>
      <w:r w:rsidR="00DF5ECD">
        <w:rPr>
          <w:lang w:eastAsia="zh-CN"/>
        </w:rPr>
        <w:t xml:space="preserve">including </w:t>
      </w:r>
      <w:r>
        <w:rPr>
          <w:lang w:eastAsia="zh-CN"/>
        </w:rPr>
        <w:t>RRC</w:t>
      </w:r>
      <w:r w:rsidRPr="00A66B07">
        <w:t>_IDLE/ RRC_INACTIVE</w:t>
      </w:r>
      <w:r>
        <w:t xml:space="preserve"> states</w:t>
      </w:r>
      <w:r>
        <w:rPr>
          <w:rFonts w:hint="eastAsia"/>
          <w:lang w:eastAsia="zh-CN"/>
        </w:rPr>
        <w:t>.</w:t>
      </w:r>
      <w:r>
        <w:rPr>
          <w:lang w:eastAsia="zh-CN"/>
        </w:rPr>
        <w:t xml:space="preserve"> With the understanding that</w:t>
      </w:r>
      <w:r w:rsidRPr="00BB5BDB">
        <w:rPr>
          <w:lang w:eastAsia="zh-CN"/>
        </w:rPr>
        <w:t xml:space="preserve"> </w:t>
      </w:r>
      <w:r>
        <w:rPr>
          <w:lang w:eastAsia="zh-CN"/>
        </w:rPr>
        <w:t>MTCH is to convey the contents of the services and MCCH is more similar to system information for configuring the configurations of the services, t</w:t>
      </w:r>
      <w:r w:rsidR="009B6EC8">
        <w:rPr>
          <w:lang w:eastAsia="zh-CN"/>
        </w:rPr>
        <w:t xml:space="preserve">he agreements achieved earlier are supposed to be for MTCH </w:t>
      </w:r>
      <w:r>
        <w:rPr>
          <w:lang w:eastAsia="zh-CN"/>
        </w:rPr>
        <w:t xml:space="preserve">only. </w:t>
      </w:r>
    </w:p>
    <w:p w14:paraId="7540BC9F" w14:textId="5DACEDFF" w:rsidR="009040A4" w:rsidRDefault="00BB5BDB" w:rsidP="009040A4">
      <w:r>
        <w:t>T</w:t>
      </w:r>
      <w:r w:rsidR="009040A4" w:rsidRPr="00A66B07">
        <w:t>his contribution</w:t>
      </w:r>
      <w:r>
        <w:t xml:space="preserve"> continues discussing the details for MTCH scheduling for</w:t>
      </w:r>
      <w:r w:rsidRPr="00BB5BDB">
        <w:t xml:space="preserve"> </w:t>
      </w:r>
      <w:r w:rsidRPr="00A66B07">
        <w:t>RRC_IDLE/ RRC_INACTIVE</w:t>
      </w:r>
      <w:r>
        <w:t xml:space="preserve"> states UEs and t</w:t>
      </w:r>
      <w:r w:rsidR="00703D0D">
        <w:t xml:space="preserve">he issues on MCCH reception </w:t>
      </w:r>
      <w:r w:rsidR="009B6EC8">
        <w:t xml:space="preserve">are </w:t>
      </w:r>
      <w:r w:rsidR="00703D0D">
        <w:t xml:space="preserve">discussed in </w:t>
      </w:r>
      <w:r>
        <w:t>the</w:t>
      </w:r>
      <w:r w:rsidR="00703D0D">
        <w:t xml:space="preserve"> companion contribution [</w:t>
      </w:r>
      <w:r w:rsidR="002C766B">
        <w:t>3</w:t>
      </w:r>
      <w:r w:rsidR="00703D0D">
        <w:t xml:space="preserve">]. </w:t>
      </w:r>
    </w:p>
    <w:p w14:paraId="1DBDFD65" w14:textId="5ADC58E8" w:rsidR="009040A4" w:rsidRDefault="009040A4" w:rsidP="004463D5">
      <w:pPr>
        <w:pStyle w:val="Heading1"/>
      </w:pPr>
      <w:r>
        <w:t>C</w:t>
      </w:r>
      <w:r w:rsidRPr="00141D93">
        <w:t>ommon frequency resource(s</w:t>
      </w:r>
      <w:r>
        <w:t>)</w:t>
      </w:r>
    </w:p>
    <w:p w14:paraId="2BE57122" w14:textId="31AACF11" w:rsidR="009040A4" w:rsidRDefault="009040A4" w:rsidP="009040A4">
      <w:pPr>
        <w:rPr>
          <w:lang w:eastAsia="zh-CN"/>
        </w:rPr>
      </w:pPr>
      <w:r>
        <w:rPr>
          <w:rFonts w:hint="eastAsia"/>
          <w:lang w:eastAsia="zh-CN"/>
        </w:rPr>
        <w:t>A</w:t>
      </w:r>
      <w:r>
        <w:rPr>
          <w:lang w:eastAsia="zh-CN"/>
        </w:rPr>
        <w:t xml:space="preserve">s discussed </w:t>
      </w:r>
      <w:r w:rsidR="00B11D27">
        <w:rPr>
          <w:lang w:eastAsia="zh-CN"/>
        </w:rPr>
        <w:t xml:space="preserve">in </w:t>
      </w:r>
      <w:r w:rsidR="009C6971">
        <w:rPr>
          <w:lang w:eastAsia="zh-CN"/>
        </w:rPr>
        <w:t xml:space="preserve">the </w:t>
      </w:r>
      <w:r w:rsidR="006A1DE1">
        <w:rPr>
          <w:lang w:eastAsia="zh-CN"/>
        </w:rPr>
        <w:t>companion contribution</w:t>
      </w:r>
      <w:r w:rsidR="00095B97">
        <w:rPr>
          <w:lang w:eastAsia="zh-CN"/>
        </w:rPr>
        <w:t xml:space="preserve"> </w:t>
      </w:r>
      <w:r w:rsidR="002C766B">
        <w:rPr>
          <w:lang w:eastAsia="zh-CN"/>
        </w:rPr>
        <w:t>[4]</w:t>
      </w:r>
      <w:r>
        <w:rPr>
          <w:lang w:eastAsia="zh-CN"/>
        </w:rPr>
        <w:t>,</w:t>
      </w:r>
      <w:r w:rsidR="009B61D7">
        <w:rPr>
          <w:lang w:eastAsia="zh-CN"/>
        </w:rPr>
        <w:t xml:space="preserve"> separate</w:t>
      </w:r>
      <w:r w:rsidR="00FE26FC">
        <w:rPr>
          <w:lang w:eastAsia="zh-CN"/>
        </w:rPr>
        <w:t xml:space="preserve"> and independent</w:t>
      </w:r>
      <w:r w:rsidR="009B61D7">
        <w:rPr>
          <w:lang w:eastAsia="zh-CN"/>
        </w:rPr>
        <w:t xml:space="preserve"> CFR configurations for MCCH and MTCH</w:t>
      </w:r>
      <w:r w:rsidR="00FE26FC">
        <w:rPr>
          <w:lang w:eastAsia="zh-CN"/>
        </w:rPr>
        <w:t xml:space="preserve"> </w:t>
      </w:r>
      <w:r w:rsidR="009C6971">
        <w:rPr>
          <w:lang w:eastAsia="zh-CN"/>
        </w:rPr>
        <w:t xml:space="preserve">are </w:t>
      </w:r>
      <w:r w:rsidR="00FE26FC">
        <w:rPr>
          <w:lang w:eastAsia="zh-CN"/>
        </w:rPr>
        <w:t>supposed to be supported</w:t>
      </w:r>
      <w:r w:rsidR="009B61D7">
        <w:rPr>
          <w:lang w:eastAsia="zh-CN"/>
        </w:rPr>
        <w:t xml:space="preserve">, e.g., </w:t>
      </w:r>
      <w:r w:rsidR="009C6971">
        <w:rPr>
          <w:lang w:eastAsia="zh-CN"/>
        </w:rPr>
        <w:t xml:space="preserve">the CFR for </w:t>
      </w:r>
      <w:r w:rsidR="009B61D7">
        <w:rPr>
          <w:lang w:eastAsia="zh-CN"/>
        </w:rPr>
        <w:t xml:space="preserve">MCCH </w:t>
      </w:r>
      <w:r w:rsidR="009C6971">
        <w:rPr>
          <w:lang w:eastAsia="zh-CN"/>
        </w:rPr>
        <w:t xml:space="preserve">can be as large as </w:t>
      </w:r>
      <w:r w:rsidR="009B61D7">
        <w:rPr>
          <w:lang w:eastAsia="zh-CN"/>
        </w:rPr>
        <w:t>the</w:t>
      </w:r>
      <w:r w:rsidR="009C6971">
        <w:rPr>
          <w:lang w:eastAsia="zh-CN"/>
        </w:rPr>
        <w:t xml:space="preserve"> bandwidth of</w:t>
      </w:r>
      <w:r w:rsidR="009B61D7">
        <w:rPr>
          <w:lang w:eastAsia="zh-CN"/>
        </w:rPr>
        <w:t xml:space="preserve"> CORESET#0 and</w:t>
      </w:r>
      <w:r w:rsidR="009C6971">
        <w:rPr>
          <w:lang w:eastAsia="zh-CN"/>
        </w:rPr>
        <w:t xml:space="preserve"> the CFR for</w:t>
      </w:r>
      <w:r w:rsidR="009B61D7">
        <w:rPr>
          <w:lang w:eastAsia="zh-CN"/>
        </w:rPr>
        <w:t xml:space="preserve"> MTCH </w:t>
      </w:r>
      <w:r w:rsidR="009C6971">
        <w:rPr>
          <w:lang w:eastAsia="zh-CN"/>
        </w:rPr>
        <w:t xml:space="preserve">can be configured </w:t>
      </w:r>
      <w:r w:rsidR="009B61D7">
        <w:rPr>
          <w:lang w:eastAsia="zh-CN"/>
        </w:rPr>
        <w:t xml:space="preserve">in the </w:t>
      </w:r>
      <w:r w:rsidR="009C6971">
        <w:rPr>
          <w:lang w:eastAsia="zh-CN"/>
        </w:rPr>
        <w:t>initial BWP</w:t>
      </w:r>
      <w:r w:rsidR="009C6971" w:rsidRPr="009C6971">
        <w:rPr>
          <w:lang w:eastAsia="zh-CN"/>
        </w:rPr>
        <w:t xml:space="preserve"> </w:t>
      </w:r>
      <w:r w:rsidR="009C6971">
        <w:rPr>
          <w:lang w:eastAsia="zh-CN"/>
        </w:rPr>
        <w:t xml:space="preserve">configured by </w:t>
      </w:r>
      <w:r w:rsidR="009B61D7">
        <w:rPr>
          <w:lang w:eastAsia="zh-CN"/>
        </w:rPr>
        <w:t>SIB1</w:t>
      </w:r>
      <w:r w:rsidR="009C6971">
        <w:rPr>
          <w:lang w:eastAsia="zh-CN"/>
        </w:rPr>
        <w:t xml:space="preserve"> larger than the bandwidth of CORESET#0</w:t>
      </w:r>
      <w:r w:rsidR="009B61D7">
        <w:rPr>
          <w:lang w:eastAsia="zh-CN"/>
        </w:rPr>
        <w:t xml:space="preserve">. </w:t>
      </w:r>
    </w:p>
    <w:p w14:paraId="4947F5CC" w14:textId="57030809" w:rsidR="0008308C" w:rsidRPr="002D119C" w:rsidRDefault="0008308C" w:rsidP="009040A4">
      <w:pPr>
        <w:rPr>
          <w:i/>
          <w:lang w:eastAsia="zh-CN"/>
        </w:rPr>
      </w:pPr>
      <w:r w:rsidRPr="002D119C">
        <w:rPr>
          <w:b/>
          <w:i/>
          <w:u w:val="single"/>
          <w:lang w:eastAsia="zh-CN"/>
        </w:rPr>
        <w:t xml:space="preserve">Proposal </w:t>
      </w:r>
      <w:r w:rsidR="006A4FE0" w:rsidRPr="002D119C">
        <w:rPr>
          <w:b/>
          <w:i/>
          <w:u w:val="single"/>
          <w:lang w:eastAsia="zh-CN"/>
        </w:rPr>
        <w:t>1</w:t>
      </w:r>
      <w:r w:rsidRPr="002D119C">
        <w:rPr>
          <w:b/>
          <w:i/>
          <w:lang w:eastAsia="zh-CN"/>
        </w:rPr>
        <w:t xml:space="preserve">: </w:t>
      </w:r>
      <w:r w:rsidR="009C6971" w:rsidRPr="002D119C">
        <w:rPr>
          <w:b/>
          <w:i/>
          <w:lang w:eastAsia="zh-CN"/>
        </w:rPr>
        <w:t>S</w:t>
      </w:r>
      <w:r w:rsidRPr="002D119C">
        <w:rPr>
          <w:b/>
          <w:i/>
          <w:lang w:eastAsia="zh-CN"/>
        </w:rPr>
        <w:t>eparate CFR configurations for MCCH and MTCH(s)</w:t>
      </w:r>
      <w:r w:rsidR="009C6971" w:rsidRPr="002D119C">
        <w:rPr>
          <w:b/>
          <w:i/>
          <w:lang w:eastAsia="zh-CN"/>
        </w:rPr>
        <w:t xml:space="preserve"> can be supported</w:t>
      </w:r>
      <w:r w:rsidRPr="002D119C">
        <w:rPr>
          <w:b/>
          <w:i/>
          <w:lang w:eastAsia="zh-CN"/>
        </w:rPr>
        <w:t xml:space="preserve">. </w:t>
      </w:r>
    </w:p>
    <w:p w14:paraId="06E2776A" w14:textId="685276A1" w:rsidR="009040A4" w:rsidRDefault="009040A4" w:rsidP="009040A4">
      <w:r>
        <w:rPr>
          <w:rFonts w:hint="eastAsia"/>
          <w:lang w:eastAsia="zh-CN"/>
        </w:rPr>
        <w:t>B</w:t>
      </w:r>
      <w:r>
        <w:rPr>
          <w:lang w:eastAsia="zh-CN"/>
        </w:rPr>
        <w:t xml:space="preserve">ased on the agreements in </w:t>
      </w:r>
      <w:r w:rsidR="006A1DE1">
        <w:rPr>
          <w:lang w:eastAsia="zh-CN"/>
        </w:rPr>
        <w:t>RAN1#104-e</w:t>
      </w:r>
      <w:r>
        <w:rPr>
          <w:lang w:eastAsia="zh-CN"/>
        </w:rPr>
        <w:t>,</w:t>
      </w:r>
      <w:r w:rsidR="0096588B" w:rsidRPr="0096588B">
        <w:rPr>
          <w:lang w:eastAsia="zh-CN"/>
        </w:rPr>
        <w:t xml:space="preserve"> </w:t>
      </w:r>
      <w:r w:rsidR="0096588B">
        <w:rPr>
          <w:lang w:eastAsia="zh-CN"/>
        </w:rPr>
        <w:t>which case(s) from the</w:t>
      </w:r>
      <w:r>
        <w:rPr>
          <w:lang w:eastAsia="zh-CN"/>
        </w:rPr>
        <w:t xml:space="preserve"> five cases A/B/C/D/E</w:t>
      </w:r>
      <w:r w:rsidR="0096588B" w:rsidRPr="0096588B">
        <w:rPr>
          <w:lang w:eastAsia="zh-CN"/>
        </w:rPr>
        <w:t xml:space="preserve"> </w:t>
      </w:r>
      <w:r w:rsidR="0096588B">
        <w:rPr>
          <w:lang w:eastAsia="zh-CN"/>
        </w:rPr>
        <w:t>be</w:t>
      </w:r>
      <w:r w:rsidR="00940095">
        <w:rPr>
          <w:lang w:eastAsia="zh-CN"/>
        </w:rPr>
        <w:t>ing</w:t>
      </w:r>
      <w:r w:rsidR="0096588B">
        <w:rPr>
          <w:lang w:eastAsia="zh-CN"/>
        </w:rPr>
        <w:t xml:space="preserve"> supported</w:t>
      </w:r>
      <w:r>
        <w:rPr>
          <w:lang w:eastAsia="zh-CN"/>
        </w:rPr>
        <w:t xml:space="preserve"> to </w:t>
      </w:r>
      <w:r w:rsidRPr="0057637A">
        <w:t>configur</w:t>
      </w:r>
      <w:r>
        <w:t>e</w:t>
      </w:r>
      <w:r w:rsidRPr="0057637A">
        <w:t>/defin</w:t>
      </w:r>
      <w:r>
        <w:t xml:space="preserve">e </w:t>
      </w:r>
      <w:r w:rsidRPr="0057637A">
        <w:t>specific CFR for group-common PDCCH/PDSCH</w:t>
      </w:r>
      <w:r w:rsidR="0096588B" w:rsidRPr="0096588B">
        <w:rPr>
          <w:lang w:eastAsia="zh-CN"/>
        </w:rPr>
        <w:t xml:space="preserve"> </w:t>
      </w:r>
      <w:r w:rsidR="0096588B">
        <w:rPr>
          <w:lang w:eastAsia="zh-CN"/>
        </w:rPr>
        <w:t>should be further identified</w:t>
      </w:r>
      <w:r>
        <w:t>.</w:t>
      </w:r>
    </w:p>
    <w:p w14:paraId="390BC9CB" w14:textId="3E9DEE22" w:rsidR="009040A4" w:rsidRDefault="009040A4" w:rsidP="009040A4">
      <w:r>
        <w:t>For case A and cas</w:t>
      </w:r>
      <w:r w:rsidRPr="006E0AD5">
        <w:t>e C, the initial BWP has same size as the CFR in</w:t>
      </w:r>
      <w:r w:rsidRPr="008D1C4F">
        <w:t xml:space="preserve"> the frequency domain</w:t>
      </w:r>
      <w:r>
        <w:t xml:space="preserve">. </w:t>
      </w:r>
      <w:r>
        <w:rPr>
          <w:lang w:eastAsia="zh-CN"/>
        </w:rPr>
        <w:t>From network perspective, CFR is either not configured for which</w:t>
      </w:r>
      <w:r w:rsidR="00940095">
        <w:rPr>
          <w:lang w:eastAsia="zh-CN"/>
        </w:rPr>
        <w:t xml:space="preserve"> cases</w:t>
      </w:r>
      <w:r>
        <w:rPr>
          <w:lang w:eastAsia="zh-CN"/>
        </w:rPr>
        <w:t xml:space="preserve"> </w:t>
      </w:r>
      <w:r w:rsidR="00940095">
        <w:rPr>
          <w:lang w:eastAsia="zh-CN"/>
        </w:rPr>
        <w:t xml:space="preserve">the </w:t>
      </w:r>
      <w:r>
        <w:rPr>
          <w:lang w:eastAsia="zh-CN"/>
        </w:rPr>
        <w:t xml:space="preserve">initial BWP is used by default or is configured </w:t>
      </w:r>
      <w:r>
        <w:rPr>
          <w:lang w:eastAsia="zh-CN"/>
        </w:rPr>
        <w:lastRenderedPageBreak/>
        <w:t>but it is not necessary to preclude the candidate value that could be the same as</w:t>
      </w:r>
      <w:r w:rsidR="00940095">
        <w:rPr>
          <w:lang w:eastAsia="zh-CN"/>
        </w:rPr>
        <w:t xml:space="preserve"> the</w:t>
      </w:r>
      <w:r>
        <w:rPr>
          <w:lang w:eastAsia="zh-CN"/>
        </w:rPr>
        <w:t xml:space="preserve"> bandwidth </w:t>
      </w:r>
      <w:r w:rsidR="00940095">
        <w:rPr>
          <w:lang w:eastAsia="zh-CN"/>
        </w:rPr>
        <w:t xml:space="preserve">of </w:t>
      </w:r>
      <w:r>
        <w:rPr>
          <w:lang w:eastAsia="zh-CN"/>
        </w:rPr>
        <w:t xml:space="preserve">the initial BWP. </w:t>
      </w:r>
    </w:p>
    <w:p w14:paraId="5701F93A" w14:textId="20D9567C" w:rsidR="009040A4" w:rsidRDefault="009040A4" w:rsidP="009040A4">
      <w:pPr>
        <w:rPr>
          <w:rFonts w:eastAsia="等线"/>
          <w:lang w:eastAsia="zh-CN"/>
        </w:rPr>
      </w:pPr>
      <w:r>
        <w:rPr>
          <w:rFonts w:hint="eastAsia"/>
          <w:lang w:eastAsia="zh-CN"/>
        </w:rPr>
        <w:t>F</w:t>
      </w:r>
      <w:r>
        <w:rPr>
          <w:lang w:eastAsia="zh-CN"/>
        </w:rPr>
        <w:t>or case D and case E, case D</w:t>
      </w:r>
      <w:r w:rsidR="0038540E">
        <w:rPr>
          <w:lang w:eastAsia="zh-CN"/>
        </w:rPr>
        <w:t xml:space="preserve"> is beneficial</w:t>
      </w:r>
      <w:r>
        <w:rPr>
          <w:lang w:eastAsia="zh-CN"/>
        </w:rPr>
        <w:t xml:space="preserve"> over case E. </w:t>
      </w:r>
      <w:r>
        <w:rPr>
          <w:rFonts w:eastAsia="等线"/>
          <w:lang w:eastAsia="zh-CN"/>
        </w:rPr>
        <w:t>The reason is that case D is an approach which can avoid BWP switching when UE enters RRC_CONNECTED for receiving broadcast. When Rel-17 MBS UE after entering RRC_CONNECTED state can</w:t>
      </w:r>
      <w:r w:rsidR="0038540E">
        <w:rPr>
          <w:rFonts w:eastAsia="等线"/>
          <w:lang w:eastAsia="zh-CN"/>
        </w:rPr>
        <w:t xml:space="preserve"> continuing</w:t>
      </w:r>
      <w:r>
        <w:rPr>
          <w:rFonts w:eastAsia="等线"/>
          <w:lang w:eastAsia="zh-CN"/>
        </w:rPr>
        <w:t xml:space="preserve"> receiv</w:t>
      </w:r>
      <w:r w:rsidR="0038540E">
        <w:rPr>
          <w:rFonts w:eastAsia="等线"/>
          <w:lang w:eastAsia="zh-CN"/>
        </w:rPr>
        <w:t>ing</w:t>
      </w:r>
      <w:r>
        <w:rPr>
          <w:rFonts w:eastAsia="等线"/>
          <w:lang w:eastAsia="zh-CN"/>
        </w:rPr>
        <w:t xml:space="preserve"> broadcast in the initial BWP instead of switching to a CFR with</w:t>
      </w:r>
      <w:r w:rsidR="0038540E">
        <w:rPr>
          <w:rFonts w:eastAsia="等线"/>
          <w:lang w:eastAsia="zh-CN"/>
        </w:rPr>
        <w:t xml:space="preserve"> a</w:t>
      </w:r>
      <w:r>
        <w:rPr>
          <w:rFonts w:eastAsia="等线"/>
          <w:lang w:eastAsia="zh-CN"/>
        </w:rPr>
        <w:t xml:space="preserve"> </w:t>
      </w:r>
      <w:r w:rsidR="009B53E9">
        <w:rPr>
          <w:rFonts w:eastAsia="等线"/>
          <w:lang w:eastAsia="zh-CN"/>
        </w:rPr>
        <w:t xml:space="preserve">larger </w:t>
      </w:r>
      <w:r>
        <w:rPr>
          <w:rFonts w:eastAsia="等线"/>
          <w:lang w:eastAsia="zh-CN"/>
        </w:rPr>
        <w:t>bandwidth than</w:t>
      </w:r>
      <w:r w:rsidR="0038540E">
        <w:rPr>
          <w:rFonts w:eastAsia="等线"/>
          <w:lang w:eastAsia="zh-CN"/>
        </w:rPr>
        <w:t xml:space="preserve"> the</w:t>
      </w:r>
      <w:r>
        <w:rPr>
          <w:rFonts w:eastAsia="等线"/>
          <w:lang w:eastAsia="zh-CN"/>
        </w:rPr>
        <w:t xml:space="preserve"> initial BWP</w:t>
      </w:r>
      <w:r w:rsidR="0038540E">
        <w:rPr>
          <w:rFonts w:eastAsia="等线"/>
          <w:lang w:eastAsia="zh-CN"/>
        </w:rPr>
        <w:t>,</w:t>
      </w:r>
      <w:r>
        <w:rPr>
          <w:rFonts w:eastAsia="等线"/>
          <w:lang w:eastAsia="zh-CN"/>
        </w:rPr>
        <w:t xml:space="preserve"> so that broadcast and unicast can be </w:t>
      </w:r>
      <w:r w:rsidR="0033584B">
        <w:rPr>
          <w:rFonts w:eastAsia="等线"/>
          <w:lang w:eastAsia="zh-CN"/>
        </w:rPr>
        <w:t xml:space="preserve">both </w:t>
      </w:r>
      <w:r>
        <w:rPr>
          <w:rFonts w:eastAsia="等线"/>
          <w:lang w:eastAsia="zh-CN"/>
        </w:rPr>
        <w:t>scheduled on the SIB1 configured initial BWP</w:t>
      </w:r>
      <w:r w:rsidR="006919A1">
        <w:rPr>
          <w:rFonts w:eastAsia="等线"/>
          <w:lang w:eastAsia="zh-CN"/>
        </w:rPr>
        <w:t xml:space="preserve"> without</w:t>
      </w:r>
      <w:r w:rsidR="0033584B">
        <w:rPr>
          <w:rFonts w:eastAsia="等线"/>
          <w:lang w:eastAsia="zh-CN"/>
        </w:rPr>
        <w:t xml:space="preserve"> the</w:t>
      </w:r>
      <w:r w:rsidR="006919A1">
        <w:rPr>
          <w:rFonts w:eastAsia="等线"/>
          <w:lang w:eastAsia="zh-CN"/>
        </w:rPr>
        <w:t xml:space="preserve"> need of switching the BWP</w:t>
      </w:r>
      <w:r>
        <w:rPr>
          <w:rFonts w:eastAsia="等线"/>
          <w:lang w:eastAsia="zh-CN"/>
        </w:rPr>
        <w:t xml:space="preserve">. </w:t>
      </w:r>
      <w:r w:rsidR="0033584B">
        <w:rPr>
          <w:rFonts w:eastAsia="等线"/>
          <w:lang w:eastAsia="zh-CN"/>
        </w:rPr>
        <w:t>Moreover</w:t>
      </w:r>
      <w:r w:rsidR="00CF7DCB">
        <w:rPr>
          <w:rFonts w:eastAsia="等线"/>
          <w:lang w:eastAsia="zh-CN"/>
        </w:rPr>
        <w:t>,</w:t>
      </w:r>
      <w:r w:rsidR="0033584B">
        <w:rPr>
          <w:rFonts w:eastAsia="等线"/>
          <w:lang w:eastAsia="zh-CN"/>
        </w:rPr>
        <w:t xml:space="preserve"> it should be noted that</w:t>
      </w:r>
      <w:r w:rsidR="00CF7DCB">
        <w:rPr>
          <w:rFonts w:eastAsia="等线"/>
          <w:lang w:eastAsia="zh-CN"/>
        </w:rPr>
        <w:t xml:space="preserve"> </w:t>
      </w:r>
      <w:r w:rsidR="0033584B">
        <w:rPr>
          <w:rFonts w:eastAsia="等线"/>
          <w:lang w:eastAsia="zh-CN"/>
        </w:rPr>
        <w:t xml:space="preserve">even though </w:t>
      </w:r>
      <w:r w:rsidR="00CF7DCB">
        <w:rPr>
          <w:rFonts w:eastAsia="等线"/>
          <w:lang w:eastAsia="zh-CN"/>
        </w:rPr>
        <w:t>the CFR for case D is contained in</w:t>
      </w:r>
      <w:r w:rsidR="0033584B">
        <w:rPr>
          <w:rFonts w:eastAsia="等线"/>
          <w:lang w:eastAsia="zh-CN"/>
        </w:rPr>
        <w:t xml:space="preserve"> the</w:t>
      </w:r>
      <w:r w:rsidR="00CF7DCB">
        <w:rPr>
          <w:rFonts w:eastAsia="等线"/>
          <w:lang w:eastAsia="zh-CN"/>
        </w:rPr>
        <w:t xml:space="preserve"> initial BWP configured by SIB1, </w:t>
      </w:r>
      <w:r w:rsidR="0033584B">
        <w:rPr>
          <w:rFonts w:eastAsia="等线"/>
          <w:lang w:eastAsia="zh-CN"/>
        </w:rPr>
        <w:t xml:space="preserve">it </w:t>
      </w:r>
      <w:r w:rsidR="00CF7DCB">
        <w:rPr>
          <w:rFonts w:eastAsia="等线"/>
          <w:lang w:eastAsia="zh-CN"/>
        </w:rPr>
        <w:t>does not affect the UE not receiving broadcast services</w:t>
      </w:r>
      <w:r w:rsidR="000E2921">
        <w:rPr>
          <w:rFonts w:eastAsia="等线"/>
          <w:lang w:eastAsia="zh-CN"/>
        </w:rPr>
        <w:t xml:space="preserve"> in RRC_CONNECTED state</w:t>
      </w:r>
      <w:r w:rsidR="00CF7DCB">
        <w:rPr>
          <w:rFonts w:eastAsia="等线"/>
          <w:lang w:eastAsia="zh-CN"/>
        </w:rPr>
        <w:t xml:space="preserve"> to save power</w:t>
      </w:r>
      <w:r w:rsidR="0033584B">
        <w:rPr>
          <w:rFonts w:eastAsia="等线"/>
          <w:lang w:eastAsia="zh-CN"/>
        </w:rPr>
        <w:t xml:space="preserve"> nor require such UEs to always stay in the SIB1 configured initial BWP</w:t>
      </w:r>
      <w:r w:rsidR="005479CC" w:rsidRPr="005479CC">
        <w:rPr>
          <w:rFonts w:eastAsia="等线"/>
          <w:lang w:eastAsia="zh-CN"/>
        </w:rPr>
        <w:t xml:space="preserve"> </w:t>
      </w:r>
      <w:r w:rsidR="005479CC">
        <w:rPr>
          <w:rFonts w:eastAsia="等线"/>
          <w:lang w:eastAsia="zh-CN"/>
        </w:rPr>
        <w:t>in RRC_CONNECTED state</w:t>
      </w:r>
      <w:r w:rsidR="00CF7DCB">
        <w:rPr>
          <w:rFonts w:eastAsia="等线"/>
          <w:lang w:eastAsia="zh-CN"/>
        </w:rPr>
        <w:t>. The reason is that the UE not receiving broadcast services can be configured with a smaller dedicated BWP</w:t>
      </w:r>
      <w:r w:rsidR="00F30733">
        <w:rPr>
          <w:rFonts w:eastAsia="等线"/>
          <w:lang w:eastAsia="zh-CN"/>
        </w:rPr>
        <w:t xml:space="preserve"> </w:t>
      </w:r>
      <w:r w:rsidR="00390E03">
        <w:rPr>
          <w:rFonts w:eastAsia="等线"/>
          <w:lang w:eastAsia="zh-CN"/>
        </w:rPr>
        <w:t xml:space="preserve">or </w:t>
      </w:r>
      <w:r w:rsidR="00F30733">
        <w:rPr>
          <w:rFonts w:eastAsia="等线"/>
          <w:lang w:eastAsia="zh-CN"/>
        </w:rPr>
        <w:t xml:space="preserve">a </w:t>
      </w:r>
      <w:r w:rsidR="00390E03">
        <w:rPr>
          <w:rFonts w:eastAsia="等线"/>
          <w:lang w:eastAsia="zh-CN"/>
        </w:rPr>
        <w:t>default BWP</w:t>
      </w:r>
      <w:r w:rsidR="00CF7DCB">
        <w:rPr>
          <w:rFonts w:eastAsia="等线"/>
          <w:lang w:eastAsia="zh-CN"/>
        </w:rPr>
        <w:t xml:space="preserve"> </w:t>
      </w:r>
      <w:r w:rsidR="00390E03">
        <w:rPr>
          <w:rFonts w:eastAsia="等线"/>
          <w:lang w:eastAsia="zh-CN"/>
        </w:rPr>
        <w:t>for power saving</w:t>
      </w:r>
      <w:r w:rsidR="00CF7DCB">
        <w:rPr>
          <w:rFonts w:eastAsia="等线"/>
          <w:lang w:eastAsia="zh-CN"/>
        </w:rPr>
        <w:t>.</w:t>
      </w:r>
      <w:r w:rsidR="000E2921">
        <w:rPr>
          <w:rFonts w:eastAsia="等线"/>
          <w:lang w:eastAsia="zh-CN"/>
        </w:rPr>
        <w:t xml:space="preserve"> </w:t>
      </w:r>
    </w:p>
    <w:p w14:paraId="01C31D10" w14:textId="077DE43F" w:rsidR="009040A4" w:rsidRDefault="009040A4" w:rsidP="009040A4">
      <w:pPr>
        <w:rPr>
          <w:rFonts w:eastAsia="等线"/>
          <w:lang w:eastAsia="zh-CN"/>
        </w:rPr>
      </w:pPr>
      <w:r>
        <w:rPr>
          <w:rFonts w:eastAsia="等线"/>
          <w:lang w:eastAsia="zh-CN"/>
        </w:rPr>
        <w:t xml:space="preserve">For case E, if the point of case E is a specific BWP, as explained above, it may lead to Rel-17 MBS UE after entering RRC_CONNECTED state switches the BWP for receiving broadcast and unicast/multicast. The BWP switch delay would </w:t>
      </w:r>
      <w:r w:rsidR="00BD3BF9">
        <w:rPr>
          <w:rFonts w:eastAsia="等线"/>
          <w:lang w:eastAsia="zh-CN"/>
        </w:rPr>
        <w:t>affect</w:t>
      </w:r>
      <w:r>
        <w:rPr>
          <w:rFonts w:eastAsia="等线"/>
          <w:lang w:eastAsia="zh-CN"/>
        </w:rPr>
        <w:t xml:space="preserve"> both unicast and MBS performance.</w:t>
      </w:r>
    </w:p>
    <w:p w14:paraId="3BB46749" w14:textId="214D3402" w:rsidR="009040A4" w:rsidRPr="002D119C" w:rsidRDefault="009040A4" w:rsidP="00076A33">
      <w:pPr>
        <w:rPr>
          <w:b/>
          <w:i/>
          <w:lang w:eastAsia="zh-CN"/>
        </w:rPr>
      </w:pPr>
      <w:r w:rsidRPr="002D119C">
        <w:rPr>
          <w:b/>
          <w:i/>
          <w:u w:val="single"/>
          <w:lang w:eastAsia="zh-CN"/>
        </w:rPr>
        <w:t>Proposal</w:t>
      </w:r>
      <w:r w:rsidR="006A1DE1" w:rsidRPr="002D119C">
        <w:rPr>
          <w:b/>
          <w:i/>
          <w:u w:val="single"/>
          <w:lang w:eastAsia="zh-CN"/>
        </w:rPr>
        <w:t xml:space="preserve"> </w:t>
      </w:r>
      <w:r w:rsidR="00CF7DCB" w:rsidRPr="002D119C">
        <w:rPr>
          <w:b/>
          <w:i/>
          <w:u w:val="single"/>
          <w:lang w:eastAsia="zh-CN"/>
        </w:rPr>
        <w:t>2</w:t>
      </w:r>
      <w:r w:rsidRPr="002D119C">
        <w:rPr>
          <w:b/>
          <w:i/>
          <w:lang w:eastAsia="zh-CN"/>
        </w:rPr>
        <w:t xml:space="preserve">: For broadcast </w:t>
      </w:r>
      <w:r w:rsidR="00706BB9">
        <w:rPr>
          <w:b/>
          <w:i/>
          <w:lang w:eastAsia="zh-CN"/>
        </w:rPr>
        <w:t>scheduling</w:t>
      </w:r>
      <w:r w:rsidRPr="002D119C">
        <w:rPr>
          <w:b/>
          <w:i/>
          <w:lang w:eastAsia="zh-CN"/>
        </w:rPr>
        <w:t xml:space="preserve">, </w:t>
      </w:r>
      <w:r w:rsidR="00076A33" w:rsidRPr="002D119C">
        <w:rPr>
          <w:b/>
          <w:i/>
          <w:lang w:eastAsia="zh-CN"/>
        </w:rPr>
        <w:t>support configuring a CFR for group-common PDCCH/PDSCH of MTCH within the initial BWP configured by SIB1</w:t>
      </w:r>
      <w:r w:rsidR="00066704" w:rsidRPr="002D119C">
        <w:rPr>
          <w:b/>
          <w:i/>
          <w:lang w:eastAsia="zh-CN"/>
        </w:rPr>
        <w:t>, and the configured CFR should contain CORESET#0</w:t>
      </w:r>
      <w:r w:rsidRPr="002D119C">
        <w:rPr>
          <w:b/>
          <w:i/>
          <w:lang w:eastAsia="zh-CN"/>
        </w:rPr>
        <w:t>.</w:t>
      </w:r>
    </w:p>
    <w:p w14:paraId="1E27DDFC" w14:textId="2874B0AC" w:rsidR="00F16C6C" w:rsidRDefault="00232C3F" w:rsidP="00B21D30">
      <w:pPr>
        <w:rPr>
          <w:lang w:eastAsia="zh-CN"/>
        </w:rPr>
      </w:pPr>
      <w:r>
        <w:rPr>
          <w:lang w:eastAsia="zh-CN"/>
        </w:rPr>
        <w:t xml:space="preserve">As for MCCH, the issues on CFR for MCCH are discussed in the companion contribution [3], </w:t>
      </w:r>
      <w:r w:rsidR="00F16C6C">
        <w:rPr>
          <w:lang w:eastAsia="zh-CN"/>
        </w:rPr>
        <w:t>where it is proposed to support o</w:t>
      </w:r>
      <w:r w:rsidR="00F16C6C" w:rsidRPr="00F16C6C">
        <w:rPr>
          <w:lang w:eastAsia="zh-CN"/>
        </w:rPr>
        <w:t>ne common frequency resource configured for MCCH that is with the same size or smaller bandwidth than SIB1 configured initial BWP. If the CFR is not configured, UE may assume the initial BWP as the default CFR.</w:t>
      </w:r>
      <w:r w:rsidR="00F16C6C">
        <w:rPr>
          <w:lang w:eastAsia="zh-CN"/>
        </w:rPr>
        <w:t xml:space="preserve"> If t</w:t>
      </w:r>
      <w:r w:rsidR="00F16C6C" w:rsidRPr="00F16C6C">
        <w:rPr>
          <w:lang w:eastAsia="zh-CN"/>
        </w:rPr>
        <w:t xml:space="preserve">he CFR </w:t>
      </w:r>
      <w:r w:rsidR="00F16C6C">
        <w:rPr>
          <w:lang w:eastAsia="zh-CN"/>
        </w:rPr>
        <w:t>is</w:t>
      </w:r>
      <w:r w:rsidR="00F16C6C" w:rsidRPr="00F16C6C">
        <w:rPr>
          <w:lang w:eastAsia="zh-CN"/>
        </w:rPr>
        <w:t xml:space="preserve"> configured for MCCH</w:t>
      </w:r>
      <w:r w:rsidR="00F16C6C">
        <w:rPr>
          <w:lang w:eastAsia="zh-CN"/>
        </w:rPr>
        <w:t xml:space="preserve">, it </w:t>
      </w:r>
      <w:r w:rsidR="00F16C6C" w:rsidRPr="00F16C6C">
        <w:rPr>
          <w:lang w:eastAsia="zh-CN"/>
        </w:rPr>
        <w:t>contains CORESET#0.</w:t>
      </w:r>
    </w:p>
    <w:p w14:paraId="4013BC8D" w14:textId="77777777" w:rsidR="00232C3F" w:rsidRPr="00567369" w:rsidRDefault="00232C3F" w:rsidP="00B21D30">
      <w:pPr>
        <w:rPr>
          <w:rFonts w:eastAsiaTheme="minorEastAsia"/>
          <w:lang w:eastAsia="zh-CN"/>
        </w:rPr>
      </w:pPr>
    </w:p>
    <w:p w14:paraId="12EB3908" w14:textId="23CD552E" w:rsidR="009040A4" w:rsidRDefault="009040A4" w:rsidP="004463D5">
      <w:pPr>
        <w:pStyle w:val="Heading1"/>
        <w:rPr>
          <w:rFonts w:eastAsiaTheme="minorEastAsia"/>
          <w:lang w:eastAsia="zh-CN"/>
        </w:rPr>
      </w:pPr>
      <w:r>
        <w:rPr>
          <w:rFonts w:hint="eastAsia"/>
        </w:rPr>
        <w:t>C</w:t>
      </w:r>
      <w:r>
        <w:t>ORESET</w:t>
      </w:r>
      <w:r w:rsidR="009854FD">
        <w:t>/Search space</w:t>
      </w:r>
    </w:p>
    <w:p w14:paraId="6B37458A" w14:textId="205C5929" w:rsidR="00025D24" w:rsidRPr="00116221" w:rsidRDefault="009040A4" w:rsidP="009040A4">
      <w:pPr>
        <w:rPr>
          <w:lang w:eastAsia="ja-JP"/>
        </w:rPr>
      </w:pPr>
      <w:r w:rsidRPr="00116221">
        <w:rPr>
          <w:lang w:eastAsia="zh-CN"/>
        </w:rPr>
        <w:t>It has been agreed that the UE</w:t>
      </w:r>
      <w:r w:rsidRPr="00116221">
        <w:rPr>
          <w:lang w:eastAsia="ja-JP"/>
        </w:rPr>
        <w:t xml:space="preserve"> </w:t>
      </w:r>
      <w:r w:rsidRPr="00E84D3E">
        <w:rPr>
          <w:lang w:eastAsia="ja-JP"/>
        </w:rPr>
        <w:t xml:space="preserve">may assume </w:t>
      </w:r>
      <w:r w:rsidR="00025D24" w:rsidRPr="002D119C">
        <w:rPr>
          <w:lang w:eastAsia="zh-CN"/>
        </w:rPr>
        <w:t>CORESET0 is used by default if the common frequency resource for group-common PDCCH/PDSCH is the initial BWP</w:t>
      </w:r>
      <w:r w:rsidR="00025D24" w:rsidRPr="002D119C">
        <w:rPr>
          <w:color w:val="FF0000"/>
          <w:lang w:eastAsia="zh-CN"/>
        </w:rPr>
        <w:t xml:space="preserve"> </w:t>
      </w:r>
      <w:r w:rsidR="00025D24" w:rsidRPr="002D119C">
        <w:rPr>
          <w:lang w:eastAsia="zh-CN"/>
        </w:rPr>
        <w:t>and the CORESET is not configured. As discussed in the last section, the CFR is expected to be configured within the SIB1 configured initial BWP and contains CORESET0. In such a case, additional CORESET</w:t>
      </w:r>
      <w:r w:rsidR="009854FD" w:rsidRPr="002D119C">
        <w:rPr>
          <w:lang w:eastAsia="zh-CN"/>
        </w:rPr>
        <w:t>/SS</w:t>
      </w:r>
      <w:r w:rsidR="00025D24" w:rsidRPr="002D119C">
        <w:rPr>
          <w:lang w:eastAsia="zh-CN"/>
        </w:rPr>
        <w:t xml:space="preserve"> in addition to CORESET0</w:t>
      </w:r>
      <w:r w:rsidR="009854FD" w:rsidRPr="002D119C">
        <w:rPr>
          <w:lang w:eastAsia="zh-CN"/>
        </w:rPr>
        <w:t>/SS0</w:t>
      </w:r>
      <w:r w:rsidR="00025D24" w:rsidRPr="002D119C">
        <w:rPr>
          <w:lang w:eastAsia="zh-CN"/>
        </w:rPr>
        <w:t xml:space="preserve"> can be configured for broadcast scheduling</w:t>
      </w:r>
      <w:r w:rsidR="00C76FA9" w:rsidRPr="00116221">
        <w:rPr>
          <w:lang w:eastAsia="zh-CN"/>
        </w:rPr>
        <w:t>, especially when the CORESET/SS0 is crowded with other common information scheduling</w:t>
      </w:r>
      <w:r w:rsidR="00025D24" w:rsidRPr="002D119C">
        <w:rPr>
          <w:lang w:eastAsia="zh-CN"/>
        </w:rPr>
        <w:t xml:space="preserve">. </w:t>
      </w:r>
    </w:p>
    <w:p w14:paraId="180F30F0" w14:textId="701482B3" w:rsidR="009040A4" w:rsidRPr="002D119C" w:rsidRDefault="009040A4" w:rsidP="009040A4">
      <w:pPr>
        <w:rPr>
          <w:b/>
          <w:i/>
          <w:lang w:eastAsia="zh-CN"/>
        </w:rPr>
      </w:pPr>
      <w:r w:rsidRPr="002D119C">
        <w:rPr>
          <w:b/>
          <w:i/>
          <w:u w:val="single"/>
          <w:lang w:eastAsia="zh-CN"/>
        </w:rPr>
        <w:t xml:space="preserve">Proposal </w:t>
      </w:r>
      <w:r w:rsidR="00CB5702" w:rsidRPr="002D119C">
        <w:rPr>
          <w:b/>
          <w:i/>
          <w:u w:val="single"/>
          <w:lang w:eastAsia="zh-CN"/>
        </w:rPr>
        <w:t>3</w:t>
      </w:r>
      <w:r w:rsidRPr="002D119C">
        <w:rPr>
          <w:b/>
          <w:i/>
          <w:lang w:eastAsia="zh-CN"/>
        </w:rPr>
        <w:t xml:space="preserve">: For </w:t>
      </w:r>
      <w:r w:rsidR="008464B6">
        <w:rPr>
          <w:b/>
          <w:i/>
          <w:lang w:eastAsia="zh-CN"/>
        </w:rPr>
        <w:t>broadcast scheduling</w:t>
      </w:r>
      <w:r w:rsidRPr="002D119C">
        <w:rPr>
          <w:b/>
          <w:i/>
          <w:lang w:eastAsia="zh-CN"/>
        </w:rPr>
        <w:t xml:space="preserve">, </w:t>
      </w:r>
      <w:r w:rsidR="00567369" w:rsidRPr="002D119C">
        <w:rPr>
          <w:b/>
          <w:i/>
          <w:lang w:eastAsia="zh-CN"/>
        </w:rPr>
        <w:t xml:space="preserve">additional </w:t>
      </w:r>
      <w:r w:rsidRPr="002D119C">
        <w:rPr>
          <w:b/>
          <w:i/>
          <w:lang w:eastAsia="zh-CN"/>
        </w:rPr>
        <w:t>CORESET</w:t>
      </w:r>
      <w:r w:rsidR="008761F2" w:rsidRPr="002D119C">
        <w:rPr>
          <w:b/>
          <w:i/>
          <w:lang w:eastAsia="zh-CN"/>
        </w:rPr>
        <w:t xml:space="preserve">/SS </w:t>
      </w:r>
      <w:r w:rsidR="00567369" w:rsidRPr="002D119C">
        <w:rPr>
          <w:b/>
          <w:i/>
          <w:lang w:eastAsia="zh-CN"/>
        </w:rPr>
        <w:t>in addition to</w:t>
      </w:r>
      <w:r w:rsidR="008761F2" w:rsidRPr="002D119C">
        <w:rPr>
          <w:b/>
          <w:i/>
          <w:lang w:eastAsia="zh-CN"/>
        </w:rPr>
        <w:t xml:space="preserve"> CORESET</w:t>
      </w:r>
      <w:r w:rsidR="00CC35B4" w:rsidRPr="00116221">
        <w:rPr>
          <w:b/>
          <w:i/>
          <w:lang w:eastAsia="zh-CN"/>
        </w:rPr>
        <w:t>0</w:t>
      </w:r>
      <w:r w:rsidR="008761F2" w:rsidRPr="002D119C">
        <w:rPr>
          <w:b/>
          <w:i/>
          <w:lang w:eastAsia="zh-CN"/>
        </w:rPr>
        <w:t>/SS 0 can</w:t>
      </w:r>
      <w:r w:rsidRPr="002D119C">
        <w:rPr>
          <w:b/>
          <w:i/>
          <w:lang w:eastAsia="zh-CN"/>
        </w:rPr>
        <w:t xml:space="preserve"> be configured for group-common PDCCH/PDSCH</w:t>
      </w:r>
      <w:r w:rsidR="00CF7DCB" w:rsidRPr="002D119C">
        <w:rPr>
          <w:b/>
          <w:i/>
          <w:lang w:eastAsia="zh-CN"/>
        </w:rPr>
        <w:t xml:space="preserve"> </w:t>
      </w:r>
      <w:r w:rsidR="00CB5702" w:rsidRPr="002D119C">
        <w:rPr>
          <w:b/>
          <w:i/>
          <w:lang w:eastAsia="zh-CN"/>
        </w:rPr>
        <w:t>of MTCH</w:t>
      </w:r>
      <w:r w:rsidRPr="002D119C">
        <w:rPr>
          <w:b/>
          <w:i/>
          <w:lang w:eastAsia="zh-CN"/>
        </w:rPr>
        <w:t>.</w:t>
      </w:r>
    </w:p>
    <w:p w14:paraId="71BF6899" w14:textId="60AFE927" w:rsidR="00636C14" w:rsidRPr="00844727" w:rsidRDefault="00CC35B4" w:rsidP="009040A4">
      <w:pPr>
        <w:rPr>
          <w:lang w:eastAsia="zh-CN"/>
        </w:rPr>
      </w:pPr>
      <w:r w:rsidRPr="00116221">
        <w:rPr>
          <w:lang w:eastAsia="zh-CN"/>
        </w:rPr>
        <w:t xml:space="preserve">Similarly, </w:t>
      </w:r>
      <w:r w:rsidR="00636C14" w:rsidRPr="00E84D3E">
        <w:rPr>
          <w:lang w:eastAsia="zh-CN"/>
        </w:rPr>
        <w:t xml:space="preserve">for MCCH, </w:t>
      </w:r>
      <w:r w:rsidRPr="00E84D3E">
        <w:rPr>
          <w:lang w:eastAsia="zh-CN"/>
        </w:rPr>
        <w:t xml:space="preserve">additional CSS can be </w:t>
      </w:r>
      <w:r w:rsidRPr="00E60764">
        <w:rPr>
          <w:lang w:eastAsia="zh-CN"/>
        </w:rPr>
        <w:t xml:space="preserve">configured for MCCH </w:t>
      </w:r>
      <w:r w:rsidRPr="00844727">
        <w:rPr>
          <w:lang w:eastAsia="zh-CN"/>
        </w:rPr>
        <w:t>scheduling as</w:t>
      </w:r>
      <w:r w:rsidR="00636C14" w:rsidRPr="00844727">
        <w:rPr>
          <w:lang w:eastAsia="zh-CN"/>
        </w:rPr>
        <w:t xml:space="preserve"> proposed in [3] </w:t>
      </w:r>
      <w:r w:rsidRPr="00844727">
        <w:rPr>
          <w:lang w:eastAsia="zh-CN"/>
        </w:rPr>
        <w:t xml:space="preserve">in addition to </w:t>
      </w:r>
      <w:r w:rsidR="00636C14" w:rsidRPr="00844727">
        <w:rPr>
          <w:lang w:eastAsia="zh-CN"/>
        </w:rPr>
        <w:t>CSS#0.</w:t>
      </w:r>
    </w:p>
    <w:p w14:paraId="358C11F8" w14:textId="5A5C1A2E" w:rsidR="000D1BFB" w:rsidRPr="00844727" w:rsidRDefault="00105FB4" w:rsidP="00E60764">
      <w:pPr>
        <w:rPr>
          <w:lang w:eastAsia="zh-CN"/>
        </w:rPr>
      </w:pPr>
      <w:r w:rsidRPr="00844727">
        <w:rPr>
          <w:lang w:eastAsia="zh-CN"/>
        </w:rPr>
        <w:t>Regarding the DCI format for broadcast scheduling</w:t>
      </w:r>
      <w:r w:rsidR="00805F33" w:rsidRPr="00844727">
        <w:rPr>
          <w:lang w:eastAsia="zh-CN"/>
        </w:rPr>
        <w:t xml:space="preserve"> for UE in RRC_IDLE/INACTIVE states</w:t>
      </w:r>
      <w:r w:rsidRPr="00844727">
        <w:rPr>
          <w:lang w:eastAsia="zh-CN"/>
        </w:rPr>
        <w:t xml:space="preserve">, at least DCI format 1_0 </w:t>
      </w:r>
      <w:r w:rsidR="00805F33" w:rsidRPr="00844727">
        <w:rPr>
          <w:lang w:eastAsia="zh-CN"/>
        </w:rPr>
        <w:t>is supposed to be supported</w:t>
      </w:r>
      <w:r w:rsidR="00656096" w:rsidRPr="00844727">
        <w:rPr>
          <w:lang w:eastAsia="zh-CN"/>
        </w:rPr>
        <w:t xml:space="preserve"> with some fields subject to necessary modification. One instance for the modification is the FDRA field, which </w:t>
      </w:r>
      <w:r w:rsidR="000D1BFB" w:rsidRPr="00844727">
        <w:rPr>
          <w:lang w:eastAsia="zh-CN"/>
        </w:rPr>
        <w:t xml:space="preserve">should be dimensioned per the size of CFR for RRC_IDLE/RRC_INACTIVCE UEs </w:t>
      </w:r>
      <w:r w:rsidR="00D83525" w:rsidRPr="00844727">
        <w:rPr>
          <w:lang w:eastAsia="zh-CN"/>
        </w:rPr>
        <w:t xml:space="preserve">instead of </w:t>
      </w:r>
      <w:r w:rsidR="00844727" w:rsidRPr="00844727">
        <w:rPr>
          <w:lang w:eastAsia="zh-CN"/>
        </w:rPr>
        <w:t xml:space="preserve">the </w:t>
      </w:r>
      <w:r w:rsidR="00D83525" w:rsidRPr="00844727">
        <w:rPr>
          <w:lang w:eastAsia="zh-CN"/>
        </w:rPr>
        <w:t>bandwidth o</w:t>
      </w:r>
      <w:r w:rsidR="000D1BFB" w:rsidRPr="00844727">
        <w:rPr>
          <w:lang w:eastAsia="zh-CN"/>
        </w:rPr>
        <w:t>f CORESET0</w:t>
      </w:r>
      <w:r w:rsidR="00D83525" w:rsidRPr="00844727">
        <w:rPr>
          <w:lang w:eastAsia="zh-CN"/>
        </w:rPr>
        <w:t xml:space="preserve"> or the</w:t>
      </w:r>
      <w:r w:rsidR="00844727" w:rsidRPr="00844727">
        <w:rPr>
          <w:lang w:eastAsia="zh-CN"/>
        </w:rPr>
        <w:t xml:space="preserve"> bandwidth of the</w:t>
      </w:r>
      <w:r w:rsidR="00D83525" w:rsidRPr="00844727">
        <w:rPr>
          <w:lang w:eastAsia="zh-CN"/>
        </w:rPr>
        <w:t xml:space="preserve"> SIB1 configured initial BWP</w:t>
      </w:r>
      <w:r w:rsidR="000D1BFB" w:rsidRPr="00844727">
        <w:rPr>
          <w:lang w:eastAsia="zh-CN"/>
        </w:rPr>
        <w:t>.</w:t>
      </w:r>
    </w:p>
    <w:p w14:paraId="5F31BA62" w14:textId="68D8CD76" w:rsidR="00983029" w:rsidRDefault="009040A4" w:rsidP="009040A4">
      <w:pPr>
        <w:rPr>
          <w:b/>
          <w:lang w:eastAsia="zh-CN"/>
        </w:rPr>
      </w:pPr>
      <w:r w:rsidRPr="002D119C">
        <w:rPr>
          <w:b/>
          <w:i/>
          <w:u w:val="single"/>
          <w:lang w:eastAsia="zh-CN"/>
        </w:rPr>
        <w:t xml:space="preserve">Proposal </w:t>
      </w:r>
      <w:r w:rsidR="00CB5702" w:rsidRPr="002D119C">
        <w:rPr>
          <w:b/>
          <w:i/>
          <w:u w:val="single"/>
          <w:lang w:eastAsia="zh-CN"/>
        </w:rPr>
        <w:t>4</w:t>
      </w:r>
      <w:r w:rsidRPr="002D119C">
        <w:rPr>
          <w:b/>
          <w:i/>
          <w:lang w:eastAsia="zh-CN"/>
        </w:rPr>
        <w:t xml:space="preserve">: For </w:t>
      </w:r>
      <w:r w:rsidR="00706BB9">
        <w:rPr>
          <w:b/>
          <w:i/>
          <w:lang w:eastAsia="zh-CN"/>
        </w:rPr>
        <w:t>broadcast scheduling</w:t>
      </w:r>
      <w:r w:rsidRPr="002D119C">
        <w:rPr>
          <w:b/>
          <w:i/>
          <w:lang w:eastAsia="zh-CN"/>
        </w:rPr>
        <w:t xml:space="preserve">, </w:t>
      </w:r>
      <w:r w:rsidR="00706BB9">
        <w:rPr>
          <w:b/>
          <w:i/>
          <w:lang w:eastAsia="zh-CN"/>
        </w:rPr>
        <w:t xml:space="preserve">the </w:t>
      </w:r>
      <w:r w:rsidR="00B33439" w:rsidRPr="002D119C">
        <w:rPr>
          <w:b/>
          <w:i/>
          <w:lang w:eastAsia="zh-CN"/>
        </w:rPr>
        <w:t>FDRA</w:t>
      </w:r>
      <w:r w:rsidR="00636C14" w:rsidRPr="002D119C">
        <w:rPr>
          <w:b/>
          <w:i/>
          <w:lang w:eastAsia="zh-CN"/>
        </w:rPr>
        <w:t xml:space="preserve"> filed</w:t>
      </w:r>
      <w:r w:rsidR="00B33439" w:rsidRPr="002D119C">
        <w:rPr>
          <w:b/>
          <w:i/>
          <w:lang w:eastAsia="zh-CN"/>
        </w:rPr>
        <w:t xml:space="preserve"> in the DCI </w:t>
      </w:r>
      <w:r w:rsidR="00CB5702" w:rsidRPr="002D119C">
        <w:rPr>
          <w:b/>
          <w:i/>
          <w:lang w:eastAsia="zh-CN"/>
        </w:rPr>
        <w:t>for scheduling MTCH</w:t>
      </w:r>
      <w:r w:rsidR="00B52868" w:rsidRPr="002D119C">
        <w:rPr>
          <w:b/>
          <w:i/>
          <w:lang w:eastAsia="zh-CN"/>
        </w:rPr>
        <w:t xml:space="preserve"> or MCCH</w:t>
      </w:r>
      <w:r w:rsidR="00CB5702" w:rsidRPr="002D119C">
        <w:rPr>
          <w:b/>
          <w:i/>
          <w:lang w:eastAsia="zh-CN"/>
        </w:rPr>
        <w:t xml:space="preserve"> </w:t>
      </w:r>
      <w:r w:rsidR="00B33439" w:rsidRPr="002D119C">
        <w:rPr>
          <w:b/>
          <w:i/>
          <w:lang w:eastAsia="zh-CN"/>
        </w:rPr>
        <w:t xml:space="preserve">should be dimensioned per the </w:t>
      </w:r>
      <w:r w:rsidR="00D75154">
        <w:rPr>
          <w:b/>
          <w:i/>
          <w:lang w:eastAsia="zh-CN"/>
        </w:rPr>
        <w:t>bandwidth</w:t>
      </w:r>
      <w:r w:rsidR="00D75154" w:rsidRPr="002D119C">
        <w:rPr>
          <w:b/>
          <w:i/>
          <w:lang w:eastAsia="zh-CN"/>
        </w:rPr>
        <w:t xml:space="preserve"> </w:t>
      </w:r>
      <w:r w:rsidR="00B33439" w:rsidRPr="002D119C">
        <w:rPr>
          <w:b/>
          <w:i/>
          <w:lang w:eastAsia="zh-CN"/>
        </w:rPr>
        <w:t>of</w:t>
      </w:r>
      <w:r w:rsidR="00D75154">
        <w:rPr>
          <w:b/>
          <w:i/>
          <w:lang w:eastAsia="zh-CN"/>
        </w:rPr>
        <w:t xml:space="preserve"> the</w:t>
      </w:r>
      <w:r w:rsidR="00B33439" w:rsidRPr="002D119C">
        <w:rPr>
          <w:b/>
          <w:i/>
          <w:lang w:eastAsia="zh-CN"/>
        </w:rPr>
        <w:t xml:space="preserve"> </w:t>
      </w:r>
      <w:r w:rsidR="00D75154">
        <w:rPr>
          <w:b/>
          <w:i/>
          <w:lang w:eastAsia="zh-CN"/>
        </w:rPr>
        <w:t xml:space="preserve">configured </w:t>
      </w:r>
      <w:r w:rsidR="00B33439" w:rsidRPr="002D119C">
        <w:rPr>
          <w:b/>
          <w:i/>
          <w:lang w:eastAsia="zh-CN"/>
        </w:rPr>
        <w:t>CFR</w:t>
      </w:r>
      <w:r w:rsidRPr="002D119C">
        <w:rPr>
          <w:b/>
          <w:i/>
          <w:lang w:eastAsia="zh-CN"/>
        </w:rPr>
        <w:t>.</w:t>
      </w:r>
    </w:p>
    <w:p w14:paraId="64F7B5C1" w14:textId="2033B347" w:rsidR="009040A4" w:rsidRPr="002D119C" w:rsidRDefault="009040A4" w:rsidP="00B21D30">
      <w:pPr>
        <w:rPr>
          <w:lang w:eastAsia="zh-CN"/>
        </w:rPr>
      </w:pPr>
    </w:p>
    <w:p w14:paraId="0E04A2C1" w14:textId="0DC6F286" w:rsidR="009040A4" w:rsidRDefault="009040A4" w:rsidP="004463D5">
      <w:pPr>
        <w:pStyle w:val="Heading1"/>
      </w:pPr>
      <w:r>
        <w:t>Beam sweeping</w:t>
      </w:r>
      <w:r w:rsidR="00921F40">
        <w:t xml:space="preserve"> for MTCH</w:t>
      </w:r>
    </w:p>
    <w:p w14:paraId="3C674406" w14:textId="155A6337" w:rsidR="0052080E" w:rsidRDefault="0052080E" w:rsidP="002D119C">
      <w:pPr>
        <w:rPr>
          <w:lang w:eastAsia="zh-CN"/>
        </w:rPr>
      </w:pPr>
      <w:r>
        <w:rPr>
          <w:rFonts w:hint="eastAsia"/>
          <w:lang w:eastAsia="zh-CN"/>
        </w:rPr>
        <w:t>R</w:t>
      </w:r>
      <w:r>
        <w:rPr>
          <w:lang w:eastAsia="zh-CN"/>
        </w:rPr>
        <w:t xml:space="preserve">AN1#104 meeting agreed UE may assume group-common PDCCH/PDSCH is QCL’d with SSB and FFS association rules between SSB indexes and UE monitoring occasions. </w:t>
      </w:r>
      <w:r w:rsidR="00E53774">
        <w:rPr>
          <w:lang w:eastAsia="zh-CN"/>
        </w:rPr>
        <w:t xml:space="preserve">Beam sweeping mechanism for MCCH </w:t>
      </w:r>
      <w:r w:rsidR="001A24D6">
        <w:rPr>
          <w:lang w:eastAsia="zh-CN"/>
        </w:rPr>
        <w:t xml:space="preserve">has been </w:t>
      </w:r>
      <w:r w:rsidR="00E53774">
        <w:rPr>
          <w:lang w:eastAsia="zh-CN"/>
        </w:rPr>
        <w:t>discussed in RAN2</w:t>
      </w:r>
      <w:r w:rsidR="001A24D6">
        <w:rPr>
          <w:lang w:eastAsia="zh-CN"/>
        </w:rPr>
        <w:t xml:space="preserve"> and achieved some progress.</w:t>
      </w:r>
      <w:r w:rsidR="00E53774">
        <w:rPr>
          <w:lang w:eastAsia="zh-CN"/>
        </w:rPr>
        <w:t xml:space="preserve"> </w:t>
      </w:r>
      <w:r w:rsidR="001A24D6">
        <w:rPr>
          <w:lang w:eastAsia="zh-CN"/>
        </w:rPr>
        <w:t>W</w:t>
      </w:r>
      <w:r w:rsidR="00E53774">
        <w:rPr>
          <w:lang w:eastAsia="zh-CN"/>
        </w:rPr>
        <w:t>hat RAN1 discusses</w:t>
      </w:r>
      <w:r w:rsidR="001A24D6">
        <w:rPr>
          <w:lang w:eastAsia="zh-CN"/>
        </w:rPr>
        <w:t xml:space="preserve"> in this meeting</w:t>
      </w:r>
      <w:r w:rsidR="00E53774">
        <w:rPr>
          <w:lang w:eastAsia="zh-CN"/>
        </w:rPr>
        <w:t xml:space="preserve"> is mainly for MTCH</w:t>
      </w:r>
      <w:r w:rsidR="001A24D6">
        <w:rPr>
          <w:lang w:eastAsia="zh-CN"/>
        </w:rPr>
        <w:t xml:space="preserve"> which is supposed to be discussed in RAN1</w:t>
      </w:r>
      <w:r w:rsidR="00E53774">
        <w:rPr>
          <w:lang w:eastAsia="zh-CN"/>
        </w:rPr>
        <w:t xml:space="preserve">. </w:t>
      </w:r>
    </w:p>
    <w:p w14:paraId="04319BCB" w14:textId="4AF1D909" w:rsidR="00A95D2B" w:rsidRPr="002D119C" w:rsidRDefault="00A95D2B" w:rsidP="002D119C">
      <w:pPr>
        <w:rPr>
          <w:lang w:eastAsia="zh-CN"/>
        </w:rPr>
      </w:pPr>
      <w:r>
        <w:rPr>
          <w:lang w:eastAsia="zh-CN"/>
        </w:rPr>
        <w:lastRenderedPageBreak/>
        <w:t>Referring to the mechanisms for paging and OSI reception associating with SSB</w:t>
      </w:r>
      <w:r w:rsidR="00445BE1">
        <w:rPr>
          <w:lang w:eastAsia="zh-CN"/>
        </w:rPr>
        <w:t xml:space="preserve"> as summarized in Appendix, it is straightforward to reuse the same mechanism when SS#0 is configured for MTCH</w:t>
      </w:r>
      <w:r w:rsidR="00445BE1" w:rsidRPr="00445BE1">
        <w:rPr>
          <w:lang w:eastAsia="zh-CN"/>
        </w:rPr>
        <w:t xml:space="preserve"> </w:t>
      </w:r>
      <w:r w:rsidR="00445BE1">
        <w:rPr>
          <w:lang w:eastAsia="zh-CN"/>
        </w:rPr>
        <w:t>as defined in TS 38.213.</w:t>
      </w:r>
    </w:p>
    <w:p w14:paraId="5BEFC39C" w14:textId="3BFBF724" w:rsidR="009255C1" w:rsidRPr="002D119C" w:rsidRDefault="009255C1" w:rsidP="009255C1">
      <w:pPr>
        <w:rPr>
          <w:b/>
          <w:i/>
          <w:lang w:eastAsia="zh-CN"/>
        </w:rPr>
      </w:pPr>
      <w:r w:rsidRPr="002D119C">
        <w:rPr>
          <w:b/>
          <w:i/>
          <w:u w:val="single"/>
          <w:lang w:eastAsia="zh-CN"/>
        </w:rPr>
        <w:t xml:space="preserve">Proposal </w:t>
      </w:r>
      <w:r w:rsidR="00D71E96" w:rsidRPr="002D119C">
        <w:rPr>
          <w:b/>
          <w:i/>
          <w:u w:val="single"/>
          <w:lang w:eastAsia="zh-CN"/>
        </w:rPr>
        <w:t>5</w:t>
      </w:r>
      <w:r w:rsidRPr="002D119C">
        <w:rPr>
          <w:b/>
          <w:i/>
          <w:lang w:eastAsia="zh-CN"/>
        </w:rPr>
        <w:t xml:space="preserve">: </w:t>
      </w:r>
      <w:r w:rsidR="00AF5D42">
        <w:rPr>
          <w:b/>
          <w:i/>
          <w:lang w:eastAsia="zh-CN"/>
        </w:rPr>
        <w:t>I</w:t>
      </w:r>
      <w:r w:rsidR="00D51F47" w:rsidRPr="002D119C">
        <w:rPr>
          <w:b/>
          <w:i/>
          <w:lang w:eastAsia="zh-CN"/>
        </w:rPr>
        <w:t>f SS#0 is configured for MTCH</w:t>
      </w:r>
      <w:r w:rsidR="00AF5D42">
        <w:rPr>
          <w:b/>
          <w:i/>
          <w:lang w:eastAsia="zh-CN"/>
        </w:rPr>
        <w:t xml:space="preserve"> scheduling</w:t>
      </w:r>
      <w:r w:rsidR="00D51F47" w:rsidRPr="002D119C">
        <w:rPr>
          <w:b/>
          <w:i/>
          <w:lang w:eastAsia="zh-CN"/>
        </w:rPr>
        <w:t xml:space="preserve">, the mapping between PDCCH occasions and SSBs </w:t>
      </w:r>
      <w:r w:rsidR="00B538D8">
        <w:rPr>
          <w:b/>
          <w:i/>
          <w:lang w:eastAsia="zh-CN"/>
        </w:rPr>
        <w:t>is</w:t>
      </w:r>
      <w:r w:rsidR="00D51F47" w:rsidRPr="002D119C">
        <w:rPr>
          <w:b/>
          <w:i/>
          <w:lang w:eastAsia="zh-CN"/>
        </w:rPr>
        <w:t xml:space="preserve"> the same as </w:t>
      </w:r>
      <w:r w:rsidR="006F3AD0">
        <w:rPr>
          <w:b/>
          <w:i/>
          <w:lang w:eastAsia="zh-CN"/>
        </w:rPr>
        <w:t xml:space="preserve">that for </w:t>
      </w:r>
      <w:r w:rsidR="00D51F47" w:rsidRPr="002D119C">
        <w:rPr>
          <w:b/>
          <w:i/>
          <w:lang w:eastAsia="zh-CN"/>
        </w:rPr>
        <w:t>SIB1</w:t>
      </w:r>
      <w:r w:rsidR="00866228" w:rsidRPr="00866228">
        <w:t xml:space="preserve"> </w:t>
      </w:r>
      <w:r w:rsidR="00866228" w:rsidRPr="00866228">
        <w:rPr>
          <w:b/>
          <w:i/>
          <w:lang w:eastAsia="zh-CN"/>
        </w:rPr>
        <w:t>as defined in TS 38.213</w:t>
      </w:r>
      <w:r w:rsidRPr="002D119C">
        <w:rPr>
          <w:b/>
          <w:i/>
          <w:lang w:eastAsia="zh-CN"/>
        </w:rPr>
        <w:t>.</w:t>
      </w:r>
    </w:p>
    <w:p w14:paraId="001F4F1C" w14:textId="7A5365F0" w:rsidR="00027E5A" w:rsidRDefault="00D51F47" w:rsidP="00027E5A">
      <w:pPr>
        <w:rPr>
          <w:rFonts w:eastAsiaTheme="minorEastAsia"/>
          <w:lang w:eastAsia="zh-CN"/>
        </w:rPr>
      </w:pPr>
      <w:r>
        <w:rPr>
          <w:rFonts w:eastAsiaTheme="minorEastAsia"/>
          <w:lang w:eastAsia="zh-CN"/>
        </w:rPr>
        <w:t xml:space="preserve">If SS other than SS#0 is configured for MTCH, </w:t>
      </w:r>
      <w:r w:rsidR="00B42A46">
        <w:rPr>
          <w:rFonts w:eastAsiaTheme="minorEastAsia"/>
          <w:lang w:eastAsia="zh-CN"/>
        </w:rPr>
        <w:t>similar to the mechanisms defined for paging and OSI in the specific SS other than SS#0, a window is needed so as to associate with SSB. Assuming for a given G-RNTI associated broadcast service, MTCH monitoring periodicity</w:t>
      </w:r>
      <w:r w:rsidR="0024017B">
        <w:rPr>
          <w:rFonts w:eastAsiaTheme="minorEastAsia"/>
          <w:lang w:eastAsia="zh-CN"/>
        </w:rPr>
        <w:t xml:space="preserve"> (i.e., G-RNTI window)</w:t>
      </w:r>
      <w:r w:rsidR="00B42A46">
        <w:rPr>
          <w:rFonts w:eastAsiaTheme="minorEastAsia"/>
          <w:lang w:eastAsia="zh-CN"/>
        </w:rPr>
        <w:t xml:space="preserve"> is </w:t>
      </w:r>
      <m:oMath>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oMath>
      <w:r w:rsidR="003D4398">
        <w:rPr>
          <w:rFonts w:eastAsiaTheme="minorEastAsia"/>
          <w:lang w:eastAsia="zh-CN"/>
        </w:rPr>
        <w:t xml:space="preserve">, </w:t>
      </w:r>
      <w:r w:rsidR="00B42A46">
        <w:rPr>
          <w:rFonts w:eastAsiaTheme="minorEastAsia"/>
          <w:lang w:eastAsia="zh-CN"/>
        </w:rPr>
        <w:t xml:space="preserve">the </w:t>
      </w:r>
      <w:r w:rsidR="003D4398">
        <w:rPr>
          <w:rFonts w:eastAsiaTheme="minorEastAsia"/>
          <w:lang w:eastAsia="zh-CN"/>
        </w:rPr>
        <w:t>offset of MTCH</w:t>
      </w:r>
      <w:r w:rsidR="00007C00">
        <w:rPr>
          <w:rFonts w:eastAsiaTheme="minorEastAsia"/>
          <w:lang w:eastAsia="zh-CN"/>
        </w:rPr>
        <w:t xml:space="preserve"> to the starting of the periodicity</w:t>
      </w:r>
      <w:r w:rsidR="003D4398">
        <w:rPr>
          <w:rFonts w:eastAsiaTheme="minorEastAsia"/>
          <w:lang w:eastAsia="zh-CN"/>
        </w:rPr>
        <w:t xml:space="preserve"> </w:t>
      </w:r>
      <w:r w:rsidR="00B42A46">
        <w:rPr>
          <w:rFonts w:eastAsiaTheme="minorEastAsia"/>
          <w:lang w:eastAsia="zh-CN"/>
        </w:rPr>
        <w:t>is</w:t>
      </w:r>
      <w:r w:rsidR="003D4398">
        <w:rPr>
          <w:rFonts w:eastAsiaTheme="minorEastAsia"/>
          <w:lang w:eastAsia="zh-CN"/>
        </w:rPr>
        <w:t xml:space="preserve"> </w:t>
      </w:r>
      <m:oMath>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oMath>
      <w:r w:rsidR="003D4398">
        <w:rPr>
          <w:rFonts w:eastAsiaTheme="minorEastAsia"/>
          <w:lang w:eastAsia="zh-CN"/>
        </w:rPr>
        <w:t>.</w:t>
      </w:r>
      <w:r w:rsidR="00D218FA">
        <w:rPr>
          <w:rFonts w:eastAsiaTheme="minorEastAsia"/>
          <w:lang w:eastAsia="zh-CN"/>
        </w:rPr>
        <w:t xml:space="preserve"> </w:t>
      </w:r>
      <w:r w:rsidR="00027E5A">
        <w:rPr>
          <w:rFonts w:eastAsiaTheme="minorEastAsia"/>
          <w:lang w:eastAsia="zh-CN"/>
        </w:rPr>
        <w:t xml:space="preserve">Accordingly, the PDCCH monitoring occasion(s) in slot </w:t>
      </w:r>
      <m:oMath>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sidR="00027E5A">
        <w:rPr>
          <w:rFonts w:eastAsiaTheme="minorEastAsia" w:hint="eastAsia"/>
          <w:lang w:eastAsia="zh-CN"/>
        </w:rPr>
        <w:t xml:space="preserve"> </w:t>
      </w:r>
      <w:r w:rsidR="00027E5A">
        <w:rPr>
          <w:rFonts w:eastAsiaTheme="minorEastAsia"/>
          <w:lang w:eastAsia="zh-CN"/>
        </w:rPr>
        <w:t xml:space="preserve">in the frame </w:t>
      </w:r>
      <m:oMath>
        <m:r>
          <w:rPr>
            <w:rFonts w:ascii="Cambria Math" w:eastAsiaTheme="minorEastAsia" w:hAnsi="Cambria Math"/>
            <w:lang w:eastAsia="zh-CN"/>
          </w:rPr>
          <m:t>SFN</m:t>
        </m:r>
      </m:oMath>
      <w:r w:rsidR="00027E5A">
        <w:rPr>
          <w:rFonts w:eastAsiaTheme="minorEastAsia" w:hint="eastAsia"/>
          <w:lang w:eastAsia="zh-CN"/>
        </w:rPr>
        <w:t xml:space="preserve"> </w:t>
      </w:r>
      <w:r w:rsidR="00027E5A">
        <w:rPr>
          <w:rFonts w:eastAsiaTheme="minorEastAsia"/>
          <w:lang w:eastAsia="zh-CN"/>
        </w:rPr>
        <w:t xml:space="preserve">is given by </w:t>
      </w:r>
      <m:oMath>
        <m:d>
          <m:dPr>
            <m:ctrlPr>
              <w:rPr>
                <w:rFonts w:ascii="Cambria Math" w:eastAsiaTheme="minorEastAsia" w:hAnsi="Cambria Math"/>
                <w:lang w:eastAsia="zh-CN"/>
              </w:rPr>
            </m:ctrlPr>
          </m:dPr>
          <m:e>
            <m:r>
              <w:rPr>
                <w:rFonts w:ascii="Cambria Math" w:eastAsiaTheme="minorEastAsia" w:hAnsi="Cambria Math"/>
                <w:lang w:eastAsia="zh-CN"/>
              </w:rPr>
              <m:t>SFN∙</m:t>
            </m:r>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r>
              <w:rPr>
                <w:rFonts w:ascii="Cambria Math" w:eastAsiaTheme="minorEastAsia" w:hAnsi="Cambria Math"/>
                <w:lang w:eastAsia="zh-CN"/>
              </w:rPr>
              <m:t>-</m:t>
            </m:r>
            <m:sSub>
              <m:sSubPr>
                <m:ctrlPr>
                  <w:rPr>
                    <w:rFonts w:ascii="Cambria Math" w:eastAsiaTheme="minorEastAsia" w:hAnsi="Cambria Math"/>
                    <w:lang w:eastAsia="zh-CN"/>
                  </w:rPr>
                </m:ctrlPr>
              </m:sSubPr>
              <m:e>
                <m:r>
                  <w:rPr>
                    <w:rFonts w:ascii="Cambria Math" w:eastAsiaTheme="minorEastAsia" w:hAnsi="Cambria Math"/>
                    <w:lang w:eastAsia="zh-CN"/>
                  </w:rPr>
                  <m:t>O</m:t>
                </m:r>
              </m:e>
              <m:sub>
                <m:r>
                  <w:rPr>
                    <w:rFonts w:ascii="Cambria Math" w:eastAsiaTheme="minorEastAsia" w:hAnsi="Cambria Math"/>
                    <w:lang w:eastAsia="zh-CN"/>
                  </w:rPr>
                  <m:t>G-RNTI</m:t>
                </m:r>
              </m:sub>
            </m:sSub>
          </m:e>
        </m:d>
        <m:r>
          <m:rPr>
            <m:sty m:val="p"/>
          </m:rPr>
          <w:rPr>
            <w:rFonts w:ascii="Cambria Math" w:eastAsiaTheme="minorEastAsia" w:hAnsi="Cambria Math"/>
            <w:lang w:eastAsia="zh-CN"/>
          </w:rPr>
          <m:t xml:space="preserve">mod </m:t>
        </m:r>
        <m:sSub>
          <m:sSubPr>
            <m:ctrlPr>
              <w:rPr>
                <w:rFonts w:ascii="Cambria Math" w:eastAsiaTheme="minorEastAsia" w:hAnsi="Cambria Math"/>
                <w:lang w:eastAsia="zh-CN"/>
              </w:rPr>
            </m:ctrlPr>
          </m:sSubPr>
          <m:e>
            <m:r>
              <w:rPr>
                <w:rFonts w:ascii="Cambria Math" w:eastAsiaTheme="minorEastAsia" w:hAnsi="Cambria Math"/>
                <w:lang w:eastAsia="zh-CN"/>
              </w:rPr>
              <m:t>K</m:t>
            </m:r>
          </m:e>
          <m:sub>
            <m:r>
              <w:rPr>
                <w:rFonts w:ascii="Cambria Math" w:eastAsiaTheme="minorEastAsia" w:hAnsi="Cambria Math"/>
                <w:lang w:eastAsia="zh-CN"/>
              </w:rPr>
              <m:t>G-RNTI</m:t>
            </m:r>
          </m:sub>
        </m:sSub>
        <m:r>
          <w:rPr>
            <w:rFonts w:ascii="Cambria Math" w:eastAsiaTheme="minorEastAsia" w:hAnsi="Cambria Math"/>
            <w:lang w:eastAsia="zh-CN"/>
          </w:rPr>
          <m:t>=0</m:t>
        </m:r>
      </m:oMath>
      <w:r w:rsidR="00027E5A">
        <w:rPr>
          <w:rFonts w:eastAsiaTheme="minorEastAsia" w:hint="eastAsia"/>
          <w:lang w:eastAsia="zh-CN"/>
        </w:rPr>
        <w:t>,</w:t>
      </w:r>
      <w:r w:rsidR="00027E5A">
        <w:rPr>
          <w:rFonts w:eastAsiaTheme="minorEastAsia"/>
          <w:lang w:eastAsia="zh-CN"/>
        </w:rPr>
        <w:t xml:space="preserve"> where </w:t>
      </w:r>
      <m:oMath>
        <m:sSub>
          <m:sSubPr>
            <m:ctrlPr>
              <w:rPr>
                <w:rFonts w:ascii="Cambria Math" w:eastAsiaTheme="minorEastAsia" w:hAnsi="Cambria Math"/>
                <w:i/>
                <w:lang w:eastAsia="zh-CN"/>
              </w:rPr>
            </m:ctrlPr>
          </m:sSubPr>
          <m:e>
            <m:r>
              <w:rPr>
                <w:rFonts w:ascii="Cambria Math" w:eastAsiaTheme="minorEastAsia" w:hAnsi="Cambria Math"/>
                <w:lang w:eastAsia="zh-CN"/>
              </w:rPr>
              <m:t>N</m:t>
            </m:r>
          </m:e>
          <m:sub>
            <m:r>
              <m:rPr>
                <m:sty m:val="p"/>
              </m:rPr>
              <w:rPr>
                <w:rFonts w:ascii="Cambria Math" w:eastAsiaTheme="minorEastAsia" w:hAnsi="Cambria Math"/>
                <w:lang w:eastAsia="zh-CN"/>
              </w:rPr>
              <m:t>slot</m:t>
            </m:r>
          </m:sub>
        </m:sSub>
      </m:oMath>
      <w:r w:rsidR="00027E5A">
        <w:rPr>
          <w:rFonts w:eastAsiaTheme="minorEastAsia"/>
          <w:lang w:eastAsia="zh-CN"/>
        </w:rPr>
        <w:t xml:space="preserve"> is the number of slots in a radio frame. </w:t>
      </w:r>
    </w:p>
    <w:p w14:paraId="469530FF" w14:textId="39341F50" w:rsidR="00FC1E56" w:rsidRPr="00D96C74" w:rsidRDefault="00027E5A" w:rsidP="00FC1E56">
      <w:r>
        <w:rPr>
          <w:rFonts w:eastAsiaTheme="minorEastAsia" w:hint="eastAsia"/>
          <w:lang w:eastAsia="zh-CN"/>
        </w:rPr>
        <w:t>W</w:t>
      </w:r>
      <w:r>
        <w:rPr>
          <w:rFonts w:eastAsiaTheme="minorEastAsia"/>
          <w:lang w:eastAsia="zh-CN"/>
        </w:rPr>
        <w:t xml:space="preserve">ithin the window </w:t>
      </w:r>
      <w:r w:rsidR="0024017B">
        <w:rPr>
          <w:rFonts w:eastAsiaTheme="minorEastAsia"/>
          <w:lang w:eastAsia="zh-CN"/>
        </w:rPr>
        <w:t xml:space="preserve">introduced for MTCH monitoring, the association of SSB and the PDCCH monitoring occasion can also refer to the one specified for OSI reception. </w:t>
      </w:r>
      <w:r w:rsidR="00FD44ED" w:rsidRPr="00D96C74">
        <w:t>The [x×N+K]</w:t>
      </w:r>
      <w:r w:rsidR="00FD44ED" w:rsidRPr="00D96C74">
        <w:rPr>
          <w:vertAlign w:val="superscript"/>
        </w:rPr>
        <w:t>th</w:t>
      </w:r>
      <w:r w:rsidR="00FD44ED" w:rsidRPr="00D96C74">
        <w:t xml:space="preserve"> PDCCH monitoring occasion (s) for </w:t>
      </w:r>
      <w:r w:rsidR="00FD44ED">
        <w:t>MTCH</w:t>
      </w:r>
      <w:r w:rsidR="00FD44ED" w:rsidRPr="00D96C74">
        <w:t xml:space="preserve"> in </w:t>
      </w:r>
      <w:r w:rsidR="0024017B">
        <w:t xml:space="preserve">the </w:t>
      </w:r>
      <w:r w:rsidR="00FD44ED">
        <w:t xml:space="preserve">G-RNTI </w:t>
      </w:r>
      <w:r w:rsidR="00FD44ED" w:rsidRPr="00D96C74">
        <w:t>window corresponds to the K</w:t>
      </w:r>
      <w:r w:rsidR="00FD44ED" w:rsidRPr="00D96C74">
        <w:rPr>
          <w:vertAlign w:val="superscript"/>
        </w:rPr>
        <w:t>th</w:t>
      </w:r>
      <w:r w:rsidR="00FD44ED" w:rsidRPr="00D96C74">
        <w:t xml:space="preserve"> transmitted SSB, where x = 0, 1, ...X-1, K = 1, 2, …N, N is the number of actual transmitted SSBs determined according to </w:t>
      </w:r>
      <w:r w:rsidR="00FD44ED" w:rsidRPr="00D96C74">
        <w:rPr>
          <w:i/>
        </w:rPr>
        <w:t>ssb-PositionsInBurst</w:t>
      </w:r>
      <w:r w:rsidR="00FD44ED" w:rsidRPr="00D96C74">
        <w:t xml:space="preserve"> in </w:t>
      </w:r>
      <w:r w:rsidR="00FD44ED" w:rsidRPr="00D96C74">
        <w:rPr>
          <w:i/>
        </w:rPr>
        <w:t>SIB1</w:t>
      </w:r>
      <w:r w:rsidR="00FD44ED" w:rsidRPr="00D96C74">
        <w:t xml:space="preserve"> and X is equal to CEIL(number of PDCCH monitoring occasions in </w:t>
      </w:r>
      <w:r w:rsidR="000C2910">
        <w:t xml:space="preserve">G-RNTI </w:t>
      </w:r>
      <w:r w:rsidR="00FD44ED" w:rsidRPr="00D96C74">
        <w:t>window/N).</w:t>
      </w:r>
      <w:r w:rsidR="00FC1E56">
        <w:t xml:space="preserve"> </w:t>
      </w:r>
      <w:r w:rsidR="00FC1E56" w:rsidRPr="00D96C74">
        <w:t xml:space="preserve">The UE assumes that, in the </w:t>
      </w:r>
      <w:r w:rsidR="00FC1E56">
        <w:t xml:space="preserve">G-RNTI </w:t>
      </w:r>
      <w:r w:rsidR="00FC1E56" w:rsidRPr="00D96C74">
        <w:t xml:space="preserve">window, PDCCH for an </w:t>
      </w:r>
      <w:r w:rsidR="00FC1E56">
        <w:t>MTCH</w:t>
      </w:r>
      <w:r w:rsidR="00FC1E56" w:rsidRPr="00D96C74">
        <w:t xml:space="preserve"> </w:t>
      </w:r>
      <w:r w:rsidR="00FC1E56">
        <w:t xml:space="preserve">scrambled </w:t>
      </w:r>
      <w:r w:rsidR="00973790">
        <w:t>by</w:t>
      </w:r>
      <w:r w:rsidR="00FC1E56">
        <w:t xml:space="preserve"> G-RNTI </w:t>
      </w:r>
      <w:r w:rsidR="00FC1E56" w:rsidRPr="00D96C74">
        <w:t>is transmitted in at least one PDCCH monitoring occasion corresponding to each transmitted SSB and thus the selection of SSB for the reception</w:t>
      </w:r>
      <w:r w:rsidR="00973790">
        <w:t xml:space="preserve"> of</w:t>
      </w:r>
      <w:r w:rsidR="00FC1E56" w:rsidRPr="00D96C74">
        <w:t xml:space="preserve"> </w:t>
      </w:r>
      <w:r w:rsidR="003067AA">
        <w:t xml:space="preserve">MTCH </w:t>
      </w:r>
      <w:r w:rsidR="00FC1E56" w:rsidRPr="00D96C74">
        <w:t>is up to UE implementation.</w:t>
      </w:r>
    </w:p>
    <w:p w14:paraId="00F7231F" w14:textId="3A4590E8" w:rsidR="00FD44ED" w:rsidRPr="00FC1E56" w:rsidRDefault="00CB2500" w:rsidP="00B21D30">
      <w:pPr>
        <w:rPr>
          <w:rFonts w:eastAsiaTheme="minorEastAsia"/>
          <w:lang w:eastAsia="zh-CN"/>
        </w:rPr>
      </w:pPr>
      <w:r>
        <w:rPr>
          <w:rFonts w:eastAsiaTheme="minorEastAsia"/>
          <w:lang w:eastAsia="zh-CN"/>
        </w:rPr>
        <w:t xml:space="preserve">As an example in </w:t>
      </w:r>
      <w:r>
        <w:rPr>
          <w:rFonts w:eastAsiaTheme="minorEastAsia"/>
          <w:lang w:eastAsia="zh-CN"/>
        </w:rPr>
        <w:fldChar w:fldCharType="begin"/>
      </w:r>
      <w:r>
        <w:rPr>
          <w:rFonts w:eastAsiaTheme="minorEastAsia"/>
          <w:lang w:eastAsia="zh-CN"/>
        </w:rPr>
        <w:instrText xml:space="preserve"> REF _Ref67478096 \h </w:instrText>
      </w:r>
      <w:r>
        <w:rPr>
          <w:rFonts w:eastAsiaTheme="minorEastAsia"/>
          <w:lang w:eastAsia="zh-CN"/>
        </w:rPr>
      </w:r>
      <w:r>
        <w:rPr>
          <w:rFonts w:eastAsiaTheme="minorEastAsia"/>
          <w:lang w:eastAsia="zh-CN"/>
        </w:rPr>
        <w:fldChar w:fldCharType="separate"/>
      </w:r>
      <w:r w:rsidR="00B166CA">
        <w:t xml:space="preserve">Figure </w:t>
      </w:r>
      <w:r w:rsidR="00B166CA">
        <w:rPr>
          <w:noProof/>
        </w:rPr>
        <w:t>1</w:t>
      </w:r>
      <w:r>
        <w:rPr>
          <w:rFonts w:eastAsiaTheme="minorEastAsia"/>
          <w:lang w:eastAsia="zh-CN"/>
        </w:rPr>
        <w:fldChar w:fldCharType="end"/>
      </w:r>
      <w:r>
        <w:rPr>
          <w:rFonts w:eastAsiaTheme="minorEastAsia"/>
          <w:lang w:eastAsia="zh-CN"/>
        </w:rPr>
        <w:t xml:space="preserve">, the beam sequence according to </w:t>
      </w:r>
      <w:r w:rsidRPr="00D96C74">
        <w:rPr>
          <w:i/>
        </w:rPr>
        <w:t>ssb-PositionsInBurst</w:t>
      </w:r>
      <w:r w:rsidRPr="00D96C74">
        <w:t xml:space="preserve"> in </w:t>
      </w:r>
      <w:r w:rsidRPr="00D96C74">
        <w:rPr>
          <w:i/>
        </w:rPr>
        <w:t>SIB1</w:t>
      </w:r>
      <w:r>
        <w:rPr>
          <w:i/>
        </w:rPr>
        <w:t xml:space="preserve"> </w:t>
      </w:r>
      <w:r w:rsidRPr="00CB2500">
        <w:t>is</w:t>
      </w:r>
      <w:r>
        <w:t xml:space="preserve"> 1, 2, 3</w:t>
      </w:r>
      <w:r w:rsidRPr="00CB2500">
        <w:rPr>
          <w:rFonts w:eastAsiaTheme="minorEastAsia"/>
          <w:lang w:eastAsia="zh-CN"/>
        </w:rPr>
        <w:t>,</w:t>
      </w:r>
      <w:r>
        <w:rPr>
          <w:rFonts w:eastAsiaTheme="minorEastAsia"/>
          <w:lang w:eastAsia="zh-CN"/>
        </w:rPr>
        <w:t xml:space="preserve"> </w:t>
      </w:r>
      <w:r w:rsidR="00C46625">
        <w:rPr>
          <w:rFonts w:eastAsiaTheme="minorEastAsia"/>
          <w:lang w:eastAsia="zh-CN"/>
        </w:rPr>
        <w:t>and the beam sequence index for a UE is 1, then the monitoring occasions with index of 1, 4, 7</w:t>
      </w:r>
      <w:r w:rsidR="00D067A8">
        <w:rPr>
          <w:rFonts w:eastAsiaTheme="minorEastAsia"/>
          <w:lang w:eastAsia="zh-CN"/>
        </w:rPr>
        <w:t xml:space="preserve"> and</w:t>
      </w:r>
      <w:r w:rsidR="00C46625">
        <w:rPr>
          <w:rFonts w:eastAsiaTheme="minorEastAsia"/>
          <w:lang w:eastAsia="zh-CN"/>
        </w:rPr>
        <w:t xml:space="preserve"> 10 need to be monitored by the UE.</w:t>
      </w:r>
    </w:p>
    <w:p w14:paraId="289D4F43" w14:textId="19D4DD7D" w:rsidR="002A09F0" w:rsidRDefault="00D067A8" w:rsidP="002A09F0">
      <w:pPr>
        <w:keepNext/>
        <w:jc w:val="center"/>
      </w:pPr>
      <w:r>
        <w:rPr>
          <w:noProof/>
          <w:lang w:eastAsia="zh-CN"/>
        </w:rPr>
        <w:drawing>
          <wp:inline distT="0" distB="0" distL="0" distR="0" wp14:anchorId="2AEB5822" wp14:editId="0DCEB7B9">
            <wp:extent cx="5915025" cy="164592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5025" cy="1645920"/>
                    </a:xfrm>
                    <a:prstGeom prst="rect">
                      <a:avLst/>
                    </a:prstGeom>
                  </pic:spPr>
                </pic:pic>
              </a:graphicData>
            </a:graphic>
          </wp:inline>
        </w:drawing>
      </w:r>
    </w:p>
    <w:p w14:paraId="6FCEF9DA" w14:textId="0E70238D" w:rsidR="00FD44ED" w:rsidRDefault="002A09F0" w:rsidP="002A09F0">
      <w:pPr>
        <w:pStyle w:val="Caption"/>
        <w:rPr>
          <w:rFonts w:eastAsiaTheme="minorEastAsia"/>
          <w:lang w:eastAsia="zh-CN"/>
        </w:rPr>
      </w:pPr>
      <w:bookmarkStart w:id="2" w:name="_Ref67478096"/>
      <w:r>
        <w:t xml:space="preserve">Figure </w:t>
      </w:r>
      <w:r w:rsidR="00656157">
        <w:rPr>
          <w:noProof/>
        </w:rPr>
        <w:fldChar w:fldCharType="begin"/>
      </w:r>
      <w:r w:rsidR="00656157">
        <w:rPr>
          <w:noProof/>
        </w:rPr>
        <w:instrText xml:space="preserve"> SEQ Figure \* ARABIC </w:instrText>
      </w:r>
      <w:r w:rsidR="00656157">
        <w:rPr>
          <w:noProof/>
        </w:rPr>
        <w:fldChar w:fldCharType="separate"/>
      </w:r>
      <w:r w:rsidR="00B166CA">
        <w:rPr>
          <w:noProof/>
        </w:rPr>
        <w:t>1</w:t>
      </w:r>
      <w:r w:rsidR="00656157">
        <w:rPr>
          <w:noProof/>
        </w:rPr>
        <w:fldChar w:fldCharType="end"/>
      </w:r>
      <w:bookmarkEnd w:id="2"/>
      <w:r>
        <w:t xml:space="preserve">: </w:t>
      </w:r>
      <w:r>
        <w:rPr>
          <w:lang w:eastAsia="zh-CN"/>
        </w:rPr>
        <w:t>Beam sweeping for M</w:t>
      </w:r>
      <w:r w:rsidR="00350199">
        <w:rPr>
          <w:lang w:eastAsia="zh-CN"/>
        </w:rPr>
        <w:t>T</w:t>
      </w:r>
      <w:r>
        <w:rPr>
          <w:lang w:eastAsia="zh-CN"/>
        </w:rPr>
        <w:t>CH</w:t>
      </w:r>
    </w:p>
    <w:p w14:paraId="7E97BAED" w14:textId="6C7A93EF" w:rsidR="00C46625" w:rsidRDefault="00C46625" w:rsidP="00C46625">
      <w:pPr>
        <w:rPr>
          <w:lang w:eastAsia="zh-CN"/>
        </w:rPr>
      </w:pPr>
      <w:r>
        <w:rPr>
          <w:rFonts w:hint="eastAsia"/>
          <w:lang w:eastAsia="zh-CN"/>
        </w:rPr>
        <w:t>B</w:t>
      </w:r>
      <w:r>
        <w:rPr>
          <w:lang w:eastAsia="zh-CN"/>
        </w:rPr>
        <w:t xml:space="preserve">ased on the above discussions, the following </w:t>
      </w:r>
      <w:r w:rsidR="00416BF7">
        <w:rPr>
          <w:lang w:eastAsia="zh-CN"/>
        </w:rPr>
        <w:t xml:space="preserve">are </w:t>
      </w:r>
      <w:r>
        <w:rPr>
          <w:lang w:eastAsia="zh-CN"/>
        </w:rPr>
        <w:t>proposed:</w:t>
      </w:r>
    </w:p>
    <w:p w14:paraId="27223A75" w14:textId="5BCFF0F9" w:rsidR="00081EA6" w:rsidRDefault="00081EA6" w:rsidP="00081EA6">
      <w:pPr>
        <w:rPr>
          <w:b/>
          <w:i/>
          <w:lang w:eastAsia="zh-CN"/>
        </w:rPr>
      </w:pPr>
      <w:r w:rsidRPr="0023597C">
        <w:rPr>
          <w:b/>
          <w:i/>
          <w:u w:val="single"/>
          <w:lang w:eastAsia="zh-CN"/>
        </w:rPr>
        <w:t>Proposal 6</w:t>
      </w:r>
      <w:r w:rsidRPr="0023597C">
        <w:rPr>
          <w:b/>
          <w:i/>
          <w:lang w:eastAsia="zh-CN"/>
        </w:rPr>
        <w:t xml:space="preserve">: </w:t>
      </w:r>
      <w:r>
        <w:rPr>
          <w:b/>
          <w:i/>
          <w:lang w:eastAsia="zh-CN"/>
        </w:rPr>
        <w:t xml:space="preserve">MTCH scheduling is associated with a window defined by </w:t>
      </w:r>
      <w:r w:rsidR="00BF6B0A">
        <w:rPr>
          <w:b/>
          <w:i/>
          <w:lang w:eastAsia="zh-CN"/>
        </w:rPr>
        <w:t xml:space="preserve">the </w:t>
      </w:r>
      <w:r w:rsidRPr="002367A4">
        <w:rPr>
          <w:b/>
          <w:i/>
          <w:lang w:eastAsia="zh-CN"/>
        </w:rPr>
        <w:t xml:space="preserve">MTCH monitoring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oMath>
      <w:r w:rsidRPr="002367A4">
        <w:rPr>
          <w:b/>
          <w:i/>
          <w:lang w:eastAsia="zh-CN"/>
        </w:rPr>
        <w:t xml:space="preserve"> and the offset to the starting of the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oMath>
      <w:r w:rsidR="00C4552B">
        <w:rPr>
          <w:b/>
          <w:i/>
          <w:lang w:eastAsia="zh-CN"/>
        </w:rPr>
        <w:t>:</w:t>
      </w:r>
    </w:p>
    <w:p w14:paraId="67296129" w14:textId="48CF0FA5" w:rsidR="00081EA6" w:rsidRPr="002367A4" w:rsidRDefault="00081EA6" w:rsidP="00081EA6">
      <w:pPr>
        <w:pStyle w:val="ListParagraph"/>
        <w:numPr>
          <w:ilvl w:val="0"/>
          <w:numId w:val="20"/>
        </w:numPr>
        <w:ind w:firstLineChars="0"/>
        <w:rPr>
          <w:rFonts w:eastAsiaTheme="minorEastAsia"/>
          <w:b/>
          <w:i/>
          <w:lang w:eastAsia="zh-CN"/>
        </w:rPr>
      </w:pPr>
      <w:r w:rsidRPr="002367A4">
        <w:rPr>
          <w:rFonts w:eastAsiaTheme="minorEastAsia"/>
          <w:b/>
          <w:i/>
          <w:lang w:eastAsia="zh-CN"/>
        </w:rPr>
        <w:t xml:space="preserve">the PDCCH monitoring occasion(s) in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hint="eastAsia"/>
          <w:b/>
          <w:i/>
          <w:lang w:eastAsia="zh-CN"/>
        </w:rPr>
        <w:t xml:space="preserve"> </w:t>
      </w:r>
      <w:r w:rsidRPr="002367A4">
        <w:rPr>
          <w:rFonts w:eastAsiaTheme="minorEastAsia"/>
          <w:b/>
          <w:i/>
          <w:lang w:eastAsia="zh-CN"/>
        </w:rPr>
        <w:t xml:space="preserve">in the frame </w:t>
      </w:r>
      <m:oMath>
        <m:r>
          <m:rPr>
            <m:sty m:val="bi"/>
          </m:rPr>
          <w:rPr>
            <w:rFonts w:ascii="Cambria Math" w:eastAsiaTheme="minorEastAsia" w:hAnsi="Cambria Math"/>
            <w:lang w:eastAsia="zh-CN"/>
          </w:rPr>
          <m:t>SFN</m:t>
        </m:r>
      </m:oMath>
      <w:r w:rsidRPr="002367A4">
        <w:rPr>
          <w:rFonts w:eastAsiaTheme="minorEastAsia" w:hint="eastAsia"/>
          <w:b/>
          <w:i/>
          <w:lang w:eastAsia="zh-CN"/>
        </w:rPr>
        <w:t xml:space="preserve"> </w:t>
      </w:r>
      <w:r w:rsidRPr="002367A4">
        <w:rPr>
          <w:rFonts w:eastAsiaTheme="minorEastAsia"/>
          <w:b/>
          <w:i/>
          <w:lang w:eastAsia="zh-CN"/>
        </w:rPr>
        <w:t xml:space="preserve">is given by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SFN∙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e>
        </m:d>
        <m:r>
          <m:rPr>
            <m:sty m:val="bi"/>
          </m:rPr>
          <w:rPr>
            <w:rFonts w:ascii="Cambria Math" w:eastAsiaTheme="minorEastAsia" w:hAnsi="Cambria Math"/>
            <w:lang w:eastAsia="zh-CN"/>
          </w:rPr>
          <m:t xml:space="preserve">mod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r>
          <m:rPr>
            <m:sty m:val="bi"/>
          </m:rPr>
          <w:rPr>
            <w:rFonts w:ascii="Cambria Math" w:eastAsiaTheme="minorEastAsia" w:hAnsi="Cambria Math"/>
            <w:lang w:eastAsia="zh-CN"/>
          </w:rPr>
          <m:t>=0</m:t>
        </m:r>
      </m:oMath>
      <w:r w:rsidRPr="002367A4">
        <w:rPr>
          <w:rFonts w:eastAsiaTheme="minorEastAsia" w:hint="eastAsia"/>
          <w:b/>
          <w:i/>
          <w:lang w:eastAsia="zh-CN"/>
        </w:rPr>
        <w:t>,</w:t>
      </w:r>
      <w:r w:rsidRPr="002367A4">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b/>
          <w:i/>
          <w:lang w:eastAsia="zh-CN"/>
        </w:rPr>
        <w:t xml:space="preserve"> is the number of slots in a radio frame.</w:t>
      </w:r>
    </w:p>
    <w:p w14:paraId="2F83F9F6" w14:textId="0DFF6B0F" w:rsidR="00081EA6" w:rsidRPr="0023597C" w:rsidRDefault="00081EA6" w:rsidP="00081EA6">
      <w:pPr>
        <w:rPr>
          <w:b/>
          <w:i/>
          <w:lang w:eastAsia="zh-CN"/>
        </w:rPr>
      </w:pPr>
      <w:r w:rsidRPr="0023597C">
        <w:rPr>
          <w:b/>
          <w:i/>
          <w:u w:val="single"/>
          <w:lang w:eastAsia="zh-CN"/>
        </w:rPr>
        <w:t xml:space="preserve">Proposal </w:t>
      </w:r>
      <w:r>
        <w:rPr>
          <w:b/>
          <w:i/>
          <w:u w:val="single"/>
          <w:lang w:eastAsia="zh-CN"/>
        </w:rPr>
        <w:t>7</w:t>
      </w:r>
      <w:r w:rsidRPr="0023597C">
        <w:rPr>
          <w:b/>
          <w:i/>
          <w:lang w:eastAsia="zh-CN"/>
        </w:rPr>
        <w:t xml:space="preserve">: </w:t>
      </w:r>
      <w:r>
        <w:rPr>
          <w:b/>
          <w:i/>
          <w:lang w:eastAsia="zh-CN"/>
        </w:rPr>
        <w:t>Within the</w:t>
      </w:r>
      <w:r w:rsidRPr="0023597C">
        <w:rPr>
          <w:b/>
          <w:i/>
          <w:lang w:eastAsia="zh-CN"/>
        </w:rPr>
        <w:t xml:space="preserve"> </w:t>
      </w:r>
      <w:r>
        <w:rPr>
          <w:b/>
          <w:i/>
          <w:lang w:eastAsia="zh-CN"/>
        </w:rPr>
        <w:t>MTCH scheduling window</w:t>
      </w:r>
      <w:r w:rsidRPr="0023597C">
        <w:rPr>
          <w:b/>
          <w:i/>
          <w:lang w:eastAsia="zh-CN"/>
        </w:rPr>
        <w:t xml:space="preserve">, </w:t>
      </w:r>
      <w:r w:rsidR="00FF480F">
        <w:rPr>
          <w:b/>
          <w:i/>
          <w:lang w:eastAsia="zh-CN"/>
        </w:rPr>
        <w:t>the</w:t>
      </w:r>
      <w:r w:rsidR="00FF480F" w:rsidRPr="00FF480F">
        <w:rPr>
          <w:b/>
          <w:i/>
          <w:lang w:eastAsia="zh-CN"/>
        </w:rPr>
        <w:t xml:space="preserve"> </w:t>
      </w:r>
      <w:r w:rsidR="00FF480F">
        <w:rPr>
          <w:b/>
          <w:i/>
          <w:lang w:eastAsia="zh-CN"/>
        </w:rPr>
        <w:t xml:space="preserve">association between the </w:t>
      </w:r>
      <w:r>
        <w:rPr>
          <w:b/>
          <w:i/>
          <w:lang w:eastAsia="zh-CN"/>
        </w:rPr>
        <w:t xml:space="preserve">PDCCH monitoring </w:t>
      </w:r>
      <w:r w:rsidR="00C4552B">
        <w:rPr>
          <w:b/>
          <w:i/>
          <w:lang w:eastAsia="zh-CN"/>
        </w:rPr>
        <w:t>occasions</w:t>
      </w:r>
      <w:r>
        <w:rPr>
          <w:b/>
          <w:i/>
          <w:lang w:eastAsia="zh-CN"/>
        </w:rPr>
        <w:t xml:space="preserve"> and SSB is defined as:</w:t>
      </w:r>
    </w:p>
    <w:p w14:paraId="75190D68" w14:textId="659F01A1" w:rsidR="00081EA6" w:rsidRPr="0023597C" w:rsidRDefault="00081EA6" w:rsidP="00081EA6">
      <w:pPr>
        <w:pStyle w:val="ListParagraph"/>
        <w:numPr>
          <w:ilvl w:val="0"/>
          <w:numId w:val="19"/>
        </w:numPr>
        <w:ind w:firstLineChars="0"/>
        <w:rPr>
          <w:b/>
          <w:i/>
          <w:lang w:eastAsia="zh-CN"/>
        </w:rPr>
      </w:pPr>
      <w:r w:rsidRPr="0023597C">
        <w:rPr>
          <w:b/>
          <w:i/>
          <w:lang w:eastAsia="zh-CN"/>
        </w:rPr>
        <w:t>the [x×N+K]</w:t>
      </w:r>
      <w:r w:rsidRPr="0023597C">
        <w:rPr>
          <w:b/>
          <w:i/>
          <w:vertAlign w:val="superscript"/>
          <w:lang w:eastAsia="zh-CN"/>
        </w:rPr>
        <w:t>th</w:t>
      </w:r>
      <w:r w:rsidRPr="0023597C">
        <w:rPr>
          <w:b/>
          <w:i/>
          <w:lang w:eastAsia="zh-CN"/>
        </w:rPr>
        <w:t xml:space="preserve"> PDCCH monitoring occasion (s) for MTCH in </w:t>
      </w:r>
      <w:r w:rsidR="00E51C39">
        <w:rPr>
          <w:b/>
          <w:i/>
          <w:lang w:eastAsia="zh-CN"/>
        </w:rPr>
        <w:t>the</w:t>
      </w:r>
      <w:r w:rsidRPr="0023597C">
        <w:rPr>
          <w:b/>
          <w:i/>
          <w:lang w:eastAsia="zh-CN"/>
        </w:rPr>
        <w:t xml:space="preserve"> </w:t>
      </w:r>
      <w:r w:rsidR="00E06B64">
        <w:rPr>
          <w:b/>
          <w:i/>
          <w:lang w:eastAsia="zh-CN"/>
        </w:rPr>
        <w:t xml:space="preserve">scheduling </w:t>
      </w:r>
      <w:r w:rsidRPr="0023597C">
        <w:rPr>
          <w:b/>
          <w:i/>
          <w:lang w:eastAsia="zh-CN"/>
        </w:rPr>
        <w:t>window corresponds to the K</w:t>
      </w:r>
      <w:r w:rsidRPr="0023597C">
        <w:rPr>
          <w:b/>
          <w:i/>
          <w:vertAlign w:val="superscript"/>
          <w:lang w:eastAsia="zh-CN"/>
        </w:rPr>
        <w:t>th</w:t>
      </w:r>
      <w:r w:rsidRPr="0023597C">
        <w:rPr>
          <w:b/>
          <w:i/>
          <w:lang w:eastAsia="zh-CN"/>
        </w:rPr>
        <w:t xml:space="preserve"> transmitted SSB, where x = 0, 1, ...X-1, K = 1, 2, …N, N is the number of actual transmitted SSBs determined according to ssb-PositionsInBurst in SIB1 and X is equal to CEIL(number of PDCCH monitoring occasions in G-RNTI window/N). </w:t>
      </w:r>
    </w:p>
    <w:p w14:paraId="5D245414" w14:textId="799BB895" w:rsidR="00081EA6" w:rsidRPr="0023597C" w:rsidRDefault="00081EA6" w:rsidP="00081EA6">
      <w:pPr>
        <w:pStyle w:val="ListParagraph"/>
        <w:numPr>
          <w:ilvl w:val="0"/>
          <w:numId w:val="19"/>
        </w:numPr>
        <w:ind w:firstLineChars="0"/>
        <w:rPr>
          <w:b/>
          <w:i/>
          <w:lang w:eastAsia="zh-CN"/>
        </w:rPr>
      </w:pPr>
      <w:r w:rsidRPr="0023597C">
        <w:rPr>
          <w:b/>
          <w:i/>
          <w:lang w:eastAsia="zh-CN"/>
        </w:rPr>
        <w:t xml:space="preserve">The UE assumes that, in the </w:t>
      </w:r>
      <w:r w:rsidR="00A6185C">
        <w:rPr>
          <w:b/>
          <w:i/>
          <w:lang w:eastAsia="zh-CN"/>
        </w:rPr>
        <w:t xml:space="preserve">MTCH </w:t>
      </w:r>
      <w:r w:rsidR="00E06B64">
        <w:rPr>
          <w:b/>
          <w:i/>
          <w:lang w:eastAsia="zh-CN"/>
        </w:rPr>
        <w:t>scheduling</w:t>
      </w:r>
      <w:r w:rsidRPr="0023597C">
        <w:rPr>
          <w:b/>
          <w:i/>
          <w:lang w:eastAsia="zh-CN"/>
        </w:rPr>
        <w:t xml:space="preserve"> window, PDCCH for an MTCH scrambled </w:t>
      </w:r>
      <w:r w:rsidR="000106CC">
        <w:rPr>
          <w:b/>
          <w:i/>
          <w:lang w:eastAsia="zh-CN"/>
        </w:rPr>
        <w:t>by</w:t>
      </w:r>
      <w:r w:rsidRPr="0023597C">
        <w:rPr>
          <w:b/>
          <w:i/>
          <w:lang w:eastAsia="zh-CN"/>
        </w:rPr>
        <w:t xml:space="preserve"> G-RNTI is transmitted in at least one PDCCH monitoring occasion corresponding to each transmitted SSB.</w:t>
      </w:r>
    </w:p>
    <w:p w14:paraId="1C9786FB" w14:textId="77777777" w:rsidR="00FD44ED" w:rsidRPr="00E60764" w:rsidRDefault="00FD44ED" w:rsidP="00B21D30">
      <w:pPr>
        <w:rPr>
          <w:rFonts w:eastAsiaTheme="minorEastAsia"/>
          <w:lang w:eastAsia="zh-CN"/>
        </w:rPr>
      </w:pPr>
    </w:p>
    <w:p w14:paraId="6138DC30" w14:textId="77777777" w:rsidR="00BB3290" w:rsidRPr="003A2954" w:rsidRDefault="00BB3290" w:rsidP="00BB3290">
      <w:pPr>
        <w:pStyle w:val="Heading1"/>
      </w:pPr>
      <w:r w:rsidRPr="003A2954">
        <w:lastRenderedPageBreak/>
        <w:t>Conclusions</w:t>
      </w:r>
    </w:p>
    <w:p w14:paraId="5D640EBA" w14:textId="02CF34D2" w:rsidR="00BB3290" w:rsidRPr="003A2954" w:rsidRDefault="00BB3290" w:rsidP="00BB3290">
      <w:pPr>
        <w:rPr>
          <w:kern w:val="2"/>
          <w:lang w:eastAsia="zh-CN"/>
        </w:rPr>
      </w:pPr>
      <w:r w:rsidRPr="003A2954">
        <w:rPr>
          <w:kern w:val="2"/>
          <w:lang w:eastAsia="zh-CN"/>
        </w:rPr>
        <w:t>This contribution discusse</w:t>
      </w:r>
      <w:r w:rsidR="00E60764">
        <w:rPr>
          <w:kern w:val="2"/>
          <w:lang w:eastAsia="zh-CN"/>
        </w:rPr>
        <w:t>s</w:t>
      </w:r>
      <w:r w:rsidRPr="003A2954">
        <w:rPr>
          <w:kern w:val="2"/>
          <w:lang w:eastAsia="zh-CN"/>
        </w:rPr>
        <w:t xml:space="preserve"> </w:t>
      </w:r>
      <w:r w:rsidR="00434085">
        <w:rPr>
          <w:kern w:val="2"/>
          <w:lang w:eastAsia="zh-CN"/>
        </w:rPr>
        <w:t xml:space="preserve">the </w:t>
      </w:r>
      <w:r w:rsidR="00E60764">
        <w:t xml:space="preserve">details </w:t>
      </w:r>
      <w:r w:rsidR="00434085" w:rsidRPr="00A66B07">
        <w:t>for UE</w:t>
      </w:r>
      <w:r w:rsidR="00434085">
        <w:t xml:space="preserve"> receiving broadcast</w:t>
      </w:r>
      <w:r w:rsidR="000252DF">
        <w:t xml:space="preserve"> especially</w:t>
      </w:r>
      <w:r w:rsidR="00434085" w:rsidRPr="00A66B07">
        <w:t xml:space="preserve"> in RRC_IDLE/ RRC_INACTIVE</w:t>
      </w:r>
      <w:r w:rsidR="00434085">
        <w:t xml:space="preserve"> states</w:t>
      </w:r>
      <w:r w:rsidR="00434085" w:rsidRPr="00A66B07">
        <w:t>.</w:t>
      </w:r>
      <w:r w:rsidR="007E6F78">
        <w:rPr>
          <w:rFonts w:eastAsiaTheme="minorEastAsia"/>
          <w:lang w:eastAsia="zh-CN"/>
        </w:rPr>
        <w:t xml:space="preserve"> </w:t>
      </w:r>
      <w:r w:rsidRPr="003A2954">
        <w:rPr>
          <w:kern w:val="2"/>
          <w:lang w:eastAsia="zh-CN"/>
        </w:rPr>
        <w:t xml:space="preserve">The following proposals are </w:t>
      </w:r>
      <w:r w:rsidR="00E2309C">
        <w:rPr>
          <w:kern w:val="2"/>
          <w:lang w:eastAsia="zh-CN"/>
        </w:rPr>
        <w:t>as follows</w:t>
      </w:r>
      <w:r w:rsidRPr="003A2954">
        <w:rPr>
          <w:kern w:val="2"/>
          <w:lang w:eastAsia="zh-CN"/>
        </w:rPr>
        <w:t>:</w:t>
      </w:r>
    </w:p>
    <w:p w14:paraId="030AE710" w14:textId="77777777" w:rsidR="00071A5C" w:rsidRPr="009116A9" w:rsidRDefault="00071A5C" w:rsidP="00071A5C">
      <w:pPr>
        <w:rPr>
          <w:i/>
          <w:lang w:eastAsia="zh-CN"/>
        </w:rPr>
      </w:pPr>
      <w:r w:rsidRPr="009116A9">
        <w:rPr>
          <w:b/>
          <w:i/>
          <w:u w:val="single"/>
          <w:lang w:eastAsia="zh-CN"/>
        </w:rPr>
        <w:t>Proposal 1</w:t>
      </w:r>
      <w:r w:rsidRPr="009116A9">
        <w:rPr>
          <w:b/>
          <w:i/>
          <w:lang w:eastAsia="zh-CN"/>
        </w:rPr>
        <w:t xml:space="preserve">: Separate CFR configurations for MCCH and MTCH(s) can be supported. </w:t>
      </w:r>
    </w:p>
    <w:p w14:paraId="3F9DB829" w14:textId="14F47E55" w:rsidR="00071A5C" w:rsidRPr="009116A9" w:rsidRDefault="00071A5C" w:rsidP="00071A5C">
      <w:pPr>
        <w:rPr>
          <w:b/>
          <w:i/>
          <w:lang w:eastAsia="zh-CN"/>
        </w:rPr>
      </w:pPr>
      <w:r w:rsidRPr="009116A9">
        <w:rPr>
          <w:b/>
          <w:i/>
          <w:u w:val="single"/>
          <w:lang w:eastAsia="zh-CN"/>
        </w:rPr>
        <w:t>Proposal 2</w:t>
      </w:r>
      <w:r w:rsidRPr="009116A9">
        <w:rPr>
          <w:b/>
          <w:i/>
          <w:lang w:eastAsia="zh-CN"/>
        </w:rPr>
        <w:t xml:space="preserve">: For broadcast </w:t>
      </w:r>
      <w:r>
        <w:rPr>
          <w:b/>
          <w:i/>
          <w:lang w:eastAsia="zh-CN"/>
        </w:rPr>
        <w:t>scheduling</w:t>
      </w:r>
      <w:r w:rsidRPr="009116A9">
        <w:rPr>
          <w:b/>
          <w:i/>
          <w:lang w:eastAsia="zh-CN"/>
        </w:rPr>
        <w:t>, support configuring a CFR for group-common PDCCH/PDSCH of MTCH within the initial BWP configured by SIB1, and the configured CFR should contain CORESET#0.</w:t>
      </w:r>
    </w:p>
    <w:p w14:paraId="44924691" w14:textId="77777777" w:rsidR="00071A5C" w:rsidRPr="009116A9" w:rsidRDefault="00071A5C" w:rsidP="00071A5C">
      <w:pPr>
        <w:rPr>
          <w:b/>
          <w:i/>
          <w:lang w:eastAsia="zh-CN"/>
        </w:rPr>
      </w:pPr>
      <w:r w:rsidRPr="009116A9">
        <w:rPr>
          <w:b/>
          <w:i/>
          <w:u w:val="single"/>
          <w:lang w:eastAsia="zh-CN"/>
        </w:rPr>
        <w:t>Proposal 3</w:t>
      </w:r>
      <w:r w:rsidRPr="009116A9">
        <w:rPr>
          <w:b/>
          <w:i/>
          <w:lang w:eastAsia="zh-CN"/>
        </w:rPr>
        <w:t xml:space="preserve">: For </w:t>
      </w:r>
      <w:r>
        <w:rPr>
          <w:b/>
          <w:i/>
          <w:lang w:eastAsia="zh-CN"/>
        </w:rPr>
        <w:t>broadcast scheduling</w:t>
      </w:r>
      <w:r w:rsidRPr="009116A9">
        <w:rPr>
          <w:b/>
          <w:i/>
          <w:lang w:eastAsia="zh-CN"/>
        </w:rPr>
        <w:t>, additional CORESET/SS in addition to CORESET</w:t>
      </w:r>
      <w:r w:rsidRPr="00116221">
        <w:rPr>
          <w:b/>
          <w:i/>
          <w:lang w:eastAsia="zh-CN"/>
        </w:rPr>
        <w:t>0</w:t>
      </w:r>
      <w:r w:rsidRPr="009116A9">
        <w:rPr>
          <w:b/>
          <w:i/>
          <w:lang w:eastAsia="zh-CN"/>
        </w:rPr>
        <w:t>/SS 0 can be configured for group-common PDCCH/PDSCH of MTCH.</w:t>
      </w:r>
    </w:p>
    <w:p w14:paraId="200BCF34" w14:textId="77777777" w:rsidR="00071A5C" w:rsidRDefault="00071A5C" w:rsidP="00071A5C">
      <w:pPr>
        <w:rPr>
          <w:b/>
          <w:lang w:eastAsia="zh-CN"/>
        </w:rPr>
      </w:pPr>
      <w:r w:rsidRPr="009116A9">
        <w:rPr>
          <w:b/>
          <w:i/>
          <w:u w:val="single"/>
          <w:lang w:eastAsia="zh-CN"/>
        </w:rPr>
        <w:t>Proposal 4</w:t>
      </w:r>
      <w:r w:rsidRPr="009116A9">
        <w:rPr>
          <w:b/>
          <w:i/>
          <w:lang w:eastAsia="zh-CN"/>
        </w:rPr>
        <w:t xml:space="preserve">: For </w:t>
      </w:r>
      <w:r>
        <w:rPr>
          <w:b/>
          <w:i/>
          <w:lang w:eastAsia="zh-CN"/>
        </w:rPr>
        <w:t>broadcast scheduling</w:t>
      </w:r>
      <w:r w:rsidRPr="009116A9">
        <w:rPr>
          <w:b/>
          <w:i/>
          <w:lang w:eastAsia="zh-CN"/>
        </w:rPr>
        <w:t xml:space="preserve">, </w:t>
      </w:r>
      <w:r>
        <w:rPr>
          <w:b/>
          <w:i/>
          <w:lang w:eastAsia="zh-CN"/>
        </w:rPr>
        <w:t xml:space="preserve">the </w:t>
      </w:r>
      <w:r w:rsidRPr="009116A9">
        <w:rPr>
          <w:b/>
          <w:i/>
          <w:lang w:eastAsia="zh-CN"/>
        </w:rPr>
        <w:t xml:space="preserve">FDRA filed in the DCI for scheduling MTCH or MCCH should be dimensioned per the </w:t>
      </w:r>
      <w:r>
        <w:rPr>
          <w:b/>
          <w:i/>
          <w:lang w:eastAsia="zh-CN"/>
        </w:rPr>
        <w:t>bandwidth</w:t>
      </w:r>
      <w:r w:rsidRPr="009116A9">
        <w:rPr>
          <w:b/>
          <w:i/>
          <w:lang w:eastAsia="zh-CN"/>
        </w:rPr>
        <w:t xml:space="preserve"> of</w:t>
      </w:r>
      <w:r>
        <w:rPr>
          <w:b/>
          <w:i/>
          <w:lang w:eastAsia="zh-CN"/>
        </w:rPr>
        <w:t xml:space="preserve"> the</w:t>
      </w:r>
      <w:r w:rsidRPr="009116A9">
        <w:rPr>
          <w:b/>
          <w:i/>
          <w:lang w:eastAsia="zh-CN"/>
        </w:rPr>
        <w:t xml:space="preserve"> </w:t>
      </w:r>
      <w:r>
        <w:rPr>
          <w:b/>
          <w:i/>
          <w:lang w:eastAsia="zh-CN"/>
        </w:rPr>
        <w:t xml:space="preserve">configured </w:t>
      </w:r>
      <w:r w:rsidRPr="009116A9">
        <w:rPr>
          <w:b/>
          <w:i/>
          <w:lang w:eastAsia="zh-CN"/>
        </w:rPr>
        <w:t>CFR.</w:t>
      </w:r>
    </w:p>
    <w:p w14:paraId="60B5DE7B" w14:textId="77777777" w:rsidR="00071A5C" w:rsidRPr="009116A9" w:rsidRDefault="00071A5C" w:rsidP="00071A5C">
      <w:pPr>
        <w:rPr>
          <w:b/>
          <w:i/>
          <w:lang w:eastAsia="zh-CN"/>
        </w:rPr>
      </w:pPr>
      <w:r w:rsidRPr="009116A9">
        <w:rPr>
          <w:b/>
          <w:i/>
          <w:u w:val="single"/>
          <w:lang w:eastAsia="zh-CN"/>
        </w:rPr>
        <w:t>Proposal 5</w:t>
      </w:r>
      <w:r w:rsidRPr="009116A9">
        <w:rPr>
          <w:b/>
          <w:i/>
          <w:lang w:eastAsia="zh-CN"/>
        </w:rPr>
        <w:t xml:space="preserve">: </w:t>
      </w:r>
      <w:r>
        <w:rPr>
          <w:b/>
          <w:i/>
          <w:lang w:eastAsia="zh-CN"/>
        </w:rPr>
        <w:t>I</w:t>
      </w:r>
      <w:r w:rsidRPr="009116A9">
        <w:rPr>
          <w:b/>
          <w:i/>
          <w:lang w:eastAsia="zh-CN"/>
        </w:rPr>
        <w:t>f SS#0 is configured for MTCH</w:t>
      </w:r>
      <w:r>
        <w:rPr>
          <w:b/>
          <w:i/>
          <w:lang w:eastAsia="zh-CN"/>
        </w:rPr>
        <w:t xml:space="preserve"> scheduling</w:t>
      </w:r>
      <w:r w:rsidRPr="009116A9">
        <w:rPr>
          <w:b/>
          <w:i/>
          <w:lang w:eastAsia="zh-CN"/>
        </w:rPr>
        <w:t xml:space="preserve">, the mapping between PDCCH occasions and SSBs </w:t>
      </w:r>
      <w:r>
        <w:rPr>
          <w:b/>
          <w:i/>
          <w:lang w:eastAsia="zh-CN"/>
        </w:rPr>
        <w:t>is</w:t>
      </w:r>
      <w:r w:rsidRPr="009116A9">
        <w:rPr>
          <w:b/>
          <w:i/>
          <w:lang w:eastAsia="zh-CN"/>
        </w:rPr>
        <w:t xml:space="preserve"> the same as </w:t>
      </w:r>
      <w:r>
        <w:rPr>
          <w:b/>
          <w:i/>
          <w:lang w:eastAsia="zh-CN"/>
        </w:rPr>
        <w:t xml:space="preserve">that for </w:t>
      </w:r>
      <w:r w:rsidRPr="009116A9">
        <w:rPr>
          <w:b/>
          <w:i/>
          <w:lang w:eastAsia="zh-CN"/>
        </w:rPr>
        <w:t>SIB1</w:t>
      </w:r>
      <w:r w:rsidRPr="00866228">
        <w:t xml:space="preserve"> </w:t>
      </w:r>
      <w:r w:rsidRPr="00866228">
        <w:rPr>
          <w:b/>
          <w:i/>
          <w:lang w:eastAsia="zh-CN"/>
        </w:rPr>
        <w:t>as defined in TS 38.213</w:t>
      </w:r>
      <w:r w:rsidRPr="009116A9">
        <w:rPr>
          <w:b/>
          <w:i/>
          <w:lang w:eastAsia="zh-CN"/>
        </w:rPr>
        <w:t>.</w:t>
      </w:r>
    </w:p>
    <w:p w14:paraId="3291EEBF" w14:textId="31409081" w:rsidR="00071A5C" w:rsidRDefault="00071A5C" w:rsidP="00071A5C">
      <w:pPr>
        <w:rPr>
          <w:b/>
          <w:i/>
          <w:lang w:eastAsia="zh-CN"/>
        </w:rPr>
      </w:pPr>
      <w:r w:rsidRPr="0023597C">
        <w:rPr>
          <w:b/>
          <w:i/>
          <w:u w:val="single"/>
          <w:lang w:eastAsia="zh-CN"/>
        </w:rPr>
        <w:t>Proposal 6</w:t>
      </w:r>
      <w:r w:rsidRPr="0023597C">
        <w:rPr>
          <w:b/>
          <w:i/>
          <w:lang w:eastAsia="zh-CN"/>
        </w:rPr>
        <w:t xml:space="preserve">: </w:t>
      </w:r>
      <w:r>
        <w:rPr>
          <w:b/>
          <w:i/>
          <w:lang w:eastAsia="zh-CN"/>
        </w:rPr>
        <w:t xml:space="preserve">MTCH scheduling is associated with a window defined by </w:t>
      </w:r>
      <w:r w:rsidR="00BF6B0A">
        <w:rPr>
          <w:b/>
          <w:i/>
          <w:lang w:eastAsia="zh-CN"/>
        </w:rPr>
        <w:t xml:space="preserve">the </w:t>
      </w:r>
      <w:r w:rsidRPr="002367A4">
        <w:rPr>
          <w:b/>
          <w:i/>
          <w:lang w:eastAsia="zh-CN"/>
        </w:rPr>
        <w:t xml:space="preserve">MTCH monitoring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oMath>
      <w:r w:rsidRPr="002367A4">
        <w:rPr>
          <w:b/>
          <w:i/>
          <w:lang w:eastAsia="zh-CN"/>
        </w:rPr>
        <w:t xml:space="preserve"> and the offset to the starting of the periodicity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oMath>
      <w:r>
        <w:rPr>
          <w:b/>
          <w:i/>
          <w:lang w:eastAsia="zh-CN"/>
        </w:rPr>
        <w:t>:</w:t>
      </w:r>
    </w:p>
    <w:p w14:paraId="2380D18E" w14:textId="77777777" w:rsidR="00071A5C" w:rsidRPr="002367A4" w:rsidRDefault="00071A5C" w:rsidP="00071A5C">
      <w:pPr>
        <w:pStyle w:val="ListParagraph"/>
        <w:numPr>
          <w:ilvl w:val="0"/>
          <w:numId w:val="20"/>
        </w:numPr>
        <w:ind w:firstLineChars="0"/>
        <w:rPr>
          <w:rFonts w:eastAsiaTheme="minorEastAsia"/>
          <w:b/>
          <w:i/>
          <w:lang w:eastAsia="zh-CN"/>
        </w:rPr>
      </w:pPr>
      <w:r w:rsidRPr="002367A4">
        <w:rPr>
          <w:rFonts w:eastAsiaTheme="minorEastAsia"/>
          <w:b/>
          <w:i/>
          <w:lang w:eastAsia="zh-CN"/>
        </w:rPr>
        <w:t xml:space="preserve">the PDCCH monitoring occasion(s) in slot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hint="eastAsia"/>
          <w:b/>
          <w:i/>
          <w:lang w:eastAsia="zh-CN"/>
        </w:rPr>
        <w:t xml:space="preserve"> </w:t>
      </w:r>
      <w:r w:rsidRPr="002367A4">
        <w:rPr>
          <w:rFonts w:eastAsiaTheme="minorEastAsia"/>
          <w:b/>
          <w:i/>
          <w:lang w:eastAsia="zh-CN"/>
        </w:rPr>
        <w:t xml:space="preserve">in the frame </w:t>
      </w:r>
      <m:oMath>
        <m:r>
          <m:rPr>
            <m:sty m:val="bi"/>
          </m:rPr>
          <w:rPr>
            <w:rFonts w:ascii="Cambria Math" w:eastAsiaTheme="minorEastAsia" w:hAnsi="Cambria Math"/>
            <w:lang w:eastAsia="zh-CN"/>
          </w:rPr>
          <m:t>SFN</m:t>
        </m:r>
      </m:oMath>
      <w:r w:rsidRPr="002367A4">
        <w:rPr>
          <w:rFonts w:eastAsiaTheme="minorEastAsia" w:hint="eastAsia"/>
          <w:b/>
          <w:i/>
          <w:lang w:eastAsia="zh-CN"/>
        </w:rPr>
        <w:t xml:space="preserve"> </w:t>
      </w:r>
      <w:r w:rsidRPr="002367A4">
        <w:rPr>
          <w:rFonts w:eastAsiaTheme="minorEastAsia"/>
          <w:b/>
          <w:i/>
          <w:lang w:eastAsia="zh-CN"/>
        </w:rPr>
        <w:t xml:space="preserve">is given by </w:t>
      </w:r>
      <m:oMath>
        <m:d>
          <m:dPr>
            <m:ctrlPr>
              <w:rPr>
                <w:rFonts w:ascii="Cambria Math" w:eastAsiaTheme="minorEastAsia" w:hAnsi="Cambria Math"/>
                <w:b/>
                <w:i/>
                <w:lang w:eastAsia="zh-CN"/>
              </w:rPr>
            </m:ctrlPr>
          </m:dPr>
          <m:e>
            <m:r>
              <m:rPr>
                <m:sty m:val="bi"/>
              </m:rPr>
              <w:rPr>
                <w:rFonts w:ascii="Cambria Math" w:eastAsiaTheme="minorEastAsia" w:hAnsi="Cambria Math"/>
                <w:lang w:eastAsia="zh-CN"/>
              </w:rPr>
              <m:t>SFN∙</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r>
              <m:rPr>
                <m:sty m:val="bi"/>
              </m:rPr>
              <w:rPr>
                <w:rFonts w:ascii="Cambria Math" w:eastAsiaTheme="minorEastAsia" w:hAnsi="Cambria Math"/>
                <w:lang w:eastAsia="zh-CN"/>
              </w:rPr>
              <m:t>-</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O</m:t>
                </m:r>
              </m:e>
              <m:sub>
                <m:r>
                  <m:rPr>
                    <m:sty m:val="bi"/>
                  </m:rPr>
                  <w:rPr>
                    <w:rFonts w:ascii="Cambria Math" w:eastAsiaTheme="minorEastAsia" w:hAnsi="Cambria Math"/>
                    <w:lang w:eastAsia="zh-CN"/>
                  </w:rPr>
                  <m:t>G-RNTI</m:t>
                </m:r>
              </m:sub>
            </m:sSub>
          </m:e>
        </m:d>
        <m:r>
          <m:rPr>
            <m:sty m:val="bi"/>
          </m:rPr>
          <w:rPr>
            <w:rFonts w:ascii="Cambria Math" w:eastAsiaTheme="minorEastAsia" w:hAnsi="Cambria Math"/>
            <w:lang w:eastAsia="zh-CN"/>
          </w:rPr>
          <m:t xml:space="preserve">mod </m:t>
        </m:r>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K</m:t>
            </m:r>
          </m:e>
          <m:sub>
            <m:r>
              <m:rPr>
                <m:sty m:val="bi"/>
              </m:rPr>
              <w:rPr>
                <w:rFonts w:ascii="Cambria Math" w:eastAsiaTheme="minorEastAsia" w:hAnsi="Cambria Math"/>
                <w:lang w:eastAsia="zh-CN"/>
              </w:rPr>
              <m:t>G-RNTI</m:t>
            </m:r>
          </m:sub>
        </m:sSub>
        <m:r>
          <m:rPr>
            <m:sty m:val="bi"/>
          </m:rPr>
          <w:rPr>
            <w:rFonts w:ascii="Cambria Math" w:eastAsiaTheme="minorEastAsia" w:hAnsi="Cambria Math"/>
            <w:lang w:eastAsia="zh-CN"/>
          </w:rPr>
          <m:t>=0</m:t>
        </m:r>
      </m:oMath>
      <w:r w:rsidRPr="002367A4">
        <w:rPr>
          <w:rFonts w:eastAsiaTheme="minorEastAsia" w:hint="eastAsia"/>
          <w:b/>
          <w:i/>
          <w:lang w:eastAsia="zh-CN"/>
        </w:rPr>
        <w:t>,</w:t>
      </w:r>
      <w:r w:rsidRPr="002367A4">
        <w:rPr>
          <w:rFonts w:eastAsiaTheme="minorEastAsia"/>
          <w:b/>
          <w:i/>
          <w:lang w:eastAsia="zh-CN"/>
        </w:rPr>
        <w:t xml:space="preserve"> where </w:t>
      </w:r>
      <m:oMath>
        <m:sSub>
          <m:sSubPr>
            <m:ctrlPr>
              <w:rPr>
                <w:rFonts w:ascii="Cambria Math" w:eastAsiaTheme="minorEastAsia" w:hAnsi="Cambria Math"/>
                <w:b/>
                <w:i/>
                <w:lang w:eastAsia="zh-CN"/>
              </w:rPr>
            </m:ctrlPr>
          </m:sSubPr>
          <m:e>
            <m:r>
              <m:rPr>
                <m:sty m:val="bi"/>
              </m:rPr>
              <w:rPr>
                <w:rFonts w:ascii="Cambria Math" w:eastAsiaTheme="minorEastAsia" w:hAnsi="Cambria Math"/>
                <w:lang w:eastAsia="zh-CN"/>
              </w:rPr>
              <m:t>N</m:t>
            </m:r>
          </m:e>
          <m:sub>
            <m:r>
              <m:rPr>
                <m:sty m:val="bi"/>
              </m:rPr>
              <w:rPr>
                <w:rFonts w:ascii="Cambria Math" w:eastAsiaTheme="minorEastAsia" w:hAnsi="Cambria Math"/>
                <w:lang w:eastAsia="zh-CN"/>
              </w:rPr>
              <m:t>slot</m:t>
            </m:r>
          </m:sub>
        </m:sSub>
      </m:oMath>
      <w:r w:rsidRPr="002367A4">
        <w:rPr>
          <w:rFonts w:eastAsiaTheme="minorEastAsia"/>
          <w:b/>
          <w:i/>
          <w:lang w:eastAsia="zh-CN"/>
        </w:rPr>
        <w:t xml:space="preserve"> is the number of slots in a radio frame.</w:t>
      </w:r>
    </w:p>
    <w:p w14:paraId="700866B5" w14:textId="77777777" w:rsidR="00071A5C" w:rsidRPr="0023597C" w:rsidRDefault="00071A5C" w:rsidP="00071A5C">
      <w:pPr>
        <w:rPr>
          <w:b/>
          <w:i/>
          <w:lang w:eastAsia="zh-CN"/>
        </w:rPr>
      </w:pPr>
      <w:r w:rsidRPr="0023597C">
        <w:rPr>
          <w:b/>
          <w:i/>
          <w:u w:val="single"/>
          <w:lang w:eastAsia="zh-CN"/>
        </w:rPr>
        <w:t xml:space="preserve">Proposal </w:t>
      </w:r>
      <w:r>
        <w:rPr>
          <w:b/>
          <w:i/>
          <w:u w:val="single"/>
          <w:lang w:eastAsia="zh-CN"/>
        </w:rPr>
        <w:t>7</w:t>
      </w:r>
      <w:r w:rsidRPr="0023597C">
        <w:rPr>
          <w:b/>
          <w:i/>
          <w:lang w:eastAsia="zh-CN"/>
        </w:rPr>
        <w:t xml:space="preserve">: </w:t>
      </w:r>
      <w:r>
        <w:rPr>
          <w:b/>
          <w:i/>
          <w:lang w:eastAsia="zh-CN"/>
        </w:rPr>
        <w:t>Within the</w:t>
      </w:r>
      <w:r w:rsidRPr="0023597C">
        <w:rPr>
          <w:b/>
          <w:i/>
          <w:lang w:eastAsia="zh-CN"/>
        </w:rPr>
        <w:t xml:space="preserve"> </w:t>
      </w:r>
      <w:r>
        <w:rPr>
          <w:b/>
          <w:i/>
          <w:lang w:eastAsia="zh-CN"/>
        </w:rPr>
        <w:t>MTCH scheduling window</w:t>
      </w:r>
      <w:r w:rsidRPr="0023597C">
        <w:rPr>
          <w:b/>
          <w:i/>
          <w:lang w:eastAsia="zh-CN"/>
        </w:rPr>
        <w:t xml:space="preserve">, </w:t>
      </w:r>
      <w:r>
        <w:rPr>
          <w:b/>
          <w:i/>
          <w:lang w:eastAsia="zh-CN"/>
        </w:rPr>
        <w:t>the</w:t>
      </w:r>
      <w:r w:rsidRPr="00FF480F">
        <w:rPr>
          <w:b/>
          <w:i/>
          <w:lang w:eastAsia="zh-CN"/>
        </w:rPr>
        <w:t xml:space="preserve"> </w:t>
      </w:r>
      <w:r>
        <w:rPr>
          <w:b/>
          <w:i/>
          <w:lang w:eastAsia="zh-CN"/>
        </w:rPr>
        <w:t>association between the PDCCH monitoring occasions and SSB is defined as:</w:t>
      </w:r>
    </w:p>
    <w:p w14:paraId="0D592771" w14:textId="77777777" w:rsidR="00071A5C" w:rsidRPr="0023597C" w:rsidRDefault="00071A5C" w:rsidP="00071A5C">
      <w:pPr>
        <w:pStyle w:val="ListParagraph"/>
        <w:numPr>
          <w:ilvl w:val="0"/>
          <w:numId w:val="19"/>
        </w:numPr>
        <w:ind w:firstLineChars="0"/>
        <w:rPr>
          <w:b/>
          <w:i/>
          <w:lang w:eastAsia="zh-CN"/>
        </w:rPr>
      </w:pPr>
      <w:r w:rsidRPr="0023597C">
        <w:rPr>
          <w:b/>
          <w:i/>
          <w:lang w:eastAsia="zh-CN"/>
        </w:rPr>
        <w:t>the [x×N+K]</w:t>
      </w:r>
      <w:r w:rsidRPr="0023597C">
        <w:rPr>
          <w:b/>
          <w:i/>
          <w:vertAlign w:val="superscript"/>
          <w:lang w:eastAsia="zh-CN"/>
        </w:rPr>
        <w:t>th</w:t>
      </w:r>
      <w:r w:rsidRPr="0023597C">
        <w:rPr>
          <w:b/>
          <w:i/>
          <w:lang w:eastAsia="zh-CN"/>
        </w:rPr>
        <w:t xml:space="preserve"> PDCCH monitoring occasion (s) for MTCH in </w:t>
      </w:r>
      <w:r>
        <w:rPr>
          <w:b/>
          <w:i/>
          <w:lang w:eastAsia="zh-CN"/>
        </w:rPr>
        <w:t>the</w:t>
      </w:r>
      <w:r w:rsidRPr="0023597C">
        <w:rPr>
          <w:b/>
          <w:i/>
          <w:lang w:eastAsia="zh-CN"/>
        </w:rPr>
        <w:t xml:space="preserve"> </w:t>
      </w:r>
      <w:r>
        <w:rPr>
          <w:b/>
          <w:i/>
          <w:lang w:eastAsia="zh-CN"/>
        </w:rPr>
        <w:t xml:space="preserve">scheduling </w:t>
      </w:r>
      <w:r w:rsidRPr="0023597C">
        <w:rPr>
          <w:b/>
          <w:i/>
          <w:lang w:eastAsia="zh-CN"/>
        </w:rPr>
        <w:t>window corresponds to the K</w:t>
      </w:r>
      <w:r w:rsidRPr="0023597C">
        <w:rPr>
          <w:b/>
          <w:i/>
          <w:vertAlign w:val="superscript"/>
          <w:lang w:eastAsia="zh-CN"/>
        </w:rPr>
        <w:t>th</w:t>
      </w:r>
      <w:r w:rsidRPr="0023597C">
        <w:rPr>
          <w:b/>
          <w:i/>
          <w:lang w:eastAsia="zh-CN"/>
        </w:rPr>
        <w:t xml:space="preserve"> transmitted SSB, where x = 0, 1, ...X-1, K = 1, 2, …N, N is the number of actual transmitted SSBs determined according to ssb-PositionsInBurst in SIB1 and X is equal to CEIL(number of PDCCH monitoring occasions in G-RNTI window/N). </w:t>
      </w:r>
    </w:p>
    <w:p w14:paraId="304ACCEE" w14:textId="77777777" w:rsidR="00071A5C" w:rsidRPr="0023597C" w:rsidRDefault="00071A5C" w:rsidP="00071A5C">
      <w:pPr>
        <w:pStyle w:val="ListParagraph"/>
        <w:numPr>
          <w:ilvl w:val="0"/>
          <w:numId w:val="19"/>
        </w:numPr>
        <w:ind w:firstLineChars="0"/>
        <w:rPr>
          <w:b/>
          <w:i/>
          <w:lang w:eastAsia="zh-CN"/>
        </w:rPr>
      </w:pPr>
      <w:r w:rsidRPr="0023597C">
        <w:rPr>
          <w:b/>
          <w:i/>
          <w:lang w:eastAsia="zh-CN"/>
        </w:rPr>
        <w:t xml:space="preserve">The UE assumes that, in the </w:t>
      </w:r>
      <w:r>
        <w:rPr>
          <w:b/>
          <w:i/>
          <w:lang w:eastAsia="zh-CN"/>
        </w:rPr>
        <w:t>MTCH scheduling</w:t>
      </w:r>
      <w:r w:rsidRPr="0023597C">
        <w:rPr>
          <w:b/>
          <w:i/>
          <w:lang w:eastAsia="zh-CN"/>
        </w:rPr>
        <w:t xml:space="preserve"> window, PDCCH for an MTCH scrambled </w:t>
      </w:r>
      <w:r>
        <w:rPr>
          <w:b/>
          <w:i/>
          <w:lang w:eastAsia="zh-CN"/>
        </w:rPr>
        <w:t>by</w:t>
      </w:r>
      <w:r w:rsidRPr="0023597C">
        <w:rPr>
          <w:b/>
          <w:i/>
          <w:lang w:eastAsia="zh-CN"/>
        </w:rPr>
        <w:t xml:space="preserve"> G-RNTI is transmitted in at least one PDCCH monitoring occasion corresponding to each transmitted SSB.</w:t>
      </w:r>
    </w:p>
    <w:p w14:paraId="352832CC" w14:textId="77777777" w:rsidR="00434085" w:rsidRPr="008221E9" w:rsidRDefault="00434085" w:rsidP="00BB3290">
      <w:pPr>
        <w:rPr>
          <w:kern w:val="2"/>
          <w:lang w:eastAsia="zh-CN"/>
        </w:rPr>
      </w:pPr>
    </w:p>
    <w:p w14:paraId="1DE3BA1D" w14:textId="77777777" w:rsidR="00BB3290" w:rsidRPr="003A2954" w:rsidRDefault="00BB3290" w:rsidP="00BB3290">
      <w:pPr>
        <w:pStyle w:val="Heading1"/>
        <w:numPr>
          <w:ilvl w:val="0"/>
          <w:numId w:val="0"/>
        </w:numPr>
        <w:ind w:left="432" w:hanging="432"/>
      </w:pPr>
      <w:bookmarkStart w:id="3" w:name="_Ref124589665"/>
      <w:bookmarkStart w:id="4" w:name="_Ref71620620"/>
      <w:bookmarkStart w:id="5" w:name="_Ref124671424"/>
      <w:r w:rsidRPr="003A2954">
        <w:t>References</w:t>
      </w:r>
    </w:p>
    <w:p w14:paraId="33A31112" w14:textId="77777777" w:rsidR="009040A4" w:rsidRPr="00BC27BE" w:rsidRDefault="009040A4" w:rsidP="009040A4">
      <w:pPr>
        <w:pStyle w:val="ListParagraph"/>
        <w:numPr>
          <w:ilvl w:val="0"/>
          <w:numId w:val="15"/>
        </w:numPr>
        <w:autoSpaceDE/>
        <w:autoSpaceDN/>
        <w:adjustRightInd/>
        <w:snapToGrid/>
        <w:spacing w:after="0"/>
        <w:ind w:firstLineChars="0"/>
      </w:pPr>
      <w:bookmarkStart w:id="6" w:name="_Ref60654649"/>
      <w:bookmarkEnd w:id="3"/>
      <w:bookmarkEnd w:id="4"/>
      <w:bookmarkEnd w:id="5"/>
      <w:r w:rsidRPr="00BC27BE">
        <w:t>RP-201038, Revised Work Item on NR Multicast and Broadcast Services, RAN Meeting #88-e.</w:t>
      </w:r>
      <w:bookmarkEnd w:id="6"/>
      <w:r w:rsidRPr="00BC27BE">
        <w:t xml:space="preserve"> </w:t>
      </w:r>
    </w:p>
    <w:p w14:paraId="1C5CAE07" w14:textId="68B852AA" w:rsidR="00CC3FF5" w:rsidRDefault="009040A4" w:rsidP="00DF0904">
      <w:pPr>
        <w:pStyle w:val="ListParagraph"/>
        <w:numPr>
          <w:ilvl w:val="0"/>
          <w:numId w:val="15"/>
        </w:numPr>
        <w:autoSpaceDE/>
        <w:autoSpaceDN/>
        <w:adjustRightInd/>
        <w:snapToGrid/>
        <w:spacing w:after="0"/>
        <w:ind w:firstLineChars="0"/>
      </w:pPr>
      <w:bookmarkStart w:id="7" w:name="_Ref60654691"/>
      <w:r w:rsidRPr="00D45A9F">
        <w:t>RAN1 Chairman’s Notes, RAN1#10</w:t>
      </w:r>
      <w:r>
        <w:t>4</w:t>
      </w:r>
      <w:r w:rsidRPr="00D45A9F">
        <w:t xml:space="preserve">-e, </w:t>
      </w:r>
      <w:r>
        <w:t>Jan</w:t>
      </w:r>
      <w:r w:rsidRPr="001D462D">
        <w:t xml:space="preserve"> </w:t>
      </w:r>
      <w:r>
        <w:t>25</w:t>
      </w:r>
      <w:r w:rsidRPr="001D462D">
        <w:t xml:space="preserve"> – </w:t>
      </w:r>
      <w:r>
        <w:t>Feb 05</w:t>
      </w:r>
      <w:r w:rsidRPr="00D45A9F">
        <w:t>, 202</w:t>
      </w:r>
      <w:r>
        <w:t>1</w:t>
      </w:r>
      <w:r w:rsidRPr="00D45A9F">
        <w:t>.</w:t>
      </w:r>
      <w:bookmarkEnd w:id="7"/>
    </w:p>
    <w:p w14:paraId="5F8BFC70" w14:textId="6DD586BA" w:rsidR="002C766B" w:rsidRPr="004C4489" w:rsidRDefault="002C766B" w:rsidP="00DF0904">
      <w:pPr>
        <w:pStyle w:val="ListParagraph"/>
        <w:numPr>
          <w:ilvl w:val="0"/>
          <w:numId w:val="15"/>
        </w:numPr>
        <w:autoSpaceDE/>
        <w:autoSpaceDN/>
        <w:adjustRightInd/>
        <w:snapToGrid/>
        <w:spacing w:after="0"/>
        <w:ind w:firstLineChars="0"/>
      </w:pPr>
      <w:r w:rsidRPr="004C4489">
        <w:t>R1-21</w:t>
      </w:r>
      <w:r w:rsidR="004C4489" w:rsidRPr="004C4489">
        <w:t>05927</w:t>
      </w:r>
      <w:r w:rsidRPr="004C4489">
        <w:t>, Discussion on LS on broadcast session delivery and MCCH design, RAN1#105-e.</w:t>
      </w:r>
    </w:p>
    <w:p w14:paraId="1DA44257" w14:textId="40CDB3FD" w:rsidR="00B9592A" w:rsidRDefault="008A607B" w:rsidP="0081279D">
      <w:pPr>
        <w:pStyle w:val="ListParagraph"/>
        <w:numPr>
          <w:ilvl w:val="0"/>
          <w:numId w:val="15"/>
        </w:numPr>
        <w:autoSpaceDE/>
        <w:autoSpaceDN/>
        <w:adjustRightInd/>
        <w:snapToGrid/>
        <w:spacing w:after="0"/>
        <w:ind w:firstLineChars="0"/>
      </w:pPr>
      <w:bookmarkStart w:id="8" w:name="_Ref70346501"/>
      <w:bookmarkStart w:id="9" w:name="_GoBack"/>
      <w:bookmarkEnd w:id="9"/>
      <w:r w:rsidRPr="00DF5ECD">
        <w:t>R1</w:t>
      </w:r>
      <w:r w:rsidRPr="009C6971">
        <w:t>-</w:t>
      </w:r>
      <w:r w:rsidRPr="002D119C">
        <w:t>21</w:t>
      </w:r>
      <w:r w:rsidR="00176997" w:rsidRPr="002D119C">
        <w:t>05526</w:t>
      </w:r>
      <w:r w:rsidRPr="00DF5ECD">
        <w:t xml:space="preserve">, Impact </w:t>
      </w:r>
      <w:r w:rsidRPr="009C6971">
        <w:t xml:space="preserve">from MCCH and MTCH on broadcast reception, </w:t>
      </w:r>
      <w:r w:rsidRPr="0033584B">
        <w:t>RAN1#105</w:t>
      </w:r>
      <w:r w:rsidRPr="00CF15E0">
        <w:t>-e</w:t>
      </w:r>
      <w:r w:rsidRPr="00BB578C">
        <w:t>.</w:t>
      </w:r>
      <w:bookmarkEnd w:id="8"/>
    </w:p>
    <w:p w14:paraId="33742800" w14:textId="1F489FFE" w:rsidR="00116221" w:rsidRDefault="00116221" w:rsidP="002D119C">
      <w:pPr>
        <w:pStyle w:val="ListParagraph"/>
        <w:autoSpaceDE/>
        <w:autoSpaceDN/>
        <w:adjustRightInd/>
        <w:snapToGrid/>
        <w:spacing w:after="0"/>
        <w:ind w:left="360" w:firstLineChars="0" w:firstLine="0"/>
      </w:pPr>
    </w:p>
    <w:p w14:paraId="54A0BDA9" w14:textId="1510C528" w:rsidR="00116221" w:rsidRDefault="00116221" w:rsidP="00116221">
      <w:pPr>
        <w:pStyle w:val="Heading1"/>
        <w:numPr>
          <w:ilvl w:val="0"/>
          <w:numId w:val="0"/>
        </w:numPr>
        <w:ind w:left="432" w:hanging="432"/>
      </w:pPr>
      <w:r>
        <w:t>Appendix</w:t>
      </w:r>
    </w:p>
    <w:p w14:paraId="2061CF8F" w14:textId="35836376" w:rsidR="00921F40" w:rsidRPr="002D119C" w:rsidRDefault="00921F40" w:rsidP="002D119C">
      <w:pPr>
        <w:rPr>
          <w:lang w:eastAsia="zh-CN"/>
        </w:rPr>
      </w:pPr>
      <w:r>
        <w:rPr>
          <w:rFonts w:hint="eastAsia"/>
          <w:lang w:eastAsia="zh-CN"/>
        </w:rPr>
        <w:t>T</w:t>
      </w:r>
      <w:r>
        <w:rPr>
          <w:lang w:eastAsia="zh-CN"/>
        </w:rPr>
        <w:t xml:space="preserve">he PDCCH monitoring occasions associated with the actual transmitted SSB for paging and OSI are present in this appendix for reference of </w:t>
      </w:r>
      <w:r w:rsidR="00006393">
        <w:rPr>
          <w:lang w:eastAsia="zh-CN"/>
        </w:rPr>
        <w:t xml:space="preserve">discussion for beam sweeping for MTCH. </w:t>
      </w:r>
    </w:p>
    <w:p w14:paraId="713C0112" w14:textId="79B5C6D3" w:rsidR="00116221" w:rsidRDefault="00116221" w:rsidP="002D119C">
      <w:pPr>
        <w:pStyle w:val="Heading2"/>
        <w:numPr>
          <w:ilvl w:val="0"/>
          <w:numId w:val="0"/>
        </w:numPr>
        <w:ind w:left="576" w:hanging="576"/>
        <w:rPr>
          <w:rFonts w:eastAsiaTheme="minorEastAsia"/>
          <w:lang w:eastAsia="zh-CN"/>
        </w:rPr>
      </w:pPr>
      <w:r>
        <w:t>Paging</w:t>
      </w:r>
    </w:p>
    <w:p w14:paraId="2601FA2A" w14:textId="77777777" w:rsidR="00116221" w:rsidRDefault="00116221" w:rsidP="00116221">
      <w:pPr>
        <w:rPr>
          <w:lang w:eastAsia="ko-KR"/>
        </w:rPr>
      </w:pPr>
      <w:r>
        <w:rPr>
          <w:szCs w:val="20"/>
          <w:lang w:eastAsia="zh-CN"/>
        </w:rPr>
        <w:t xml:space="preserve">UE calculates the index of PO determined by </w:t>
      </w:r>
      <w:r w:rsidRPr="00FD3329">
        <w:t>i_s = floor (UE_ID/N) mod Ns</w:t>
      </w:r>
      <w:r>
        <w:t xml:space="preserve">, as illustrated in TS 38.304. </w:t>
      </w:r>
      <w:r w:rsidRPr="00FD3329">
        <w:rPr>
          <w:lang w:eastAsia="zh-CN"/>
        </w:rPr>
        <w:t xml:space="preserve">When </w:t>
      </w:r>
      <w:r w:rsidRPr="00FD3329">
        <w:rPr>
          <w:i/>
        </w:rPr>
        <w:t>SearchSpaceId</w:t>
      </w:r>
      <w:r w:rsidRPr="00FD3329">
        <w:t xml:space="preserve"> </w:t>
      </w:r>
      <w:r w:rsidRPr="00FD3329">
        <w:rPr>
          <w:lang w:eastAsia="zh-CN"/>
        </w:rPr>
        <w:t xml:space="preserve">other than 0 is configured for </w:t>
      </w:r>
      <w:r w:rsidRPr="00FD3329">
        <w:rPr>
          <w:i/>
        </w:rPr>
        <w:t>pagingSearchSpace</w:t>
      </w:r>
      <w:r w:rsidRPr="00FD3329">
        <w:rPr>
          <w:i/>
          <w:lang w:eastAsia="zh-CN"/>
        </w:rPr>
        <w:t xml:space="preserve">, </w:t>
      </w:r>
      <w:r w:rsidRPr="00FD3329">
        <w:t>the UE monitors the (i_s + 1)</w:t>
      </w:r>
      <w:r w:rsidRPr="00FD3329">
        <w:rPr>
          <w:vertAlign w:val="superscript"/>
        </w:rPr>
        <w:t>th</w:t>
      </w:r>
      <w:r w:rsidRPr="00FD3329">
        <w:t xml:space="preserve"> PO.</w:t>
      </w:r>
      <w:r w:rsidRPr="00FD3329">
        <w:rPr>
          <w:lang w:eastAsia="ko-KR"/>
        </w:rPr>
        <w:t xml:space="preserve"> A</w:t>
      </w:r>
      <w:r w:rsidRPr="00FD3329">
        <w:t xml:space="preserve"> PO </w:t>
      </w:r>
      <w:r w:rsidRPr="00FD3329">
        <w:rPr>
          <w:lang w:eastAsia="ko-KR"/>
        </w:rPr>
        <w:t xml:space="preserve">is a set of 'S*X ' consecutive </w:t>
      </w:r>
      <w:r w:rsidRPr="00FD3329">
        <w:t>PDCCH monitoring occasion</w:t>
      </w:r>
      <w:r w:rsidRPr="00FD3329">
        <w:rPr>
          <w:lang w:eastAsia="ko-KR"/>
        </w:rPr>
        <w:t xml:space="preserve">s </w:t>
      </w:r>
      <w:r w:rsidRPr="00FD3329">
        <w:t>where</w:t>
      </w:r>
      <w:r w:rsidRPr="00FD3329">
        <w:rPr>
          <w:lang w:eastAsia="ko-KR"/>
        </w:rPr>
        <w:t xml:space="preserve"> 'S'</w:t>
      </w:r>
      <w:r w:rsidRPr="00FD3329">
        <w:t xml:space="preserve"> is the number of actual transmitted SSBs determined according to </w:t>
      </w:r>
      <w:r w:rsidRPr="00FD3329">
        <w:rPr>
          <w:i/>
        </w:rPr>
        <w:t>ssb-PositionsInBurst</w:t>
      </w:r>
      <w:r w:rsidRPr="00FD3329">
        <w:t xml:space="preserve"> in</w:t>
      </w:r>
      <w:r w:rsidRPr="00FD3329">
        <w:rPr>
          <w:i/>
        </w:rPr>
        <w:t xml:space="preserve"> SIB1</w:t>
      </w:r>
      <w:r w:rsidRPr="00FD3329">
        <w:t xml:space="preserve"> and X is the </w:t>
      </w:r>
      <w:r w:rsidRPr="00FD3329">
        <w:rPr>
          <w:i/>
        </w:rPr>
        <w:t>nrofPDCCH-</w:t>
      </w:r>
      <w:r w:rsidRPr="002D6AA5">
        <w:rPr>
          <w:i/>
        </w:rPr>
        <w:t>MonitoringOccasionPerSSB-InPO</w:t>
      </w:r>
      <w:r w:rsidRPr="002D6AA5">
        <w:rPr>
          <w:lang w:eastAsia="ko-KR"/>
        </w:rPr>
        <w:t xml:space="preserve"> if configured or is equal to 1 otherwise. The</w:t>
      </w:r>
      <w:r w:rsidRPr="002D6AA5">
        <w:t xml:space="preserve"> [x*S+K]</w:t>
      </w:r>
      <w:r w:rsidRPr="002D6AA5">
        <w:rPr>
          <w:vertAlign w:val="superscript"/>
        </w:rPr>
        <w:t>th</w:t>
      </w:r>
      <w:r w:rsidRPr="002D6AA5">
        <w:t xml:space="preserve"> </w:t>
      </w:r>
      <w:r w:rsidRPr="002D6AA5">
        <w:rPr>
          <w:lang w:eastAsia="ko-KR"/>
        </w:rPr>
        <w:t xml:space="preserve">PDCCH </w:t>
      </w:r>
      <w:r w:rsidRPr="002D6AA5">
        <w:t xml:space="preserve">monitoring occasion </w:t>
      </w:r>
      <w:r w:rsidRPr="002D6AA5">
        <w:rPr>
          <w:lang w:eastAsia="ko-KR"/>
        </w:rPr>
        <w:t xml:space="preserve">for paging </w:t>
      </w:r>
      <w:r w:rsidRPr="002D6AA5">
        <w:t>in the PO correspond</w:t>
      </w:r>
      <w:r w:rsidRPr="002D6AA5">
        <w:rPr>
          <w:lang w:eastAsia="ko-KR"/>
        </w:rPr>
        <w:t>s</w:t>
      </w:r>
      <w:r w:rsidRPr="002D6AA5">
        <w:t xml:space="preserve"> to the K</w:t>
      </w:r>
      <w:r w:rsidRPr="002D6AA5">
        <w:rPr>
          <w:vertAlign w:val="superscript"/>
          <w:lang w:eastAsia="ko-KR"/>
        </w:rPr>
        <w:t>th</w:t>
      </w:r>
      <w:r w:rsidRPr="002D6AA5">
        <w:rPr>
          <w:lang w:eastAsia="ko-KR"/>
        </w:rPr>
        <w:t xml:space="preserve"> </w:t>
      </w:r>
      <w:r w:rsidRPr="002D6AA5">
        <w:t>transmitted SSB, where x=0,1,…,X-1, K=1,2,…,S</w:t>
      </w:r>
      <w:r w:rsidRPr="002D6AA5">
        <w:rPr>
          <w:lang w:eastAsia="ko-KR"/>
        </w:rPr>
        <w:t xml:space="preserve">. The </w:t>
      </w:r>
      <w:r w:rsidRPr="002D6AA5">
        <w:t>PDCCH monitoring occasions</w:t>
      </w:r>
      <w:r w:rsidRPr="002D6AA5">
        <w:rPr>
          <w:lang w:eastAsia="ko-KR"/>
        </w:rPr>
        <w:t xml:space="preserve"> </w:t>
      </w:r>
      <w:r w:rsidRPr="002D6AA5">
        <w:t>for</w:t>
      </w:r>
      <w:r w:rsidRPr="002D6AA5">
        <w:rPr>
          <w:lang w:eastAsia="ko-KR"/>
        </w:rPr>
        <w:t xml:space="preserve"> paging which do not overlap with UL symbols</w:t>
      </w:r>
      <w:r w:rsidRPr="00FD3329">
        <w:rPr>
          <w:lang w:eastAsia="ko-KR"/>
        </w:rPr>
        <w:t xml:space="preserve"> </w:t>
      </w:r>
      <w:r w:rsidRPr="00FD3329">
        <w:t xml:space="preserve">(determined according to </w:t>
      </w:r>
      <w:r w:rsidRPr="00FD3329">
        <w:rPr>
          <w:i/>
        </w:rPr>
        <w:t>tdd-UL-DL-ConfigurationCommon</w:t>
      </w:r>
      <w:r w:rsidRPr="00FD3329">
        <w:t>) are sequentially numbered from zero</w:t>
      </w:r>
      <w:r w:rsidRPr="00FD3329">
        <w:rPr>
          <w:lang w:eastAsia="ko-KR"/>
        </w:rPr>
        <w:t xml:space="preserve"> </w:t>
      </w:r>
      <w:r w:rsidRPr="00FD3329">
        <w:lastRenderedPageBreak/>
        <w:t xml:space="preserve">starting from </w:t>
      </w:r>
      <w:r w:rsidRPr="00FD3329">
        <w:rPr>
          <w:lang w:eastAsia="ko-KR"/>
        </w:rPr>
        <w:t xml:space="preserve">the </w:t>
      </w:r>
      <w:r w:rsidRPr="00FD3329">
        <w:t xml:space="preserve">first PDCCH monitoring occasion </w:t>
      </w:r>
      <w:r w:rsidRPr="00FD3329">
        <w:rPr>
          <w:lang w:eastAsia="ko-KR"/>
        </w:rPr>
        <w:t xml:space="preserve">for paging </w:t>
      </w:r>
      <w:r w:rsidRPr="00FD3329">
        <w:t>in the PF.</w:t>
      </w:r>
      <w:r w:rsidRPr="00FD3329">
        <w:rPr>
          <w:lang w:eastAsia="ko-KR"/>
        </w:rPr>
        <w:t xml:space="preserve"> </w:t>
      </w:r>
      <w:r w:rsidRPr="00FD3329">
        <w:t xml:space="preserve">When </w:t>
      </w:r>
      <w:r w:rsidRPr="00FD3329">
        <w:rPr>
          <w:i/>
        </w:rPr>
        <w:t xml:space="preserve">firstPDCCH-MonitoringOccasionOfPO </w:t>
      </w:r>
      <w:r w:rsidRPr="00FD3329">
        <w:t>is present, the starting PDCCH monitoring occasion number of (i_s + 1)</w:t>
      </w:r>
      <w:r w:rsidRPr="00FD3329">
        <w:rPr>
          <w:vertAlign w:val="superscript"/>
        </w:rPr>
        <w:t>th</w:t>
      </w:r>
      <w:r w:rsidRPr="00FD3329">
        <w:t xml:space="preserve"> PO </w:t>
      </w:r>
      <w:r w:rsidRPr="00FD3329">
        <w:rPr>
          <w:lang w:eastAsia="ko-KR"/>
        </w:rPr>
        <w:t xml:space="preserve">is </w:t>
      </w:r>
      <w:r w:rsidRPr="00FD3329">
        <w:t>the (i_s + 1)</w:t>
      </w:r>
      <w:r w:rsidRPr="00FD3329">
        <w:rPr>
          <w:vertAlign w:val="superscript"/>
        </w:rPr>
        <w:t>th</w:t>
      </w:r>
      <w:r w:rsidRPr="00FD3329">
        <w:t xml:space="preserve"> value of the </w:t>
      </w:r>
      <w:r w:rsidRPr="00FD3329">
        <w:rPr>
          <w:i/>
        </w:rPr>
        <w:t>firstPDCCH-MonitoringOccasionOfPO</w:t>
      </w:r>
      <w:r w:rsidRPr="00FD3329">
        <w:t xml:space="preserve"> parameter; </w:t>
      </w:r>
      <w:r w:rsidRPr="00FD3329">
        <w:rPr>
          <w:lang w:eastAsia="ko-KR"/>
        </w:rPr>
        <w:t xml:space="preserve">otherwise, </w:t>
      </w:r>
      <w:r w:rsidRPr="00FD3329">
        <w:t xml:space="preserve">it is equal to i_s * </w:t>
      </w:r>
      <w:r w:rsidRPr="00FD3329">
        <w:rPr>
          <w:lang w:eastAsia="ko-KR"/>
        </w:rPr>
        <w:t xml:space="preserve">S*X. If X &gt; 1, when the UE detects </w:t>
      </w:r>
      <w:r w:rsidRPr="00FD3329">
        <w:t>a PDCCH transmission addressed to P-RNTI within its PO, the UE is not required to monitor the subsequent PDCCH monitoring occasions for this PO</w:t>
      </w:r>
      <w:r w:rsidRPr="00FD3329">
        <w:rPr>
          <w:lang w:eastAsia="ko-KR"/>
        </w:rPr>
        <w:t>.</w:t>
      </w:r>
    </w:p>
    <w:p w14:paraId="34E6E304" w14:textId="21A3A04D" w:rsidR="00116221" w:rsidRDefault="002E4997" w:rsidP="00116221">
      <w:pPr>
        <w:rPr>
          <w:szCs w:val="20"/>
        </w:rPr>
      </w:pPr>
      <w:r>
        <w:rPr>
          <w:szCs w:val="20"/>
          <w:lang w:eastAsia="zh-CN"/>
        </w:rPr>
        <w:fldChar w:fldCharType="begin"/>
      </w:r>
      <w:r>
        <w:rPr>
          <w:szCs w:val="20"/>
          <w:lang w:eastAsia="zh-CN"/>
        </w:rPr>
        <w:instrText xml:space="preserve"> REF _Ref71660368 \h </w:instrText>
      </w:r>
      <w:r>
        <w:rPr>
          <w:szCs w:val="20"/>
          <w:lang w:eastAsia="zh-CN"/>
        </w:rPr>
      </w:r>
      <w:r>
        <w:rPr>
          <w:szCs w:val="20"/>
          <w:lang w:eastAsia="zh-CN"/>
        </w:rPr>
        <w:fldChar w:fldCharType="separate"/>
      </w:r>
      <w:r w:rsidR="00B166CA">
        <w:t xml:space="preserve">Figure </w:t>
      </w:r>
      <w:r w:rsidR="00B166CA">
        <w:rPr>
          <w:noProof/>
        </w:rPr>
        <w:t>2</w:t>
      </w:r>
      <w:r>
        <w:rPr>
          <w:szCs w:val="20"/>
          <w:lang w:eastAsia="zh-CN"/>
        </w:rPr>
        <w:fldChar w:fldCharType="end"/>
      </w:r>
      <w:r w:rsidR="00116221">
        <w:rPr>
          <w:szCs w:val="20"/>
          <w:lang w:eastAsia="zh-CN"/>
        </w:rPr>
        <w:t xml:space="preserve"> gives an example of beam sweeping for paging not using SS0. UE1 monitors the 4 PDCCH monitoring occasions (MOs) which associate with 4 </w:t>
      </w:r>
      <w:r w:rsidR="00116221" w:rsidRPr="00585B30">
        <w:t xml:space="preserve">actual </w:t>
      </w:r>
      <w:r w:rsidR="00116221">
        <w:rPr>
          <w:szCs w:val="20"/>
          <w:lang w:eastAsia="zh-CN"/>
        </w:rPr>
        <w:t xml:space="preserve">transmitted SSBs within PO1, and UE2 monitors the 4 PDCCH MOs which also associate with 4 </w:t>
      </w:r>
      <w:r w:rsidR="00116221" w:rsidRPr="00585B30">
        <w:t xml:space="preserve">actual </w:t>
      </w:r>
      <w:r w:rsidR="00116221">
        <w:rPr>
          <w:szCs w:val="20"/>
          <w:lang w:eastAsia="zh-CN"/>
        </w:rPr>
        <w:t>transmitted SSBs within PO2. The UE only monitors one PO.</w:t>
      </w:r>
    </w:p>
    <w:p w14:paraId="189FEE6A" w14:textId="77777777" w:rsidR="00116221" w:rsidRDefault="00116221" w:rsidP="00116221">
      <w:pPr>
        <w:keepNext/>
        <w:jc w:val="center"/>
      </w:pPr>
      <w:r>
        <w:rPr>
          <w:noProof/>
          <w:lang w:eastAsia="zh-CN"/>
        </w:rPr>
        <w:drawing>
          <wp:inline distT="0" distB="0" distL="0" distR="0" wp14:anchorId="013C9147" wp14:editId="0B9E0E50">
            <wp:extent cx="5916295" cy="1256030"/>
            <wp:effectExtent l="0" t="0" r="8255" b="12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16295" cy="1256030"/>
                    </a:xfrm>
                    <a:prstGeom prst="rect">
                      <a:avLst/>
                    </a:prstGeom>
                  </pic:spPr>
                </pic:pic>
              </a:graphicData>
            </a:graphic>
          </wp:inline>
        </w:drawing>
      </w:r>
    </w:p>
    <w:p w14:paraId="4A8A29CE" w14:textId="77777777" w:rsidR="00116221" w:rsidRDefault="00116221" w:rsidP="00116221">
      <w:pPr>
        <w:pStyle w:val="Caption"/>
      </w:pPr>
      <w:bookmarkStart w:id="10" w:name="_Ref71660368"/>
      <w:r>
        <w:t xml:space="preserve">Figure </w:t>
      </w:r>
      <w:r>
        <w:rPr>
          <w:noProof/>
        </w:rPr>
        <w:fldChar w:fldCharType="begin"/>
      </w:r>
      <w:r>
        <w:rPr>
          <w:noProof/>
        </w:rPr>
        <w:instrText xml:space="preserve"> SEQ Figure \* ARABIC </w:instrText>
      </w:r>
      <w:r>
        <w:rPr>
          <w:noProof/>
        </w:rPr>
        <w:fldChar w:fldCharType="separate"/>
      </w:r>
      <w:r w:rsidR="00B166CA">
        <w:rPr>
          <w:noProof/>
        </w:rPr>
        <w:t>2</w:t>
      </w:r>
      <w:r>
        <w:rPr>
          <w:noProof/>
        </w:rPr>
        <w:fldChar w:fldCharType="end"/>
      </w:r>
      <w:bookmarkEnd w:id="10"/>
      <w:r>
        <w:t>: Beam sweeping for paging not using SS0</w:t>
      </w:r>
    </w:p>
    <w:p w14:paraId="3172A0C0" w14:textId="77777777" w:rsidR="00116221" w:rsidRPr="004236A9" w:rsidRDefault="00116221" w:rsidP="002D119C">
      <w:pPr>
        <w:pStyle w:val="Heading2"/>
        <w:numPr>
          <w:ilvl w:val="0"/>
          <w:numId w:val="0"/>
        </w:numPr>
        <w:ind w:left="576" w:hanging="576"/>
        <w:rPr>
          <w:lang w:eastAsia="zh-CN"/>
        </w:rPr>
      </w:pPr>
      <w:r>
        <w:rPr>
          <w:rFonts w:hint="eastAsia"/>
          <w:lang w:eastAsia="zh-CN"/>
        </w:rPr>
        <w:t>O</w:t>
      </w:r>
      <w:r>
        <w:rPr>
          <w:lang w:eastAsia="zh-CN"/>
        </w:rPr>
        <w:t>SI</w:t>
      </w:r>
    </w:p>
    <w:p w14:paraId="158DA238" w14:textId="77777777" w:rsidR="00116221" w:rsidRPr="00D96C74" w:rsidRDefault="00116221" w:rsidP="00116221">
      <w:r>
        <w:t>According to TS 38.331, f</w:t>
      </w:r>
      <w:r w:rsidRPr="00D96C74">
        <w:t xml:space="preserve">or SI message acquisition PDCCH monitoring occasion(s) are determined according to </w:t>
      </w:r>
      <w:r w:rsidRPr="00D96C74">
        <w:rPr>
          <w:i/>
        </w:rPr>
        <w:t>searchSpaceOtherSystemInformation</w:t>
      </w:r>
      <w:r w:rsidRPr="00D96C74">
        <w:t xml:space="preserve">. If </w:t>
      </w:r>
      <w:r w:rsidRPr="00D96C74">
        <w:rPr>
          <w:i/>
        </w:rPr>
        <w:t>searchSpaceOtherSystemInformation</w:t>
      </w:r>
      <w:r w:rsidRPr="00D96C74">
        <w:t xml:space="preserve"> is set to zero, PDCCH monitoring occasions for SI message reception in SI-window are same as PDCCH monitoring occasions for </w:t>
      </w:r>
      <w:r w:rsidRPr="00D96C74">
        <w:rPr>
          <w:i/>
        </w:rPr>
        <w:t>SIB1</w:t>
      </w:r>
      <w:r w:rsidRPr="00D96C74">
        <w:t xml:space="preserve"> where the mapping between PDCCH monitoring occasions and SSBs is specified in TS 38.213. If </w:t>
      </w:r>
      <w:r w:rsidRPr="00D96C74">
        <w:rPr>
          <w:i/>
        </w:rPr>
        <w:t>searchSpaceOtherSystemInformation</w:t>
      </w:r>
      <w:r w:rsidRPr="00D96C74">
        <w:t xml:space="preserve"> is not set to zero, PDCCH monitoring occasions for SI message are determined based on search space indicated by </w:t>
      </w:r>
      <w:r w:rsidRPr="00D96C74">
        <w:rPr>
          <w:i/>
        </w:rPr>
        <w:t>searchSpaceOtherSystemInformation</w:t>
      </w:r>
      <w:r w:rsidRPr="00D96C74">
        <w:t xml:space="preserve">. PDCCH monitoring occasions for SI message which are not overlapping with UL symbols (determined according </w:t>
      </w:r>
      <w:r w:rsidRPr="00585B30">
        <w:t xml:space="preserve">to </w:t>
      </w:r>
      <w:r w:rsidRPr="00585B30">
        <w:rPr>
          <w:i/>
        </w:rPr>
        <w:t>tdd-UL-DL-ConfigurationCommon</w:t>
      </w:r>
      <w:r w:rsidRPr="00585B30">
        <w:t>) are sequentially numbered from one in the SI window. The [x×N+K]</w:t>
      </w:r>
      <w:r w:rsidRPr="00585B30">
        <w:rPr>
          <w:vertAlign w:val="superscript"/>
        </w:rPr>
        <w:t>th</w:t>
      </w:r>
      <w:r w:rsidRPr="00585B30">
        <w:t xml:space="preserve"> PDCCH monitoring occasion (s) for SI message in SI-window corresponds to the K</w:t>
      </w:r>
      <w:r w:rsidRPr="00585B30">
        <w:rPr>
          <w:vertAlign w:val="superscript"/>
        </w:rPr>
        <w:t>th</w:t>
      </w:r>
      <w:r w:rsidRPr="00585B30">
        <w:t xml:space="preserve"> transmitted SSB, where x = 0, 1, ...X-1, K = 1, 2, …N, N is the number of actual transmitted SSBs determined according to </w:t>
      </w:r>
      <w:r w:rsidRPr="00585B30">
        <w:rPr>
          <w:i/>
        </w:rPr>
        <w:t>ssb-PositionsInBurst</w:t>
      </w:r>
      <w:r w:rsidRPr="00585B30">
        <w:t xml:space="preserve"> in </w:t>
      </w:r>
      <w:r w:rsidRPr="00585B30">
        <w:rPr>
          <w:i/>
        </w:rPr>
        <w:t>SIB1</w:t>
      </w:r>
      <w:r w:rsidRPr="00585B30">
        <w:t xml:space="preserve"> and X is equ</w:t>
      </w:r>
      <w:r w:rsidRPr="00D96C74">
        <w:t>al to CEIL(number of PDCCH monitoring occasions in SI-window/N). The actual transmitted SSBs are sequentially numbered from one in ascending order of their SSB indexes. The UE assumes that, in the SI window, PDCCH for an SI message is transmitted in at least one PDCCH monitoring occasion corresponding to each transmitted SSB and thus the selection of SSB for the reception SI messages is up to UE implementation.</w:t>
      </w:r>
    </w:p>
    <w:p w14:paraId="75950838" w14:textId="1D497521" w:rsidR="00116221" w:rsidRDefault="002E4997" w:rsidP="00116221">
      <w:pPr>
        <w:rPr>
          <w:szCs w:val="20"/>
        </w:rPr>
      </w:pPr>
      <w:r>
        <w:rPr>
          <w:szCs w:val="20"/>
        </w:rPr>
        <w:fldChar w:fldCharType="begin"/>
      </w:r>
      <w:r>
        <w:rPr>
          <w:szCs w:val="20"/>
        </w:rPr>
        <w:instrText xml:space="preserve"> REF _Ref71660374 \h </w:instrText>
      </w:r>
      <w:r>
        <w:rPr>
          <w:szCs w:val="20"/>
        </w:rPr>
      </w:r>
      <w:r>
        <w:rPr>
          <w:szCs w:val="20"/>
        </w:rPr>
        <w:fldChar w:fldCharType="separate"/>
      </w:r>
      <w:r w:rsidR="00B166CA">
        <w:t xml:space="preserve">Figure </w:t>
      </w:r>
      <w:r w:rsidR="00B166CA">
        <w:rPr>
          <w:noProof/>
        </w:rPr>
        <w:t>3</w:t>
      </w:r>
      <w:r>
        <w:rPr>
          <w:szCs w:val="20"/>
        </w:rPr>
        <w:fldChar w:fldCharType="end"/>
      </w:r>
      <w:r w:rsidR="00116221">
        <w:rPr>
          <w:szCs w:val="20"/>
          <w:lang w:eastAsia="zh-CN"/>
        </w:rPr>
        <w:t xml:space="preserve"> gives an example of beam sweeping for other system information (OSI) not using SS0. In the SI window, 8 PDCCH MOs are mapping to 4 actual transmitted SSBs.</w:t>
      </w:r>
    </w:p>
    <w:p w14:paraId="7169504A" w14:textId="77777777" w:rsidR="00116221" w:rsidRDefault="00116221" w:rsidP="00116221">
      <w:pPr>
        <w:keepNext/>
        <w:jc w:val="center"/>
      </w:pPr>
      <w:r>
        <w:rPr>
          <w:noProof/>
          <w:lang w:eastAsia="zh-CN"/>
        </w:rPr>
        <w:drawing>
          <wp:inline distT="0" distB="0" distL="0" distR="0" wp14:anchorId="4997CB69" wp14:editId="5F6350E6">
            <wp:extent cx="5916295" cy="1014730"/>
            <wp:effectExtent l="0" t="0" r="8255"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916295" cy="1014730"/>
                    </a:xfrm>
                    <a:prstGeom prst="rect">
                      <a:avLst/>
                    </a:prstGeom>
                  </pic:spPr>
                </pic:pic>
              </a:graphicData>
            </a:graphic>
          </wp:inline>
        </w:drawing>
      </w:r>
    </w:p>
    <w:p w14:paraId="703A2223" w14:textId="77777777" w:rsidR="00116221" w:rsidRDefault="00116221" w:rsidP="00116221">
      <w:pPr>
        <w:pStyle w:val="Caption"/>
      </w:pPr>
      <w:bookmarkStart w:id="11" w:name="_Ref71660374"/>
      <w:r>
        <w:t xml:space="preserve">Figure </w:t>
      </w:r>
      <w:r>
        <w:rPr>
          <w:noProof/>
        </w:rPr>
        <w:fldChar w:fldCharType="begin"/>
      </w:r>
      <w:r>
        <w:rPr>
          <w:noProof/>
        </w:rPr>
        <w:instrText xml:space="preserve"> SEQ Figure \* ARABIC </w:instrText>
      </w:r>
      <w:r>
        <w:rPr>
          <w:noProof/>
        </w:rPr>
        <w:fldChar w:fldCharType="separate"/>
      </w:r>
      <w:r w:rsidR="00B166CA">
        <w:rPr>
          <w:noProof/>
        </w:rPr>
        <w:t>3</w:t>
      </w:r>
      <w:r>
        <w:rPr>
          <w:noProof/>
        </w:rPr>
        <w:fldChar w:fldCharType="end"/>
      </w:r>
      <w:bookmarkEnd w:id="11"/>
      <w:r>
        <w:t>:</w:t>
      </w:r>
      <w:r w:rsidRPr="005F02A4">
        <w:t xml:space="preserve"> </w:t>
      </w:r>
      <w:r>
        <w:t>Beam sweeping for OSI not using SS0</w:t>
      </w:r>
    </w:p>
    <w:p w14:paraId="3F684C39" w14:textId="77777777" w:rsidR="00116221" w:rsidRPr="00E84D3E" w:rsidRDefault="00116221" w:rsidP="002D119C"/>
    <w:p w14:paraId="402E8B3F" w14:textId="77777777" w:rsidR="00116221" w:rsidRPr="00BB578C" w:rsidRDefault="00116221" w:rsidP="002D119C">
      <w:pPr>
        <w:pStyle w:val="ListParagraph"/>
        <w:autoSpaceDE/>
        <w:autoSpaceDN/>
        <w:adjustRightInd/>
        <w:snapToGrid/>
        <w:spacing w:after="0"/>
        <w:ind w:left="360" w:firstLineChars="0" w:firstLine="0"/>
      </w:pPr>
    </w:p>
    <w:sectPr w:rsidR="00116221" w:rsidRPr="00BB578C" w:rsidSect="009040A4">
      <w:pgSz w:w="11906" w:h="16838"/>
      <w:pgMar w:top="1440" w:right="1151" w:bottom="1168"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A1E3BB" w14:textId="77777777" w:rsidR="001911D7" w:rsidRDefault="001911D7" w:rsidP="00AC72B5">
      <w:pPr>
        <w:spacing w:after="0"/>
      </w:pPr>
      <w:r>
        <w:separator/>
      </w:r>
    </w:p>
  </w:endnote>
  <w:endnote w:type="continuationSeparator" w:id="0">
    <w:p w14:paraId="73A24033" w14:textId="77777777" w:rsidR="001911D7" w:rsidRDefault="001911D7" w:rsidP="00AC72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E76BFE" w14:textId="77777777" w:rsidR="001911D7" w:rsidRDefault="001911D7" w:rsidP="00AC72B5">
      <w:pPr>
        <w:spacing w:after="0"/>
      </w:pPr>
      <w:r>
        <w:separator/>
      </w:r>
    </w:p>
  </w:footnote>
  <w:footnote w:type="continuationSeparator" w:id="0">
    <w:p w14:paraId="30973665" w14:textId="77777777" w:rsidR="001911D7" w:rsidRDefault="001911D7" w:rsidP="00AC72B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8F0699"/>
    <w:multiLevelType w:val="hybridMultilevel"/>
    <w:tmpl w:val="9B06D8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E20C8"/>
    <w:multiLevelType w:val="hybridMultilevel"/>
    <w:tmpl w:val="A82661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9877AF4"/>
    <w:multiLevelType w:val="hybridMultilevel"/>
    <w:tmpl w:val="8BD022D0"/>
    <w:lvl w:ilvl="0" w:tplc="B00400FC">
      <w:start w:val="1"/>
      <w:numFmt w:val="bullet"/>
      <w:lvlText w:val=""/>
      <w:lvlJc w:val="left"/>
      <w:pPr>
        <w:tabs>
          <w:tab w:val="num" w:pos="360"/>
        </w:tabs>
        <w:ind w:left="360" w:hanging="360"/>
      </w:pPr>
      <w:rPr>
        <w:rFonts w:ascii="Wingdings" w:hAnsi="Wingdings"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1753950"/>
    <w:multiLevelType w:val="hybridMultilevel"/>
    <w:tmpl w:val="E2ECF7E2"/>
    <w:lvl w:ilvl="0" w:tplc="DB60718C">
      <w:start w:val="1"/>
      <w:numFmt w:val="bullet"/>
      <w:lvlText w:val="•"/>
      <w:lvlJc w:val="left"/>
      <w:pPr>
        <w:tabs>
          <w:tab w:val="num" w:pos="360"/>
        </w:tabs>
        <w:ind w:left="360" w:hanging="360"/>
      </w:pPr>
      <w:rPr>
        <w:rFonts w:ascii="Arial" w:hAnsi="Arial" w:hint="default"/>
      </w:rPr>
    </w:lvl>
    <w:lvl w:ilvl="1" w:tplc="FAD2FD18">
      <w:numFmt w:val="bullet"/>
      <w:lvlText w:val="•"/>
      <w:lvlJc w:val="left"/>
      <w:pPr>
        <w:tabs>
          <w:tab w:val="num" w:pos="1080"/>
        </w:tabs>
        <w:ind w:left="1080" w:hanging="360"/>
      </w:pPr>
      <w:rPr>
        <w:rFonts w:ascii="Arial" w:hAnsi="Arial" w:hint="default"/>
      </w:rPr>
    </w:lvl>
    <w:lvl w:ilvl="2" w:tplc="04090003">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rPr>
        <w:rFonts w:hint="default"/>
      </w:rPr>
    </w:lvl>
    <w:lvl w:ilvl="4" w:tplc="E4E6D2CE">
      <w:start w:val="1"/>
      <w:numFmt w:val="lowerLetter"/>
      <w:lvlText w:val="(%5)"/>
      <w:lvlJc w:val="left"/>
      <w:pPr>
        <w:ind w:left="3240" w:hanging="360"/>
      </w:pPr>
      <w:rPr>
        <w:rFonts w:hint="default"/>
      </w:rPr>
    </w:lvl>
    <w:lvl w:ilvl="5" w:tplc="9CD4DE88" w:tentative="1">
      <w:start w:val="1"/>
      <w:numFmt w:val="bullet"/>
      <w:lvlText w:val=""/>
      <w:lvlJc w:val="left"/>
      <w:pPr>
        <w:tabs>
          <w:tab w:val="num" w:pos="3960"/>
        </w:tabs>
        <w:ind w:left="3960" w:hanging="360"/>
      </w:pPr>
      <w:rPr>
        <w:rFonts w:ascii="Wingdings" w:hAnsi="Wingdings" w:hint="default"/>
      </w:rPr>
    </w:lvl>
    <w:lvl w:ilvl="6" w:tplc="C1322AB0" w:tentative="1">
      <w:start w:val="1"/>
      <w:numFmt w:val="bullet"/>
      <w:lvlText w:val=""/>
      <w:lvlJc w:val="left"/>
      <w:pPr>
        <w:tabs>
          <w:tab w:val="num" w:pos="4680"/>
        </w:tabs>
        <w:ind w:left="4680" w:hanging="360"/>
      </w:pPr>
      <w:rPr>
        <w:rFonts w:ascii="Wingdings" w:hAnsi="Wingdings" w:hint="default"/>
      </w:rPr>
    </w:lvl>
    <w:lvl w:ilvl="7" w:tplc="193A4186" w:tentative="1">
      <w:start w:val="1"/>
      <w:numFmt w:val="bullet"/>
      <w:lvlText w:val=""/>
      <w:lvlJc w:val="left"/>
      <w:pPr>
        <w:tabs>
          <w:tab w:val="num" w:pos="5400"/>
        </w:tabs>
        <w:ind w:left="5400" w:hanging="360"/>
      </w:pPr>
      <w:rPr>
        <w:rFonts w:ascii="Wingdings" w:hAnsi="Wingdings" w:hint="default"/>
      </w:rPr>
    </w:lvl>
    <w:lvl w:ilvl="8" w:tplc="0C0EC8D4"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835AABA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73F0AC2"/>
    <w:multiLevelType w:val="hybridMultilevel"/>
    <w:tmpl w:val="C0DA15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6E3109D"/>
    <w:multiLevelType w:val="hybridMultilevel"/>
    <w:tmpl w:val="FFDAE32E"/>
    <w:lvl w:ilvl="0" w:tplc="04987BAE">
      <w:start w:val="1"/>
      <w:numFmt w:val="bullet"/>
      <w:lvlText w:val="-"/>
      <w:lvlJc w:val="left"/>
      <w:pPr>
        <w:ind w:left="720" w:hanging="360"/>
      </w:pPr>
      <w:rPr>
        <w:rFonts w:ascii="Calibri" w:eastAsia="Times New Roman"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94004C0A">
      <w:start w:val="5"/>
      <w:numFmt w:val="bullet"/>
      <w:lvlText w:val="-"/>
      <w:lvlJc w:val="left"/>
      <w:pPr>
        <w:ind w:left="2880" w:hanging="360"/>
      </w:pPr>
      <w:rPr>
        <w:rFonts w:ascii="Times New Roman" w:eastAsia="宋体"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963E3F"/>
    <w:multiLevelType w:val="hybridMultilevel"/>
    <w:tmpl w:val="699863EA"/>
    <w:lvl w:ilvl="0" w:tplc="A5DEB44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FC407FE"/>
    <w:multiLevelType w:val="hybridMultilevel"/>
    <w:tmpl w:val="88BE4C0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15B0006"/>
    <w:multiLevelType w:val="multilevel"/>
    <w:tmpl w:val="715B0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103348"/>
    <w:multiLevelType w:val="multilevel"/>
    <w:tmpl w:val="7D103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14"/>
  </w:num>
  <w:num w:numId="4">
    <w:abstractNumId w:val="17"/>
  </w:num>
  <w:num w:numId="5">
    <w:abstractNumId w:val="10"/>
  </w:num>
  <w:num w:numId="6">
    <w:abstractNumId w:val="18"/>
  </w:num>
  <w:num w:numId="7">
    <w:abstractNumId w:val="1"/>
  </w:num>
  <w:num w:numId="8">
    <w:abstractNumId w:val="6"/>
  </w:num>
  <w:num w:numId="9">
    <w:abstractNumId w:val="16"/>
  </w:num>
  <w:num w:numId="10">
    <w:abstractNumId w:val="9"/>
  </w:num>
  <w:num w:numId="11">
    <w:abstractNumId w:val="15"/>
  </w:num>
  <w:num w:numId="12">
    <w:abstractNumId w:val="0"/>
  </w:num>
  <w:num w:numId="13">
    <w:abstractNumId w:val="16"/>
  </w:num>
  <w:num w:numId="14">
    <w:abstractNumId w:val="5"/>
  </w:num>
  <w:num w:numId="15">
    <w:abstractNumId w:val="3"/>
  </w:num>
  <w:num w:numId="16">
    <w:abstractNumId w:val="2"/>
  </w:num>
  <w:num w:numId="17">
    <w:abstractNumId w:val="7"/>
  </w:num>
  <w:num w:numId="18">
    <w:abstractNumId w:val="11"/>
  </w:num>
  <w:num w:numId="19">
    <w:abstractNumId w:val="12"/>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7854"/>
    <w:rsid w:val="0000322D"/>
    <w:rsid w:val="00005B0C"/>
    <w:rsid w:val="00005FFD"/>
    <w:rsid w:val="00006301"/>
    <w:rsid w:val="00006393"/>
    <w:rsid w:val="00007C00"/>
    <w:rsid w:val="00007CFF"/>
    <w:rsid w:val="000106CC"/>
    <w:rsid w:val="00010D41"/>
    <w:rsid w:val="00012502"/>
    <w:rsid w:val="000161C3"/>
    <w:rsid w:val="0002298B"/>
    <w:rsid w:val="00024DEF"/>
    <w:rsid w:val="000251F7"/>
    <w:rsid w:val="000252DF"/>
    <w:rsid w:val="00025585"/>
    <w:rsid w:val="00025D24"/>
    <w:rsid w:val="00027A44"/>
    <w:rsid w:val="00027E5A"/>
    <w:rsid w:val="000324D3"/>
    <w:rsid w:val="00035F73"/>
    <w:rsid w:val="00041C27"/>
    <w:rsid w:val="000427BC"/>
    <w:rsid w:val="00042B7B"/>
    <w:rsid w:val="00046B91"/>
    <w:rsid w:val="000518C7"/>
    <w:rsid w:val="0005543E"/>
    <w:rsid w:val="000619DC"/>
    <w:rsid w:val="000655AC"/>
    <w:rsid w:val="00066704"/>
    <w:rsid w:val="00071A5C"/>
    <w:rsid w:val="0007307A"/>
    <w:rsid w:val="00075C35"/>
    <w:rsid w:val="00076A33"/>
    <w:rsid w:val="00077530"/>
    <w:rsid w:val="00077DDD"/>
    <w:rsid w:val="00080911"/>
    <w:rsid w:val="00081EA6"/>
    <w:rsid w:val="0008308C"/>
    <w:rsid w:val="00092BD0"/>
    <w:rsid w:val="00095B97"/>
    <w:rsid w:val="000969B8"/>
    <w:rsid w:val="000A319F"/>
    <w:rsid w:val="000A462A"/>
    <w:rsid w:val="000A563D"/>
    <w:rsid w:val="000A6B6A"/>
    <w:rsid w:val="000A712C"/>
    <w:rsid w:val="000B1A86"/>
    <w:rsid w:val="000B2078"/>
    <w:rsid w:val="000B5F9F"/>
    <w:rsid w:val="000B63EA"/>
    <w:rsid w:val="000C2910"/>
    <w:rsid w:val="000C6055"/>
    <w:rsid w:val="000D1BFB"/>
    <w:rsid w:val="000D4F76"/>
    <w:rsid w:val="000D64A2"/>
    <w:rsid w:val="000D6A85"/>
    <w:rsid w:val="000D72DE"/>
    <w:rsid w:val="000E0C27"/>
    <w:rsid w:val="000E0FE6"/>
    <w:rsid w:val="000E200B"/>
    <w:rsid w:val="000E2921"/>
    <w:rsid w:val="000E46ED"/>
    <w:rsid w:val="000E62EF"/>
    <w:rsid w:val="000F120F"/>
    <w:rsid w:val="000F3FEA"/>
    <w:rsid w:val="001009A0"/>
    <w:rsid w:val="0010245A"/>
    <w:rsid w:val="001032EB"/>
    <w:rsid w:val="00105196"/>
    <w:rsid w:val="00105FB4"/>
    <w:rsid w:val="00106701"/>
    <w:rsid w:val="0011113C"/>
    <w:rsid w:val="00116221"/>
    <w:rsid w:val="001200BE"/>
    <w:rsid w:val="00122184"/>
    <w:rsid w:val="00122958"/>
    <w:rsid w:val="00132913"/>
    <w:rsid w:val="00137087"/>
    <w:rsid w:val="00140875"/>
    <w:rsid w:val="00141C5B"/>
    <w:rsid w:val="00141C7B"/>
    <w:rsid w:val="001438D4"/>
    <w:rsid w:val="00143C0E"/>
    <w:rsid w:val="0015341D"/>
    <w:rsid w:val="00153F6E"/>
    <w:rsid w:val="0016025F"/>
    <w:rsid w:val="00162BB4"/>
    <w:rsid w:val="00163AA7"/>
    <w:rsid w:val="00170359"/>
    <w:rsid w:val="00172ACB"/>
    <w:rsid w:val="00176997"/>
    <w:rsid w:val="00176A7A"/>
    <w:rsid w:val="00177344"/>
    <w:rsid w:val="00177AF9"/>
    <w:rsid w:val="00177B14"/>
    <w:rsid w:val="00180BB7"/>
    <w:rsid w:val="00181ACF"/>
    <w:rsid w:val="001846B6"/>
    <w:rsid w:val="00185879"/>
    <w:rsid w:val="001911D7"/>
    <w:rsid w:val="00191B92"/>
    <w:rsid w:val="00192D8E"/>
    <w:rsid w:val="00194843"/>
    <w:rsid w:val="001A138B"/>
    <w:rsid w:val="001A24D6"/>
    <w:rsid w:val="001A300D"/>
    <w:rsid w:val="001A3B3A"/>
    <w:rsid w:val="001A51D7"/>
    <w:rsid w:val="001B5592"/>
    <w:rsid w:val="001B5C85"/>
    <w:rsid w:val="001C1A02"/>
    <w:rsid w:val="001C595B"/>
    <w:rsid w:val="001C71B7"/>
    <w:rsid w:val="001D6080"/>
    <w:rsid w:val="001E3A67"/>
    <w:rsid w:val="001E408A"/>
    <w:rsid w:val="001E43CD"/>
    <w:rsid w:val="001F14FF"/>
    <w:rsid w:val="001F2069"/>
    <w:rsid w:val="001F20EA"/>
    <w:rsid w:val="001F33C8"/>
    <w:rsid w:val="001F36C6"/>
    <w:rsid w:val="001F65E3"/>
    <w:rsid w:val="00201477"/>
    <w:rsid w:val="002234AE"/>
    <w:rsid w:val="00227B62"/>
    <w:rsid w:val="00232A96"/>
    <w:rsid w:val="00232C3F"/>
    <w:rsid w:val="002342D8"/>
    <w:rsid w:val="00234433"/>
    <w:rsid w:val="00234BD2"/>
    <w:rsid w:val="0023597C"/>
    <w:rsid w:val="00235A7C"/>
    <w:rsid w:val="002367A4"/>
    <w:rsid w:val="00236D59"/>
    <w:rsid w:val="0024017B"/>
    <w:rsid w:val="00244CF9"/>
    <w:rsid w:val="00245552"/>
    <w:rsid w:val="002507E2"/>
    <w:rsid w:val="00251DFB"/>
    <w:rsid w:val="00252509"/>
    <w:rsid w:val="0025340E"/>
    <w:rsid w:val="002543A0"/>
    <w:rsid w:val="00255DF6"/>
    <w:rsid w:val="00256650"/>
    <w:rsid w:val="00256973"/>
    <w:rsid w:val="00257140"/>
    <w:rsid w:val="00267013"/>
    <w:rsid w:val="0026740F"/>
    <w:rsid w:val="00273E3A"/>
    <w:rsid w:val="002740BC"/>
    <w:rsid w:val="002740DF"/>
    <w:rsid w:val="00274BAB"/>
    <w:rsid w:val="0028135F"/>
    <w:rsid w:val="00282FF0"/>
    <w:rsid w:val="002861F8"/>
    <w:rsid w:val="00292BB7"/>
    <w:rsid w:val="002938B5"/>
    <w:rsid w:val="00297AC6"/>
    <w:rsid w:val="002A0077"/>
    <w:rsid w:val="002A09F0"/>
    <w:rsid w:val="002A766F"/>
    <w:rsid w:val="002A795E"/>
    <w:rsid w:val="002B498E"/>
    <w:rsid w:val="002B7E05"/>
    <w:rsid w:val="002C2727"/>
    <w:rsid w:val="002C296A"/>
    <w:rsid w:val="002C5190"/>
    <w:rsid w:val="002C5D52"/>
    <w:rsid w:val="002C766B"/>
    <w:rsid w:val="002D119C"/>
    <w:rsid w:val="002D24B8"/>
    <w:rsid w:val="002D281B"/>
    <w:rsid w:val="002D6726"/>
    <w:rsid w:val="002D737E"/>
    <w:rsid w:val="002E0086"/>
    <w:rsid w:val="002E4997"/>
    <w:rsid w:val="002F3AFA"/>
    <w:rsid w:val="002F715B"/>
    <w:rsid w:val="00302270"/>
    <w:rsid w:val="00302922"/>
    <w:rsid w:val="0030577F"/>
    <w:rsid w:val="0030631B"/>
    <w:rsid w:val="003067AA"/>
    <w:rsid w:val="00306FC6"/>
    <w:rsid w:val="00307567"/>
    <w:rsid w:val="00310954"/>
    <w:rsid w:val="003121B9"/>
    <w:rsid w:val="00314552"/>
    <w:rsid w:val="0032155E"/>
    <w:rsid w:val="00321BD4"/>
    <w:rsid w:val="00322411"/>
    <w:rsid w:val="00323AC2"/>
    <w:rsid w:val="003254C6"/>
    <w:rsid w:val="00325753"/>
    <w:rsid w:val="00327AEB"/>
    <w:rsid w:val="00330AA9"/>
    <w:rsid w:val="00330C2D"/>
    <w:rsid w:val="0033254B"/>
    <w:rsid w:val="00335450"/>
    <w:rsid w:val="0033584B"/>
    <w:rsid w:val="003413EF"/>
    <w:rsid w:val="003417F4"/>
    <w:rsid w:val="00343906"/>
    <w:rsid w:val="00344031"/>
    <w:rsid w:val="003452B0"/>
    <w:rsid w:val="00350199"/>
    <w:rsid w:val="00350C62"/>
    <w:rsid w:val="00365B92"/>
    <w:rsid w:val="00366B9E"/>
    <w:rsid w:val="003701B7"/>
    <w:rsid w:val="00374289"/>
    <w:rsid w:val="0037520A"/>
    <w:rsid w:val="00377D51"/>
    <w:rsid w:val="0038540E"/>
    <w:rsid w:val="00390E03"/>
    <w:rsid w:val="00393164"/>
    <w:rsid w:val="00393663"/>
    <w:rsid w:val="003937CE"/>
    <w:rsid w:val="00394207"/>
    <w:rsid w:val="00396C41"/>
    <w:rsid w:val="00397D7B"/>
    <w:rsid w:val="003A008B"/>
    <w:rsid w:val="003A0173"/>
    <w:rsid w:val="003A1DC1"/>
    <w:rsid w:val="003A2954"/>
    <w:rsid w:val="003A2EBE"/>
    <w:rsid w:val="003A3026"/>
    <w:rsid w:val="003B1B36"/>
    <w:rsid w:val="003B389F"/>
    <w:rsid w:val="003B53D7"/>
    <w:rsid w:val="003C2BAF"/>
    <w:rsid w:val="003C2F3A"/>
    <w:rsid w:val="003C43A7"/>
    <w:rsid w:val="003C6C78"/>
    <w:rsid w:val="003D0A7E"/>
    <w:rsid w:val="003D1961"/>
    <w:rsid w:val="003D36F5"/>
    <w:rsid w:val="003D4398"/>
    <w:rsid w:val="003D59CA"/>
    <w:rsid w:val="003E085A"/>
    <w:rsid w:val="003E5AB5"/>
    <w:rsid w:val="003E63A9"/>
    <w:rsid w:val="003F366D"/>
    <w:rsid w:val="003F39D1"/>
    <w:rsid w:val="003F4C39"/>
    <w:rsid w:val="003F5066"/>
    <w:rsid w:val="004016F5"/>
    <w:rsid w:val="004025EC"/>
    <w:rsid w:val="004025F5"/>
    <w:rsid w:val="00403FE0"/>
    <w:rsid w:val="0040448D"/>
    <w:rsid w:val="00404CAB"/>
    <w:rsid w:val="00406C8F"/>
    <w:rsid w:val="00414437"/>
    <w:rsid w:val="00416B87"/>
    <w:rsid w:val="00416BF7"/>
    <w:rsid w:val="0042312D"/>
    <w:rsid w:val="004235D3"/>
    <w:rsid w:val="004236A9"/>
    <w:rsid w:val="004244D9"/>
    <w:rsid w:val="00425974"/>
    <w:rsid w:val="00426605"/>
    <w:rsid w:val="0043116D"/>
    <w:rsid w:val="004320BE"/>
    <w:rsid w:val="00434085"/>
    <w:rsid w:val="00435ACB"/>
    <w:rsid w:val="00440D37"/>
    <w:rsid w:val="00441EB4"/>
    <w:rsid w:val="004454B0"/>
    <w:rsid w:val="00445B37"/>
    <w:rsid w:val="00445BE1"/>
    <w:rsid w:val="004463D5"/>
    <w:rsid w:val="0045301C"/>
    <w:rsid w:val="00454B7E"/>
    <w:rsid w:val="00462311"/>
    <w:rsid w:val="00463C73"/>
    <w:rsid w:val="00466F70"/>
    <w:rsid w:val="004741A2"/>
    <w:rsid w:val="00474CB7"/>
    <w:rsid w:val="00474F55"/>
    <w:rsid w:val="0047570B"/>
    <w:rsid w:val="00483311"/>
    <w:rsid w:val="00485467"/>
    <w:rsid w:val="004862B2"/>
    <w:rsid w:val="0048797D"/>
    <w:rsid w:val="00492037"/>
    <w:rsid w:val="00492AA2"/>
    <w:rsid w:val="00494A1F"/>
    <w:rsid w:val="00494ED0"/>
    <w:rsid w:val="004A6E15"/>
    <w:rsid w:val="004B0999"/>
    <w:rsid w:val="004B1EC1"/>
    <w:rsid w:val="004B24FC"/>
    <w:rsid w:val="004B300D"/>
    <w:rsid w:val="004B3992"/>
    <w:rsid w:val="004B647C"/>
    <w:rsid w:val="004B774C"/>
    <w:rsid w:val="004C0799"/>
    <w:rsid w:val="004C22CE"/>
    <w:rsid w:val="004C269A"/>
    <w:rsid w:val="004C4489"/>
    <w:rsid w:val="004D03BA"/>
    <w:rsid w:val="004D1877"/>
    <w:rsid w:val="004D18D7"/>
    <w:rsid w:val="004D268B"/>
    <w:rsid w:val="004D4400"/>
    <w:rsid w:val="004D6853"/>
    <w:rsid w:val="004E099B"/>
    <w:rsid w:val="004E35DA"/>
    <w:rsid w:val="004E38DC"/>
    <w:rsid w:val="004E4497"/>
    <w:rsid w:val="004E5E04"/>
    <w:rsid w:val="004E7013"/>
    <w:rsid w:val="004F1EF6"/>
    <w:rsid w:val="004F36B1"/>
    <w:rsid w:val="004F482D"/>
    <w:rsid w:val="004F4FFC"/>
    <w:rsid w:val="00500467"/>
    <w:rsid w:val="0050226B"/>
    <w:rsid w:val="005026EC"/>
    <w:rsid w:val="00505088"/>
    <w:rsid w:val="00506060"/>
    <w:rsid w:val="00507EB2"/>
    <w:rsid w:val="00510EFD"/>
    <w:rsid w:val="00512FCF"/>
    <w:rsid w:val="00515CF0"/>
    <w:rsid w:val="00516AD3"/>
    <w:rsid w:val="0052080E"/>
    <w:rsid w:val="005214B4"/>
    <w:rsid w:val="0052230D"/>
    <w:rsid w:val="005226E1"/>
    <w:rsid w:val="00523558"/>
    <w:rsid w:val="005246DA"/>
    <w:rsid w:val="00525BD0"/>
    <w:rsid w:val="00530370"/>
    <w:rsid w:val="005362DC"/>
    <w:rsid w:val="00544CBA"/>
    <w:rsid w:val="005472B1"/>
    <w:rsid w:val="005479CC"/>
    <w:rsid w:val="00552A7E"/>
    <w:rsid w:val="00557403"/>
    <w:rsid w:val="005578C8"/>
    <w:rsid w:val="00561C10"/>
    <w:rsid w:val="00564128"/>
    <w:rsid w:val="00567369"/>
    <w:rsid w:val="0056764E"/>
    <w:rsid w:val="00584170"/>
    <w:rsid w:val="00592F61"/>
    <w:rsid w:val="00595498"/>
    <w:rsid w:val="005A202F"/>
    <w:rsid w:val="005A482B"/>
    <w:rsid w:val="005A5684"/>
    <w:rsid w:val="005A668E"/>
    <w:rsid w:val="005A6AC3"/>
    <w:rsid w:val="005B31B5"/>
    <w:rsid w:val="005B36DE"/>
    <w:rsid w:val="005C1312"/>
    <w:rsid w:val="005C6771"/>
    <w:rsid w:val="005C6F5B"/>
    <w:rsid w:val="005D6288"/>
    <w:rsid w:val="005D6615"/>
    <w:rsid w:val="005E0D85"/>
    <w:rsid w:val="005E38C4"/>
    <w:rsid w:val="005E68E7"/>
    <w:rsid w:val="005F3E75"/>
    <w:rsid w:val="005F6378"/>
    <w:rsid w:val="005F7CC8"/>
    <w:rsid w:val="006023AC"/>
    <w:rsid w:val="00604DA6"/>
    <w:rsid w:val="00610134"/>
    <w:rsid w:val="006119AB"/>
    <w:rsid w:val="0061415F"/>
    <w:rsid w:val="006141BC"/>
    <w:rsid w:val="00624615"/>
    <w:rsid w:val="00625BBD"/>
    <w:rsid w:val="00625C50"/>
    <w:rsid w:val="0062735E"/>
    <w:rsid w:val="0063155F"/>
    <w:rsid w:val="00633207"/>
    <w:rsid w:val="00636C14"/>
    <w:rsid w:val="006377DB"/>
    <w:rsid w:val="00640972"/>
    <w:rsid w:val="00642C47"/>
    <w:rsid w:val="00642FBF"/>
    <w:rsid w:val="00645364"/>
    <w:rsid w:val="006455C1"/>
    <w:rsid w:val="0064577B"/>
    <w:rsid w:val="00656096"/>
    <w:rsid w:val="00656157"/>
    <w:rsid w:val="00656232"/>
    <w:rsid w:val="00657DD4"/>
    <w:rsid w:val="00660C97"/>
    <w:rsid w:val="00667D1B"/>
    <w:rsid w:val="006714D7"/>
    <w:rsid w:val="00671C6C"/>
    <w:rsid w:val="00673E7E"/>
    <w:rsid w:val="0067669D"/>
    <w:rsid w:val="00676E91"/>
    <w:rsid w:val="006810E1"/>
    <w:rsid w:val="00684161"/>
    <w:rsid w:val="00690569"/>
    <w:rsid w:val="006919A1"/>
    <w:rsid w:val="00696FD2"/>
    <w:rsid w:val="006A1DE1"/>
    <w:rsid w:val="006A221F"/>
    <w:rsid w:val="006A288A"/>
    <w:rsid w:val="006A434A"/>
    <w:rsid w:val="006A4998"/>
    <w:rsid w:val="006A4FE0"/>
    <w:rsid w:val="006A6DDF"/>
    <w:rsid w:val="006A6E9E"/>
    <w:rsid w:val="006B12F5"/>
    <w:rsid w:val="006B1C0A"/>
    <w:rsid w:val="006B4433"/>
    <w:rsid w:val="006B6D8E"/>
    <w:rsid w:val="006C07E7"/>
    <w:rsid w:val="006C33F2"/>
    <w:rsid w:val="006C4967"/>
    <w:rsid w:val="006C760F"/>
    <w:rsid w:val="006C7708"/>
    <w:rsid w:val="006C7AD3"/>
    <w:rsid w:val="006D2F59"/>
    <w:rsid w:val="006D583A"/>
    <w:rsid w:val="006E1FDD"/>
    <w:rsid w:val="006E33FA"/>
    <w:rsid w:val="006E6A12"/>
    <w:rsid w:val="006E75AE"/>
    <w:rsid w:val="006F2A53"/>
    <w:rsid w:val="006F37D4"/>
    <w:rsid w:val="006F3AD0"/>
    <w:rsid w:val="006F480E"/>
    <w:rsid w:val="006F7023"/>
    <w:rsid w:val="0070163F"/>
    <w:rsid w:val="0070164A"/>
    <w:rsid w:val="00703A5A"/>
    <w:rsid w:val="00703D0D"/>
    <w:rsid w:val="0070400E"/>
    <w:rsid w:val="00706BB9"/>
    <w:rsid w:val="00710A2A"/>
    <w:rsid w:val="00711434"/>
    <w:rsid w:val="00711A71"/>
    <w:rsid w:val="00720838"/>
    <w:rsid w:val="0072207B"/>
    <w:rsid w:val="00723F83"/>
    <w:rsid w:val="00724B74"/>
    <w:rsid w:val="00724FF7"/>
    <w:rsid w:val="00731A74"/>
    <w:rsid w:val="00731DA5"/>
    <w:rsid w:val="00733ABF"/>
    <w:rsid w:val="00735724"/>
    <w:rsid w:val="00737B08"/>
    <w:rsid w:val="0074114A"/>
    <w:rsid w:val="00741C43"/>
    <w:rsid w:val="00742747"/>
    <w:rsid w:val="00745EDE"/>
    <w:rsid w:val="0076261E"/>
    <w:rsid w:val="00762A76"/>
    <w:rsid w:val="00764958"/>
    <w:rsid w:val="0077219D"/>
    <w:rsid w:val="00773727"/>
    <w:rsid w:val="00781C58"/>
    <w:rsid w:val="00783586"/>
    <w:rsid w:val="00784618"/>
    <w:rsid w:val="007851CE"/>
    <w:rsid w:val="00785738"/>
    <w:rsid w:val="00786EC6"/>
    <w:rsid w:val="0079082E"/>
    <w:rsid w:val="007935AE"/>
    <w:rsid w:val="007944A9"/>
    <w:rsid w:val="00795CF7"/>
    <w:rsid w:val="007968FB"/>
    <w:rsid w:val="007A0969"/>
    <w:rsid w:val="007A54EB"/>
    <w:rsid w:val="007A72DE"/>
    <w:rsid w:val="007B1B10"/>
    <w:rsid w:val="007B248D"/>
    <w:rsid w:val="007B34EF"/>
    <w:rsid w:val="007B4116"/>
    <w:rsid w:val="007C015E"/>
    <w:rsid w:val="007C3F3D"/>
    <w:rsid w:val="007C4B2B"/>
    <w:rsid w:val="007C4C6C"/>
    <w:rsid w:val="007D0356"/>
    <w:rsid w:val="007D10E8"/>
    <w:rsid w:val="007D219A"/>
    <w:rsid w:val="007D78B3"/>
    <w:rsid w:val="007E00DF"/>
    <w:rsid w:val="007E4E0C"/>
    <w:rsid w:val="007E6F78"/>
    <w:rsid w:val="007F0C74"/>
    <w:rsid w:val="007F10C0"/>
    <w:rsid w:val="007F4991"/>
    <w:rsid w:val="007F666E"/>
    <w:rsid w:val="00802E6D"/>
    <w:rsid w:val="0080494B"/>
    <w:rsid w:val="00805F33"/>
    <w:rsid w:val="008121C6"/>
    <w:rsid w:val="00812758"/>
    <w:rsid w:val="0081279D"/>
    <w:rsid w:val="00813B9E"/>
    <w:rsid w:val="008142D4"/>
    <w:rsid w:val="008150DF"/>
    <w:rsid w:val="00817F10"/>
    <w:rsid w:val="008221E9"/>
    <w:rsid w:val="00824E0D"/>
    <w:rsid w:val="00826033"/>
    <w:rsid w:val="00827854"/>
    <w:rsid w:val="00832C3B"/>
    <w:rsid w:val="00841AD1"/>
    <w:rsid w:val="00844727"/>
    <w:rsid w:val="008464B6"/>
    <w:rsid w:val="00847A53"/>
    <w:rsid w:val="00850631"/>
    <w:rsid w:val="00857BE1"/>
    <w:rsid w:val="00861ADF"/>
    <w:rsid w:val="008621BC"/>
    <w:rsid w:val="00862891"/>
    <w:rsid w:val="00862D99"/>
    <w:rsid w:val="00865691"/>
    <w:rsid w:val="00866228"/>
    <w:rsid w:val="00870DDA"/>
    <w:rsid w:val="00874150"/>
    <w:rsid w:val="008761F2"/>
    <w:rsid w:val="008770A5"/>
    <w:rsid w:val="0088132C"/>
    <w:rsid w:val="00885190"/>
    <w:rsid w:val="00886916"/>
    <w:rsid w:val="00887BD3"/>
    <w:rsid w:val="008916CE"/>
    <w:rsid w:val="00891760"/>
    <w:rsid w:val="008958B9"/>
    <w:rsid w:val="00896807"/>
    <w:rsid w:val="008A3A80"/>
    <w:rsid w:val="008A3EF0"/>
    <w:rsid w:val="008A607B"/>
    <w:rsid w:val="008A72DE"/>
    <w:rsid w:val="008A7872"/>
    <w:rsid w:val="008B1DC8"/>
    <w:rsid w:val="008B5B06"/>
    <w:rsid w:val="008B5CD3"/>
    <w:rsid w:val="008C27D6"/>
    <w:rsid w:val="008C7931"/>
    <w:rsid w:val="008D015F"/>
    <w:rsid w:val="008D0D01"/>
    <w:rsid w:val="008D188F"/>
    <w:rsid w:val="008D2854"/>
    <w:rsid w:val="008D3324"/>
    <w:rsid w:val="008D492A"/>
    <w:rsid w:val="008D5125"/>
    <w:rsid w:val="008D5CB2"/>
    <w:rsid w:val="008E3970"/>
    <w:rsid w:val="008E41FB"/>
    <w:rsid w:val="008E6B5F"/>
    <w:rsid w:val="008F08D6"/>
    <w:rsid w:val="008F5D5E"/>
    <w:rsid w:val="0090051E"/>
    <w:rsid w:val="00903507"/>
    <w:rsid w:val="00903AD3"/>
    <w:rsid w:val="009040A4"/>
    <w:rsid w:val="009100A8"/>
    <w:rsid w:val="009105F9"/>
    <w:rsid w:val="00910B23"/>
    <w:rsid w:val="00910D62"/>
    <w:rsid w:val="00911BA1"/>
    <w:rsid w:val="009129C5"/>
    <w:rsid w:val="00921CFE"/>
    <w:rsid w:val="00921F40"/>
    <w:rsid w:val="0092228A"/>
    <w:rsid w:val="00923A8C"/>
    <w:rsid w:val="00923D1A"/>
    <w:rsid w:val="009255C1"/>
    <w:rsid w:val="009271AC"/>
    <w:rsid w:val="009349DB"/>
    <w:rsid w:val="00936A10"/>
    <w:rsid w:val="00940095"/>
    <w:rsid w:val="00942E17"/>
    <w:rsid w:val="009441CD"/>
    <w:rsid w:val="009504B4"/>
    <w:rsid w:val="0095133C"/>
    <w:rsid w:val="009535EF"/>
    <w:rsid w:val="00955DFC"/>
    <w:rsid w:val="00956174"/>
    <w:rsid w:val="00960228"/>
    <w:rsid w:val="0096169B"/>
    <w:rsid w:val="00961EF5"/>
    <w:rsid w:val="009636AE"/>
    <w:rsid w:val="0096588B"/>
    <w:rsid w:val="00973790"/>
    <w:rsid w:val="00974790"/>
    <w:rsid w:val="00974956"/>
    <w:rsid w:val="00980135"/>
    <w:rsid w:val="009807D2"/>
    <w:rsid w:val="00983029"/>
    <w:rsid w:val="00985043"/>
    <w:rsid w:val="009851FB"/>
    <w:rsid w:val="009854FD"/>
    <w:rsid w:val="009865BB"/>
    <w:rsid w:val="0099451E"/>
    <w:rsid w:val="00994A4C"/>
    <w:rsid w:val="00997257"/>
    <w:rsid w:val="009A1414"/>
    <w:rsid w:val="009A338A"/>
    <w:rsid w:val="009A5C45"/>
    <w:rsid w:val="009A745B"/>
    <w:rsid w:val="009A74A9"/>
    <w:rsid w:val="009B213E"/>
    <w:rsid w:val="009B344B"/>
    <w:rsid w:val="009B38AC"/>
    <w:rsid w:val="009B53E9"/>
    <w:rsid w:val="009B61D7"/>
    <w:rsid w:val="009B686D"/>
    <w:rsid w:val="009B6EC8"/>
    <w:rsid w:val="009C6971"/>
    <w:rsid w:val="009C6E9D"/>
    <w:rsid w:val="009D0219"/>
    <w:rsid w:val="009D1E69"/>
    <w:rsid w:val="009D3E37"/>
    <w:rsid w:val="009D4AA5"/>
    <w:rsid w:val="009E0B99"/>
    <w:rsid w:val="009E473B"/>
    <w:rsid w:val="009E5158"/>
    <w:rsid w:val="009E56BF"/>
    <w:rsid w:val="009E5AD4"/>
    <w:rsid w:val="009E6BF6"/>
    <w:rsid w:val="009F0E10"/>
    <w:rsid w:val="009F1F79"/>
    <w:rsid w:val="00A02E81"/>
    <w:rsid w:val="00A035DF"/>
    <w:rsid w:val="00A06B3C"/>
    <w:rsid w:val="00A11FF1"/>
    <w:rsid w:val="00A21C83"/>
    <w:rsid w:val="00A273EC"/>
    <w:rsid w:val="00A27D7D"/>
    <w:rsid w:val="00A36633"/>
    <w:rsid w:val="00A36AC1"/>
    <w:rsid w:val="00A42765"/>
    <w:rsid w:val="00A43041"/>
    <w:rsid w:val="00A46DB1"/>
    <w:rsid w:val="00A472D6"/>
    <w:rsid w:val="00A503EB"/>
    <w:rsid w:val="00A5340A"/>
    <w:rsid w:val="00A54177"/>
    <w:rsid w:val="00A56A55"/>
    <w:rsid w:val="00A56BA1"/>
    <w:rsid w:val="00A57AD7"/>
    <w:rsid w:val="00A6185C"/>
    <w:rsid w:val="00A62CBA"/>
    <w:rsid w:val="00A62D9D"/>
    <w:rsid w:val="00A65770"/>
    <w:rsid w:val="00A70C1E"/>
    <w:rsid w:val="00A7368D"/>
    <w:rsid w:val="00A73C17"/>
    <w:rsid w:val="00A74EE2"/>
    <w:rsid w:val="00A77454"/>
    <w:rsid w:val="00A80CD5"/>
    <w:rsid w:val="00A83E1B"/>
    <w:rsid w:val="00A87F4F"/>
    <w:rsid w:val="00A90880"/>
    <w:rsid w:val="00A91947"/>
    <w:rsid w:val="00A95D2B"/>
    <w:rsid w:val="00AA15E7"/>
    <w:rsid w:val="00AA5E91"/>
    <w:rsid w:val="00AA6DA8"/>
    <w:rsid w:val="00AB7B44"/>
    <w:rsid w:val="00AC2C8E"/>
    <w:rsid w:val="00AC5316"/>
    <w:rsid w:val="00AC72B5"/>
    <w:rsid w:val="00AD77A6"/>
    <w:rsid w:val="00AD7956"/>
    <w:rsid w:val="00AE2CC1"/>
    <w:rsid w:val="00AE6DB2"/>
    <w:rsid w:val="00AF1A93"/>
    <w:rsid w:val="00AF22EA"/>
    <w:rsid w:val="00AF37AA"/>
    <w:rsid w:val="00AF4144"/>
    <w:rsid w:val="00AF4677"/>
    <w:rsid w:val="00AF4A86"/>
    <w:rsid w:val="00AF5D42"/>
    <w:rsid w:val="00B046D5"/>
    <w:rsid w:val="00B07A95"/>
    <w:rsid w:val="00B11D27"/>
    <w:rsid w:val="00B137CD"/>
    <w:rsid w:val="00B14793"/>
    <w:rsid w:val="00B153AE"/>
    <w:rsid w:val="00B166CA"/>
    <w:rsid w:val="00B16CB3"/>
    <w:rsid w:val="00B21D30"/>
    <w:rsid w:val="00B2541D"/>
    <w:rsid w:val="00B33439"/>
    <w:rsid w:val="00B37BA0"/>
    <w:rsid w:val="00B41636"/>
    <w:rsid w:val="00B42A46"/>
    <w:rsid w:val="00B44F94"/>
    <w:rsid w:val="00B47059"/>
    <w:rsid w:val="00B47F41"/>
    <w:rsid w:val="00B50B0A"/>
    <w:rsid w:val="00B517CD"/>
    <w:rsid w:val="00B51AFA"/>
    <w:rsid w:val="00B52868"/>
    <w:rsid w:val="00B538D8"/>
    <w:rsid w:val="00B54917"/>
    <w:rsid w:val="00B557AF"/>
    <w:rsid w:val="00B57D8D"/>
    <w:rsid w:val="00B6095A"/>
    <w:rsid w:val="00B61667"/>
    <w:rsid w:val="00B64A7B"/>
    <w:rsid w:val="00B65042"/>
    <w:rsid w:val="00B65804"/>
    <w:rsid w:val="00B662CC"/>
    <w:rsid w:val="00B66BD9"/>
    <w:rsid w:val="00B7248D"/>
    <w:rsid w:val="00B73ABC"/>
    <w:rsid w:val="00B760DC"/>
    <w:rsid w:val="00B775D9"/>
    <w:rsid w:val="00B84825"/>
    <w:rsid w:val="00B91C36"/>
    <w:rsid w:val="00B9327F"/>
    <w:rsid w:val="00B93C2D"/>
    <w:rsid w:val="00B952DA"/>
    <w:rsid w:val="00B9592A"/>
    <w:rsid w:val="00B96650"/>
    <w:rsid w:val="00B96C46"/>
    <w:rsid w:val="00BA0645"/>
    <w:rsid w:val="00BB1D0D"/>
    <w:rsid w:val="00BB3290"/>
    <w:rsid w:val="00BB578C"/>
    <w:rsid w:val="00BB5BDB"/>
    <w:rsid w:val="00BB710D"/>
    <w:rsid w:val="00BC0BD3"/>
    <w:rsid w:val="00BC0E60"/>
    <w:rsid w:val="00BC1F80"/>
    <w:rsid w:val="00BC7209"/>
    <w:rsid w:val="00BD2356"/>
    <w:rsid w:val="00BD3BF9"/>
    <w:rsid w:val="00BD548D"/>
    <w:rsid w:val="00BE0083"/>
    <w:rsid w:val="00BE10F3"/>
    <w:rsid w:val="00BE1E48"/>
    <w:rsid w:val="00BE3598"/>
    <w:rsid w:val="00BE6A6D"/>
    <w:rsid w:val="00BE7100"/>
    <w:rsid w:val="00BF2039"/>
    <w:rsid w:val="00BF3EDF"/>
    <w:rsid w:val="00BF41C2"/>
    <w:rsid w:val="00BF5551"/>
    <w:rsid w:val="00BF6B0A"/>
    <w:rsid w:val="00C03B0B"/>
    <w:rsid w:val="00C04450"/>
    <w:rsid w:val="00C04E8D"/>
    <w:rsid w:val="00C05A65"/>
    <w:rsid w:val="00C06B94"/>
    <w:rsid w:val="00C111F6"/>
    <w:rsid w:val="00C14030"/>
    <w:rsid w:val="00C15298"/>
    <w:rsid w:val="00C212DF"/>
    <w:rsid w:val="00C22031"/>
    <w:rsid w:val="00C225EF"/>
    <w:rsid w:val="00C22C12"/>
    <w:rsid w:val="00C25636"/>
    <w:rsid w:val="00C3398E"/>
    <w:rsid w:val="00C34476"/>
    <w:rsid w:val="00C37314"/>
    <w:rsid w:val="00C402A4"/>
    <w:rsid w:val="00C40910"/>
    <w:rsid w:val="00C41A12"/>
    <w:rsid w:val="00C4469C"/>
    <w:rsid w:val="00C4552B"/>
    <w:rsid w:val="00C46625"/>
    <w:rsid w:val="00C46F70"/>
    <w:rsid w:val="00C5056D"/>
    <w:rsid w:val="00C61A33"/>
    <w:rsid w:val="00C62C5B"/>
    <w:rsid w:val="00C63DC7"/>
    <w:rsid w:val="00C64924"/>
    <w:rsid w:val="00C64F12"/>
    <w:rsid w:val="00C667DA"/>
    <w:rsid w:val="00C7099E"/>
    <w:rsid w:val="00C726E6"/>
    <w:rsid w:val="00C736CC"/>
    <w:rsid w:val="00C73CA9"/>
    <w:rsid w:val="00C74496"/>
    <w:rsid w:val="00C74873"/>
    <w:rsid w:val="00C76FA9"/>
    <w:rsid w:val="00C80C66"/>
    <w:rsid w:val="00C8416A"/>
    <w:rsid w:val="00C9519F"/>
    <w:rsid w:val="00CA0DAB"/>
    <w:rsid w:val="00CA26AA"/>
    <w:rsid w:val="00CA4CA8"/>
    <w:rsid w:val="00CB178A"/>
    <w:rsid w:val="00CB2500"/>
    <w:rsid w:val="00CB33BD"/>
    <w:rsid w:val="00CB3593"/>
    <w:rsid w:val="00CB5702"/>
    <w:rsid w:val="00CB6E5D"/>
    <w:rsid w:val="00CC040A"/>
    <w:rsid w:val="00CC13E5"/>
    <w:rsid w:val="00CC35B4"/>
    <w:rsid w:val="00CC3FF5"/>
    <w:rsid w:val="00CC56DA"/>
    <w:rsid w:val="00CC68A8"/>
    <w:rsid w:val="00CC74B8"/>
    <w:rsid w:val="00CD0D55"/>
    <w:rsid w:val="00CD1B7A"/>
    <w:rsid w:val="00CD1BC8"/>
    <w:rsid w:val="00CD578E"/>
    <w:rsid w:val="00CD6D4D"/>
    <w:rsid w:val="00CD7CF4"/>
    <w:rsid w:val="00CE07A3"/>
    <w:rsid w:val="00CE08E6"/>
    <w:rsid w:val="00CF1426"/>
    <w:rsid w:val="00CF15E0"/>
    <w:rsid w:val="00CF4DBC"/>
    <w:rsid w:val="00CF7DCB"/>
    <w:rsid w:val="00D0209C"/>
    <w:rsid w:val="00D067A8"/>
    <w:rsid w:val="00D075E3"/>
    <w:rsid w:val="00D07C49"/>
    <w:rsid w:val="00D11ED6"/>
    <w:rsid w:val="00D15DE8"/>
    <w:rsid w:val="00D1606C"/>
    <w:rsid w:val="00D218FA"/>
    <w:rsid w:val="00D2318A"/>
    <w:rsid w:val="00D26789"/>
    <w:rsid w:val="00D30610"/>
    <w:rsid w:val="00D3391C"/>
    <w:rsid w:val="00D350E4"/>
    <w:rsid w:val="00D36787"/>
    <w:rsid w:val="00D410FB"/>
    <w:rsid w:val="00D42149"/>
    <w:rsid w:val="00D50193"/>
    <w:rsid w:val="00D51418"/>
    <w:rsid w:val="00D515D0"/>
    <w:rsid w:val="00D51F47"/>
    <w:rsid w:val="00D52CA0"/>
    <w:rsid w:val="00D5399F"/>
    <w:rsid w:val="00D56613"/>
    <w:rsid w:val="00D56BD3"/>
    <w:rsid w:val="00D62260"/>
    <w:rsid w:val="00D62477"/>
    <w:rsid w:val="00D63D41"/>
    <w:rsid w:val="00D67058"/>
    <w:rsid w:val="00D71E96"/>
    <w:rsid w:val="00D75154"/>
    <w:rsid w:val="00D765E0"/>
    <w:rsid w:val="00D803C7"/>
    <w:rsid w:val="00D81481"/>
    <w:rsid w:val="00D81D7A"/>
    <w:rsid w:val="00D83525"/>
    <w:rsid w:val="00D87EEE"/>
    <w:rsid w:val="00D906F2"/>
    <w:rsid w:val="00D93507"/>
    <w:rsid w:val="00D96407"/>
    <w:rsid w:val="00DA20B4"/>
    <w:rsid w:val="00DA26E3"/>
    <w:rsid w:val="00DA3754"/>
    <w:rsid w:val="00DA6C9F"/>
    <w:rsid w:val="00DA6FD4"/>
    <w:rsid w:val="00DB3158"/>
    <w:rsid w:val="00DB6571"/>
    <w:rsid w:val="00DC1CAA"/>
    <w:rsid w:val="00DC4309"/>
    <w:rsid w:val="00DD073C"/>
    <w:rsid w:val="00DD3021"/>
    <w:rsid w:val="00DE1E18"/>
    <w:rsid w:val="00DE2AC4"/>
    <w:rsid w:val="00DE6FB6"/>
    <w:rsid w:val="00DF0904"/>
    <w:rsid w:val="00DF1E03"/>
    <w:rsid w:val="00DF5ECD"/>
    <w:rsid w:val="00E04D22"/>
    <w:rsid w:val="00E06390"/>
    <w:rsid w:val="00E06B64"/>
    <w:rsid w:val="00E10E51"/>
    <w:rsid w:val="00E12543"/>
    <w:rsid w:val="00E14F2D"/>
    <w:rsid w:val="00E15756"/>
    <w:rsid w:val="00E16962"/>
    <w:rsid w:val="00E205FD"/>
    <w:rsid w:val="00E2309C"/>
    <w:rsid w:val="00E32BBD"/>
    <w:rsid w:val="00E352BB"/>
    <w:rsid w:val="00E41C4C"/>
    <w:rsid w:val="00E4500B"/>
    <w:rsid w:val="00E45172"/>
    <w:rsid w:val="00E4575C"/>
    <w:rsid w:val="00E45B42"/>
    <w:rsid w:val="00E46A41"/>
    <w:rsid w:val="00E47CEA"/>
    <w:rsid w:val="00E514B3"/>
    <w:rsid w:val="00E51C39"/>
    <w:rsid w:val="00E53027"/>
    <w:rsid w:val="00E53774"/>
    <w:rsid w:val="00E553B4"/>
    <w:rsid w:val="00E555AF"/>
    <w:rsid w:val="00E55CEE"/>
    <w:rsid w:val="00E56F9B"/>
    <w:rsid w:val="00E57B3F"/>
    <w:rsid w:val="00E60764"/>
    <w:rsid w:val="00E63D10"/>
    <w:rsid w:val="00E71997"/>
    <w:rsid w:val="00E720E6"/>
    <w:rsid w:val="00E74527"/>
    <w:rsid w:val="00E74EC1"/>
    <w:rsid w:val="00E752C3"/>
    <w:rsid w:val="00E77EDD"/>
    <w:rsid w:val="00E813D4"/>
    <w:rsid w:val="00E839C9"/>
    <w:rsid w:val="00E84D3E"/>
    <w:rsid w:val="00E852C9"/>
    <w:rsid w:val="00E913E8"/>
    <w:rsid w:val="00E91D2D"/>
    <w:rsid w:val="00E9642F"/>
    <w:rsid w:val="00E9668C"/>
    <w:rsid w:val="00E96DB3"/>
    <w:rsid w:val="00EA1731"/>
    <w:rsid w:val="00EA38B6"/>
    <w:rsid w:val="00EA3D09"/>
    <w:rsid w:val="00EA5132"/>
    <w:rsid w:val="00EA591B"/>
    <w:rsid w:val="00EA6BD6"/>
    <w:rsid w:val="00EB387F"/>
    <w:rsid w:val="00EB54CA"/>
    <w:rsid w:val="00EB62CF"/>
    <w:rsid w:val="00EB651F"/>
    <w:rsid w:val="00EB713E"/>
    <w:rsid w:val="00EC2EC1"/>
    <w:rsid w:val="00EC6316"/>
    <w:rsid w:val="00ED194F"/>
    <w:rsid w:val="00ED372F"/>
    <w:rsid w:val="00ED400D"/>
    <w:rsid w:val="00ED7B05"/>
    <w:rsid w:val="00EE3ED1"/>
    <w:rsid w:val="00EE3F9E"/>
    <w:rsid w:val="00EE7FD2"/>
    <w:rsid w:val="00EF112E"/>
    <w:rsid w:val="00EF3D69"/>
    <w:rsid w:val="00EF79A5"/>
    <w:rsid w:val="00F04954"/>
    <w:rsid w:val="00F079D8"/>
    <w:rsid w:val="00F13241"/>
    <w:rsid w:val="00F14F29"/>
    <w:rsid w:val="00F1642A"/>
    <w:rsid w:val="00F16C6C"/>
    <w:rsid w:val="00F17D6B"/>
    <w:rsid w:val="00F17EE4"/>
    <w:rsid w:val="00F21062"/>
    <w:rsid w:val="00F22478"/>
    <w:rsid w:val="00F2382F"/>
    <w:rsid w:val="00F239A4"/>
    <w:rsid w:val="00F24070"/>
    <w:rsid w:val="00F24EF9"/>
    <w:rsid w:val="00F2526E"/>
    <w:rsid w:val="00F27C97"/>
    <w:rsid w:val="00F30733"/>
    <w:rsid w:val="00F30CCC"/>
    <w:rsid w:val="00F31860"/>
    <w:rsid w:val="00F3330C"/>
    <w:rsid w:val="00F33CB9"/>
    <w:rsid w:val="00F344BF"/>
    <w:rsid w:val="00F40AD1"/>
    <w:rsid w:val="00F47501"/>
    <w:rsid w:val="00F52DA6"/>
    <w:rsid w:val="00F54ECE"/>
    <w:rsid w:val="00F56CE5"/>
    <w:rsid w:val="00F66322"/>
    <w:rsid w:val="00F807A5"/>
    <w:rsid w:val="00F8140D"/>
    <w:rsid w:val="00F91FB4"/>
    <w:rsid w:val="00F93604"/>
    <w:rsid w:val="00F937F6"/>
    <w:rsid w:val="00F9711D"/>
    <w:rsid w:val="00F9732C"/>
    <w:rsid w:val="00FA05DC"/>
    <w:rsid w:val="00FA4BB8"/>
    <w:rsid w:val="00FB1EEB"/>
    <w:rsid w:val="00FB3B0F"/>
    <w:rsid w:val="00FB47FA"/>
    <w:rsid w:val="00FB5BE9"/>
    <w:rsid w:val="00FC1E56"/>
    <w:rsid w:val="00FD0387"/>
    <w:rsid w:val="00FD1EBC"/>
    <w:rsid w:val="00FD2EAC"/>
    <w:rsid w:val="00FD44ED"/>
    <w:rsid w:val="00FD62F8"/>
    <w:rsid w:val="00FE1AE2"/>
    <w:rsid w:val="00FE224F"/>
    <w:rsid w:val="00FE26FC"/>
    <w:rsid w:val="00FE2BCA"/>
    <w:rsid w:val="00FE4184"/>
    <w:rsid w:val="00FF480F"/>
    <w:rsid w:val="00FF5BE5"/>
    <w:rsid w:val="00FF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DDC5"/>
  <w15:chartTrackingRefBased/>
  <w15:docId w15:val="{6E6BD872-2CEB-4302-B93B-B15FDC997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72B5"/>
    <w:pPr>
      <w:autoSpaceDE w:val="0"/>
      <w:autoSpaceDN w:val="0"/>
      <w:adjustRightInd w:val="0"/>
      <w:snapToGrid w:val="0"/>
      <w:spacing w:after="120"/>
      <w:jc w:val="both"/>
    </w:pPr>
    <w:rPr>
      <w:rFonts w:ascii="Times New Roman" w:eastAsia="宋体" w:hAnsi="Times New Roman" w:cs="Times New Roman"/>
      <w:kern w:val="0"/>
      <w:sz w:val="22"/>
      <w:lang w:eastAsia="en-US"/>
    </w:rPr>
  </w:style>
  <w:style w:type="paragraph" w:styleId="Heading1">
    <w:name w:val="heading 1"/>
    <w:basedOn w:val="Normal"/>
    <w:next w:val="Normal"/>
    <w:link w:val="Heading1Char"/>
    <w:qFormat/>
    <w:rsid w:val="00AC72B5"/>
    <w:pPr>
      <w:keepNext/>
      <w:numPr>
        <w:numId w:val="1"/>
      </w:numPr>
      <w:spacing w:before="120"/>
      <w:outlineLvl w:val="0"/>
    </w:pPr>
    <w:rPr>
      <w:b/>
      <w:bCs/>
      <w:sz w:val="28"/>
      <w:szCs w:val="28"/>
    </w:rPr>
  </w:style>
  <w:style w:type="paragraph" w:styleId="Heading2">
    <w:name w:val="heading 2"/>
    <w:basedOn w:val="Normal"/>
    <w:next w:val="Normal"/>
    <w:link w:val="Heading2Char"/>
    <w:qFormat/>
    <w:rsid w:val="00AC72B5"/>
    <w:pPr>
      <w:keepNext/>
      <w:numPr>
        <w:ilvl w:val="1"/>
        <w:numId w:val="1"/>
      </w:numPr>
      <w:spacing w:before="120"/>
      <w:outlineLvl w:val="1"/>
    </w:pPr>
    <w:rPr>
      <w:b/>
      <w:bCs/>
      <w:sz w:val="24"/>
    </w:rPr>
  </w:style>
  <w:style w:type="paragraph" w:styleId="Heading3">
    <w:name w:val="heading 3"/>
    <w:basedOn w:val="Normal"/>
    <w:next w:val="Normal"/>
    <w:link w:val="Heading3Char"/>
    <w:qFormat/>
    <w:rsid w:val="00AC72B5"/>
    <w:pPr>
      <w:keepNext/>
      <w:numPr>
        <w:ilvl w:val="2"/>
        <w:numId w:val="1"/>
      </w:numPr>
      <w:tabs>
        <w:tab w:val="clear" w:pos="720"/>
      </w:tabs>
      <w:spacing w:before="120"/>
      <w:outlineLvl w:val="2"/>
    </w:pPr>
    <w:rPr>
      <w:b/>
    </w:rPr>
  </w:style>
  <w:style w:type="paragraph" w:styleId="Heading4">
    <w:name w:val="heading 4"/>
    <w:basedOn w:val="Normal"/>
    <w:next w:val="Normal"/>
    <w:link w:val="Heading4Char"/>
    <w:qFormat/>
    <w:rsid w:val="00AC72B5"/>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link w:val="Heading5Char"/>
    <w:qFormat/>
    <w:rsid w:val="00AC72B5"/>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link w:val="Heading6Char"/>
    <w:qFormat/>
    <w:rsid w:val="00AC72B5"/>
    <w:pPr>
      <w:numPr>
        <w:ilvl w:val="5"/>
        <w:numId w:val="1"/>
      </w:numPr>
      <w:spacing w:before="240" w:after="60"/>
      <w:outlineLvl w:val="5"/>
    </w:pPr>
    <w:rPr>
      <w:b/>
      <w:bCs/>
    </w:rPr>
  </w:style>
  <w:style w:type="paragraph" w:styleId="Heading7">
    <w:name w:val="heading 7"/>
    <w:basedOn w:val="Normal"/>
    <w:next w:val="Normal"/>
    <w:link w:val="Heading7Char"/>
    <w:qFormat/>
    <w:rsid w:val="00AC72B5"/>
    <w:pPr>
      <w:numPr>
        <w:ilvl w:val="6"/>
        <w:numId w:val="1"/>
      </w:numPr>
      <w:spacing w:before="240" w:after="60"/>
      <w:outlineLvl w:val="6"/>
    </w:pPr>
    <w:rPr>
      <w:sz w:val="24"/>
      <w:szCs w:val="24"/>
    </w:rPr>
  </w:style>
  <w:style w:type="paragraph" w:styleId="Heading8">
    <w:name w:val="heading 8"/>
    <w:basedOn w:val="Normal"/>
    <w:next w:val="Normal"/>
    <w:link w:val="Heading8Char"/>
    <w:qFormat/>
    <w:rsid w:val="00AC72B5"/>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AC72B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72B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AC72B5"/>
    <w:rPr>
      <w:sz w:val="18"/>
      <w:szCs w:val="18"/>
    </w:rPr>
  </w:style>
  <w:style w:type="paragraph" w:styleId="Footer">
    <w:name w:val="footer"/>
    <w:basedOn w:val="Normal"/>
    <w:link w:val="FooterChar"/>
    <w:uiPriority w:val="99"/>
    <w:unhideWhenUsed/>
    <w:rsid w:val="00AC72B5"/>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AC72B5"/>
    <w:rPr>
      <w:sz w:val="18"/>
      <w:szCs w:val="18"/>
    </w:rPr>
  </w:style>
  <w:style w:type="character" w:customStyle="1" w:styleId="Heading1Char">
    <w:name w:val="Heading 1 Char"/>
    <w:basedOn w:val="DefaultParagraphFont"/>
    <w:link w:val="Heading1"/>
    <w:rsid w:val="00AC72B5"/>
    <w:rPr>
      <w:rFonts w:ascii="Times New Roman" w:eastAsia="宋体" w:hAnsi="Times New Roman" w:cs="Times New Roman"/>
      <w:b/>
      <w:bCs/>
      <w:kern w:val="0"/>
      <w:sz w:val="28"/>
      <w:szCs w:val="28"/>
      <w:lang w:eastAsia="en-US"/>
    </w:rPr>
  </w:style>
  <w:style w:type="character" w:customStyle="1" w:styleId="Heading2Char">
    <w:name w:val="Heading 2 Char"/>
    <w:basedOn w:val="DefaultParagraphFont"/>
    <w:link w:val="Heading2"/>
    <w:rsid w:val="00AC72B5"/>
    <w:rPr>
      <w:rFonts w:ascii="Times New Roman" w:eastAsia="宋体" w:hAnsi="Times New Roman" w:cs="Times New Roman"/>
      <w:b/>
      <w:bCs/>
      <w:kern w:val="0"/>
      <w:sz w:val="24"/>
      <w:lang w:eastAsia="en-US"/>
    </w:rPr>
  </w:style>
  <w:style w:type="character" w:customStyle="1" w:styleId="Heading3Char">
    <w:name w:val="Heading 3 Char"/>
    <w:basedOn w:val="DefaultParagraphFont"/>
    <w:link w:val="Heading3"/>
    <w:rsid w:val="00AC72B5"/>
    <w:rPr>
      <w:rFonts w:ascii="Times New Roman" w:eastAsia="宋体" w:hAnsi="Times New Roman" w:cs="Times New Roman"/>
      <w:b/>
      <w:kern w:val="0"/>
      <w:sz w:val="22"/>
      <w:lang w:eastAsia="en-US"/>
    </w:rPr>
  </w:style>
  <w:style w:type="character" w:customStyle="1" w:styleId="Heading4Char">
    <w:name w:val="Heading 4 Char"/>
    <w:basedOn w:val="DefaultParagraphFont"/>
    <w:link w:val="Heading4"/>
    <w:rsid w:val="00AC72B5"/>
    <w:rPr>
      <w:rFonts w:ascii="Times New Roman" w:eastAsia="宋体" w:hAnsi="Times New Roman" w:cs="Times New Roman"/>
      <w:b/>
      <w:bCs/>
      <w:kern w:val="0"/>
      <w:sz w:val="22"/>
      <w:szCs w:val="28"/>
      <w:lang w:eastAsia="en-US"/>
    </w:rPr>
  </w:style>
  <w:style w:type="character" w:customStyle="1" w:styleId="Heading5Char">
    <w:name w:val="Heading 5 Char"/>
    <w:basedOn w:val="DefaultParagraphFont"/>
    <w:link w:val="Heading5"/>
    <w:rsid w:val="00AC72B5"/>
    <w:rPr>
      <w:rFonts w:ascii="Times New Roman" w:eastAsia="宋体" w:hAnsi="Times New Roman" w:cs="Times New Roman"/>
      <w:b/>
      <w:bCs/>
      <w:i/>
      <w:iCs/>
      <w:kern w:val="0"/>
      <w:sz w:val="22"/>
      <w:szCs w:val="26"/>
      <w:lang w:eastAsia="en-US"/>
    </w:rPr>
  </w:style>
  <w:style w:type="character" w:customStyle="1" w:styleId="Heading6Char">
    <w:name w:val="Heading 6 Char"/>
    <w:basedOn w:val="DefaultParagraphFont"/>
    <w:link w:val="Heading6"/>
    <w:rsid w:val="00AC72B5"/>
    <w:rPr>
      <w:rFonts w:ascii="Times New Roman" w:eastAsia="宋体" w:hAnsi="Times New Roman" w:cs="Times New Roman"/>
      <w:b/>
      <w:bCs/>
      <w:kern w:val="0"/>
      <w:sz w:val="22"/>
      <w:lang w:eastAsia="en-US"/>
    </w:rPr>
  </w:style>
  <w:style w:type="character" w:customStyle="1" w:styleId="Heading7Char">
    <w:name w:val="Heading 7 Char"/>
    <w:basedOn w:val="DefaultParagraphFont"/>
    <w:link w:val="Heading7"/>
    <w:rsid w:val="00AC72B5"/>
    <w:rPr>
      <w:rFonts w:ascii="Times New Roman" w:eastAsia="宋体" w:hAnsi="Times New Roman" w:cs="Times New Roman"/>
      <w:kern w:val="0"/>
      <w:sz w:val="24"/>
      <w:szCs w:val="24"/>
      <w:lang w:eastAsia="en-US"/>
    </w:rPr>
  </w:style>
  <w:style w:type="character" w:customStyle="1" w:styleId="Heading8Char">
    <w:name w:val="Heading 8 Char"/>
    <w:basedOn w:val="DefaultParagraphFont"/>
    <w:link w:val="Heading8"/>
    <w:rsid w:val="00AC72B5"/>
    <w:rPr>
      <w:rFonts w:ascii="Times New Roman" w:eastAsia="宋体" w:hAnsi="Times New Roman" w:cs="Times New Roman"/>
      <w:i/>
      <w:iCs/>
      <w:kern w:val="0"/>
      <w:sz w:val="24"/>
      <w:szCs w:val="24"/>
      <w:lang w:eastAsia="en-US"/>
    </w:rPr>
  </w:style>
  <w:style w:type="character" w:customStyle="1" w:styleId="Heading9Char">
    <w:name w:val="Heading 9 Char"/>
    <w:basedOn w:val="DefaultParagraphFont"/>
    <w:link w:val="Heading9"/>
    <w:rsid w:val="00AC72B5"/>
    <w:rPr>
      <w:rFonts w:ascii="Arial" w:eastAsia="宋体" w:hAnsi="Arial" w:cs="Arial"/>
      <w:kern w:val="0"/>
      <w:sz w:val="22"/>
      <w:lang w:eastAsia="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2507E2"/>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2507E2"/>
    <w:rPr>
      <w:rFonts w:ascii="Times New Roman" w:eastAsia="宋体" w:hAnsi="Times New Roman" w:cs="Times New Roman"/>
      <w:b/>
      <w:bCs/>
      <w:kern w:val="0"/>
      <w:sz w:val="20"/>
      <w:szCs w:val="20"/>
      <w:lang w:eastAsia="en-US"/>
    </w:rPr>
  </w:style>
  <w:style w:type="paragraph" w:customStyle="1" w:styleId="TAH">
    <w:name w:val="TAH"/>
    <w:basedOn w:val="TAC"/>
    <w:link w:val="TAHCar"/>
    <w:qFormat/>
    <w:rsid w:val="002507E2"/>
    <w:rPr>
      <w:b/>
    </w:rPr>
  </w:style>
  <w:style w:type="paragraph" w:customStyle="1" w:styleId="TAC">
    <w:name w:val="TAC"/>
    <w:basedOn w:val="Normal"/>
    <w:link w:val="TACChar"/>
    <w:qFormat/>
    <w:rsid w:val="002507E2"/>
    <w:pPr>
      <w:keepNext/>
      <w:keepLines/>
      <w:autoSpaceDE/>
      <w:autoSpaceDN/>
      <w:adjustRightInd/>
      <w:snapToGrid/>
      <w:spacing w:after="0"/>
      <w:jc w:val="center"/>
    </w:pPr>
    <w:rPr>
      <w:rFonts w:ascii="Arial" w:hAnsi="Arial"/>
      <w:sz w:val="18"/>
      <w:szCs w:val="20"/>
      <w:lang w:val="x-none"/>
    </w:rPr>
  </w:style>
  <w:style w:type="character" w:customStyle="1" w:styleId="TACChar">
    <w:name w:val="TAC Char"/>
    <w:link w:val="TAC"/>
    <w:qFormat/>
    <w:locked/>
    <w:rsid w:val="002507E2"/>
    <w:rPr>
      <w:rFonts w:ascii="Arial" w:eastAsia="宋体" w:hAnsi="Arial" w:cs="Times New Roman"/>
      <w:kern w:val="0"/>
      <w:sz w:val="18"/>
      <w:szCs w:val="20"/>
      <w:lang w:val="x-none" w:eastAsia="en-US"/>
    </w:rPr>
  </w:style>
  <w:style w:type="character" w:customStyle="1" w:styleId="TAHCar">
    <w:name w:val="TAH Car"/>
    <w:link w:val="TAH"/>
    <w:qFormat/>
    <w:rsid w:val="002507E2"/>
    <w:rPr>
      <w:rFonts w:ascii="Arial" w:eastAsia="宋体" w:hAnsi="Arial" w:cs="Times New Roman"/>
      <w:b/>
      <w:kern w:val="0"/>
      <w:sz w:val="18"/>
      <w:szCs w:val="20"/>
      <w:lang w:val="x-none" w:eastAsia="en-US"/>
    </w:rPr>
  </w:style>
  <w:style w:type="table" w:styleId="TableGrid">
    <w:name w:val="Table Grid"/>
    <w:aliases w:val="TableGrid"/>
    <w:basedOn w:val="TableNormal"/>
    <w:qFormat/>
    <w:rsid w:val="00C111F6"/>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
    <w:basedOn w:val="Normal"/>
    <w:link w:val="ListParagraphChar"/>
    <w:uiPriority w:val="34"/>
    <w:qFormat/>
    <w:rsid w:val="00AA6DA8"/>
    <w:pPr>
      <w:ind w:firstLineChars="200" w:firstLine="420"/>
    </w:pPr>
  </w:style>
  <w:style w:type="character" w:styleId="CommentReference">
    <w:name w:val="annotation reference"/>
    <w:basedOn w:val="DefaultParagraphFont"/>
    <w:uiPriority w:val="99"/>
    <w:semiHidden/>
    <w:unhideWhenUsed/>
    <w:rsid w:val="00F33CB9"/>
    <w:rPr>
      <w:sz w:val="21"/>
      <w:szCs w:val="21"/>
    </w:rPr>
  </w:style>
  <w:style w:type="paragraph" w:styleId="CommentText">
    <w:name w:val="annotation text"/>
    <w:basedOn w:val="Normal"/>
    <w:link w:val="CommentTextChar"/>
    <w:uiPriority w:val="99"/>
    <w:semiHidden/>
    <w:unhideWhenUsed/>
    <w:rsid w:val="00F33CB9"/>
    <w:pPr>
      <w:jc w:val="left"/>
    </w:pPr>
  </w:style>
  <w:style w:type="character" w:customStyle="1" w:styleId="CommentTextChar">
    <w:name w:val="Comment Text Char"/>
    <w:basedOn w:val="DefaultParagraphFont"/>
    <w:link w:val="CommentText"/>
    <w:uiPriority w:val="99"/>
    <w:semiHidden/>
    <w:rsid w:val="00F33CB9"/>
    <w:rPr>
      <w:rFonts w:ascii="Times New Roman" w:eastAsia="宋体" w:hAnsi="Times New Roman" w:cs="Times New Roman"/>
      <w:kern w:val="0"/>
      <w:sz w:val="22"/>
      <w:lang w:eastAsia="en-US"/>
    </w:rPr>
  </w:style>
  <w:style w:type="paragraph" w:styleId="CommentSubject">
    <w:name w:val="annotation subject"/>
    <w:basedOn w:val="CommentText"/>
    <w:next w:val="CommentText"/>
    <w:link w:val="CommentSubjectChar"/>
    <w:uiPriority w:val="99"/>
    <w:semiHidden/>
    <w:unhideWhenUsed/>
    <w:rsid w:val="00F33CB9"/>
    <w:rPr>
      <w:b/>
      <w:bCs/>
    </w:rPr>
  </w:style>
  <w:style w:type="character" w:customStyle="1" w:styleId="CommentSubjectChar">
    <w:name w:val="Comment Subject Char"/>
    <w:basedOn w:val="CommentTextChar"/>
    <w:link w:val="CommentSubject"/>
    <w:uiPriority w:val="99"/>
    <w:semiHidden/>
    <w:rsid w:val="00F33CB9"/>
    <w:rPr>
      <w:rFonts w:ascii="Times New Roman" w:eastAsia="宋体" w:hAnsi="Times New Roman" w:cs="Times New Roman"/>
      <w:b/>
      <w:bCs/>
      <w:kern w:val="0"/>
      <w:sz w:val="22"/>
      <w:lang w:eastAsia="en-US"/>
    </w:rPr>
  </w:style>
  <w:style w:type="paragraph" w:styleId="BalloonText">
    <w:name w:val="Balloon Text"/>
    <w:basedOn w:val="Normal"/>
    <w:link w:val="BalloonTextChar"/>
    <w:uiPriority w:val="99"/>
    <w:semiHidden/>
    <w:unhideWhenUsed/>
    <w:rsid w:val="00F33CB9"/>
    <w:pPr>
      <w:spacing w:after="0"/>
    </w:pPr>
    <w:rPr>
      <w:sz w:val="18"/>
      <w:szCs w:val="18"/>
    </w:rPr>
  </w:style>
  <w:style w:type="character" w:customStyle="1" w:styleId="BalloonTextChar">
    <w:name w:val="Balloon Text Char"/>
    <w:basedOn w:val="DefaultParagraphFont"/>
    <w:link w:val="BalloonText"/>
    <w:uiPriority w:val="99"/>
    <w:semiHidden/>
    <w:rsid w:val="00F33CB9"/>
    <w:rPr>
      <w:rFonts w:ascii="Times New Roman" w:eastAsia="宋体" w:hAnsi="Times New Roman" w:cs="Times New Roman"/>
      <w:kern w:val="0"/>
      <w:sz w:val="18"/>
      <w:szCs w:val="18"/>
      <w:lang w:eastAsia="en-US"/>
    </w:rPr>
  </w:style>
  <w:style w:type="paragraph" w:customStyle="1" w:styleId="TH">
    <w:name w:val="TH"/>
    <w:basedOn w:val="Normal"/>
    <w:link w:val="THChar"/>
    <w:rsid w:val="00314552"/>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14552"/>
    <w:rPr>
      <w:rFonts w:ascii="Arial" w:hAnsi="Arial" w:cs="Times New Roman"/>
      <w:b/>
      <w:kern w:val="0"/>
      <w:sz w:val="20"/>
      <w:szCs w:val="20"/>
      <w:lang w:val="x-none" w:eastAsia="en-US"/>
    </w:rPr>
  </w:style>
  <w:style w:type="paragraph" w:customStyle="1" w:styleId="References">
    <w:name w:val="References"/>
    <w:basedOn w:val="Normal"/>
    <w:rsid w:val="00BB3290"/>
    <w:pPr>
      <w:numPr>
        <w:numId w:val="5"/>
      </w:numPr>
      <w:adjustRightInd/>
      <w:spacing w:after="60"/>
    </w:pPr>
    <w:rPr>
      <w:sz w:val="20"/>
      <w:szCs w:val="16"/>
    </w:rPr>
  </w:style>
  <w:style w:type="character" w:styleId="PlaceholderText">
    <w:name w:val="Placeholder Text"/>
    <w:basedOn w:val="DefaultParagraphFont"/>
    <w:uiPriority w:val="99"/>
    <w:semiHidden/>
    <w:rsid w:val="00163AA7"/>
    <w:rPr>
      <w:color w:val="808080"/>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CB33BD"/>
    <w:rPr>
      <w:rFonts w:ascii="Times New Roman" w:eastAsia="宋体" w:hAnsi="Times New Roman" w:cs="Times New Roman"/>
      <w:kern w:val="0"/>
      <w:sz w:val="22"/>
      <w:lang w:eastAsia="en-US"/>
    </w:rPr>
  </w:style>
  <w:style w:type="paragraph" w:customStyle="1" w:styleId="normalpuce">
    <w:name w:val="normal puce"/>
    <w:basedOn w:val="Normal"/>
    <w:rsid w:val="003F4C39"/>
    <w:pPr>
      <w:widowControl w:val="0"/>
      <w:numPr>
        <w:numId w:val="14"/>
      </w:numPr>
      <w:overflowPunct w:val="0"/>
      <w:snapToGrid/>
      <w:spacing w:before="60" w:after="60"/>
      <w:textAlignment w:val="baseline"/>
    </w:pPr>
    <w:rPr>
      <w:rFonts w:eastAsia="MS Mincho"/>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93B467-9E51-473E-8878-66450810A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1523</TotalTime>
  <Pages>6</Pages>
  <Words>2684</Words>
  <Characters>15300</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17949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Huawei3</cp:lastModifiedBy>
  <cp:revision>275</cp:revision>
  <dcterms:created xsi:type="dcterms:W3CDTF">2021-01-18T10:33:00Z</dcterms:created>
  <dcterms:modified xsi:type="dcterms:W3CDTF">2021-05-11T14:49:00Z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(3)7AxXE1dpY/j6eaa110gdtd81C8k7cXgZTxFYQcM6huSBEM2uaQml9e7jnC9vYPBeurzY/SIP
gwL4PAp59bMrKABI3XqeWW+L2T2O7OWlE7KUvRJEq8Hf156mJR5tRkvh56MN4ey0ujBy/Ocu
yyUjgX4HT9PzYMHrz69fIv24oSa//jXVb8HXDpY5ci1ui7QtB7jRVekuWGg4SYggyMeOyQsv
xA832zH2ndjTByfkEd</vt:lpwstr>
  </property>
  <property fmtid="{D5CDD505-2E9C-101B-9397-08002B2CF9AE}" pid="3" name="_2015_ms_pID_7253431">
    <vt:lpwstr>E/aX4QiS4+mnslcEKyJJjQzPsVqf77NraphyAp2fNYM/CJ1Woml7sa
af9Dnq/C7RVlyaxqyrntvlY3moaj3gHQS1ldEC8atNyvzGpLBRBmaWGiOKX0h5M3hqKQBwty
xrfepi1LZu7zLGd0pPLQNwaPvGhea5lm3/It76slp788EzGyDmps0o9SG/RFS/O/xj63BrjU
pkSVtYhDUVnPTJREptOL5tfPbUrbiCWcxjF+</vt:lpwstr>
  </property>
  <property fmtid="{D5CDD505-2E9C-101B-9397-08002B2CF9AE}" pid="4" name="_2015_ms_pID_7253432">
    <vt:lpwstr>rw==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1620264189</vt:lpwstr>
  </property>
</Properties>
</file>