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2836871" w14:textId="22D36368" w:rsidR="009C0564" w:rsidRPr="00CB4DD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3D8A348" wp14:editId="58FCFB7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B5612">
        <w:rPr>
          <w:b/>
          <w:kern w:val="2"/>
          <w:lang w:eastAsia="zh-CN"/>
        </w:rPr>
        <w:t>10</w:t>
      </w:r>
      <w:r w:rsidR="0039154D">
        <w:rPr>
          <w:b/>
          <w:kern w:val="2"/>
          <w:lang w:eastAsia="zh-CN"/>
        </w:rPr>
        <w:t>5</w:t>
      </w:r>
      <w:r w:rsidR="002B5612">
        <w:rPr>
          <w:b/>
          <w:kern w:val="2"/>
          <w:lang w:eastAsia="zh-CN"/>
        </w:rPr>
        <w:t>-e</w:t>
      </w:r>
      <w:r w:rsidR="00972929" w:rsidRPr="00CF195E">
        <w:rPr>
          <w:b/>
          <w:kern w:val="2"/>
          <w:lang w:eastAsia="zh-CN"/>
        </w:rPr>
        <w:tab/>
      </w:r>
      <w:r w:rsidR="00CB4DDE" w:rsidRPr="00CB4DDE">
        <w:t xml:space="preserve"> </w:t>
      </w:r>
      <w:r w:rsidR="006F08D8">
        <w:rPr>
          <w:b/>
          <w:kern w:val="2"/>
          <w:lang w:eastAsia="zh-CN"/>
        </w:rPr>
        <w:t>R1-</w:t>
      </w:r>
      <w:r w:rsidR="006F08D8" w:rsidRPr="00ED15E3">
        <w:rPr>
          <w:b/>
          <w:kern w:val="2"/>
          <w:lang w:eastAsia="zh-CN"/>
        </w:rPr>
        <w:t>210</w:t>
      </w:r>
      <w:r w:rsidR="00ED15E3">
        <w:rPr>
          <w:b/>
          <w:kern w:val="2"/>
          <w:lang w:eastAsia="zh-CN"/>
        </w:rPr>
        <w:t>4247</w:t>
      </w:r>
    </w:p>
    <w:p w14:paraId="46B654C1" w14:textId="1E289A06" w:rsidR="00AF04A3" w:rsidRPr="00CF195E" w:rsidRDefault="00AF04A3" w:rsidP="00AF04A3">
      <w:pPr>
        <w:jc w:val="left"/>
        <w:rPr>
          <w:b/>
          <w:kern w:val="2"/>
          <w:lang w:eastAsia="zh-CN"/>
        </w:rPr>
      </w:pPr>
      <w:r w:rsidRPr="00641BCD">
        <w:rPr>
          <w:b/>
          <w:kern w:val="2"/>
          <w:lang w:eastAsia="zh-CN"/>
        </w:rPr>
        <w:t xml:space="preserve">E-meeting, </w:t>
      </w:r>
      <w:r w:rsidR="00ED15E3">
        <w:rPr>
          <w:b/>
          <w:kern w:val="2"/>
          <w:lang w:eastAsia="zh-CN"/>
        </w:rPr>
        <w:t>May</w:t>
      </w:r>
      <w:r w:rsidR="003C0F59">
        <w:rPr>
          <w:b/>
          <w:kern w:val="2"/>
          <w:lang w:eastAsia="zh-CN"/>
        </w:rPr>
        <w:t xml:space="preserve"> </w:t>
      </w:r>
      <w:r w:rsidR="006F08D8">
        <w:rPr>
          <w:b/>
          <w:kern w:val="2"/>
          <w:lang w:eastAsia="zh-CN"/>
        </w:rPr>
        <w:t>1</w:t>
      </w:r>
      <w:r w:rsidR="00ED15E3">
        <w:rPr>
          <w:b/>
          <w:kern w:val="2"/>
          <w:lang w:eastAsia="zh-CN"/>
        </w:rPr>
        <w:t>0</w:t>
      </w:r>
      <w:r w:rsidR="003C0F59">
        <w:rPr>
          <w:b/>
          <w:kern w:val="2"/>
          <w:vertAlign w:val="superscript"/>
          <w:lang w:eastAsia="zh-CN"/>
        </w:rPr>
        <w:t>th</w:t>
      </w:r>
      <w:r w:rsidR="003C0F59">
        <w:rPr>
          <w:b/>
          <w:kern w:val="2"/>
          <w:lang w:eastAsia="zh-CN"/>
        </w:rPr>
        <w:t xml:space="preserve"> - </w:t>
      </w:r>
      <w:r w:rsidR="006F08D8">
        <w:rPr>
          <w:b/>
          <w:kern w:val="2"/>
          <w:lang w:eastAsia="zh-CN"/>
        </w:rPr>
        <w:t>2</w:t>
      </w:r>
      <w:r w:rsidR="00ED15E3">
        <w:rPr>
          <w:b/>
          <w:kern w:val="2"/>
          <w:lang w:eastAsia="zh-CN"/>
        </w:rPr>
        <w:t>7</w:t>
      </w:r>
      <w:r w:rsidR="003C0F59">
        <w:rPr>
          <w:b/>
          <w:kern w:val="2"/>
          <w:vertAlign w:val="superscript"/>
          <w:lang w:eastAsia="zh-CN"/>
        </w:rPr>
        <w:t>th</w:t>
      </w:r>
      <w:r w:rsidR="003C0F59">
        <w:rPr>
          <w:b/>
          <w:kern w:val="2"/>
          <w:lang w:eastAsia="zh-CN"/>
        </w:rPr>
        <w:t>, 2021</w:t>
      </w:r>
    </w:p>
    <w:p w14:paraId="6903A5C6" w14:textId="77777777" w:rsidR="009C0564" w:rsidRPr="00AF04A3" w:rsidRDefault="009C0564" w:rsidP="00CF195E">
      <w:pPr>
        <w:pBdr>
          <w:top w:val="single" w:sz="4" w:space="1" w:color="auto"/>
        </w:pBdr>
        <w:spacing w:after="0"/>
        <w:jc w:val="left"/>
        <w:rPr>
          <w:b/>
          <w:kern w:val="2"/>
          <w:sz w:val="16"/>
          <w:szCs w:val="16"/>
          <w:lang w:eastAsia="zh-CN"/>
        </w:rPr>
      </w:pPr>
    </w:p>
    <w:p w14:paraId="4BFB9AF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B5612">
        <w:rPr>
          <w:b/>
          <w:kern w:val="2"/>
          <w:lang w:eastAsia="zh-CN"/>
        </w:rPr>
        <w:t>8.10</w:t>
      </w:r>
      <w:r w:rsidR="000D4C4E" w:rsidRPr="00CF195E">
        <w:rPr>
          <w:b/>
          <w:kern w:val="2"/>
          <w:lang w:eastAsia="zh-CN"/>
        </w:rPr>
        <w:t>.2</w:t>
      </w:r>
    </w:p>
    <w:p w14:paraId="0E7496C7" w14:textId="07A725A9"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6447D">
        <w:rPr>
          <w:b/>
          <w:kern w:val="2"/>
          <w:lang w:eastAsia="zh-CN"/>
        </w:rPr>
        <w:t>, HiSilicon</w:t>
      </w:r>
    </w:p>
    <w:p w14:paraId="29C907BE"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B5612" w:rsidRPr="002B5612">
        <w:rPr>
          <w:b/>
          <w:kern w:val="2"/>
          <w:lang w:eastAsia="zh-CN"/>
        </w:rPr>
        <w:t>Enhancements for simultaneous operation of MT and DU</w:t>
      </w:r>
    </w:p>
    <w:p w14:paraId="203AC763" w14:textId="58EAE93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47533">
        <w:rPr>
          <w:b/>
          <w:kern w:val="2"/>
          <w:lang w:eastAsia="zh-CN"/>
        </w:rPr>
        <w:t>D</w:t>
      </w:r>
      <w:r w:rsidR="001F7121" w:rsidRPr="00CF195E">
        <w:rPr>
          <w:b/>
          <w:kern w:val="2"/>
          <w:lang w:eastAsia="zh-CN"/>
        </w:rPr>
        <w:t>ecision</w:t>
      </w:r>
      <w:r w:rsidR="002D0439" w:rsidRPr="00CF195E">
        <w:rPr>
          <w:b/>
          <w:kern w:val="2"/>
          <w:lang w:eastAsia="zh-CN"/>
        </w:rPr>
        <w:t xml:space="preserve"> </w:t>
      </w:r>
    </w:p>
    <w:p w14:paraId="09FFDFC2" w14:textId="77777777" w:rsidR="009C0564" w:rsidRPr="00CF195E" w:rsidRDefault="009C0564" w:rsidP="00CF195E">
      <w:pPr>
        <w:pBdr>
          <w:bottom w:val="single" w:sz="4" w:space="1" w:color="auto"/>
        </w:pBdr>
        <w:spacing w:after="0"/>
        <w:jc w:val="left"/>
        <w:rPr>
          <w:b/>
          <w:kern w:val="2"/>
          <w:sz w:val="16"/>
          <w:szCs w:val="16"/>
          <w:lang w:eastAsia="zh-CN"/>
        </w:rPr>
      </w:pPr>
    </w:p>
    <w:p w14:paraId="3837D132" w14:textId="53AE7DA1" w:rsidR="009C0564" w:rsidRDefault="009C0564">
      <w:pPr>
        <w:pStyle w:val="1"/>
      </w:pPr>
      <w:bookmarkStart w:id="1" w:name="_Ref124589705"/>
      <w:bookmarkStart w:id="2" w:name="_Ref129681862"/>
      <w:r w:rsidRPr="00CF195E">
        <w:t>Introduction</w:t>
      </w:r>
      <w:bookmarkEnd w:id="1"/>
      <w:bookmarkEnd w:id="2"/>
    </w:p>
    <w:p w14:paraId="27B093E4" w14:textId="72642219" w:rsidR="00A20557" w:rsidRDefault="00A20557" w:rsidP="00A74739">
      <w:pPr>
        <w:spacing w:before="120"/>
        <w:rPr>
          <w:rFonts w:eastAsia="MS Mincho"/>
          <w:lang w:eastAsia="ja-JP"/>
        </w:rPr>
      </w:pPr>
      <w:r>
        <w:rPr>
          <w:rFonts w:eastAsia="MS Mincho"/>
          <w:lang w:eastAsia="ja-JP"/>
        </w:rPr>
        <w:t>This contribution focus</w:t>
      </w:r>
      <w:r w:rsidR="00AE1993">
        <w:rPr>
          <w:rFonts w:eastAsia="MS Mincho"/>
          <w:lang w:eastAsia="ja-JP"/>
        </w:rPr>
        <w:t>es</w:t>
      </w:r>
      <w:r>
        <w:rPr>
          <w:rFonts w:eastAsia="MS Mincho"/>
          <w:lang w:eastAsia="ja-JP"/>
        </w:rPr>
        <w:t xml:space="preserve"> on </w:t>
      </w:r>
      <w:r w:rsidRPr="008553B5">
        <w:rPr>
          <w:rFonts w:eastAsia="MS Mincho"/>
          <w:lang w:eastAsia="ja-JP"/>
        </w:rPr>
        <w:t>the enhancements for simultaneous operation of DU and MT includ</w:t>
      </w:r>
      <w:r w:rsidR="00932A02">
        <w:rPr>
          <w:rFonts w:eastAsia="MS Mincho"/>
          <w:lang w:eastAsia="ja-JP"/>
        </w:rPr>
        <w:t>ing</w:t>
      </w:r>
      <w:r w:rsidRPr="008553B5">
        <w:rPr>
          <w:rFonts w:eastAsia="MS Mincho"/>
          <w:lang w:eastAsia="ja-JP"/>
        </w:rPr>
        <w:t>:</w:t>
      </w:r>
      <w:r w:rsidR="00A6761E">
        <w:rPr>
          <w:rFonts w:eastAsia="MS Mincho"/>
          <w:lang w:eastAsia="ja-JP"/>
        </w:rPr>
        <w:t xml:space="preserve"> </w:t>
      </w:r>
      <w:r w:rsidR="001F718F">
        <w:rPr>
          <w:rFonts w:eastAsia="MS Mincho"/>
          <w:lang w:eastAsia="ja-JP"/>
        </w:rPr>
        <w:t xml:space="preserve">the </w:t>
      </w:r>
      <w:r w:rsidR="00A6761E">
        <w:rPr>
          <w:rFonts w:eastAsia="MS Mincho"/>
          <w:lang w:eastAsia="ja-JP"/>
        </w:rPr>
        <w:t>remaining issues o</w:t>
      </w:r>
      <w:r w:rsidR="001F718F">
        <w:rPr>
          <w:rFonts w:eastAsia="MS Mincho"/>
          <w:lang w:eastAsia="ja-JP"/>
        </w:rPr>
        <w:t>f</w:t>
      </w:r>
      <w:r w:rsidR="00A6761E">
        <w:rPr>
          <w:rFonts w:eastAsia="MS Mincho"/>
          <w:lang w:eastAsia="ja-JP"/>
        </w:rPr>
        <w:t xml:space="preserve"> timing </w:t>
      </w:r>
      <w:r w:rsidR="002C65EA">
        <w:rPr>
          <w:rFonts w:eastAsia="MS Mincho"/>
          <w:lang w:eastAsia="ja-JP"/>
        </w:rPr>
        <w:t>alignment</w:t>
      </w:r>
      <w:r w:rsidR="003348B7">
        <w:rPr>
          <w:rFonts w:eastAsia="MS Mincho"/>
          <w:lang w:eastAsia="ja-JP"/>
        </w:rPr>
        <w:t xml:space="preserve">, </w:t>
      </w:r>
      <w:r w:rsidR="00932015">
        <w:rPr>
          <w:rFonts w:eastAsia="MS Mincho"/>
          <w:lang w:eastAsia="ja-JP"/>
        </w:rPr>
        <w:t>p</w:t>
      </w:r>
      <w:r>
        <w:rPr>
          <w:rFonts w:eastAsia="MS Mincho"/>
          <w:lang w:eastAsia="ja-JP"/>
        </w:rPr>
        <w:t>otential p</w:t>
      </w:r>
      <w:r w:rsidRPr="008553B5">
        <w:rPr>
          <w:rFonts w:eastAsia="MS Mincho"/>
          <w:lang w:eastAsia="ja-JP"/>
        </w:rPr>
        <w:t>ower control enhancement</w:t>
      </w:r>
      <w:r w:rsidR="00D27368">
        <w:rPr>
          <w:rFonts w:eastAsia="MS Mincho"/>
          <w:lang w:eastAsia="ja-JP"/>
        </w:rPr>
        <w:t>s</w:t>
      </w:r>
      <w:r w:rsidR="003348B7">
        <w:rPr>
          <w:rFonts w:eastAsia="MS Mincho"/>
          <w:lang w:eastAsia="ja-JP"/>
        </w:rPr>
        <w:t xml:space="preserve"> and</w:t>
      </w:r>
      <w:r w:rsidR="00275D85">
        <w:rPr>
          <w:rFonts w:eastAsia="MS Mincho"/>
          <w:lang w:eastAsia="ja-JP"/>
        </w:rPr>
        <w:t xml:space="preserve"> </w:t>
      </w:r>
      <w:r w:rsidRPr="008553B5">
        <w:rPr>
          <w:rFonts w:eastAsia="MS Mincho"/>
          <w:lang w:eastAsia="ja-JP"/>
        </w:rPr>
        <w:t>CLI management</w:t>
      </w:r>
      <w:r w:rsidRPr="00CF195E">
        <w:rPr>
          <w:rFonts w:eastAsia="MS Mincho"/>
          <w:lang w:eastAsia="ja-JP"/>
        </w:rPr>
        <w:t>.</w:t>
      </w:r>
    </w:p>
    <w:p w14:paraId="5DA388D4" w14:textId="4802A24B" w:rsidR="00057882" w:rsidRDefault="00F0453E" w:rsidP="004619C5">
      <w:pPr>
        <w:pStyle w:val="1"/>
        <w:rPr>
          <w:lang w:eastAsia="zh-CN"/>
        </w:rPr>
      </w:pPr>
      <w:bookmarkStart w:id="3" w:name="_Ref129681832"/>
      <w:r>
        <w:rPr>
          <w:lang w:eastAsia="zh-CN"/>
        </w:rPr>
        <w:t>T</w:t>
      </w:r>
      <w:r w:rsidR="00057882">
        <w:rPr>
          <w:lang w:eastAsia="zh-CN"/>
        </w:rPr>
        <w:t xml:space="preserve">iming </w:t>
      </w:r>
      <w:r>
        <w:rPr>
          <w:lang w:eastAsia="zh-CN"/>
        </w:rPr>
        <w:t>alignment enhancement</w:t>
      </w:r>
    </w:p>
    <w:p w14:paraId="6FDB6B2F" w14:textId="0D5B4C62" w:rsidR="00556B0B" w:rsidRDefault="00556B0B" w:rsidP="00556B0B">
      <w:pPr>
        <w:rPr>
          <w:rFonts w:eastAsiaTheme="minorEastAsia"/>
          <w:lang w:eastAsia="zh-CN"/>
        </w:rPr>
      </w:pPr>
      <w:r>
        <w:rPr>
          <w:rFonts w:eastAsiaTheme="minorEastAsia"/>
          <w:lang w:eastAsia="zh-CN"/>
        </w:rPr>
        <w:t>In RAN1 #104</w:t>
      </w:r>
      <w:r>
        <w:rPr>
          <w:rFonts w:eastAsiaTheme="minorEastAsia" w:hint="eastAsia"/>
          <w:lang w:eastAsia="zh-CN"/>
        </w:rPr>
        <w:t>-</w:t>
      </w:r>
      <w:r>
        <w:rPr>
          <w:rFonts w:eastAsiaTheme="minorEastAsia"/>
          <w:lang w:eastAsia="zh-CN"/>
        </w:rPr>
        <w:t xml:space="preserve">e, the following </w:t>
      </w:r>
      <w:r>
        <w:rPr>
          <w:rFonts w:eastAsiaTheme="minorEastAsia" w:hint="eastAsia"/>
          <w:lang w:eastAsia="zh-CN"/>
        </w:rPr>
        <w:t>agreement</w:t>
      </w:r>
      <w:r>
        <w:rPr>
          <w:rFonts w:eastAsiaTheme="minorEastAsia"/>
          <w:lang w:eastAsia="zh-CN"/>
        </w:rPr>
        <w:t>s for IAB enhancement on timing was achieved:</w:t>
      </w:r>
    </w:p>
    <w:tbl>
      <w:tblPr>
        <w:tblStyle w:val="ac"/>
        <w:tblW w:w="0" w:type="auto"/>
        <w:tblLook w:val="04A0" w:firstRow="1" w:lastRow="0" w:firstColumn="1" w:lastColumn="0" w:noHBand="0" w:noVBand="1"/>
      </w:tblPr>
      <w:tblGrid>
        <w:gridCol w:w="9307"/>
      </w:tblGrid>
      <w:tr w:rsidR="00556B0B" w14:paraId="5AF44526" w14:textId="77777777" w:rsidTr="00556B0B">
        <w:tc>
          <w:tcPr>
            <w:tcW w:w="9307" w:type="dxa"/>
          </w:tcPr>
          <w:p w14:paraId="4B35E4AF" w14:textId="77777777" w:rsidR="00556B0B" w:rsidRPr="00556B0B" w:rsidRDefault="00556B0B" w:rsidP="00556B0B">
            <w:pPr>
              <w:autoSpaceDE/>
              <w:autoSpaceDN/>
              <w:adjustRightInd/>
              <w:snapToGrid/>
              <w:spacing w:after="0"/>
              <w:jc w:val="left"/>
              <w:rPr>
                <w:rFonts w:ascii="Times" w:eastAsia="Batang" w:hAnsi="Times"/>
                <w:sz w:val="20"/>
                <w:szCs w:val="24"/>
                <w:highlight w:val="green"/>
                <w:lang w:val="en-GB" w:eastAsia="x-none"/>
              </w:rPr>
            </w:pPr>
            <w:r w:rsidRPr="00556B0B">
              <w:rPr>
                <w:rFonts w:ascii="Times" w:eastAsia="Batang" w:hAnsi="Times"/>
                <w:sz w:val="20"/>
                <w:szCs w:val="24"/>
                <w:highlight w:val="green"/>
                <w:lang w:val="en-GB" w:eastAsia="x-none"/>
              </w:rPr>
              <w:t>Agreement</w:t>
            </w:r>
          </w:p>
          <w:p w14:paraId="6D92FB7E" w14:textId="77777777" w:rsidR="00556B0B" w:rsidRPr="00556B0B" w:rsidRDefault="00556B0B" w:rsidP="00556B0B">
            <w:pPr>
              <w:autoSpaceDE/>
              <w:autoSpaceDN/>
              <w:adjustRightInd/>
              <w:snapToGrid/>
              <w:spacing w:after="0"/>
              <w:jc w:val="left"/>
              <w:rPr>
                <w:rFonts w:ascii="Times" w:eastAsia="Batang" w:hAnsi="Times"/>
                <w:sz w:val="20"/>
                <w:szCs w:val="24"/>
                <w:lang w:val="en-GB" w:eastAsia="x-none"/>
              </w:rPr>
            </w:pPr>
            <w:r w:rsidRPr="00556B0B">
              <w:rPr>
                <w:rFonts w:ascii="Times" w:eastAsia="Batang" w:hAnsi="Times"/>
                <w:sz w:val="20"/>
                <w:szCs w:val="24"/>
                <w:lang w:val="en-GB" w:eastAsia="x-none"/>
              </w:rPr>
              <w:t>Case 7 timing is supported with symbol level alignment without explicit support for slot level alignment</w:t>
            </w:r>
          </w:p>
          <w:p w14:paraId="3AC6FC85" w14:textId="77777777" w:rsidR="00556B0B" w:rsidRPr="00556B0B" w:rsidRDefault="00556B0B" w:rsidP="00556B0B">
            <w:pPr>
              <w:overflowPunct w:val="0"/>
              <w:snapToGrid/>
              <w:spacing w:after="0"/>
              <w:contextualSpacing/>
              <w:jc w:val="left"/>
              <w:textAlignment w:val="baseline"/>
              <w:rPr>
                <w:rFonts w:eastAsia="Calibri" w:cs="Times"/>
                <w:sz w:val="20"/>
                <w:szCs w:val="20"/>
                <w:lang w:val="en-GB" w:eastAsia="ja-JP"/>
              </w:rPr>
            </w:pPr>
          </w:p>
          <w:p w14:paraId="671E46C0" w14:textId="77777777" w:rsidR="00556B0B" w:rsidRPr="00556B0B" w:rsidRDefault="00556B0B" w:rsidP="00556B0B">
            <w:pPr>
              <w:autoSpaceDE/>
              <w:autoSpaceDN/>
              <w:adjustRightInd/>
              <w:snapToGrid/>
              <w:spacing w:after="0"/>
              <w:jc w:val="left"/>
              <w:rPr>
                <w:rFonts w:ascii="Times" w:eastAsia="Batang" w:hAnsi="Times" w:cs="Times"/>
                <w:sz w:val="20"/>
                <w:szCs w:val="20"/>
                <w:lang w:eastAsia="zh-CN"/>
              </w:rPr>
            </w:pPr>
            <w:r w:rsidRPr="00556B0B">
              <w:rPr>
                <w:rFonts w:ascii="Times" w:eastAsia="Batang" w:hAnsi="Times" w:cs="Times"/>
                <w:sz w:val="20"/>
                <w:szCs w:val="20"/>
                <w:highlight w:val="green"/>
                <w:lang w:val="en-GB" w:eastAsia="x-none"/>
              </w:rPr>
              <w:t>Agreement</w:t>
            </w:r>
          </w:p>
          <w:p w14:paraId="0F8D2D10" w14:textId="77777777" w:rsidR="00556B0B" w:rsidRPr="00556B0B" w:rsidRDefault="00556B0B" w:rsidP="00556B0B">
            <w:pPr>
              <w:autoSpaceDE/>
              <w:autoSpaceDN/>
              <w:adjustRightInd/>
              <w:snapToGrid/>
              <w:spacing w:after="0"/>
              <w:jc w:val="left"/>
              <w:rPr>
                <w:rFonts w:ascii="Times" w:eastAsia="Batang" w:hAnsi="Times" w:cs="Times"/>
                <w:sz w:val="20"/>
                <w:szCs w:val="20"/>
                <w:lang w:val="en-GB"/>
              </w:rPr>
            </w:pPr>
            <w:r w:rsidRPr="00556B0B">
              <w:rPr>
                <w:rFonts w:ascii="Times" w:eastAsia="Batang" w:hAnsi="Times" w:cs="Times"/>
                <w:sz w:val="20"/>
                <w:szCs w:val="20"/>
                <w:lang w:val="en-GB"/>
              </w:rPr>
              <w:t>Switching between Case 1, Case 6, and Case 7 timing is supported.</w:t>
            </w:r>
          </w:p>
          <w:p w14:paraId="36067536" w14:textId="77777777" w:rsidR="00556B0B" w:rsidRPr="00556B0B" w:rsidRDefault="00556B0B" w:rsidP="00556B0B">
            <w:pPr>
              <w:numPr>
                <w:ilvl w:val="0"/>
                <w:numId w:val="39"/>
              </w:numPr>
              <w:autoSpaceDE/>
              <w:autoSpaceDN/>
              <w:adjustRightInd/>
              <w:snapToGrid/>
              <w:spacing w:after="0"/>
              <w:jc w:val="left"/>
              <w:rPr>
                <w:rFonts w:ascii="Times" w:eastAsia="Batang" w:hAnsi="Times" w:cs="Times"/>
                <w:sz w:val="20"/>
                <w:szCs w:val="20"/>
                <w:lang w:val="en-GB" w:eastAsia="zh-CN"/>
              </w:rPr>
            </w:pPr>
            <w:r w:rsidRPr="00556B0B">
              <w:rPr>
                <w:rFonts w:ascii="Times" w:eastAsia="Batang" w:hAnsi="Times" w:cs="Times"/>
                <w:sz w:val="20"/>
                <w:szCs w:val="20"/>
                <w:lang w:val="en-GB" w:eastAsia="zh-CN"/>
              </w:rPr>
              <w:t>FFS whether Case 6 and Case 7 timing shall be restricted to certain resources, e.g. excluding resources used for access or TDM backhaul</w:t>
            </w:r>
          </w:p>
          <w:p w14:paraId="30CB6D83" w14:textId="77777777" w:rsidR="00556B0B" w:rsidRPr="00556B0B" w:rsidRDefault="00556B0B" w:rsidP="00556B0B">
            <w:pPr>
              <w:numPr>
                <w:ilvl w:val="0"/>
                <w:numId w:val="39"/>
              </w:numPr>
              <w:autoSpaceDE/>
              <w:autoSpaceDN/>
              <w:adjustRightInd/>
              <w:snapToGrid/>
              <w:spacing w:after="0"/>
              <w:jc w:val="left"/>
              <w:rPr>
                <w:rFonts w:ascii="Times" w:eastAsia="Batang" w:hAnsi="Times" w:cs="Times"/>
                <w:sz w:val="20"/>
                <w:szCs w:val="20"/>
                <w:lang w:val="en-GB" w:eastAsia="zh-CN"/>
              </w:rPr>
            </w:pPr>
            <w:r w:rsidRPr="00556B0B">
              <w:rPr>
                <w:rFonts w:ascii="Times" w:eastAsia="Batang" w:hAnsi="Times" w:cs="Times"/>
                <w:sz w:val="20"/>
                <w:szCs w:val="20"/>
                <w:lang w:val="en-GB" w:eastAsia="zh-CN"/>
              </w:rPr>
              <w:t>FFS details on switching including the switching conditions</w:t>
            </w:r>
          </w:p>
          <w:p w14:paraId="07350CB7" w14:textId="77777777" w:rsidR="00556B0B" w:rsidRPr="00556B0B" w:rsidRDefault="00556B0B" w:rsidP="00556B0B">
            <w:pPr>
              <w:numPr>
                <w:ilvl w:val="0"/>
                <w:numId w:val="39"/>
              </w:numPr>
              <w:autoSpaceDE/>
              <w:autoSpaceDN/>
              <w:adjustRightInd/>
              <w:snapToGrid/>
              <w:spacing w:after="0"/>
              <w:jc w:val="left"/>
              <w:rPr>
                <w:rFonts w:ascii="Times" w:eastAsia="Batang" w:hAnsi="Times" w:cs="Times"/>
                <w:sz w:val="20"/>
                <w:szCs w:val="20"/>
                <w:lang w:val="en-GB" w:eastAsia="zh-CN"/>
              </w:rPr>
            </w:pPr>
            <w:r w:rsidRPr="00556B0B">
              <w:rPr>
                <w:rFonts w:ascii="Times" w:eastAsia="Batang" w:hAnsi="Times" w:cs="Times"/>
                <w:sz w:val="20"/>
                <w:szCs w:val="20"/>
                <w:lang w:val="en-GB" w:eastAsia="zh-CN"/>
              </w:rPr>
              <w:t>FFS relationship between switching timing modes with the usage/indication of different resource multiplexing modes</w:t>
            </w:r>
          </w:p>
          <w:p w14:paraId="4B035C2F" w14:textId="744A3959" w:rsidR="00556B0B" w:rsidRPr="00556B0B" w:rsidRDefault="00556B0B" w:rsidP="00556B0B">
            <w:pPr>
              <w:numPr>
                <w:ilvl w:val="0"/>
                <w:numId w:val="39"/>
              </w:numPr>
              <w:autoSpaceDE/>
              <w:autoSpaceDN/>
              <w:adjustRightInd/>
              <w:snapToGrid/>
              <w:spacing w:after="0"/>
              <w:jc w:val="left"/>
              <w:rPr>
                <w:rFonts w:ascii="Times" w:eastAsia="Batang" w:hAnsi="Times" w:cs="Times"/>
                <w:sz w:val="20"/>
                <w:szCs w:val="20"/>
                <w:lang w:val="en-GB" w:eastAsia="zh-CN"/>
              </w:rPr>
            </w:pPr>
            <w:r w:rsidRPr="00556B0B">
              <w:rPr>
                <w:rFonts w:ascii="Times" w:eastAsia="Batang" w:hAnsi="Times" w:cs="Times"/>
                <w:sz w:val="20"/>
                <w:szCs w:val="20"/>
                <w:lang w:val="en-GB" w:eastAsia="zh-CN"/>
              </w:rPr>
              <w:t>FFS whether Rel-16 OTA synchronization shall be enhanced to support switching timing modes</w:t>
            </w:r>
          </w:p>
        </w:tc>
      </w:tr>
    </w:tbl>
    <w:p w14:paraId="028E0839" w14:textId="77777777" w:rsidR="00556B0B" w:rsidRPr="00556B0B" w:rsidRDefault="00556B0B" w:rsidP="00556B0B">
      <w:pPr>
        <w:rPr>
          <w:lang w:eastAsia="zh-CN"/>
        </w:rPr>
      </w:pPr>
    </w:p>
    <w:p w14:paraId="056C92F9" w14:textId="281904DE" w:rsidR="00A04323" w:rsidRDefault="00D44823" w:rsidP="004619C5">
      <w:pPr>
        <w:pStyle w:val="2"/>
        <w:rPr>
          <w:lang w:eastAsia="zh-CN"/>
        </w:rPr>
      </w:pPr>
      <w:r>
        <w:rPr>
          <w:lang w:eastAsia="zh-CN"/>
        </w:rPr>
        <w:t>Remaining issue o</w:t>
      </w:r>
      <w:r w:rsidR="00415A3E">
        <w:rPr>
          <w:lang w:eastAsia="zh-CN"/>
        </w:rPr>
        <w:t>f</w:t>
      </w:r>
      <w:r>
        <w:rPr>
          <w:lang w:eastAsia="zh-CN"/>
        </w:rPr>
        <w:t xml:space="preserve"> </w:t>
      </w:r>
      <w:r w:rsidR="00A04323">
        <w:rPr>
          <w:lang w:eastAsia="zh-CN"/>
        </w:rPr>
        <w:t>Case 6</w:t>
      </w:r>
      <w:r w:rsidR="00F24787" w:rsidRPr="00F24787">
        <w:rPr>
          <w:lang w:eastAsia="zh-CN"/>
        </w:rPr>
        <w:t xml:space="preserve"> </w:t>
      </w:r>
      <w:r w:rsidR="00F24787" w:rsidRPr="00BA0377">
        <w:rPr>
          <w:lang w:eastAsia="zh-CN"/>
        </w:rPr>
        <w:t>timing</w:t>
      </w:r>
    </w:p>
    <w:p w14:paraId="531AADB1" w14:textId="13FC8480" w:rsidR="00510327" w:rsidRPr="007405E7" w:rsidRDefault="00510327" w:rsidP="00510327">
      <w:r>
        <w:t>There are multiple ways to obtain DL time synchronization for an IAB DU, such as using GNSS as synchronization source, or based on OTA timing mechanism specified in Rel-16. It was further agreed in RAN1#98bis that a</w:t>
      </w:r>
      <w:r w:rsidRPr="001725E2">
        <w:t xml:space="preserve">n IAB node with multiple parents treats each parent as a </w:t>
      </w:r>
      <w:r>
        <w:t xml:space="preserve">separate synchronization source, and </w:t>
      </w:r>
      <w:r>
        <w:rPr>
          <w:szCs w:val="20"/>
        </w:rPr>
        <w:t>i</w:t>
      </w:r>
      <w:r w:rsidRPr="001408BB">
        <w:rPr>
          <w:szCs w:val="20"/>
        </w:rPr>
        <w:t>t is up to implementat</w:t>
      </w:r>
      <w:r w:rsidRPr="00871A58">
        <w:t xml:space="preserve">ion how an IAB node determines its DL-Tx timing from multiple tentative DL-Tx timing. </w:t>
      </w:r>
      <w:r>
        <w:t>In RAN1#102</w:t>
      </w:r>
      <w:r w:rsidR="00F533C1">
        <w:t>-</w:t>
      </w:r>
      <w:r>
        <w:t xml:space="preserve">e, it was confirmed that </w:t>
      </w:r>
      <w:r w:rsidRPr="00510327">
        <w:t>Case 6 timing is supported in Rel-17 for IAB-nodes operating in multiplexing scenario Case 1</w:t>
      </w:r>
      <w:r>
        <w:t xml:space="preserve"> </w:t>
      </w:r>
      <w:r w:rsidRPr="00510327">
        <w:t>(simultaneous MT-Tx/DU-Tx)</w:t>
      </w:r>
      <w:r>
        <w:t xml:space="preserve">. </w:t>
      </w:r>
      <w:r w:rsidRPr="00871A58">
        <w:t xml:space="preserve">For an IAB node, no matter which </w:t>
      </w:r>
      <w:r w:rsidR="00306B3F">
        <w:t>synchronization scheme</w:t>
      </w:r>
      <w:r w:rsidRPr="00871A58">
        <w:t xml:space="preserve"> </w:t>
      </w:r>
      <w:r w:rsidR="00306B3F">
        <w:t>is</w:t>
      </w:r>
      <w:r w:rsidRPr="00871A58">
        <w:t xml:space="preserve"> applied to determine its DU DL-TX timing, Case 6 timing </w:t>
      </w:r>
      <w:r w:rsidR="00306B3F">
        <w:t>can</w:t>
      </w:r>
      <w:r w:rsidRPr="00871A58">
        <w:t xml:space="preserve"> be supported. In other words, the support of Case 6 timing is </w:t>
      </w:r>
      <w:r w:rsidR="00306B3F" w:rsidRPr="00871A58">
        <w:t>irrelev</w:t>
      </w:r>
      <w:r w:rsidR="00306B3F">
        <w:t>ant</w:t>
      </w:r>
      <w:r w:rsidRPr="00871A58">
        <w:t xml:space="preserve"> to how IAB node derives its DL-TX timing.</w:t>
      </w:r>
    </w:p>
    <w:p w14:paraId="7C0D00E2" w14:textId="65F3CCCE" w:rsidR="00F610CB" w:rsidRPr="007405E7" w:rsidRDefault="00F610CB" w:rsidP="00F610CB">
      <w:pPr>
        <w:rPr>
          <w:rFonts w:eastAsia="Calibri"/>
          <w:bCs/>
          <w:i/>
        </w:rPr>
      </w:pPr>
      <w:r>
        <w:rPr>
          <w:b/>
          <w:i/>
        </w:rPr>
        <w:t xml:space="preserve">Proposal </w:t>
      </w:r>
      <w:r w:rsidR="00510327">
        <w:rPr>
          <w:b/>
          <w:i/>
        </w:rPr>
        <w:t>1</w:t>
      </w:r>
      <w:r>
        <w:rPr>
          <w:b/>
          <w:i/>
        </w:rPr>
        <w:t xml:space="preserve">: </w:t>
      </w:r>
      <w:r w:rsidRPr="007405E7">
        <w:rPr>
          <w:i/>
        </w:rPr>
        <w:t xml:space="preserve">There is no need to enhance OTA </w:t>
      </w:r>
      <w:r w:rsidRPr="007405E7">
        <w:rPr>
          <w:rFonts w:eastAsia="Calibri"/>
          <w:bCs/>
          <w:i/>
        </w:rPr>
        <w:t>timing synchronization mechanism in order to enable Case 6 timing.</w:t>
      </w:r>
    </w:p>
    <w:p w14:paraId="75813C56" w14:textId="0A4B8E2E" w:rsidR="00871A58" w:rsidRDefault="00871A58" w:rsidP="00871A58">
      <w:pPr>
        <w:rPr>
          <w:rFonts w:eastAsia="Calibri"/>
        </w:rPr>
      </w:pPr>
      <w:r>
        <w:rPr>
          <w:lang w:eastAsia="zh-CN"/>
        </w:rPr>
        <w:t xml:space="preserve">It was agreed that Case 6 timing mode operation at </w:t>
      </w:r>
      <w:r w:rsidRPr="00216913">
        <w:rPr>
          <w:rFonts w:eastAsia="Calibri"/>
        </w:rPr>
        <w:t>an IAB-node is controlled by the parent node to which the UL transmission is intended for</w:t>
      </w:r>
      <w:r>
        <w:rPr>
          <w:rFonts w:eastAsia="Calibri"/>
        </w:rPr>
        <w:t xml:space="preserve">. However, how to achieve this control is </w:t>
      </w:r>
      <w:r w:rsidR="009F1E9C">
        <w:rPr>
          <w:rFonts w:eastAsia="Calibri"/>
        </w:rPr>
        <w:t xml:space="preserve">still </w:t>
      </w:r>
      <w:r>
        <w:rPr>
          <w:rFonts w:eastAsia="Calibri"/>
        </w:rPr>
        <w:t xml:space="preserve">not clear. There are </w:t>
      </w:r>
      <w:r w:rsidR="006D4A13">
        <w:rPr>
          <w:rFonts w:eastAsia="Calibri"/>
        </w:rPr>
        <w:t>two</w:t>
      </w:r>
      <w:r>
        <w:rPr>
          <w:rFonts w:eastAsia="Calibri"/>
        </w:rPr>
        <w:t xml:space="preserve"> options for parent node to enable Case 6 timing mode at </w:t>
      </w:r>
      <w:r w:rsidR="009F1E9C">
        <w:rPr>
          <w:rFonts w:eastAsia="Calibri"/>
        </w:rPr>
        <w:t>the IAB node</w:t>
      </w:r>
      <w:r>
        <w:rPr>
          <w:rFonts w:eastAsia="Calibri"/>
        </w:rPr>
        <w:t>:</w:t>
      </w:r>
    </w:p>
    <w:p w14:paraId="50F7869A" w14:textId="1B8C63B8" w:rsidR="00871A58" w:rsidRPr="00BA368C" w:rsidRDefault="00871A58" w:rsidP="00871A58">
      <w:pPr>
        <w:rPr>
          <w:highlight w:val="yellow"/>
        </w:rPr>
      </w:pPr>
      <w:r>
        <w:rPr>
          <w:b/>
          <w:u w:val="single"/>
          <w:lang w:eastAsia="zh-CN"/>
        </w:rPr>
        <w:t>Option</w:t>
      </w:r>
      <w:r w:rsidRPr="00F75651">
        <w:rPr>
          <w:b/>
          <w:u w:val="single"/>
          <w:lang w:eastAsia="zh-CN"/>
        </w:rPr>
        <w:t xml:space="preserve"> 1:</w:t>
      </w:r>
      <w:r>
        <w:rPr>
          <w:lang w:eastAsia="zh-CN"/>
        </w:rPr>
        <w:t xml:space="preserve"> </w:t>
      </w:r>
      <w:r w:rsidR="00AF670F">
        <w:t>Enabling Case 6 timing based on TA</w:t>
      </w:r>
    </w:p>
    <w:p w14:paraId="0B459296" w14:textId="51F41311" w:rsidR="00871A58" w:rsidRDefault="00871A58" w:rsidP="00871A58">
      <w:pPr>
        <w:rPr>
          <w:lang w:eastAsia="zh-CN"/>
        </w:rPr>
      </w:pPr>
      <w:r>
        <w:rPr>
          <w:rFonts w:hint="eastAsia"/>
          <w:lang w:eastAsia="zh-CN"/>
        </w:rPr>
        <w:t>O</w:t>
      </w:r>
      <w:r>
        <w:rPr>
          <w:lang w:eastAsia="zh-CN"/>
        </w:rPr>
        <w:t>ne possible solution is that IAB MT maintains an additional TA dedicated for Case 6 timing. In this case, an IAB MT should determine its Tx timing based on the specific TA command indicated by parent node for Case 6 tim</w:t>
      </w:r>
      <w:r w:rsidRPr="005C05FC">
        <w:rPr>
          <w:lang w:eastAsia="zh-CN"/>
        </w:rPr>
        <w:t>ing. The IAB MT has to maintain two different timing advanced loops. TA command carrie</w:t>
      </w:r>
      <w:r w:rsidR="001C67F2">
        <w:rPr>
          <w:lang w:eastAsia="zh-CN"/>
        </w:rPr>
        <w:t>d</w:t>
      </w:r>
      <w:r w:rsidRPr="005C05FC">
        <w:rPr>
          <w:lang w:eastAsia="zh-CN"/>
        </w:rPr>
        <w:t xml:space="preserve"> by MAC CE is sent over the air for Case 6 timing in addition to the TA command for legacy UL Tx timing. </w:t>
      </w:r>
      <w:r w:rsidR="00AF670F" w:rsidRPr="00AF670F">
        <w:rPr>
          <w:lang w:eastAsia="zh-CN"/>
        </w:rPr>
        <w:t>Another potential solution based on TA is that</w:t>
      </w:r>
      <w:r w:rsidR="00AF670F">
        <w:rPr>
          <w:lang w:eastAsia="zh-CN"/>
        </w:rPr>
        <w:t xml:space="preserve"> IAB MT maintains</w:t>
      </w:r>
      <w:r>
        <w:rPr>
          <w:lang w:eastAsia="zh-CN"/>
        </w:rPr>
        <w:t xml:space="preserve"> </w:t>
      </w:r>
      <w:r w:rsidR="00AF670F">
        <w:rPr>
          <w:lang w:eastAsia="zh-CN"/>
        </w:rPr>
        <w:t xml:space="preserve">legacy </w:t>
      </w:r>
      <w:r>
        <w:rPr>
          <w:lang w:eastAsia="zh-CN"/>
        </w:rPr>
        <w:t>TA</w:t>
      </w:r>
      <w:r w:rsidR="00AF670F">
        <w:rPr>
          <w:lang w:eastAsia="zh-CN"/>
        </w:rPr>
        <w:t xml:space="preserve">, </w:t>
      </w:r>
      <w:r w:rsidR="00725B02">
        <w:rPr>
          <w:lang w:eastAsia="zh-CN"/>
        </w:rPr>
        <w:t>applies</w:t>
      </w:r>
      <w:r w:rsidR="00AF670F">
        <w:rPr>
          <w:lang w:eastAsia="zh-CN"/>
        </w:rPr>
        <w:t xml:space="preserve"> an offset upon it to make</w:t>
      </w:r>
      <w:r>
        <w:rPr>
          <w:lang w:eastAsia="zh-CN"/>
        </w:rPr>
        <w:t xml:space="preserve"> MT UL Tx timing aligned to DU DL Tx timing. </w:t>
      </w:r>
      <w:r w:rsidR="00100759">
        <w:rPr>
          <w:lang w:eastAsia="zh-CN"/>
        </w:rPr>
        <w:t>However, either extra TA loop or TA plus offset cannot guarantee the transmission timing at IAB MT aligne</w:t>
      </w:r>
      <w:r w:rsidR="00E16988">
        <w:rPr>
          <w:lang w:eastAsia="zh-CN"/>
        </w:rPr>
        <w:t xml:space="preserve">d to DU Tx timing. For example, </w:t>
      </w:r>
      <w:r w:rsidR="00F27FA6">
        <w:rPr>
          <w:lang w:eastAsia="zh-CN"/>
        </w:rPr>
        <w:t xml:space="preserve">a parent node </w:t>
      </w:r>
      <w:r w:rsidR="00F27FA6">
        <w:rPr>
          <w:lang w:eastAsia="zh-CN"/>
        </w:rPr>
        <w:lastRenderedPageBreak/>
        <w:t>determining its DU DL Tx timing by Rel-16 OTA mechanism, while its child node implemented with GNSS. In such case, the TA based Case 6 timing may not perfectly align to DU Tx timing, and it may</w:t>
      </w:r>
      <w:r w:rsidR="00E16988">
        <w:rPr>
          <w:lang w:eastAsia="zh-CN"/>
        </w:rPr>
        <w:t xml:space="preserve"> lead to performance degradation.</w:t>
      </w:r>
    </w:p>
    <w:p w14:paraId="7CF77B7C" w14:textId="592A971D" w:rsidR="00C94085" w:rsidRPr="00E16988" w:rsidRDefault="00C94085" w:rsidP="00871A58">
      <w:pPr>
        <w:rPr>
          <w:b/>
          <w:i/>
          <w:lang w:eastAsia="zh-CN"/>
        </w:rPr>
      </w:pPr>
      <w:r w:rsidRPr="00E16988">
        <w:rPr>
          <w:rFonts w:hint="eastAsia"/>
          <w:b/>
          <w:i/>
          <w:lang w:eastAsia="zh-CN"/>
        </w:rPr>
        <w:t>Observation</w:t>
      </w:r>
      <w:r w:rsidR="00E16988" w:rsidRPr="00E16988">
        <w:rPr>
          <w:b/>
          <w:i/>
          <w:lang w:eastAsia="zh-CN"/>
        </w:rPr>
        <w:t xml:space="preserve"> 1</w:t>
      </w:r>
      <w:r w:rsidRPr="00E16988">
        <w:rPr>
          <w:b/>
          <w:i/>
          <w:lang w:eastAsia="zh-CN"/>
        </w:rPr>
        <w:t xml:space="preserve">: </w:t>
      </w:r>
      <w:r w:rsidR="00E16988" w:rsidRPr="00E16988">
        <w:rPr>
          <w:i/>
          <w:lang w:eastAsia="zh-CN"/>
        </w:rPr>
        <w:t>Enabling Case 6 timing based on TA cannot precisely align Tx timing between MT and DU, and it may lead to performance loss.</w:t>
      </w:r>
    </w:p>
    <w:p w14:paraId="0715302E" w14:textId="14B0AEB2" w:rsidR="00871A58" w:rsidRDefault="00871A58" w:rsidP="00871A58">
      <w:r>
        <w:rPr>
          <w:b/>
          <w:u w:val="single"/>
          <w:lang w:eastAsia="zh-CN"/>
        </w:rPr>
        <w:t>O</w:t>
      </w:r>
      <w:r>
        <w:rPr>
          <w:rFonts w:hint="eastAsia"/>
          <w:b/>
          <w:u w:val="single"/>
          <w:lang w:eastAsia="zh-CN"/>
        </w:rPr>
        <w:t>ption</w:t>
      </w:r>
      <w:r>
        <w:rPr>
          <w:b/>
          <w:u w:val="single"/>
          <w:lang w:eastAsia="zh-CN"/>
        </w:rPr>
        <w:t xml:space="preserve"> </w:t>
      </w:r>
      <w:r w:rsidR="00AF670F">
        <w:rPr>
          <w:b/>
          <w:u w:val="single"/>
          <w:lang w:eastAsia="zh-CN"/>
        </w:rPr>
        <w:t>2</w:t>
      </w:r>
      <w:r w:rsidRPr="00F75651">
        <w:rPr>
          <w:b/>
          <w:u w:val="single"/>
          <w:lang w:eastAsia="zh-CN"/>
        </w:rPr>
        <w:t>:</w:t>
      </w:r>
      <w:r w:rsidRPr="00BA368C">
        <w:rPr>
          <w:rFonts w:cstheme="minorBidi"/>
          <w:color w:val="000000"/>
          <w:kern w:val="24"/>
          <w:sz w:val="28"/>
          <w:szCs w:val="28"/>
        </w:rPr>
        <w:t xml:space="preserve"> </w:t>
      </w:r>
      <w:r>
        <w:t xml:space="preserve">Enabling Case 6 timing </w:t>
      </w:r>
      <w:r w:rsidR="004F1F7F">
        <w:t>by</w:t>
      </w:r>
      <w:r w:rsidR="00D06DDF">
        <w:rPr>
          <w:lang w:eastAsia="zh-CN"/>
        </w:rPr>
        <w:t xml:space="preserve"> refer</w:t>
      </w:r>
      <w:r w:rsidR="004F1F7F">
        <w:rPr>
          <w:lang w:eastAsia="zh-CN"/>
        </w:rPr>
        <w:t>ring</w:t>
      </w:r>
      <w:r w:rsidR="00D06DDF">
        <w:rPr>
          <w:lang w:eastAsia="zh-CN"/>
        </w:rPr>
        <w:t xml:space="preserve"> to</w:t>
      </w:r>
      <w:r w:rsidR="0072387B" w:rsidRPr="0072387B">
        <w:t xml:space="preserve"> </w:t>
      </w:r>
      <w:r w:rsidR="004F1F7F">
        <w:t xml:space="preserve">the </w:t>
      </w:r>
      <w:r w:rsidR="0072387B" w:rsidRPr="0072387B">
        <w:t>co-located DU</w:t>
      </w:r>
      <w:r w:rsidR="00D06DDF">
        <w:t>-TX</w:t>
      </w:r>
      <w:r w:rsidR="0072387B" w:rsidRPr="0072387B">
        <w:t xml:space="preserve"> timing</w:t>
      </w:r>
    </w:p>
    <w:p w14:paraId="52E60437" w14:textId="264D3B34" w:rsidR="00871A58" w:rsidRDefault="00871A58" w:rsidP="00871A58">
      <w:r>
        <w:t>To operate Case 6 timing, IAB</w:t>
      </w:r>
      <w:r w:rsidR="00D16C44">
        <w:t>-</w:t>
      </w:r>
      <w:r>
        <w:t>MT set</w:t>
      </w:r>
      <w:r w:rsidR="00D16C44">
        <w:t>s</w:t>
      </w:r>
      <w:r>
        <w:t xml:space="preserve"> its </w:t>
      </w:r>
      <w:r w:rsidR="004F1F7F">
        <w:t xml:space="preserve">Tx </w:t>
      </w:r>
      <w:r>
        <w:t xml:space="preserve">timing </w:t>
      </w:r>
      <w:r w:rsidR="004F1F7F">
        <w:t xml:space="preserve">to </w:t>
      </w:r>
      <w:r>
        <w:t>align with co-located DU</w:t>
      </w:r>
      <w:r w:rsidR="004F1F7F">
        <w:t xml:space="preserve"> Tx timing</w:t>
      </w:r>
      <w:r>
        <w:t xml:space="preserve">. Considering </w:t>
      </w:r>
      <w:r w:rsidR="00D16C44">
        <w:t>that IAB-</w:t>
      </w:r>
      <w:r>
        <w:t>DU Tx timing is known at IAB, IAB</w:t>
      </w:r>
      <w:r w:rsidR="00D16C44">
        <w:t>-</w:t>
      </w:r>
      <w:r>
        <w:t xml:space="preserve">MT can simply </w:t>
      </w:r>
      <w:r w:rsidR="007D7EFA">
        <w:t xml:space="preserve">set </w:t>
      </w:r>
      <w:r>
        <w:t xml:space="preserve">its Tx timing </w:t>
      </w:r>
      <w:r w:rsidR="007D7EFA">
        <w:t>by</w:t>
      </w:r>
      <w:r>
        <w:t xml:space="preserve"> tak</w:t>
      </w:r>
      <w:r w:rsidR="007D7EFA">
        <w:t>ing the</w:t>
      </w:r>
      <w:r>
        <w:t xml:space="preserve"> DU </w:t>
      </w:r>
      <w:r w:rsidR="00B44937">
        <w:t xml:space="preserve">Tx </w:t>
      </w:r>
      <w:r>
        <w:t xml:space="preserve">timing as </w:t>
      </w:r>
      <w:r w:rsidR="00AD4D5C">
        <w:t>the</w:t>
      </w:r>
      <w:r>
        <w:t xml:space="preserve"> reference. </w:t>
      </w:r>
    </w:p>
    <w:p w14:paraId="245C357E" w14:textId="223FEF6F" w:rsidR="00572C06" w:rsidRDefault="00430A2B" w:rsidP="00871A58">
      <w:r>
        <w:t>For option 1, additional co</w:t>
      </w:r>
      <w:r w:rsidRPr="00AF670F">
        <w:t>mplexity is introduced for IAB to maintain two TA loops</w:t>
      </w:r>
      <w:r w:rsidR="009F1E9C">
        <w:t xml:space="preserve">, i.e. </w:t>
      </w:r>
      <w:r w:rsidR="009F1E9C">
        <w:rPr>
          <w:lang w:eastAsia="zh-CN"/>
        </w:rPr>
        <w:t xml:space="preserve">mechanism should be provided for child node MT to differentiate original and new introduced </w:t>
      </w:r>
      <w:r w:rsidR="00A759BB">
        <w:rPr>
          <w:lang w:eastAsia="zh-CN"/>
        </w:rPr>
        <w:t xml:space="preserve">TA command. Moreover, </w:t>
      </w:r>
      <w:r w:rsidR="009F1E9C">
        <w:rPr>
          <w:lang w:eastAsia="zh-CN"/>
        </w:rPr>
        <w:t xml:space="preserve">considering that the DU DL Tx timing across IAB nodes may not be perfectly aligned, mechanism is required for parent node to determine TA value to be sent for Case 6 timing. </w:t>
      </w:r>
      <w:r w:rsidR="00572C06" w:rsidRPr="00AF670F">
        <w:t xml:space="preserve">Furthermore, when an IAB node has more than one synchronization sources, </w:t>
      </w:r>
      <w:r w:rsidR="009B61B2" w:rsidRPr="00AF670F">
        <w:t xml:space="preserve">since </w:t>
      </w:r>
      <w:r w:rsidR="00572C06" w:rsidRPr="00AF670F">
        <w:t>it</w:t>
      </w:r>
      <w:r w:rsidR="00D205A2">
        <w:t xml:space="preserve"> i</w:t>
      </w:r>
      <w:r w:rsidR="00572C06" w:rsidRPr="00AF670F">
        <w:t>s up to implementation th</w:t>
      </w:r>
      <w:r w:rsidR="009B61B2" w:rsidRPr="00AF670F">
        <w:t>at</w:t>
      </w:r>
      <w:r w:rsidR="00572C06" w:rsidRPr="00AF670F">
        <w:t xml:space="preserve"> how IAB node determine its DU DL Tx timing, in this case it is </w:t>
      </w:r>
      <w:r w:rsidR="009B61B2" w:rsidRPr="00AF670F">
        <w:t>more difficult</w:t>
      </w:r>
      <w:r w:rsidR="00572C06" w:rsidRPr="00AF670F">
        <w:t xml:space="preserve"> to achieve </w:t>
      </w:r>
      <w:r w:rsidR="009B61B2" w:rsidRPr="00AF670F">
        <w:t xml:space="preserve">Tx </w:t>
      </w:r>
      <w:r w:rsidR="00572C06" w:rsidRPr="00AF670F">
        <w:t>timing alignment</w:t>
      </w:r>
      <w:r w:rsidR="009B61B2" w:rsidRPr="00AF670F">
        <w:t xml:space="preserve"> between MT and DU</w:t>
      </w:r>
      <w:r w:rsidR="00572C06" w:rsidRPr="00AF670F">
        <w:t xml:space="preserve">. </w:t>
      </w:r>
      <w:r w:rsidR="00D205A2">
        <w:t>Therefore</w:t>
      </w:r>
      <w:r w:rsidR="009B61B2" w:rsidRPr="00AF670F">
        <w:t xml:space="preserve">, option </w:t>
      </w:r>
      <w:r w:rsidR="00AF670F" w:rsidRPr="00AF670F">
        <w:t>2</w:t>
      </w:r>
      <w:r w:rsidR="009B61B2" w:rsidRPr="00AF670F">
        <w:t xml:space="preserve"> is more preferred which allows IAB MT determining MT</w:t>
      </w:r>
      <w:r w:rsidR="009B61B2" w:rsidRPr="00AF670F">
        <w:rPr>
          <w:rFonts w:hint="eastAsia"/>
          <w:lang w:eastAsia="zh-CN"/>
        </w:rPr>
        <w:t>-</w:t>
      </w:r>
      <w:r w:rsidR="009B61B2" w:rsidRPr="00AF670F">
        <w:rPr>
          <w:lang w:eastAsia="zh-CN"/>
        </w:rPr>
        <w:t>TX timing refer to</w:t>
      </w:r>
      <w:r w:rsidR="009B61B2" w:rsidRPr="00AF670F">
        <w:t xml:space="preserve"> co-located DU-TX timing.</w:t>
      </w:r>
    </w:p>
    <w:p w14:paraId="6A655D6A" w14:textId="5EDF64B3" w:rsidR="00FA7D2D" w:rsidRDefault="00871A58" w:rsidP="00A04323">
      <w:pPr>
        <w:rPr>
          <w:i/>
          <w:iCs/>
        </w:rPr>
      </w:pPr>
      <w:r w:rsidRPr="004057C3">
        <w:rPr>
          <w:b/>
          <w:i/>
          <w:lang w:eastAsia="zh-CN"/>
        </w:rPr>
        <w:t xml:space="preserve">Proposal </w:t>
      </w:r>
      <w:r w:rsidR="00510327">
        <w:rPr>
          <w:b/>
          <w:i/>
          <w:lang w:eastAsia="zh-CN"/>
        </w:rPr>
        <w:t>2</w:t>
      </w:r>
      <w:r w:rsidR="009F1E9C">
        <w:rPr>
          <w:rFonts w:hint="eastAsia"/>
          <w:b/>
          <w:i/>
          <w:lang w:eastAsia="zh-CN"/>
        </w:rPr>
        <w:t>:</w:t>
      </w:r>
      <w:r w:rsidR="009F1E9C">
        <w:rPr>
          <w:b/>
          <w:i/>
          <w:lang w:eastAsia="zh-CN"/>
        </w:rPr>
        <w:t xml:space="preserve"> </w:t>
      </w:r>
      <w:r w:rsidRPr="007405E7">
        <w:rPr>
          <w:i/>
          <w:iCs/>
        </w:rPr>
        <w:t>To achieve Case 6 timing, IAB MT can determine its Tx timing by referring to co-located DU Tx timing.</w:t>
      </w:r>
    </w:p>
    <w:p w14:paraId="590F95EF" w14:textId="77777777" w:rsidR="00510327" w:rsidRPr="002620B8" w:rsidRDefault="00510327" w:rsidP="00510327"/>
    <w:p w14:paraId="348EA2D0" w14:textId="1D2D940E" w:rsidR="00F81711" w:rsidRDefault="00D44823" w:rsidP="004619C5">
      <w:pPr>
        <w:pStyle w:val="2"/>
        <w:rPr>
          <w:lang w:eastAsia="zh-CN"/>
        </w:rPr>
      </w:pPr>
      <w:r>
        <w:rPr>
          <w:lang w:eastAsia="zh-CN"/>
        </w:rPr>
        <w:t>Remaining issue o</w:t>
      </w:r>
      <w:r w:rsidR="00415A3E">
        <w:rPr>
          <w:lang w:eastAsia="zh-CN"/>
        </w:rPr>
        <w:t>f</w:t>
      </w:r>
      <w:r>
        <w:rPr>
          <w:lang w:eastAsia="zh-CN"/>
        </w:rPr>
        <w:t xml:space="preserve"> </w:t>
      </w:r>
      <w:r w:rsidR="00F81711">
        <w:rPr>
          <w:lang w:eastAsia="zh-CN"/>
        </w:rPr>
        <w:t>Case 7 timing</w:t>
      </w:r>
    </w:p>
    <w:p w14:paraId="15D31467" w14:textId="77777777" w:rsidR="00F553DD" w:rsidRDefault="00F553DD" w:rsidP="00F553DD">
      <w:pPr>
        <w:rPr>
          <w:lang w:eastAsia="zh-CN"/>
        </w:rPr>
      </w:pPr>
      <w:r>
        <w:rPr>
          <w:rFonts w:hint="eastAsia"/>
          <w:lang w:eastAsia="zh-CN"/>
        </w:rPr>
        <w:t>On</w:t>
      </w:r>
      <w:r>
        <w:rPr>
          <w:lang w:eastAsia="zh-CN"/>
        </w:rPr>
        <w:t xml:space="preserve"> the determination of Case 7 timing, two possible options are discussed as follows:</w:t>
      </w:r>
    </w:p>
    <w:p w14:paraId="5DC27115" w14:textId="77777777" w:rsidR="00F553DD" w:rsidRPr="00170390" w:rsidRDefault="00F553DD" w:rsidP="00F553DD">
      <w:pPr>
        <w:rPr>
          <w:b/>
          <w:lang w:eastAsia="zh-CN"/>
        </w:rPr>
      </w:pPr>
      <w:r w:rsidRPr="00373F78">
        <w:rPr>
          <w:b/>
          <w:u w:val="single"/>
          <w:lang w:eastAsia="zh-CN"/>
        </w:rPr>
        <w:t>Option 1:</w:t>
      </w:r>
      <w:r w:rsidRPr="00170390">
        <w:rPr>
          <w:b/>
          <w:lang w:eastAsia="zh-CN"/>
        </w:rPr>
        <w:t xml:space="preserve"> </w:t>
      </w:r>
      <w:r w:rsidRPr="009F5B6F">
        <w:rPr>
          <w:b/>
          <w:lang w:eastAsia="zh-CN"/>
        </w:rPr>
        <w:t>Multi-TAs indicated and maintained at IAB MT for timing modes</w:t>
      </w:r>
      <w:r w:rsidRPr="00AE385A">
        <w:rPr>
          <w:b/>
          <w:lang w:eastAsia="zh-CN"/>
        </w:rPr>
        <w:t>.</w:t>
      </w:r>
    </w:p>
    <w:p w14:paraId="07791F47" w14:textId="77777777" w:rsidR="00F553DD" w:rsidRDefault="00F553DD" w:rsidP="00F553DD">
      <w:pPr>
        <w:rPr>
          <w:lang w:eastAsia="zh-CN"/>
        </w:rPr>
      </w:pPr>
      <w:r>
        <w:rPr>
          <w:rFonts w:hint="eastAsia"/>
          <w:lang w:eastAsia="zh-CN"/>
        </w:rPr>
        <w:t>S</w:t>
      </w:r>
      <w:r>
        <w:rPr>
          <w:lang w:eastAsia="zh-CN"/>
        </w:rPr>
        <w:t xml:space="preserve">imilar to the option 1 of Case 6 timing, a straightforward solution is to maintain two TA values at IAB MT. When parent node is operating in TDM mode, the child node MT uses the TA based on existing mechanism as other UEs. When parent node expects </w:t>
      </w:r>
      <w:r w:rsidRPr="003E1775">
        <w:rPr>
          <w:lang w:eastAsia="zh-CN"/>
        </w:rPr>
        <w:t>simultaneous</w:t>
      </w:r>
      <w:r>
        <w:rPr>
          <w:lang w:eastAsia="zh-CN"/>
        </w:rPr>
        <w:t xml:space="preserve"> reception, another TA can be signaled to child node MT. Hence, two TA values should be indicated separately and maintained simultaneously at IAB MT. This increases implementation complexity and would requiring extra TA signaling. </w:t>
      </w:r>
    </w:p>
    <w:p w14:paraId="4CB1A8CE" w14:textId="4F645A0A" w:rsidR="00F553DD" w:rsidRPr="00170390" w:rsidRDefault="00F553DD" w:rsidP="00F553DD">
      <w:pPr>
        <w:rPr>
          <w:b/>
          <w:lang w:eastAsia="zh-CN"/>
        </w:rPr>
      </w:pPr>
      <w:r w:rsidRPr="00373F78">
        <w:rPr>
          <w:b/>
          <w:u w:val="single"/>
          <w:lang w:eastAsia="zh-CN"/>
        </w:rPr>
        <w:t xml:space="preserve">Option 2: </w:t>
      </w:r>
      <w:r w:rsidRPr="009F5B6F">
        <w:rPr>
          <w:b/>
          <w:lang w:eastAsia="zh-CN"/>
        </w:rPr>
        <w:t xml:space="preserve">Only one TA (for </w:t>
      </w:r>
      <w:r>
        <w:rPr>
          <w:b/>
          <w:lang w:eastAsia="zh-CN"/>
        </w:rPr>
        <w:t>legacy UL Tx</w:t>
      </w:r>
      <w:r w:rsidRPr="009F5B6F">
        <w:rPr>
          <w:b/>
          <w:lang w:eastAsia="zh-CN"/>
        </w:rPr>
        <w:t xml:space="preserve"> timing) plus an offset</w:t>
      </w:r>
      <w:r w:rsidRPr="00170390">
        <w:rPr>
          <w:b/>
          <w:lang w:eastAsia="zh-CN"/>
        </w:rPr>
        <w:t>.</w:t>
      </w:r>
    </w:p>
    <w:p w14:paraId="56A5C1A6" w14:textId="0DB4CA1F" w:rsidR="00F553DD" w:rsidRDefault="00F553DD" w:rsidP="00F553DD">
      <w:pPr>
        <w:rPr>
          <w:lang w:eastAsia="zh-CN"/>
        </w:rPr>
      </w:pPr>
      <w:r>
        <w:rPr>
          <w:lang w:eastAsia="zh-CN"/>
        </w:rPr>
        <w:t>Comparing to Option 1 which requires IAB MT maintaining two TAs, Case 7 timing can also be achieved by one TA (as for legacy UL Tx timing) plus an offset. When IAB node is operating with TDM mode, IAB MT obtain TA by existing mechanism like a normal UE. When IAB node decides to enabl</w:t>
      </w:r>
      <w:r w:rsidR="007C5F6B">
        <w:rPr>
          <w:lang w:eastAsia="zh-CN"/>
        </w:rPr>
        <w:t>e</w:t>
      </w:r>
      <w:r>
        <w:rPr>
          <w:lang w:eastAsia="zh-CN"/>
        </w:rPr>
        <w:t xml:space="preserve"> </w:t>
      </w:r>
      <w:r w:rsidRPr="003E1775">
        <w:rPr>
          <w:lang w:eastAsia="zh-CN"/>
        </w:rPr>
        <w:t>simultaneous</w:t>
      </w:r>
      <w:r>
        <w:rPr>
          <w:lang w:eastAsia="zh-CN"/>
        </w:rPr>
        <w:t xml:space="preserve"> </w:t>
      </w:r>
      <w:r w:rsidR="007C5F6B">
        <w:rPr>
          <w:lang w:eastAsia="zh-CN"/>
        </w:rPr>
        <w:t>reception</w:t>
      </w:r>
      <w:r>
        <w:rPr>
          <w:lang w:eastAsia="zh-CN"/>
        </w:rPr>
        <w:t xml:space="preserve">, an offset can be indicated to child node </w:t>
      </w:r>
      <w:r w:rsidR="007C5F6B">
        <w:rPr>
          <w:lang w:eastAsia="zh-CN"/>
        </w:rPr>
        <w:t xml:space="preserve">to </w:t>
      </w:r>
      <w:r>
        <w:rPr>
          <w:lang w:eastAsia="zh-CN"/>
        </w:rPr>
        <w:t>adjust its Tx timing. In this solution, the offset apply to TA should be determined and indicated over the air. IAB MT only needs to maintain one TA value.</w:t>
      </w:r>
      <w:r w:rsidR="004B4B45">
        <w:rPr>
          <w:lang w:eastAsia="zh-CN"/>
        </w:rPr>
        <w:t xml:space="preserve"> Considering the offset between Case 1 TA and Case 7 TA is fixed, then one TA for Case 1 maintained by IAB is enough.</w:t>
      </w:r>
    </w:p>
    <w:p w14:paraId="3002DCD7" w14:textId="7D59BA78" w:rsidR="00F553DD" w:rsidRDefault="00F553DD" w:rsidP="00F553DD">
      <w:pPr>
        <w:rPr>
          <w:i/>
          <w:lang w:eastAsia="zh-CN"/>
        </w:rPr>
      </w:pPr>
      <w:r w:rsidRPr="009F5B6F">
        <w:rPr>
          <w:b/>
          <w:i/>
          <w:lang w:eastAsia="zh-CN"/>
        </w:rPr>
        <w:t xml:space="preserve">Proposal </w:t>
      </w:r>
      <w:r w:rsidR="008108D1">
        <w:rPr>
          <w:b/>
          <w:i/>
          <w:lang w:eastAsia="zh-CN"/>
        </w:rPr>
        <w:t>3</w:t>
      </w:r>
      <w:r w:rsidRPr="009F5B6F">
        <w:rPr>
          <w:b/>
          <w:i/>
          <w:lang w:eastAsia="zh-CN"/>
        </w:rPr>
        <w:t xml:space="preserve">: </w:t>
      </w:r>
      <w:r w:rsidRPr="007405E7">
        <w:rPr>
          <w:i/>
          <w:lang w:eastAsia="zh-CN"/>
        </w:rPr>
        <w:t xml:space="preserve">Case 7 timing can be achieved </w:t>
      </w:r>
      <w:r w:rsidR="00873A28" w:rsidRPr="007405E7">
        <w:rPr>
          <w:i/>
          <w:lang w:eastAsia="zh-CN"/>
        </w:rPr>
        <w:t>based on existing</w:t>
      </w:r>
      <w:r w:rsidRPr="007405E7">
        <w:rPr>
          <w:i/>
          <w:lang w:eastAsia="zh-CN"/>
        </w:rPr>
        <w:t xml:space="preserve"> TA framework, i.e. existing TA for legacy UL Tx timing plus an offset.</w:t>
      </w:r>
    </w:p>
    <w:p w14:paraId="36F9E4A6" w14:textId="0DBF25ED" w:rsidR="00BF5F63" w:rsidRDefault="008108D1" w:rsidP="008108D1">
      <w:pPr>
        <w:pStyle w:val="2"/>
        <w:tabs>
          <w:tab w:val="clear" w:pos="576"/>
        </w:tabs>
        <w:rPr>
          <w:lang w:eastAsia="zh-CN"/>
        </w:rPr>
      </w:pPr>
      <w:r>
        <w:rPr>
          <w:lang w:eastAsia="zh-CN"/>
        </w:rPr>
        <w:t>R</w:t>
      </w:r>
      <w:r w:rsidRPr="008108D1">
        <w:rPr>
          <w:lang w:eastAsia="zh-CN"/>
        </w:rPr>
        <w:t>elationship between timing modes</w:t>
      </w:r>
    </w:p>
    <w:p w14:paraId="50B46570" w14:textId="4CDEBE3E" w:rsidR="00697EC7" w:rsidRDefault="008108D1" w:rsidP="008108D1">
      <w:pPr>
        <w:rPr>
          <w:rFonts w:eastAsia="MS Mincho"/>
          <w:lang w:eastAsia="ja-JP"/>
        </w:rPr>
      </w:pPr>
      <w:r>
        <w:t>During the initial setup of an IAB node, IAB-MT would need to acquire its UL Tx timing as a normal UE. At this stage, IAB-MT us</w:t>
      </w:r>
      <w:r w:rsidR="004056F9">
        <w:t>es</w:t>
      </w:r>
      <w:r>
        <w:t xml:space="preserve"> the legacy UL Tx timing. In addition, i</w:t>
      </w:r>
      <w:r>
        <w:rPr>
          <w:lang w:eastAsia="zh-CN"/>
        </w:rPr>
        <w:t xml:space="preserve">t is preferred that the legacy UL Tx timing can be maintained by the IAB-MT so </w:t>
      </w:r>
      <w:r>
        <w:rPr>
          <w:rFonts w:hint="eastAsia"/>
          <w:lang w:eastAsia="zh-CN"/>
        </w:rPr>
        <w:t>t</w:t>
      </w:r>
      <w:r>
        <w:rPr>
          <w:lang w:eastAsia="zh-CN"/>
        </w:rPr>
        <w:t>hat it can be co-</w:t>
      </w:r>
      <w:r>
        <w:rPr>
          <w:rFonts w:hint="eastAsia"/>
          <w:lang w:eastAsia="zh-CN"/>
        </w:rPr>
        <w:t>s</w:t>
      </w:r>
      <w:r>
        <w:rPr>
          <w:lang w:eastAsia="zh-CN"/>
        </w:rPr>
        <w:t xml:space="preserve">cheduled with other Rel-15 UEs. Note that the main motivation to support </w:t>
      </w:r>
      <w:r>
        <w:rPr>
          <w:szCs w:val="20"/>
        </w:rPr>
        <w:t>simultaneous</w:t>
      </w:r>
      <w:r>
        <w:rPr>
          <w:lang w:eastAsia="zh-CN"/>
        </w:rPr>
        <w:t xml:space="preserve"> </w:t>
      </w:r>
      <w:r w:rsidRPr="00350F36">
        <w:rPr>
          <w:lang w:eastAsia="zh-CN"/>
        </w:rPr>
        <w:t>MT</w:t>
      </w:r>
      <w:r>
        <w:rPr>
          <w:lang w:eastAsia="zh-CN"/>
        </w:rPr>
        <w:t>-Tx</w:t>
      </w:r>
      <w:r w:rsidRPr="00350F36">
        <w:rPr>
          <w:lang w:eastAsia="zh-CN"/>
        </w:rPr>
        <w:t>/DU</w:t>
      </w:r>
      <w:r>
        <w:rPr>
          <w:lang w:eastAsia="zh-CN"/>
        </w:rPr>
        <w:t xml:space="preserve">-Tx </w:t>
      </w:r>
      <w:r w:rsidR="003E727D">
        <w:rPr>
          <w:lang w:eastAsia="zh-CN"/>
        </w:rPr>
        <w:t xml:space="preserve">and </w:t>
      </w:r>
      <w:r w:rsidR="003E727D" w:rsidRPr="00350F36">
        <w:rPr>
          <w:lang w:eastAsia="zh-CN"/>
        </w:rPr>
        <w:t>MT</w:t>
      </w:r>
      <w:r w:rsidR="003E727D">
        <w:rPr>
          <w:lang w:eastAsia="zh-CN"/>
        </w:rPr>
        <w:t>-Rx</w:t>
      </w:r>
      <w:r w:rsidR="003E727D" w:rsidRPr="00350F36">
        <w:rPr>
          <w:lang w:eastAsia="zh-CN"/>
        </w:rPr>
        <w:t>/DU</w:t>
      </w:r>
      <w:r w:rsidR="003E727D">
        <w:rPr>
          <w:lang w:eastAsia="zh-CN"/>
        </w:rPr>
        <w:t xml:space="preserve">-Rx </w:t>
      </w:r>
      <w:r>
        <w:rPr>
          <w:lang w:eastAsia="zh-CN"/>
        </w:rPr>
        <w:t>is for spectral efficiency enhancement. In case of SDM operation, the IAB-MT can switch to</w:t>
      </w:r>
      <w:r w:rsidR="00625BDD">
        <w:rPr>
          <w:lang w:eastAsia="zh-CN"/>
        </w:rPr>
        <w:t xml:space="preserve"> either</w:t>
      </w:r>
      <w:r>
        <w:rPr>
          <w:lang w:eastAsia="zh-CN"/>
        </w:rPr>
        <w:t xml:space="preserve"> Case 6</w:t>
      </w:r>
      <w:r w:rsidR="003E727D">
        <w:rPr>
          <w:lang w:eastAsia="zh-CN"/>
        </w:rPr>
        <w:t xml:space="preserve"> or Case 7</w:t>
      </w:r>
      <w:r>
        <w:rPr>
          <w:lang w:eastAsia="zh-CN"/>
        </w:rPr>
        <w:t xml:space="preserve"> timing</w:t>
      </w:r>
      <w:r>
        <w:rPr>
          <w:rFonts w:hint="eastAsia"/>
          <w:lang w:eastAsia="zh-CN"/>
        </w:rPr>
        <w:t>.</w:t>
      </w:r>
      <w:r>
        <w:rPr>
          <w:lang w:eastAsia="zh-CN"/>
        </w:rPr>
        <w:t xml:space="preserve"> The conditions to initiate the switching between TDM and SDM operation is up to implementation. Dynamic switching between</w:t>
      </w:r>
      <w:r w:rsidRPr="008E4BF0">
        <w:rPr>
          <w:lang w:eastAsia="zh-CN"/>
        </w:rPr>
        <w:t xml:space="preserve"> </w:t>
      </w:r>
      <w:r>
        <w:rPr>
          <w:lang w:eastAsia="zh-CN"/>
        </w:rPr>
        <w:t>legacy UL Tx timing and Case 6</w:t>
      </w:r>
      <w:r w:rsidR="00A437ED">
        <w:rPr>
          <w:lang w:eastAsia="zh-CN"/>
        </w:rPr>
        <w:t>/7</w:t>
      </w:r>
      <w:r>
        <w:rPr>
          <w:lang w:eastAsia="zh-CN"/>
        </w:rPr>
        <w:t xml:space="preserve"> timing is required for better scheduling flexibility. </w:t>
      </w:r>
      <w:r w:rsidR="00735B97">
        <w:rPr>
          <w:lang w:eastAsia="zh-CN"/>
        </w:rPr>
        <w:lastRenderedPageBreak/>
        <w:t>For example, when the IAB node and UEs are multiplexing scheduled by parent node, Case 1 timing can be used. However, if only the IAB node is scheduled, then enhance timing mode may be utilized.</w:t>
      </w:r>
    </w:p>
    <w:p w14:paraId="61A4740E" w14:textId="18351CA7" w:rsidR="008108D1" w:rsidRDefault="008108D1" w:rsidP="008108D1">
      <w:pPr>
        <w:rPr>
          <w:i/>
          <w:iCs/>
          <w:color w:val="000000"/>
          <w:kern w:val="24"/>
        </w:rPr>
      </w:pPr>
      <w:r>
        <w:rPr>
          <w:b/>
          <w:bCs/>
          <w:i/>
          <w:iCs/>
          <w:color w:val="000000"/>
          <w:kern w:val="24"/>
        </w:rPr>
        <w:t xml:space="preserve">Proposal </w:t>
      </w:r>
      <w:r w:rsidR="003E727D">
        <w:rPr>
          <w:b/>
          <w:bCs/>
          <w:i/>
          <w:iCs/>
          <w:color w:val="000000"/>
          <w:kern w:val="24"/>
        </w:rPr>
        <w:t>4</w:t>
      </w:r>
      <w:r w:rsidRPr="007405E7">
        <w:rPr>
          <w:b/>
          <w:i/>
          <w:iCs/>
          <w:color w:val="000000"/>
          <w:kern w:val="24"/>
        </w:rPr>
        <w:t xml:space="preserve">: </w:t>
      </w:r>
      <w:r w:rsidRPr="007405E7">
        <w:rPr>
          <w:i/>
          <w:iCs/>
          <w:color w:val="000000"/>
          <w:kern w:val="24"/>
        </w:rPr>
        <w:t>Dynamic switching between legacy UL Tx</w:t>
      </w:r>
      <w:r w:rsidRPr="007405E7" w:rsidDel="008E4BF0">
        <w:rPr>
          <w:i/>
          <w:iCs/>
          <w:color w:val="000000"/>
          <w:kern w:val="24"/>
        </w:rPr>
        <w:t xml:space="preserve"> </w:t>
      </w:r>
      <w:r w:rsidRPr="007405E7">
        <w:rPr>
          <w:i/>
          <w:iCs/>
          <w:color w:val="000000"/>
          <w:kern w:val="24"/>
        </w:rPr>
        <w:t>timing and Ca</w:t>
      </w:r>
      <w:r>
        <w:rPr>
          <w:i/>
          <w:iCs/>
          <w:color w:val="000000"/>
          <w:kern w:val="24"/>
        </w:rPr>
        <w:t>se 6</w:t>
      </w:r>
      <w:r w:rsidR="003E727D">
        <w:rPr>
          <w:i/>
          <w:iCs/>
          <w:color w:val="000000"/>
          <w:kern w:val="24"/>
        </w:rPr>
        <w:t>/7</w:t>
      </w:r>
      <w:r>
        <w:rPr>
          <w:i/>
          <w:iCs/>
          <w:color w:val="000000"/>
          <w:kern w:val="24"/>
        </w:rPr>
        <w:t xml:space="preserve"> timing should be supported, </w:t>
      </w:r>
      <w:r w:rsidR="003E727D">
        <w:rPr>
          <w:i/>
          <w:iCs/>
          <w:color w:val="000000"/>
          <w:kern w:val="24"/>
        </w:rPr>
        <w:t xml:space="preserve">and the condition of enabling timing mode </w:t>
      </w:r>
      <w:r w:rsidR="00B20187">
        <w:rPr>
          <w:i/>
          <w:iCs/>
          <w:color w:val="000000"/>
          <w:kern w:val="24"/>
        </w:rPr>
        <w:t xml:space="preserve">can </w:t>
      </w:r>
      <w:r w:rsidR="003E727D">
        <w:rPr>
          <w:i/>
          <w:iCs/>
          <w:color w:val="000000"/>
          <w:kern w:val="24"/>
        </w:rPr>
        <w:t>be</w:t>
      </w:r>
      <w:r w:rsidR="004056F9">
        <w:rPr>
          <w:i/>
          <w:iCs/>
          <w:color w:val="000000"/>
          <w:kern w:val="24"/>
        </w:rPr>
        <w:t xml:space="preserve"> up to</w:t>
      </w:r>
      <w:r w:rsidR="003E727D">
        <w:rPr>
          <w:i/>
          <w:iCs/>
          <w:color w:val="000000"/>
          <w:kern w:val="24"/>
        </w:rPr>
        <w:t xml:space="preserve"> implementation</w:t>
      </w:r>
      <w:r>
        <w:rPr>
          <w:i/>
          <w:iCs/>
        </w:rPr>
        <w:t>.</w:t>
      </w:r>
    </w:p>
    <w:p w14:paraId="791EADAA" w14:textId="77777777" w:rsidR="008108D1" w:rsidRPr="008108D1" w:rsidRDefault="008108D1" w:rsidP="008108D1">
      <w:pPr>
        <w:rPr>
          <w:lang w:eastAsia="zh-CN"/>
        </w:rPr>
      </w:pPr>
    </w:p>
    <w:p w14:paraId="754D6E64" w14:textId="5966DF54" w:rsidR="001E7AB8" w:rsidRDefault="001E7AB8" w:rsidP="004619C5">
      <w:pPr>
        <w:pStyle w:val="1"/>
      </w:pPr>
      <w:r>
        <w:t>P</w:t>
      </w:r>
      <w:r w:rsidRPr="001E7AB8">
        <w:t>ower control enhancements</w:t>
      </w:r>
    </w:p>
    <w:p w14:paraId="039210E4" w14:textId="1844A585" w:rsidR="00556B0B" w:rsidRDefault="00556B0B" w:rsidP="00556B0B">
      <w:pPr>
        <w:rPr>
          <w:rFonts w:eastAsiaTheme="minorEastAsia"/>
          <w:lang w:eastAsia="zh-CN"/>
        </w:rPr>
      </w:pPr>
      <w:r>
        <w:rPr>
          <w:rFonts w:eastAsiaTheme="minorEastAsia"/>
          <w:lang w:eastAsia="zh-CN"/>
        </w:rPr>
        <w:t>In RAN1 #104</w:t>
      </w:r>
      <w:r>
        <w:rPr>
          <w:rFonts w:eastAsiaTheme="minorEastAsia" w:hint="eastAsia"/>
          <w:lang w:eastAsia="zh-CN"/>
        </w:rPr>
        <w:t>-</w:t>
      </w:r>
      <w:r>
        <w:rPr>
          <w:rFonts w:eastAsiaTheme="minorEastAsia"/>
          <w:lang w:eastAsia="zh-CN"/>
        </w:rPr>
        <w:t xml:space="preserve">e, the following </w:t>
      </w:r>
      <w:r>
        <w:rPr>
          <w:rFonts w:eastAsiaTheme="minorEastAsia" w:hint="eastAsia"/>
          <w:lang w:eastAsia="zh-CN"/>
        </w:rPr>
        <w:t>agreement</w:t>
      </w:r>
      <w:r>
        <w:rPr>
          <w:rFonts w:eastAsiaTheme="minorEastAsia"/>
          <w:lang w:eastAsia="zh-CN"/>
        </w:rPr>
        <w:t>s for IAB enhancement on power control was achieved:</w:t>
      </w:r>
    </w:p>
    <w:tbl>
      <w:tblPr>
        <w:tblStyle w:val="ac"/>
        <w:tblW w:w="0" w:type="auto"/>
        <w:tblLook w:val="04A0" w:firstRow="1" w:lastRow="0" w:firstColumn="1" w:lastColumn="0" w:noHBand="0" w:noVBand="1"/>
      </w:tblPr>
      <w:tblGrid>
        <w:gridCol w:w="9307"/>
      </w:tblGrid>
      <w:tr w:rsidR="00556B0B" w14:paraId="09C6213C" w14:textId="77777777" w:rsidTr="00082678">
        <w:tc>
          <w:tcPr>
            <w:tcW w:w="9307" w:type="dxa"/>
          </w:tcPr>
          <w:p w14:paraId="0639F08B" w14:textId="77777777" w:rsidR="00556B0B" w:rsidRPr="00556B0B" w:rsidRDefault="00556B0B" w:rsidP="00556B0B">
            <w:pPr>
              <w:autoSpaceDE/>
              <w:autoSpaceDN/>
              <w:adjustRightInd/>
              <w:snapToGrid/>
              <w:spacing w:after="0"/>
              <w:jc w:val="left"/>
              <w:rPr>
                <w:rFonts w:ascii="Times" w:eastAsia="Batang" w:hAnsi="Times" w:cs="Times"/>
                <w:sz w:val="20"/>
                <w:szCs w:val="20"/>
                <w:lang w:eastAsia="zh-CN"/>
              </w:rPr>
            </w:pPr>
            <w:r w:rsidRPr="00556B0B">
              <w:rPr>
                <w:rFonts w:ascii="Times" w:eastAsia="Batang" w:hAnsi="Times" w:cs="Times"/>
                <w:sz w:val="20"/>
                <w:szCs w:val="20"/>
                <w:highlight w:val="green"/>
                <w:lang w:val="en-GB" w:eastAsia="x-none"/>
              </w:rPr>
              <w:t>Agreement</w:t>
            </w:r>
          </w:p>
          <w:p w14:paraId="77CDC2C2" w14:textId="77777777" w:rsidR="00556B0B" w:rsidRPr="00556B0B" w:rsidRDefault="00556B0B" w:rsidP="00556B0B">
            <w:pPr>
              <w:autoSpaceDE/>
              <w:autoSpaceDN/>
              <w:adjustRightInd/>
              <w:snapToGrid/>
              <w:spacing w:after="0"/>
              <w:jc w:val="left"/>
              <w:rPr>
                <w:rFonts w:ascii="Times" w:eastAsia="Calibri" w:hAnsi="Times" w:cs="Times"/>
                <w:sz w:val="20"/>
                <w:szCs w:val="24"/>
                <w:lang w:val="en-GB"/>
              </w:rPr>
            </w:pPr>
            <w:r w:rsidRPr="00556B0B">
              <w:rPr>
                <w:rFonts w:ascii="Times" w:eastAsia="Calibri" w:hAnsi="Times" w:cs="Times"/>
                <w:sz w:val="20"/>
                <w:szCs w:val="24"/>
                <w:lang w:val="en-GB"/>
              </w:rPr>
              <w:t>RAN1 to further study whether the legacy UL power control mechanism (including PHR) is sufficient for an IAB-node operating in an enhanced multiplexing mode.</w:t>
            </w:r>
          </w:p>
          <w:p w14:paraId="2BB58A82" w14:textId="77777777" w:rsidR="00556B0B" w:rsidRPr="00556B0B" w:rsidRDefault="00556B0B" w:rsidP="00556B0B">
            <w:pPr>
              <w:numPr>
                <w:ilvl w:val="0"/>
                <w:numId w:val="40"/>
              </w:numPr>
              <w:autoSpaceDE/>
              <w:autoSpaceDN/>
              <w:adjustRightInd/>
              <w:snapToGrid/>
              <w:spacing w:after="0"/>
              <w:contextualSpacing/>
              <w:jc w:val="left"/>
              <w:textAlignment w:val="baseline"/>
              <w:rPr>
                <w:rFonts w:eastAsia="MS PGothic" w:cs="Times"/>
                <w:sz w:val="20"/>
                <w:szCs w:val="20"/>
                <w:lang w:val="en-GB" w:eastAsia="ja-JP"/>
              </w:rPr>
            </w:pPr>
            <w:r w:rsidRPr="00556B0B">
              <w:rPr>
                <w:rFonts w:eastAsia="Calibri" w:cs="Times"/>
                <w:sz w:val="20"/>
                <w:szCs w:val="20"/>
                <w:lang w:val="en-GB" w:eastAsia="ja-JP"/>
              </w:rPr>
              <w:t>FFS: if not (i.e., the legacy mechanism is not sufficient), support an IAB-node indicating information to assist with its UL power control.</w:t>
            </w:r>
          </w:p>
          <w:p w14:paraId="6E8F64C8" w14:textId="77777777" w:rsidR="00556B0B" w:rsidRPr="00556B0B" w:rsidRDefault="00556B0B" w:rsidP="00556B0B">
            <w:pPr>
              <w:autoSpaceDE/>
              <w:autoSpaceDN/>
              <w:adjustRightInd/>
              <w:snapToGrid/>
              <w:spacing w:after="0"/>
              <w:jc w:val="left"/>
              <w:rPr>
                <w:rFonts w:ascii="Times" w:eastAsia="Batang" w:hAnsi="Times" w:cs="Times"/>
                <w:sz w:val="20"/>
                <w:szCs w:val="24"/>
                <w:lang w:val="en-GB" w:eastAsia="x-none"/>
              </w:rPr>
            </w:pPr>
          </w:p>
          <w:p w14:paraId="0E1A3868" w14:textId="77777777" w:rsidR="00556B0B" w:rsidRPr="00556B0B" w:rsidRDefault="00556B0B" w:rsidP="00556B0B">
            <w:pPr>
              <w:autoSpaceDE/>
              <w:autoSpaceDN/>
              <w:adjustRightInd/>
              <w:snapToGrid/>
              <w:spacing w:after="0"/>
              <w:jc w:val="left"/>
              <w:rPr>
                <w:rFonts w:ascii="Times" w:eastAsia="Batang" w:hAnsi="Times" w:cs="Times"/>
                <w:sz w:val="20"/>
                <w:szCs w:val="20"/>
                <w:lang w:eastAsia="zh-CN"/>
              </w:rPr>
            </w:pPr>
            <w:r w:rsidRPr="00556B0B">
              <w:rPr>
                <w:rFonts w:ascii="Times" w:eastAsia="Batang" w:hAnsi="Times" w:cs="Times"/>
                <w:sz w:val="20"/>
                <w:szCs w:val="20"/>
                <w:highlight w:val="green"/>
                <w:lang w:val="en-GB" w:eastAsia="x-none"/>
              </w:rPr>
              <w:t>Agreement</w:t>
            </w:r>
          </w:p>
          <w:p w14:paraId="1EF2A90D" w14:textId="4E84501B" w:rsidR="00556B0B" w:rsidRPr="00556B0B" w:rsidRDefault="00556B0B" w:rsidP="00556B0B">
            <w:pPr>
              <w:autoSpaceDE/>
              <w:autoSpaceDN/>
              <w:adjustRightInd/>
              <w:snapToGrid/>
              <w:spacing w:after="0"/>
              <w:jc w:val="left"/>
              <w:rPr>
                <w:rFonts w:ascii="Times" w:eastAsia="Calibri" w:hAnsi="Times" w:cs="Times"/>
                <w:sz w:val="20"/>
                <w:szCs w:val="24"/>
                <w:lang w:val="en-GB"/>
              </w:rPr>
            </w:pPr>
            <w:r w:rsidRPr="00556B0B">
              <w:rPr>
                <w:rFonts w:ascii="Times" w:eastAsia="Calibri" w:hAnsi="Times" w:cs="Times"/>
                <w:sz w:val="20"/>
                <w:szCs w:val="24"/>
                <w:lang w:val="en-GB"/>
              </w:rPr>
              <w:t xml:space="preserve">Support an IAB-node indicating information to assist with the DL power control of its parent-node towards the IAB-node without mandating an expected </w:t>
            </w:r>
            <w:r w:rsidR="008108D1" w:rsidRPr="00556B0B">
              <w:rPr>
                <w:rFonts w:ascii="Times" w:eastAsia="Calibri" w:hAnsi="Times" w:cs="Times"/>
                <w:sz w:val="20"/>
                <w:szCs w:val="24"/>
                <w:lang w:val="en-GB"/>
              </w:rPr>
              <w:t>behaviour</w:t>
            </w:r>
            <w:r w:rsidRPr="00556B0B">
              <w:rPr>
                <w:rFonts w:ascii="Times" w:eastAsia="Calibri" w:hAnsi="Times" w:cs="Times"/>
                <w:sz w:val="20"/>
                <w:szCs w:val="24"/>
                <w:lang w:val="en-GB"/>
              </w:rPr>
              <w:t xml:space="preserve"> at the parent node.</w:t>
            </w:r>
          </w:p>
          <w:p w14:paraId="5E4C2532" w14:textId="77777777" w:rsidR="00556B0B" w:rsidRPr="00556B0B" w:rsidRDefault="00556B0B" w:rsidP="00556B0B">
            <w:pPr>
              <w:numPr>
                <w:ilvl w:val="0"/>
                <w:numId w:val="40"/>
              </w:numPr>
              <w:autoSpaceDE/>
              <w:autoSpaceDN/>
              <w:adjustRightInd/>
              <w:snapToGrid/>
              <w:spacing w:after="0"/>
              <w:contextualSpacing/>
              <w:jc w:val="left"/>
              <w:textAlignment w:val="baseline"/>
              <w:rPr>
                <w:rFonts w:eastAsia="Calibri" w:cs="Times"/>
                <w:sz w:val="20"/>
                <w:szCs w:val="20"/>
                <w:lang w:val="en-GB" w:eastAsia="ja-JP"/>
              </w:rPr>
            </w:pPr>
            <w:r w:rsidRPr="00556B0B">
              <w:rPr>
                <w:rFonts w:eastAsia="Calibri" w:cs="Times"/>
                <w:sz w:val="20"/>
                <w:szCs w:val="20"/>
                <w:lang w:val="en-GB" w:eastAsia="ja-JP"/>
              </w:rPr>
              <w:t>Note: At least the assistance information is for supporting the simultaneous operation within the IAB-node to avoid power imbalance</w:t>
            </w:r>
          </w:p>
          <w:p w14:paraId="2A3BE853" w14:textId="77777777" w:rsidR="00556B0B" w:rsidRPr="00556B0B" w:rsidRDefault="00556B0B" w:rsidP="00556B0B">
            <w:pPr>
              <w:numPr>
                <w:ilvl w:val="0"/>
                <w:numId w:val="40"/>
              </w:numPr>
              <w:autoSpaceDE/>
              <w:autoSpaceDN/>
              <w:adjustRightInd/>
              <w:snapToGrid/>
              <w:spacing w:after="0"/>
              <w:contextualSpacing/>
              <w:jc w:val="left"/>
              <w:textAlignment w:val="baseline"/>
              <w:rPr>
                <w:rFonts w:eastAsia="Calibri" w:cs="Times"/>
                <w:sz w:val="20"/>
                <w:szCs w:val="20"/>
                <w:lang w:val="en-GB" w:eastAsia="ja-JP"/>
              </w:rPr>
            </w:pPr>
            <w:r w:rsidRPr="00556B0B">
              <w:rPr>
                <w:rFonts w:eastAsia="Calibri" w:cs="Times"/>
                <w:sz w:val="20"/>
                <w:szCs w:val="20"/>
                <w:lang w:val="en-GB" w:eastAsia="ja-JP"/>
              </w:rPr>
              <w:t>FFS: type of assistance information (e.g., desired received power, power adjustment, preferred CSI-RS resource)</w:t>
            </w:r>
          </w:p>
          <w:p w14:paraId="574C86FA" w14:textId="77777777" w:rsidR="00556B0B" w:rsidRPr="00556B0B" w:rsidRDefault="00556B0B" w:rsidP="00556B0B">
            <w:pPr>
              <w:numPr>
                <w:ilvl w:val="0"/>
                <w:numId w:val="40"/>
              </w:numPr>
              <w:autoSpaceDE/>
              <w:autoSpaceDN/>
              <w:adjustRightInd/>
              <w:snapToGrid/>
              <w:spacing w:after="0"/>
              <w:contextualSpacing/>
              <w:jc w:val="left"/>
              <w:textAlignment w:val="baseline"/>
              <w:rPr>
                <w:rFonts w:eastAsia="Calibri" w:cs="Times"/>
                <w:sz w:val="20"/>
                <w:szCs w:val="20"/>
                <w:lang w:val="en-GB" w:eastAsia="ja-JP"/>
              </w:rPr>
            </w:pPr>
            <w:r w:rsidRPr="00556B0B">
              <w:rPr>
                <w:rFonts w:eastAsia="Calibri" w:cs="Times"/>
                <w:sz w:val="20"/>
                <w:szCs w:val="20"/>
                <w:lang w:val="en-GB" w:eastAsia="ja-JP"/>
              </w:rPr>
              <w:t>FFS: whether this information is provided to the parent-node, the CU, or both.</w:t>
            </w:r>
          </w:p>
          <w:p w14:paraId="2DE301F5" w14:textId="77777777" w:rsidR="00556B0B" w:rsidRPr="00556B0B" w:rsidRDefault="00556B0B" w:rsidP="00556B0B">
            <w:pPr>
              <w:numPr>
                <w:ilvl w:val="0"/>
                <w:numId w:val="40"/>
              </w:numPr>
              <w:autoSpaceDE/>
              <w:autoSpaceDN/>
              <w:adjustRightInd/>
              <w:snapToGrid/>
              <w:spacing w:after="0"/>
              <w:contextualSpacing/>
              <w:jc w:val="left"/>
              <w:textAlignment w:val="baseline"/>
              <w:rPr>
                <w:rFonts w:eastAsia="Calibri" w:cs="Times"/>
                <w:sz w:val="20"/>
                <w:szCs w:val="20"/>
                <w:lang w:val="en-GB" w:eastAsia="ja-JP"/>
              </w:rPr>
            </w:pPr>
            <w:r w:rsidRPr="00556B0B">
              <w:rPr>
                <w:rFonts w:eastAsia="Calibri" w:cs="Times"/>
                <w:sz w:val="20"/>
                <w:szCs w:val="20"/>
                <w:lang w:val="en-GB" w:eastAsia="ja-JP"/>
              </w:rPr>
              <w:t>FFS: applicability of the assistance information (e.g. relation to beams or multiplexing modes)</w:t>
            </w:r>
          </w:p>
          <w:p w14:paraId="4B57FE5D" w14:textId="7CF7C867" w:rsidR="00556B0B" w:rsidRPr="00556B0B" w:rsidRDefault="00556B0B" w:rsidP="00556B0B">
            <w:pPr>
              <w:numPr>
                <w:ilvl w:val="0"/>
                <w:numId w:val="40"/>
              </w:numPr>
              <w:autoSpaceDE/>
              <w:autoSpaceDN/>
              <w:adjustRightInd/>
              <w:snapToGrid/>
              <w:spacing w:after="0"/>
              <w:contextualSpacing/>
              <w:jc w:val="left"/>
              <w:textAlignment w:val="baseline"/>
              <w:rPr>
                <w:rFonts w:eastAsia="Calibri" w:cs="Times"/>
                <w:sz w:val="20"/>
                <w:szCs w:val="20"/>
                <w:lang w:val="en-GB" w:eastAsia="ja-JP"/>
              </w:rPr>
            </w:pPr>
            <w:r w:rsidRPr="00556B0B">
              <w:rPr>
                <w:rFonts w:eastAsia="Calibri" w:cs="Times"/>
                <w:sz w:val="20"/>
                <w:szCs w:val="20"/>
                <w:lang w:val="en-GB" w:eastAsia="ja-JP"/>
              </w:rPr>
              <w:t>FFS: the channel carrying this assistance information</w:t>
            </w:r>
          </w:p>
        </w:tc>
      </w:tr>
    </w:tbl>
    <w:p w14:paraId="0CA4BC3E" w14:textId="1A426FF8" w:rsidR="00B93683" w:rsidRDefault="00B93683" w:rsidP="00CB3728">
      <w:pPr>
        <w:pStyle w:val="2"/>
        <w:rPr>
          <w:lang w:eastAsia="zh-CN"/>
        </w:rPr>
      </w:pPr>
      <w:r>
        <w:rPr>
          <w:rFonts w:hint="eastAsia"/>
          <w:lang w:eastAsia="zh-CN"/>
        </w:rPr>
        <w:t>U</w:t>
      </w:r>
      <w:r>
        <w:rPr>
          <w:lang w:eastAsia="zh-CN"/>
        </w:rPr>
        <w:t xml:space="preserve">L power control </w:t>
      </w:r>
    </w:p>
    <w:p w14:paraId="62482147" w14:textId="68AA7D08" w:rsidR="003B0870" w:rsidRDefault="004434E3" w:rsidP="00663977">
      <w:pPr>
        <w:rPr>
          <w:lang w:eastAsia="zh-CN"/>
        </w:rPr>
      </w:pPr>
      <w:r>
        <w:rPr>
          <w:lang w:eastAsia="zh-CN"/>
        </w:rPr>
        <w:t>W</w:t>
      </w:r>
      <w:r>
        <w:rPr>
          <w:rFonts w:hint="eastAsia"/>
          <w:lang w:eastAsia="zh-CN"/>
        </w:rPr>
        <w:t xml:space="preserve">hen </w:t>
      </w:r>
      <w:r>
        <w:rPr>
          <w:lang w:eastAsia="zh-CN"/>
        </w:rPr>
        <w:t>the MT and DU of an IAB</w:t>
      </w:r>
      <w:r w:rsidR="00633C7A">
        <w:rPr>
          <w:lang w:eastAsia="zh-CN"/>
        </w:rPr>
        <w:t xml:space="preserve"> node</w:t>
      </w:r>
      <w:r>
        <w:rPr>
          <w:lang w:eastAsia="zh-CN"/>
        </w:rPr>
        <w:t xml:space="preserve"> are transmitting simultaneously, the power gap between the MT signal and DU signal </w:t>
      </w:r>
      <w:r>
        <w:rPr>
          <w:rFonts w:hint="eastAsia"/>
          <w:lang w:eastAsia="zh-CN"/>
        </w:rPr>
        <w:t>can</w:t>
      </w:r>
      <w:r>
        <w:rPr>
          <w:lang w:eastAsia="zh-CN"/>
        </w:rPr>
        <w:t xml:space="preserve">not be too large, otherwise the transmitting quality of weaker signal cannot be guaranteed. For example, when the MT and DU signals are FDM, the out-of-band emission of the stronger signal may degrade the EVM of the weaker signal dramatically </w:t>
      </w:r>
      <w:r>
        <w:rPr>
          <w:rFonts w:hint="eastAsia"/>
          <w:lang w:eastAsia="zh-CN"/>
        </w:rPr>
        <w:t>as</w:t>
      </w:r>
      <w:r>
        <w:rPr>
          <w:lang w:eastAsia="zh-CN"/>
        </w:rPr>
        <w:t xml:space="preserve"> shown in Figure 4. To reduce the power gap, the uplink power control of MT can be enhanced</w:t>
      </w:r>
      <w:r w:rsidR="0009049C">
        <w:rPr>
          <w:lang w:eastAsia="zh-CN"/>
        </w:rPr>
        <w:t>.</w:t>
      </w:r>
    </w:p>
    <w:p w14:paraId="46045352" w14:textId="65BC63F9" w:rsidR="00CC0154" w:rsidRDefault="00CC0154" w:rsidP="00CC0154">
      <w:pPr>
        <w:jc w:val="center"/>
        <w:rPr>
          <w:lang w:eastAsia="zh-CN"/>
        </w:rPr>
      </w:pPr>
      <w:r>
        <w:rPr>
          <w:noProof/>
          <w:lang w:eastAsia="zh-CN"/>
        </w:rPr>
        <w:drawing>
          <wp:inline distT="0" distB="0" distL="0" distR="0" wp14:anchorId="075422B9" wp14:editId="2E87E683">
            <wp:extent cx="5015855" cy="21566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16480" cy="2156920"/>
                    </a:xfrm>
                    <a:prstGeom prst="rect">
                      <a:avLst/>
                    </a:prstGeom>
                  </pic:spPr>
                </pic:pic>
              </a:graphicData>
            </a:graphic>
          </wp:inline>
        </w:drawing>
      </w:r>
      <w:r w:rsidDel="00A56B5C">
        <w:rPr>
          <w:noProof/>
          <w:lang w:eastAsia="zh-CN"/>
        </w:rPr>
        <w:t xml:space="preserve"> </w:t>
      </w:r>
    </w:p>
    <w:p w14:paraId="2EFD538C" w14:textId="74DDDF5D" w:rsidR="00CC0154" w:rsidRDefault="00CC0154" w:rsidP="00CC0154">
      <w:pPr>
        <w:jc w:val="center"/>
        <w:rPr>
          <w:sz w:val="20"/>
          <w:lang w:eastAsia="zh-CN"/>
        </w:rPr>
      </w:pPr>
      <w:r w:rsidRPr="00FE1879">
        <w:rPr>
          <w:sz w:val="20"/>
          <w:lang w:eastAsia="zh-CN"/>
        </w:rPr>
        <w:t xml:space="preserve">Figure </w:t>
      </w:r>
      <w:r w:rsidR="00A171C0">
        <w:rPr>
          <w:sz w:val="20"/>
          <w:lang w:eastAsia="zh-CN"/>
        </w:rPr>
        <w:t>1</w:t>
      </w:r>
      <w:r w:rsidRPr="00FE1879">
        <w:rPr>
          <w:sz w:val="20"/>
          <w:lang w:eastAsia="zh-CN"/>
        </w:rPr>
        <w:t>: The transmission power gap between MT and DU in SDM/FDM mode</w:t>
      </w:r>
    </w:p>
    <w:p w14:paraId="54B1E1EE" w14:textId="24A63DA7" w:rsidR="002A4398" w:rsidRDefault="00633C7A" w:rsidP="00011C41">
      <w:pPr>
        <w:rPr>
          <w:lang w:eastAsia="zh-CN"/>
        </w:rPr>
      </w:pPr>
      <w:r>
        <w:rPr>
          <w:lang w:eastAsia="zh-CN"/>
        </w:rPr>
        <w:t>One</w:t>
      </w:r>
      <w:r w:rsidR="00011C41">
        <w:rPr>
          <w:lang w:eastAsia="zh-CN"/>
        </w:rPr>
        <w:t xml:space="preserve"> </w:t>
      </w:r>
      <w:r>
        <w:rPr>
          <w:lang w:eastAsia="zh-CN"/>
        </w:rPr>
        <w:t xml:space="preserve">possible </w:t>
      </w:r>
      <w:r w:rsidR="00011C41">
        <w:rPr>
          <w:lang w:eastAsia="zh-CN"/>
        </w:rPr>
        <w:t xml:space="preserve">solution mentioned in </w:t>
      </w:r>
      <w:r w:rsidR="004C28D9">
        <w:rPr>
          <w:lang w:eastAsia="zh-CN"/>
        </w:rPr>
        <w:t>the</w:t>
      </w:r>
      <w:r w:rsidR="00011C41">
        <w:rPr>
          <w:lang w:eastAsia="zh-CN"/>
        </w:rPr>
        <w:t xml:space="preserve"> </w:t>
      </w:r>
      <w:r w:rsidR="00C64860">
        <w:rPr>
          <w:lang w:eastAsia="zh-CN"/>
        </w:rPr>
        <w:t>previous</w:t>
      </w:r>
      <w:r w:rsidR="00011C41">
        <w:rPr>
          <w:lang w:eastAsia="zh-CN"/>
        </w:rPr>
        <w:t xml:space="preserve"> meeting</w:t>
      </w:r>
      <w:r w:rsidR="00C64860">
        <w:rPr>
          <w:lang w:eastAsia="zh-CN"/>
        </w:rPr>
        <w:t xml:space="preserve"> is legacy UL power control mechanism including </w:t>
      </w:r>
      <w:r w:rsidR="002C4096">
        <w:rPr>
          <w:lang w:eastAsia="zh-CN"/>
        </w:rPr>
        <w:t>power headroom report (</w:t>
      </w:r>
      <w:r w:rsidR="00C64860">
        <w:rPr>
          <w:lang w:eastAsia="zh-CN"/>
        </w:rPr>
        <w:t>PHR</w:t>
      </w:r>
      <w:r w:rsidR="002C4096">
        <w:rPr>
          <w:lang w:eastAsia="zh-CN"/>
        </w:rPr>
        <w:t>)</w:t>
      </w:r>
      <w:r w:rsidR="00C64860">
        <w:rPr>
          <w:lang w:eastAsia="zh-CN"/>
        </w:rPr>
        <w:t xml:space="preserve">. </w:t>
      </w:r>
      <w:r w:rsidR="002C4096">
        <w:rPr>
          <w:lang w:eastAsia="zh-CN"/>
        </w:rPr>
        <w:t xml:space="preserve">Legacy UL power control mechanism is mainly used by network to adjust UE transmission power. Of course this mechanism </w:t>
      </w:r>
      <w:r w:rsidR="00055E3F">
        <w:rPr>
          <w:lang w:eastAsia="zh-CN"/>
        </w:rPr>
        <w:t>should be support</w:t>
      </w:r>
      <w:r w:rsidR="00E8678A">
        <w:rPr>
          <w:lang w:eastAsia="zh-CN"/>
        </w:rPr>
        <w:t>ed</w:t>
      </w:r>
      <w:r w:rsidR="00055E3F">
        <w:rPr>
          <w:lang w:eastAsia="zh-CN"/>
        </w:rPr>
        <w:t xml:space="preserve"> in the context of </w:t>
      </w:r>
      <w:r w:rsidR="002C4096">
        <w:rPr>
          <w:lang w:eastAsia="zh-CN"/>
        </w:rPr>
        <w:t>IAB</w:t>
      </w:r>
      <w:r w:rsidR="007D4947">
        <w:rPr>
          <w:lang w:eastAsia="zh-CN"/>
        </w:rPr>
        <w:t xml:space="preserve">. However, this mechanism only allows parent node to control child node UL Tx power but parent node </w:t>
      </w:r>
      <w:r w:rsidR="00C514B1">
        <w:rPr>
          <w:lang w:eastAsia="zh-CN"/>
        </w:rPr>
        <w:t>has no idea of</w:t>
      </w:r>
      <w:r w:rsidR="007D4947">
        <w:rPr>
          <w:lang w:eastAsia="zh-CN"/>
        </w:rPr>
        <w:t xml:space="preserve"> child node desired Tx power</w:t>
      </w:r>
      <w:r w:rsidR="00C514B1">
        <w:rPr>
          <w:lang w:eastAsia="zh-CN"/>
        </w:rPr>
        <w:t xml:space="preserve"> in order to support simultaneous transmission</w:t>
      </w:r>
      <w:r w:rsidR="002C4096">
        <w:rPr>
          <w:lang w:eastAsia="zh-CN"/>
        </w:rPr>
        <w:t xml:space="preserve">. On the other hand, PHR was used by </w:t>
      </w:r>
      <w:r w:rsidR="00503ED4">
        <w:rPr>
          <w:lang w:eastAsia="zh-CN"/>
        </w:rPr>
        <w:t xml:space="preserve">the </w:t>
      </w:r>
      <w:r w:rsidR="002C4096">
        <w:rPr>
          <w:lang w:eastAsia="zh-CN"/>
        </w:rPr>
        <w:t xml:space="preserve">UE to </w:t>
      </w:r>
      <w:r w:rsidR="007D4947">
        <w:rPr>
          <w:rFonts w:hint="eastAsia"/>
          <w:lang w:eastAsia="zh-CN"/>
        </w:rPr>
        <w:t>report</w:t>
      </w:r>
      <w:r w:rsidR="007D4947">
        <w:rPr>
          <w:lang w:eastAsia="zh-CN"/>
        </w:rPr>
        <w:t xml:space="preserve"> </w:t>
      </w:r>
      <w:r w:rsidR="00503ED4">
        <w:rPr>
          <w:lang w:eastAsia="zh-CN"/>
        </w:rPr>
        <w:t>its</w:t>
      </w:r>
      <w:r w:rsidR="002C4096">
        <w:rPr>
          <w:lang w:eastAsia="zh-CN"/>
        </w:rPr>
        <w:t xml:space="preserve"> </w:t>
      </w:r>
      <w:r w:rsidR="00503ED4">
        <w:rPr>
          <w:lang w:eastAsia="zh-CN"/>
        </w:rPr>
        <w:t xml:space="preserve">UL </w:t>
      </w:r>
      <w:r w:rsidR="002C4096">
        <w:rPr>
          <w:lang w:eastAsia="zh-CN"/>
        </w:rPr>
        <w:t>power</w:t>
      </w:r>
      <w:r w:rsidR="00503ED4">
        <w:rPr>
          <w:lang w:eastAsia="zh-CN"/>
        </w:rPr>
        <w:t xml:space="preserve"> headroom</w:t>
      </w:r>
      <w:r w:rsidR="002C4096">
        <w:rPr>
          <w:lang w:eastAsia="zh-CN"/>
        </w:rPr>
        <w:t xml:space="preserve">, with this reporting, network can </w:t>
      </w:r>
      <w:r w:rsidR="00503ED4">
        <w:rPr>
          <w:lang w:eastAsia="zh-CN"/>
        </w:rPr>
        <w:t>use it for UL scheduling, e.g., the network can determine w</w:t>
      </w:r>
      <w:r w:rsidR="002C4096">
        <w:rPr>
          <w:lang w:eastAsia="zh-CN"/>
        </w:rPr>
        <w:t xml:space="preserve">hether </w:t>
      </w:r>
      <w:r w:rsidR="00503ED4">
        <w:rPr>
          <w:lang w:eastAsia="zh-CN"/>
        </w:rPr>
        <w:t xml:space="preserve">it is possible to </w:t>
      </w:r>
      <w:r w:rsidR="002C4096">
        <w:rPr>
          <w:lang w:eastAsia="zh-CN"/>
        </w:rPr>
        <w:t xml:space="preserve">further increase UE transmission power for better </w:t>
      </w:r>
      <w:r w:rsidR="002C4096">
        <w:rPr>
          <w:lang w:eastAsia="zh-CN"/>
        </w:rPr>
        <w:lastRenderedPageBreak/>
        <w:t xml:space="preserve">coverage. However, the PHR </w:t>
      </w:r>
      <w:r w:rsidR="00503ED4">
        <w:rPr>
          <w:lang w:eastAsia="zh-CN"/>
        </w:rPr>
        <w:t>has nothing to do with</w:t>
      </w:r>
      <w:r w:rsidR="002C4096">
        <w:rPr>
          <w:lang w:eastAsia="zh-CN"/>
        </w:rPr>
        <w:t xml:space="preserve"> the adjustment o</w:t>
      </w:r>
      <w:r w:rsidR="00503ED4">
        <w:rPr>
          <w:lang w:eastAsia="zh-CN"/>
        </w:rPr>
        <w:t>f the</w:t>
      </w:r>
      <w:r w:rsidR="002C4096">
        <w:rPr>
          <w:lang w:eastAsia="zh-CN"/>
        </w:rPr>
        <w:t xml:space="preserve"> transmission power. In </w:t>
      </w:r>
      <w:r w:rsidR="00192ACC">
        <w:rPr>
          <w:lang w:eastAsia="zh-CN"/>
        </w:rPr>
        <w:t xml:space="preserve">order to support simultaneous transmission at an </w:t>
      </w:r>
      <w:r w:rsidR="002C4096">
        <w:rPr>
          <w:lang w:eastAsia="zh-CN"/>
        </w:rPr>
        <w:t>IAB</w:t>
      </w:r>
      <w:r w:rsidR="00192ACC">
        <w:rPr>
          <w:lang w:eastAsia="zh-CN"/>
        </w:rPr>
        <w:t xml:space="preserve"> node</w:t>
      </w:r>
      <w:r w:rsidR="002C4096">
        <w:rPr>
          <w:lang w:eastAsia="zh-CN"/>
        </w:rPr>
        <w:t xml:space="preserve">, when </w:t>
      </w:r>
      <w:r w:rsidR="00192ACC">
        <w:rPr>
          <w:lang w:eastAsia="zh-CN"/>
        </w:rPr>
        <w:t>the</w:t>
      </w:r>
      <w:r w:rsidR="002C4096">
        <w:rPr>
          <w:lang w:eastAsia="zh-CN"/>
        </w:rPr>
        <w:t xml:space="preserve"> IAB node MT intends to raise its transmission power to match co-located DU transmission</w:t>
      </w:r>
      <w:r w:rsidR="009062B7">
        <w:rPr>
          <w:lang w:eastAsia="zh-CN"/>
        </w:rPr>
        <w:t xml:space="preserve"> power, </w:t>
      </w:r>
      <w:r w:rsidR="00503ED4">
        <w:rPr>
          <w:lang w:eastAsia="zh-CN"/>
        </w:rPr>
        <w:t>the current</w:t>
      </w:r>
      <w:r w:rsidR="009062B7">
        <w:rPr>
          <w:lang w:eastAsia="zh-CN"/>
        </w:rPr>
        <w:t xml:space="preserve"> PHR mechanism </w:t>
      </w:r>
      <w:r w:rsidR="00503ED4">
        <w:rPr>
          <w:lang w:eastAsia="zh-CN"/>
        </w:rPr>
        <w:t xml:space="preserve">will </w:t>
      </w:r>
      <w:r w:rsidR="009062B7">
        <w:rPr>
          <w:lang w:eastAsia="zh-CN"/>
        </w:rPr>
        <w:t xml:space="preserve">not </w:t>
      </w:r>
      <w:r w:rsidR="00503ED4">
        <w:rPr>
          <w:lang w:eastAsia="zh-CN"/>
        </w:rPr>
        <w:t>work</w:t>
      </w:r>
      <w:r w:rsidR="009062B7">
        <w:rPr>
          <w:lang w:eastAsia="zh-CN"/>
        </w:rPr>
        <w:t xml:space="preserve">. </w:t>
      </w:r>
    </w:p>
    <w:p w14:paraId="5FDAD900" w14:textId="5B2BE128" w:rsidR="00C64860" w:rsidRPr="00034349" w:rsidRDefault="00034349" w:rsidP="00011C41">
      <w:pPr>
        <w:rPr>
          <w:i/>
          <w:lang w:eastAsia="zh-CN"/>
        </w:rPr>
      </w:pPr>
      <w:r w:rsidRPr="007D4947">
        <w:rPr>
          <w:b/>
          <w:i/>
          <w:lang w:eastAsia="zh-CN"/>
        </w:rPr>
        <w:t xml:space="preserve">Observation </w:t>
      </w:r>
      <w:r w:rsidR="007D4947">
        <w:rPr>
          <w:b/>
          <w:i/>
          <w:lang w:eastAsia="zh-CN"/>
        </w:rPr>
        <w:t>2</w:t>
      </w:r>
      <w:r w:rsidRPr="007D4947">
        <w:rPr>
          <w:b/>
          <w:i/>
          <w:lang w:eastAsia="zh-CN"/>
        </w:rPr>
        <w:t>:</w:t>
      </w:r>
      <w:r w:rsidRPr="007D4947">
        <w:rPr>
          <w:i/>
          <w:lang w:eastAsia="zh-CN"/>
        </w:rPr>
        <w:t xml:space="preserve"> Legacy UL power control mechanism (including PHR) is </w:t>
      </w:r>
      <w:r w:rsidR="007D4947" w:rsidRPr="007D4947">
        <w:rPr>
          <w:i/>
          <w:lang w:eastAsia="zh-CN"/>
        </w:rPr>
        <w:t>not able to indicate desired power of IAB MT for</w:t>
      </w:r>
      <w:r w:rsidRPr="007D4947">
        <w:rPr>
          <w:i/>
          <w:lang w:eastAsia="zh-CN"/>
        </w:rPr>
        <w:t xml:space="preserve"> enhanced multiplexing mode</w:t>
      </w:r>
      <w:r w:rsidR="007D4947">
        <w:rPr>
          <w:i/>
          <w:lang w:eastAsia="zh-CN"/>
        </w:rPr>
        <w:t>.</w:t>
      </w:r>
    </w:p>
    <w:p w14:paraId="2B3A7BDB" w14:textId="1A3D1CA8" w:rsidR="00011C41" w:rsidRDefault="00034349" w:rsidP="00011C41">
      <w:pPr>
        <w:rPr>
          <w:lang w:eastAsia="zh-CN"/>
        </w:rPr>
      </w:pPr>
      <w:r>
        <w:rPr>
          <w:lang w:eastAsia="zh-CN"/>
        </w:rPr>
        <w:t xml:space="preserve">To support </w:t>
      </w:r>
      <w:r w:rsidR="00192ACC">
        <w:rPr>
          <w:lang w:eastAsia="zh-CN"/>
        </w:rPr>
        <w:t xml:space="preserve">the </w:t>
      </w:r>
      <w:r>
        <w:rPr>
          <w:lang w:eastAsia="zh-CN"/>
        </w:rPr>
        <w:t xml:space="preserve">enhanced multiplexing mode, </w:t>
      </w:r>
      <w:r w:rsidR="00192ACC">
        <w:rPr>
          <w:lang w:eastAsia="zh-CN"/>
        </w:rPr>
        <w:t xml:space="preserve">some </w:t>
      </w:r>
      <w:r>
        <w:rPr>
          <w:lang w:eastAsia="zh-CN"/>
        </w:rPr>
        <w:t xml:space="preserve">assistance information can be </w:t>
      </w:r>
      <w:r w:rsidR="008079E9">
        <w:rPr>
          <w:lang w:eastAsia="zh-CN"/>
        </w:rPr>
        <w:t>indicated to parent node</w:t>
      </w:r>
      <w:r w:rsidR="00C37A88">
        <w:rPr>
          <w:lang w:eastAsia="zh-CN"/>
        </w:rPr>
        <w:t xml:space="preserve"> from child node MT</w:t>
      </w:r>
      <w:r w:rsidR="008079E9">
        <w:rPr>
          <w:lang w:eastAsia="zh-CN"/>
        </w:rPr>
        <w:t xml:space="preserve"> </w:t>
      </w:r>
      <w:r w:rsidR="00192ACC">
        <w:rPr>
          <w:lang w:eastAsia="zh-CN"/>
        </w:rPr>
        <w:t>to</w:t>
      </w:r>
      <w:r w:rsidR="00C37A88">
        <w:rPr>
          <w:lang w:eastAsia="zh-CN"/>
        </w:rPr>
        <w:t xml:space="preserve"> inform</w:t>
      </w:r>
      <w:r w:rsidR="008079E9">
        <w:rPr>
          <w:lang w:eastAsia="zh-CN"/>
        </w:rPr>
        <w:t xml:space="preserve"> a desired</w:t>
      </w:r>
      <w:r w:rsidR="00C37A88">
        <w:rPr>
          <w:lang w:eastAsia="zh-CN"/>
        </w:rPr>
        <w:t xml:space="preserve"> MT</w:t>
      </w:r>
      <w:r w:rsidR="008079E9">
        <w:rPr>
          <w:lang w:eastAsia="zh-CN"/>
        </w:rPr>
        <w:t xml:space="preserve"> UL Tx power. </w:t>
      </w:r>
      <w:r w:rsidR="00C37A88">
        <w:rPr>
          <w:lang w:eastAsia="zh-CN"/>
        </w:rPr>
        <w:t xml:space="preserve">In other words, </w:t>
      </w:r>
      <w:r w:rsidR="00192ACC">
        <w:rPr>
          <w:lang w:eastAsia="zh-CN"/>
        </w:rPr>
        <w:t>upon</w:t>
      </w:r>
      <w:r w:rsidR="00C37A88">
        <w:rPr>
          <w:lang w:eastAsia="zh-CN"/>
        </w:rPr>
        <w:t xml:space="preserve"> receiving the assistance information, </w:t>
      </w:r>
      <w:r w:rsidR="00192ACC">
        <w:rPr>
          <w:lang w:eastAsia="zh-CN"/>
        </w:rPr>
        <w:t xml:space="preserve">the </w:t>
      </w:r>
      <w:r w:rsidR="00C37A88">
        <w:rPr>
          <w:lang w:eastAsia="zh-CN"/>
        </w:rPr>
        <w:t>parent node DU may adjust power control parameters</w:t>
      </w:r>
      <w:r w:rsidR="001F3536">
        <w:rPr>
          <w:lang w:eastAsia="zh-CN"/>
        </w:rPr>
        <w:t xml:space="preserve"> </w:t>
      </w:r>
      <w:r w:rsidR="00FD5B6F">
        <w:rPr>
          <w:lang w:eastAsia="zh-CN"/>
        </w:rPr>
        <w:t>to allow</w:t>
      </w:r>
      <w:r w:rsidR="00C37A88">
        <w:rPr>
          <w:lang w:eastAsia="zh-CN"/>
        </w:rPr>
        <w:t xml:space="preserve"> the MT </w:t>
      </w:r>
      <w:r w:rsidR="00FD5B6F">
        <w:rPr>
          <w:lang w:eastAsia="zh-CN"/>
        </w:rPr>
        <w:t xml:space="preserve">to adapt to </w:t>
      </w:r>
      <w:r w:rsidR="00C37A88">
        <w:rPr>
          <w:lang w:eastAsia="zh-CN"/>
        </w:rPr>
        <w:t xml:space="preserve">its desired Tx power. </w:t>
      </w:r>
      <w:r w:rsidR="00192ACC">
        <w:rPr>
          <w:lang w:eastAsia="zh-CN"/>
        </w:rPr>
        <w:t>S</w:t>
      </w:r>
      <w:r w:rsidR="00C37A88">
        <w:rPr>
          <w:lang w:eastAsia="zh-CN"/>
        </w:rPr>
        <w:t xml:space="preserve">ince the power control parameters based on assistance information is targeting the SDM scenarios, a different power control parameters may be used for TDM operation. The </w:t>
      </w:r>
      <w:r w:rsidR="007B0236">
        <w:rPr>
          <w:lang w:eastAsia="zh-CN"/>
        </w:rPr>
        <w:t xml:space="preserve">dynamic </w:t>
      </w:r>
      <w:r w:rsidR="00192ACC">
        <w:rPr>
          <w:lang w:eastAsia="zh-CN"/>
        </w:rPr>
        <w:t>switching between</w:t>
      </w:r>
      <w:r w:rsidR="00C37A88">
        <w:rPr>
          <w:lang w:eastAsia="zh-CN"/>
        </w:rPr>
        <w:t xml:space="preserve"> different power control parameters </w:t>
      </w:r>
      <w:r w:rsidR="002D1167" w:rsidRPr="002D1167">
        <w:rPr>
          <w:lang w:eastAsia="zh-CN"/>
        </w:rPr>
        <w:t xml:space="preserve">corresponding to different operation mode </w:t>
      </w:r>
      <w:r w:rsidR="00C37A88">
        <w:rPr>
          <w:lang w:eastAsia="zh-CN"/>
        </w:rPr>
        <w:t xml:space="preserve">should be </w:t>
      </w:r>
      <w:r w:rsidR="00192ACC">
        <w:rPr>
          <w:lang w:eastAsia="zh-CN"/>
        </w:rPr>
        <w:t>supported</w:t>
      </w:r>
      <w:r w:rsidR="00C37A88">
        <w:rPr>
          <w:lang w:eastAsia="zh-CN"/>
        </w:rPr>
        <w:t>.</w:t>
      </w:r>
      <w:r w:rsidR="000338D8">
        <w:rPr>
          <w:lang w:eastAsia="zh-CN"/>
        </w:rPr>
        <w:t xml:space="preserve"> </w:t>
      </w:r>
    </w:p>
    <w:p w14:paraId="6231EF65" w14:textId="7FC2B0C2" w:rsidR="00E52AC2" w:rsidRDefault="00F50B08" w:rsidP="00663977">
      <w:pPr>
        <w:rPr>
          <w:i/>
          <w:lang w:eastAsia="zh-CN"/>
        </w:rPr>
      </w:pPr>
      <w:r w:rsidRPr="00F50B08">
        <w:rPr>
          <w:b/>
          <w:i/>
          <w:lang w:eastAsia="zh-CN"/>
        </w:rPr>
        <w:t>Proposal</w:t>
      </w:r>
      <w:r>
        <w:rPr>
          <w:b/>
          <w:i/>
          <w:lang w:eastAsia="zh-CN"/>
        </w:rPr>
        <w:t xml:space="preserve"> </w:t>
      </w:r>
      <w:r w:rsidR="00772339">
        <w:rPr>
          <w:b/>
          <w:i/>
          <w:lang w:eastAsia="zh-CN"/>
        </w:rPr>
        <w:t>5</w:t>
      </w:r>
      <w:r w:rsidRPr="00F50B08">
        <w:rPr>
          <w:rFonts w:hint="eastAsia"/>
          <w:b/>
          <w:i/>
          <w:lang w:eastAsia="zh-CN"/>
        </w:rPr>
        <w:t>:</w:t>
      </w:r>
      <w:r w:rsidRPr="00F50B08">
        <w:rPr>
          <w:b/>
          <w:i/>
          <w:lang w:eastAsia="zh-CN"/>
        </w:rPr>
        <w:t xml:space="preserve"> </w:t>
      </w:r>
      <w:r w:rsidR="00293203">
        <w:rPr>
          <w:i/>
          <w:lang w:eastAsia="zh-CN"/>
        </w:rPr>
        <w:t>T</w:t>
      </w:r>
      <w:r w:rsidR="009C526A">
        <w:rPr>
          <w:i/>
          <w:lang w:eastAsia="zh-CN"/>
        </w:rPr>
        <w:t>he</w:t>
      </w:r>
      <w:r w:rsidR="009C526A" w:rsidRPr="009C526A">
        <w:rPr>
          <w:i/>
          <w:lang w:eastAsia="zh-CN"/>
        </w:rPr>
        <w:t xml:space="preserve"> </w:t>
      </w:r>
      <w:r w:rsidR="009C526A" w:rsidRPr="007405E7">
        <w:rPr>
          <w:i/>
          <w:lang w:eastAsia="zh-CN"/>
        </w:rPr>
        <w:t xml:space="preserve">desired </w:t>
      </w:r>
      <w:r w:rsidR="00293203">
        <w:rPr>
          <w:i/>
          <w:lang w:eastAsia="zh-CN"/>
        </w:rPr>
        <w:t>IAB-MT</w:t>
      </w:r>
      <w:r w:rsidR="00293203" w:rsidRPr="007405E7">
        <w:rPr>
          <w:i/>
          <w:lang w:eastAsia="zh-CN"/>
        </w:rPr>
        <w:t xml:space="preserve"> </w:t>
      </w:r>
      <w:r w:rsidR="009C526A" w:rsidRPr="007405E7">
        <w:rPr>
          <w:i/>
          <w:lang w:eastAsia="zh-CN"/>
        </w:rPr>
        <w:t>Tx power for</w:t>
      </w:r>
      <w:r w:rsidR="00293203">
        <w:rPr>
          <w:i/>
          <w:lang w:eastAsia="zh-CN"/>
        </w:rPr>
        <w:t xml:space="preserve"> simultaneous </w:t>
      </w:r>
      <w:r w:rsidR="00293203" w:rsidRPr="00293203">
        <w:rPr>
          <w:i/>
          <w:lang w:eastAsia="zh-CN"/>
        </w:rPr>
        <w:t>MT-Tx/DU-Tx</w:t>
      </w:r>
      <w:r w:rsidR="00293203">
        <w:rPr>
          <w:i/>
          <w:lang w:eastAsia="zh-CN"/>
        </w:rPr>
        <w:t xml:space="preserve"> </w:t>
      </w:r>
      <w:r w:rsidR="009C526A">
        <w:rPr>
          <w:i/>
          <w:lang w:eastAsia="zh-CN"/>
        </w:rPr>
        <w:t xml:space="preserve">can be </w:t>
      </w:r>
      <w:r w:rsidR="00FD5B6F" w:rsidRPr="007405E7">
        <w:rPr>
          <w:i/>
          <w:lang w:eastAsia="zh-CN"/>
        </w:rPr>
        <w:t>provide</w:t>
      </w:r>
      <w:r w:rsidR="009C526A">
        <w:rPr>
          <w:i/>
          <w:lang w:eastAsia="zh-CN"/>
        </w:rPr>
        <w:t>d to the parent node</w:t>
      </w:r>
      <w:r w:rsidR="00E16239" w:rsidRPr="007405E7">
        <w:rPr>
          <w:i/>
          <w:lang w:eastAsia="zh-CN"/>
        </w:rPr>
        <w:t>.</w:t>
      </w:r>
      <w:r w:rsidR="00E52AC2" w:rsidRPr="007405E7">
        <w:rPr>
          <w:i/>
          <w:lang w:eastAsia="zh-CN"/>
        </w:rPr>
        <w:t xml:space="preserve"> </w:t>
      </w:r>
    </w:p>
    <w:p w14:paraId="1EC57874" w14:textId="4770ED64" w:rsidR="009C526A" w:rsidRDefault="009C526A" w:rsidP="009C526A">
      <w:pPr>
        <w:rPr>
          <w:b/>
          <w:i/>
          <w:lang w:eastAsia="zh-CN"/>
        </w:rPr>
      </w:pPr>
      <w:r w:rsidRPr="00F50B08">
        <w:rPr>
          <w:b/>
          <w:i/>
          <w:lang w:eastAsia="zh-CN"/>
        </w:rPr>
        <w:t>Proposal</w:t>
      </w:r>
      <w:r>
        <w:rPr>
          <w:b/>
          <w:i/>
          <w:lang w:eastAsia="zh-CN"/>
        </w:rPr>
        <w:t xml:space="preserve"> 6</w:t>
      </w:r>
      <w:r w:rsidRPr="00F50B08">
        <w:rPr>
          <w:rFonts w:hint="eastAsia"/>
          <w:b/>
          <w:i/>
          <w:lang w:eastAsia="zh-CN"/>
        </w:rPr>
        <w:t>:</w:t>
      </w:r>
      <w:r w:rsidRPr="00F50B08">
        <w:rPr>
          <w:b/>
          <w:i/>
          <w:lang w:eastAsia="zh-CN"/>
        </w:rPr>
        <w:t xml:space="preserve"> </w:t>
      </w:r>
      <w:r w:rsidR="007B0236">
        <w:rPr>
          <w:i/>
          <w:lang w:eastAsia="zh-CN"/>
        </w:rPr>
        <w:t>T</w:t>
      </w:r>
      <w:r w:rsidR="007B0236" w:rsidRPr="007B0236">
        <w:rPr>
          <w:i/>
          <w:lang w:eastAsia="zh-CN"/>
        </w:rPr>
        <w:t>he</w:t>
      </w:r>
      <w:r w:rsidR="007B0236">
        <w:rPr>
          <w:i/>
          <w:lang w:eastAsia="zh-CN"/>
        </w:rPr>
        <w:t xml:space="preserve"> </w:t>
      </w:r>
      <w:r w:rsidR="007B0236" w:rsidRPr="007B0236">
        <w:rPr>
          <w:i/>
          <w:lang w:eastAsia="zh-CN"/>
        </w:rPr>
        <w:t>dynamic switching between different power control parameters</w:t>
      </w:r>
      <w:r w:rsidR="00706C25">
        <w:rPr>
          <w:i/>
          <w:lang w:eastAsia="zh-CN"/>
        </w:rPr>
        <w:t xml:space="preserve"> for different operation mode</w:t>
      </w:r>
      <w:r w:rsidR="00D916D9">
        <w:rPr>
          <w:i/>
          <w:lang w:eastAsia="zh-CN"/>
        </w:rPr>
        <w:t>s</w:t>
      </w:r>
      <w:r w:rsidR="007B0236" w:rsidRPr="007B0236">
        <w:rPr>
          <w:i/>
          <w:lang w:eastAsia="zh-CN"/>
        </w:rPr>
        <w:t xml:space="preserve"> should be supported</w:t>
      </w:r>
      <w:r w:rsidRPr="007405E7">
        <w:rPr>
          <w:i/>
          <w:lang w:eastAsia="zh-CN"/>
        </w:rPr>
        <w:t xml:space="preserve"> </w:t>
      </w:r>
    </w:p>
    <w:p w14:paraId="169FA61B" w14:textId="5FB99B08" w:rsidR="00B93683" w:rsidRDefault="00B93683" w:rsidP="00CB3728">
      <w:pPr>
        <w:pStyle w:val="2"/>
        <w:rPr>
          <w:lang w:eastAsia="zh-CN"/>
        </w:rPr>
      </w:pPr>
      <w:r>
        <w:rPr>
          <w:lang w:eastAsia="zh-CN"/>
        </w:rPr>
        <w:t>DL power control</w:t>
      </w:r>
    </w:p>
    <w:p w14:paraId="2B3F30F4" w14:textId="77777777" w:rsidR="00CA2099" w:rsidRDefault="00CB3728" w:rsidP="00A408D0">
      <w:pPr>
        <w:rPr>
          <w:lang w:eastAsia="zh-CN"/>
        </w:rPr>
      </w:pPr>
      <w:r>
        <w:rPr>
          <w:lang w:eastAsia="zh-CN"/>
        </w:rPr>
        <w:t xml:space="preserve">For the case of simultaneous reception of MT and DU, the </w:t>
      </w:r>
      <w:r>
        <w:t xml:space="preserve">reception </w:t>
      </w:r>
      <w:r>
        <w:rPr>
          <w:lang w:eastAsia="zh-CN"/>
        </w:rPr>
        <w:t xml:space="preserve">power gap between two links should not be too large, otherwise the IAB node may not be able to detect the weaker </w:t>
      </w:r>
      <w:r>
        <w:rPr>
          <w:rFonts w:hint="eastAsia"/>
          <w:lang w:eastAsia="zh-CN"/>
        </w:rPr>
        <w:t>si</w:t>
      </w:r>
      <w:r>
        <w:rPr>
          <w:lang w:eastAsia="zh-CN"/>
        </w:rPr>
        <w:t xml:space="preserve">gnal. </w:t>
      </w:r>
      <w:r w:rsidR="00CA2099">
        <w:rPr>
          <w:lang w:eastAsia="zh-CN"/>
        </w:rPr>
        <w:t xml:space="preserve">As a potential solution, a mechanism that support indicating </w:t>
      </w:r>
      <w:r w:rsidR="00CA2099" w:rsidRPr="00CA2099">
        <w:rPr>
          <w:lang w:eastAsia="zh-CN"/>
        </w:rPr>
        <w:t>information to assist with the DL power control</w:t>
      </w:r>
      <w:r w:rsidR="00CA2099">
        <w:rPr>
          <w:lang w:eastAsia="zh-CN"/>
        </w:rPr>
        <w:t xml:space="preserve"> by an IAB node was agreed in previous meeting. </w:t>
      </w:r>
    </w:p>
    <w:p w14:paraId="3B98CF95" w14:textId="6B03FC75" w:rsidR="002A4398" w:rsidRDefault="00743883" w:rsidP="00A408D0">
      <w:pPr>
        <w:rPr>
          <w:lang w:eastAsia="zh-CN"/>
        </w:rPr>
      </w:pPr>
      <w:r>
        <w:rPr>
          <w:lang w:eastAsia="zh-CN"/>
        </w:rPr>
        <w:t xml:space="preserve">For the type of assistance information, several solutions were proposed including </w:t>
      </w:r>
      <w:r w:rsidRPr="00743883">
        <w:rPr>
          <w:lang w:eastAsia="zh-CN"/>
        </w:rPr>
        <w:t>desired received power, power adjustment, and preferred CSI-RS resource</w:t>
      </w:r>
      <w:r>
        <w:rPr>
          <w:lang w:eastAsia="zh-CN"/>
        </w:rPr>
        <w:t>. The received power of a reference signal can be acquired by IAB MT from measurement. However, in current specification, reported RSRP may be filtered, in detail, L3-RSRP is derived based on multiple L1 measurement results and some configured filtering coefficients. On the other hand, L1-RSRP is impacted by the channel fading. Hence the received power may be dynamic lead</w:t>
      </w:r>
      <w:r w:rsidR="00A32631">
        <w:rPr>
          <w:lang w:eastAsia="zh-CN"/>
        </w:rPr>
        <w:t>ing</w:t>
      </w:r>
      <w:r>
        <w:rPr>
          <w:lang w:eastAsia="zh-CN"/>
        </w:rPr>
        <w:t xml:space="preserve"> to the desired received power </w:t>
      </w:r>
      <w:r w:rsidR="008C0AFE">
        <w:rPr>
          <w:lang w:eastAsia="zh-CN"/>
        </w:rPr>
        <w:t>cannot assist the DL power control well.</w:t>
      </w:r>
      <w:r w:rsidR="006B1E9B">
        <w:rPr>
          <w:lang w:eastAsia="zh-CN"/>
        </w:rPr>
        <w:t xml:space="preserve"> For the preferred CSI-RS resources solu</w:t>
      </w:r>
      <w:r w:rsidR="00F85431">
        <w:rPr>
          <w:lang w:eastAsia="zh-CN"/>
        </w:rPr>
        <w:t xml:space="preserve">tion, it may also depends on the measurement results provided by IAB MT. Due to the same reason that measurement results </w:t>
      </w:r>
      <w:r w:rsidR="00F85431" w:rsidRPr="00F85431">
        <w:rPr>
          <w:lang w:eastAsia="zh-CN"/>
        </w:rPr>
        <w:t>fluctuating</w:t>
      </w:r>
      <w:r w:rsidR="00F85431">
        <w:rPr>
          <w:lang w:eastAsia="zh-CN"/>
        </w:rPr>
        <w:t>, it cannot precisely present the desired receiving power.</w:t>
      </w:r>
    </w:p>
    <w:p w14:paraId="3CD5046B" w14:textId="1B5C72C3" w:rsidR="008C0AFE" w:rsidRPr="00354E97" w:rsidRDefault="002A216C" w:rsidP="00A408D0">
      <w:pPr>
        <w:rPr>
          <w:i/>
          <w:lang w:eastAsia="zh-CN"/>
        </w:rPr>
      </w:pPr>
      <w:r>
        <w:rPr>
          <w:b/>
          <w:i/>
          <w:lang w:eastAsia="zh-CN"/>
        </w:rPr>
        <w:t xml:space="preserve">Observation </w:t>
      </w:r>
      <w:r w:rsidR="00A7180C">
        <w:rPr>
          <w:b/>
          <w:i/>
          <w:lang w:eastAsia="zh-CN"/>
        </w:rPr>
        <w:t>3</w:t>
      </w:r>
      <w:r w:rsidR="00354E97" w:rsidRPr="00B4059D">
        <w:rPr>
          <w:b/>
          <w:i/>
          <w:lang w:eastAsia="zh-CN"/>
        </w:rPr>
        <w:t>:</w:t>
      </w:r>
      <w:r w:rsidR="00354E97" w:rsidRPr="00B4059D">
        <w:rPr>
          <w:rFonts w:eastAsia="Calibri" w:cs="Times"/>
          <w:b/>
          <w:i/>
          <w:sz w:val="20"/>
          <w:szCs w:val="20"/>
          <w:lang w:val="en-GB" w:eastAsia="ja-JP"/>
        </w:rPr>
        <w:t xml:space="preserve"> </w:t>
      </w:r>
      <w:r w:rsidR="00F70B02">
        <w:rPr>
          <w:i/>
          <w:lang w:eastAsia="zh-CN"/>
        </w:rPr>
        <w:t>Neither</w:t>
      </w:r>
      <w:r w:rsidR="00354E97" w:rsidRPr="00354E97">
        <w:rPr>
          <w:i/>
          <w:lang w:eastAsia="zh-CN"/>
        </w:rPr>
        <w:t xml:space="preserve"> </w:t>
      </w:r>
      <w:r w:rsidR="00354E97" w:rsidRPr="00556B0B">
        <w:rPr>
          <w:i/>
          <w:lang w:eastAsia="zh-CN"/>
        </w:rPr>
        <w:t>desired received power</w:t>
      </w:r>
      <w:r w:rsidR="00F70B02">
        <w:rPr>
          <w:i/>
          <w:lang w:eastAsia="zh-CN"/>
        </w:rPr>
        <w:t xml:space="preserve"> of a reference signal nor</w:t>
      </w:r>
      <w:r w:rsidR="00354E97" w:rsidRPr="00556B0B">
        <w:rPr>
          <w:i/>
          <w:lang w:eastAsia="zh-CN"/>
        </w:rPr>
        <w:t xml:space="preserve"> preferred CSI-RS resource</w:t>
      </w:r>
      <w:r w:rsidR="00354E97">
        <w:rPr>
          <w:i/>
          <w:lang w:eastAsia="zh-CN"/>
        </w:rPr>
        <w:t xml:space="preserve"> are suitable</w:t>
      </w:r>
      <w:r w:rsidR="00F70B02" w:rsidRPr="00F70B02">
        <w:rPr>
          <w:i/>
          <w:lang w:eastAsia="zh-CN"/>
        </w:rPr>
        <w:t xml:space="preserve"> </w:t>
      </w:r>
      <w:r w:rsidR="00F70B02">
        <w:rPr>
          <w:i/>
          <w:lang w:eastAsia="zh-CN"/>
        </w:rPr>
        <w:t>as assistance information</w:t>
      </w:r>
      <w:r w:rsidR="00354E97">
        <w:rPr>
          <w:i/>
          <w:lang w:eastAsia="zh-CN"/>
        </w:rPr>
        <w:t xml:space="preserve"> for DL power control.</w:t>
      </w:r>
    </w:p>
    <w:p w14:paraId="7EEAD17F" w14:textId="12F9099F" w:rsidR="00CA2099" w:rsidRDefault="00CA2099" w:rsidP="00A408D0">
      <w:pPr>
        <w:rPr>
          <w:lang w:eastAsia="zh-CN"/>
        </w:rPr>
      </w:pPr>
      <w:r>
        <w:rPr>
          <w:lang w:eastAsia="zh-CN"/>
        </w:rPr>
        <w:t xml:space="preserve">Since the information is used to assist with </w:t>
      </w:r>
      <w:r w:rsidRPr="00CA2099">
        <w:rPr>
          <w:lang w:eastAsia="zh-CN"/>
        </w:rPr>
        <w:t>the DL power control of its parent-node</w:t>
      </w:r>
      <w:r>
        <w:rPr>
          <w:lang w:eastAsia="zh-CN"/>
        </w:rPr>
        <w:t xml:space="preserve">, so this information should at least to be provided to parent node DU. </w:t>
      </w:r>
      <w:r w:rsidR="00B976FB">
        <w:rPr>
          <w:lang w:eastAsia="zh-CN"/>
        </w:rPr>
        <w:t>T</w:t>
      </w:r>
      <w:r w:rsidR="000B15D5">
        <w:rPr>
          <w:lang w:eastAsia="zh-CN"/>
        </w:rPr>
        <w:t>he motivation on providing this information to CU is not clear.</w:t>
      </w:r>
      <w:r w:rsidR="00B976FB">
        <w:rPr>
          <w:lang w:eastAsia="zh-CN"/>
        </w:rPr>
        <w:t xml:space="preserve"> </w:t>
      </w:r>
      <w:r w:rsidR="00F70B02" w:rsidRPr="00F70B02">
        <w:rPr>
          <w:lang w:eastAsia="zh-CN"/>
        </w:rPr>
        <w:t>A</w:t>
      </w:r>
      <w:r w:rsidR="00B976FB">
        <w:rPr>
          <w:lang w:eastAsia="zh-CN"/>
        </w:rPr>
        <w:t>nother issue discussed in previous meeting is the a</w:t>
      </w:r>
      <w:r w:rsidR="00F70B02" w:rsidRPr="00F70B02">
        <w:rPr>
          <w:lang w:eastAsia="zh-CN"/>
        </w:rPr>
        <w:t>pplicability of the assistance information</w:t>
      </w:r>
      <w:r w:rsidR="00B976FB">
        <w:rPr>
          <w:lang w:eastAsia="zh-CN"/>
        </w:rPr>
        <w:t>. A beam, may also refer to TX/RX spatial filter, should be decouple with multiplexing mode, i.e. TDM and enhanced multiplexing mode may share the same beam. Hence a</w:t>
      </w:r>
      <w:r w:rsidR="00B976FB" w:rsidRPr="00F70B02">
        <w:rPr>
          <w:lang w:eastAsia="zh-CN"/>
        </w:rPr>
        <w:t>pplicability of the assistance information</w:t>
      </w:r>
      <w:r w:rsidR="00B976FB">
        <w:rPr>
          <w:lang w:eastAsia="zh-CN"/>
        </w:rPr>
        <w:t xml:space="preserve"> should not correspond to a beam. </w:t>
      </w:r>
    </w:p>
    <w:p w14:paraId="77E9AC83" w14:textId="76F2C8A3" w:rsidR="00B93683" w:rsidRPr="00B976FB" w:rsidRDefault="00B976FB" w:rsidP="00663977">
      <w:pPr>
        <w:rPr>
          <w:i/>
          <w:lang w:eastAsia="zh-CN"/>
        </w:rPr>
      </w:pPr>
      <w:r w:rsidRPr="00B976FB">
        <w:rPr>
          <w:rFonts w:hint="eastAsia"/>
          <w:b/>
          <w:i/>
          <w:lang w:eastAsia="zh-CN"/>
        </w:rPr>
        <w:t>P</w:t>
      </w:r>
      <w:r w:rsidRPr="00B976FB">
        <w:rPr>
          <w:b/>
          <w:i/>
          <w:lang w:eastAsia="zh-CN"/>
        </w:rPr>
        <w:t xml:space="preserve">roposal </w:t>
      </w:r>
      <w:r w:rsidR="000D250B">
        <w:rPr>
          <w:b/>
          <w:i/>
          <w:lang w:eastAsia="zh-CN"/>
        </w:rPr>
        <w:t>7</w:t>
      </w:r>
      <w:r w:rsidRPr="00B976FB">
        <w:rPr>
          <w:b/>
          <w:i/>
          <w:lang w:eastAsia="zh-CN"/>
        </w:rPr>
        <w:t xml:space="preserve">: </w:t>
      </w:r>
      <w:r w:rsidRPr="00B976FB">
        <w:rPr>
          <w:i/>
          <w:lang w:eastAsia="zh-CN"/>
        </w:rPr>
        <w:t>The assistance information for DL power control is only provided to the parent-node, and applicability of the assistance information should not correspond to a beam.</w:t>
      </w:r>
    </w:p>
    <w:p w14:paraId="54E46DAE" w14:textId="6235A45F" w:rsidR="00FF4ECA" w:rsidRDefault="00FF4ECA" w:rsidP="004619C5">
      <w:pPr>
        <w:pStyle w:val="1"/>
        <w:rPr>
          <w:lang w:eastAsia="zh-CN"/>
        </w:rPr>
      </w:pPr>
      <w:r>
        <w:rPr>
          <w:lang w:eastAsia="zh-CN"/>
        </w:rPr>
        <w:t>C</w:t>
      </w:r>
      <w:r w:rsidRPr="00FF4ECA">
        <w:rPr>
          <w:lang w:eastAsia="zh-CN"/>
        </w:rPr>
        <w:t>LI</w:t>
      </w:r>
      <w:r w:rsidR="00991CE1">
        <w:rPr>
          <w:lang w:eastAsia="zh-CN"/>
        </w:rPr>
        <w:t xml:space="preserve"> management</w:t>
      </w:r>
    </w:p>
    <w:p w14:paraId="6E74D2A6" w14:textId="6D4B4BA7" w:rsidR="00556B0B" w:rsidRDefault="00556B0B" w:rsidP="00556B0B">
      <w:pPr>
        <w:rPr>
          <w:rFonts w:eastAsiaTheme="minorEastAsia"/>
          <w:lang w:eastAsia="zh-CN"/>
        </w:rPr>
      </w:pPr>
      <w:r>
        <w:rPr>
          <w:rFonts w:eastAsiaTheme="minorEastAsia"/>
          <w:lang w:eastAsia="zh-CN"/>
        </w:rPr>
        <w:t>In RAN1 #104</w:t>
      </w:r>
      <w:r>
        <w:rPr>
          <w:rFonts w:eastAsiaTheme="minorEastAsia" w:hint="eastAsia"/>
          <w:lang w:eastAsia="zh-CN"/>
        </w:rPr>
        <w:t>-</w:t>
      </w:r>
      <w:r>
        <w:rPr>
          <w:rFonts w:eastAsiaTheme="minorEastAsia"/>
          <w:lang w:eastAsia="zh-CN"/>
        </w:rPr>
        <w:t xml:space="preserve">e, the following </w:t>
      </w:r>
      <w:r>
        <w:rPr>
          <w:rFonts w:eastAsiaTheme="minorEastAsia" w:hint="eastAsia"/>
          <w:lang w:eastAsia="zh-CN"/>
        </w:rPr>
        <w:t>agreement</w:t>
      </w:r>
      <w:r>
        <w:rPr>
          <w:rFonts w:eastAsiaTheme="minorEastAsia"/>
          <w:lang w:eastAsia="zh-CN"/>
        </w:rPr>
        <w:t>s for IAB enhancement on IAB CLI was achieved:</w:t>
      </w:r>
    </w:p>
    <w:tbl>
      <w:tblPr>
        <w:tblStyle w:val="ac"/>
        <w:tblW w:w="0" w:type="auto"/>
        <w:tblLook w:val="04A0" w:firstRow="1" w:lastRow="0" w:firstColumn="1" w:lastColumn="0" w:noHBand="0" w:noVBand="1"/>
      </w:tblPr>
      <w:tblGrid>
        <w:gridCol w:w="9307"/>
      </w:tblGrid>
      <w:tr w:rsidR="00556B0B" w14:paraId="5B510E28" w14:textId="77777777" w:rsidTr="00082678">
        <w:tc>
          <w:tcPr>
            <w:tcW w:w="9307" w:type="dxa"/>
          </w:tcPr>
          <w:p w14:paraId="5FDD0486" w14:textId="77777777" w:rsidR="00556B0B" w:rsidRPr="00F54C20" w:rsidRDefault="00556B0B" w:rsidP="00556B0B">
            <w:pPr>
              <w:widowControl/>
              <w:jc w:val="left"/>
              <w:rPr>
                <w:rFonts w:ascii="Times" w:eastAsia="Batang" w:hAnsi="Times" w:cs="Times"/>
                <w:sz w:val="20"/>
                <w:szCs w:val="24"/>
                <w:highlight w:val="green"/>
                <w:lang w:val="en-GB" w:eastAsia="x-none"/>
              </w:rPr>
            </w:pPr>
            <w:r w:rsidRPr="00F54C20">
              <w:rPr>
                <w:rFonts w:ascii="Times" w:eastAsia="Batang" w:hAnsi="Times" w:cs="Times"/>
                <w:sz w:val="20"/>
                <w:szCs w:val="24"/>
                <w:highlight w:val="green"/>
                <w:lang w:val="en-GB" w:eastAsia="x-none"/>
              </w:rPr>
              <w:t>Agreement</w:t>
            </w:r>
          </w:p>
          <w:p w14:paraId="3D037D45" w14:textId="77777777" w:rsidR="00556B0B" w:rsidRPr="00F54C20" w:rsidRDefault="00556B0B" w:rsidP="00556B0B">
            <w:pPr>
              <w:widowControl/>
              <w:jc w:val="left"/>
              <w:rPr>
                <w:rFonts w:eastAsia="Calibri"/>
                <w:sz w:val="20"/>
                <w:szCs w:val="24"/>
                <w:lang w:val="en-GB"/>
              </w:rPr>
            </w:pPr>
            <w:r w:rsidRPr="00F54C20">
              <w:rPr>
                <w:rFonts w:ascii="Times" w:eastAsia="Calibri" w:hAnsi="Times"/>
                <w:sz w:val="20"/>
                <w:szCs w:val="24"/>
                <w:lang w:val="en-GB"/>
              </w:rPr>
              <w:t>RAN1 to select among the following options to support DU-to-DU measurement and report.</w:t>
            </w:r>
          </w:p>
          <w:p w14:paraId="49E98BD2" w14:textId="77777777" w:rsidR="00556B0B" w:rsidRPr="00F54C20" w:rsidRDefault="00556B0B" w:rsidP="00556B0B">
            <w:pPr>
              <w:widowControl/>
              <w:numPr>
                <w:ilvl w:val="0"/>
                <w:numId w:val="40"/>
              </w:numPr>
              <w:autoSpaceDE/>
              <w:autoSpaceDN/>
              <w:adjustRightInd/>
              <w:snapToGrid/>
              <w:spacing w:after="0"/>
              <w:contextualSpacing/>
              <w:jc w:val="left"/>
              <w:textAlignment w:val="baseline"/>
              <w:rPr>
                <w:rFonts w:eastAsia="Calibri" w:cs="Times"/>
                <w:sz w:val="20"/>
                <w:szCs w:val="20"/>
                <w:lang w:val="en-GB" w:eastAsia="ja-JP"/>
              </w:rPr>
            </w:pPr>
            <w:r w:rsidRPr="00F54C20">
              <w:rPr>
                <w:rFonts w:eastAsia="Calibri" w:cs="Times"/>
                <w:sz w:val="20"/>
                <w:szCs w:val="20"/>
                <w:lang w:val="en-GB" w:eastAsia="ja-JP"/>
              </w:rPr>
              <w:t>For DU-to-DU CLI measurement:</w:t>
            </w:r>
          </w:p>
          <w:p w14:paraId="1FA5C345" w14:textId="77777777" w:rsidR="00556B0B" w:rsidRPr="00F54C20" w:rsidRDefault="00556B0B" w:rsidP="00556B0B">
            <w:pPr>
              <w:widowControl/>
              <w:numPr>
                <w:ilvl w:val="1"/>
                <w:numId w:val="40"/>
              </w:numPr>
              <w:autoSpaceDE/>
              <w:autoSpaceDN/>
              <w:adjustRightInd/>
              <w:snapToGrid/>
              <w:spacing w:after="0"/>
              <w:contextualSpacing/>
              <w:jc w:val="left"/>
              <w:textAlignment w:val="baseline"/>
              <w:rPr>
                <w:rFonts w:eastAsia="Calibri" w:cs="Times"/>
                <w:sz w:val="20"/>
                <w:szCs w:val="20"/>
                <w:lang w:val="en-GB" w:eastAsia="ja-JP"/>
              </w:rPr>
            </w:pPr>
            <w:r w:rsidRPr="00F54C20">
              <w:rPr>
                <w:rFonts w:eastAsia="Calibri" w:cs="Times"/>
                <w:sz w:val="20"/>
                <w:szCs w:val="20"/>
                <w:lang w:val="en-GB" w:eastAsia="ja-JP"/>
              </w:rPr>
              <w:t>Option 1.1. no specific mechanism is specified (e.g., it is handled by the implementation, or the available techniques)</w:t>
            </w:r>
          </w:p>
          <w:p w14:paraId="3540E896" w14:textId="77777777" w:rsidR="00556B0B" w:rsidRPr="00F54C20" w:rsidRDefault="00556B0B" w:rsidP="00556B0B">
            <w:pPr>
              <w:widowControl/>
              <w:numPr>
                <w:ilvl w:val="1"/>
                <w:numId w:val="40"/>
              </w:numPr>
              <w:autoSpaceDE/>
              <w:autoSpaceDN/>
              <w:adjustRightInd/>
              <w:snapToGrid/>
              <w:spacing w:after="0"/>
              <w:contextualSpacing/>
              <w:jc w:val="left"/>
              <w:textAlignment w:val="baseline"/>
              <w:rPr>
                <w:rFonts w:eastAsia="Calibri" w:cs="Times"/>
                <w:sz w:val="20"/>
                <w:szCs w:val="20"/>
                <w:lang w:val="en-GB" w:eastAsia="ja-JP"/>
              </w:rPr>
            </w:pPr>
            <w:r w:rsidRPr="00F54C20">
              <w:rPr>
                <w:rFonts w:eastAsia="Calibri" w:cs="Times"/>
                <w:sz w:val="20"/>
                <w:szCs w:val="20"/>
                <w:lang w:val="en-GB" w:eastAsia="ja-JP"/>
              </w:rPr>
              <w:t>Option 1.2. enhanced legacy DU-based measurement procedures (e.g., enhanced Rel-16 RIM)</w:t>
            </w:r>
          </w:p>
          <w:p w14:paraId="16279704" w14:textId="77777777" w:rsidR="00556B0B" w:rsidRPr="00F54C20" w:rsidRDefault="00556B0B" w:rsidP="00556B0B">
            <w:pPr>
              <w:widowControl/>
              <w:numPr>
                <w:ilvl w:val="1"/>
                <w:numId w:val="40"/>
              </w:numPr>
              <w:autoSpaceDE/>
              <w:autoSpaceDN/>
              <w:adjustRightInd/>
              <w:snapToGrid/>
              <w:spacing w:after="0"/>
              <w:contextualSpacing/>
              <w:jc w:val="left"/>
              <w:textAlignment w:val="baseline"/>
              <w:rPr>
                <w:rFonts w:eastAsia="Calibri" w:cs="Times"/>
                <w:sz w:val="20"/>
                <w:szCs w:val="20"/>
                <w:lang w:val="en-GB" w:eastAsia="ja-JP"/>
              </w:rPr>
            </w:pPr>
            <w:r w:rsidRPr="00F54C20">
              <w:rPr>
                <w:rFonts w:eastAsia="Calibri" w:cs="Times"/>
                <w:sz w:val="20"/>
                <w:szCs w:val="20"/>
                <w:lang w:val="en-GB" w:eastAsia="ja-JP"/>
              </w:rPr>
              <w:lastRenderedPageBreak/>
              <w:t>Option 1.3. enhanced MT-based measurements (e.g., MT-based CLI, MT RRM measurements)</w:t>
            </w:r>
          </w:p>
          <w:p w14:paraId="07D923BD" w14:textId="77777777" w:rsidR="00556B0B" w:rsidRPr="00F54C20" w:rsidRDefault="00556B0B" w:rsidP="00556B0B">
            <w:pPr>
              <w:widowControl/>
              <w:numPr>
                <w:ilvl w:val="0"/>
                <w:numId w:val="40"/>
              </w:numPr>
              <w:autoSpaceDE/>
              <w:autoSpaceDN/>
              <w:adjustRightInd/>
              <w:snapToGrid/>
              <w:spacing w:after="0"/>
              <w:contextualSpacing/>
              <w:jc w:val="left"/>
              <w:textAlignment w:val="baseline"/>
              <w:rPr>
                <w:rFonts w:eastAsia="Calibri" w:cs="Times"/>
                <w:sz w:val="20"/>
                <w:szCs w:val="20"/>
                <w:lang w:val="en-GB" w:eastAsia="ja-JP"/>
              </w:rPr>
            </w:pPr>
            <w:r w:rsidRPr="00F54C20">
              <w:rPr>
                <w:rFonts w:eastAsia="Calibri" w:cs="Times"/>
                <w:sz w:val="20"/>
                <w:szCs w:val="20"/>
                <w:lang w:val="en-GB" w:eastAsia="ja-JP"/>
              </w:rPr>
              <w:t>For DU-to-DU CLI report:</w:t>
            </w:r>
          </w:p>
          <w:p w14:paraId="303CAE60" w14:textId="77777777" w:rsidR="00556B0B" w:rsidRPr="00F54C20" w:rsidRDefault="00556B0B" w:rsidP="00556B0B">
            <w:pPr>
              <w:widowControl/>
              <w:numPr>
                <w:ilvl w:val="1"/>
                <w:numId w:val="40"/>
              </w:numPr>
              <w:autoSpaceDE/>
              <w:autoSpaceDN/>
              <w:adjustRightInd/>
              <w:snapToGrid/>
              <w:spacing w:after="0"/>
              <w:contextualSpacing/>
              <w:jc w:val="left"/>
              <w:textAlignment w:val="baseline"/>
              <w:rPr>
                <w:rFonts w:eastAsia="Calibri" w:cs="Times"/>
                <w:sz w:val="20"/>
                <w:szCs w:val="20"/>
                <w:lang w:val="en-GB" w:eastAsia="ja-JP"/>
              </w:rPr>
            </w:pPr>
            <w:r w:rsidRPr="00F54C20">
              <w:rPr>
                <w:rFonts w:eastAsia="Calibri" w:cs="Times"/>
                <w:sz w:val="20"/>
                <w:szCs w:val="20"/>
                <w:lang w:val="en-GB" w:eastAsia="ja-JP"/>
              </w:rPr>
              <w:t>Option 2.1. no specific mechanism is specified (e.g., it is handled by the implementation, or the available techniques)</w:t>
            </w:r>
          </w:p>
          <w:p w14:paraId="22FA72DE" w14:textId="77777777" w:rsidR="00556B0B" w:rsidRPr="00F54C20" w:rsidRDefault="00556B0B" w:rsidP="00556B0B">
            <w:pPr>
              <w:widowControl/>
              <w:numPr>
                <w:ilvl w:val="1"/>
                <w:numId w:val="40"/>
              </w:numPr>
              <w:autoSpaceDE/>
              <w:autoSpaceDN/>
              <w:adjustRightInd/>
              <w:snapToGrid/>
              <w:spacing w:after="0"/>
              <w:contextualSpacing/>
              <w:jc w:val="left"/>
              <w:textAlignment w:val="baseline"/>
              <w:rPr>
                <w:rFonts w:eastAsia="Calibri" w:cs="Times"/>
                <w:sz w:val="20"/>
                <w:szCs w:val="20"/>
                <w:lang w:val="en-GB" w:eastAsia="ja-JP"/>
              </w:rPr>
            </w:pPr>
            <w:r w:rsidRPr="00F54C20">
              <w:rPr>
                <w:rFonts w:eastAsia="Calibri" w:cs="Times"/>
                <w:sz w:val="20"/>
                <w:szCs w:val="20"/>
                <w:lang w:val="en-GB" w:eastAsia="ja-JP"/>
              </w:rPr>
              <w:t>Option 2.2. enhanced legacy DU-based report (e.g., enhanced Rel-16 RIM)</w:t>
            </w:r>
          </w:p>
          <w:p w14:paraId="7D1567E4" w14:textId="77777777" w:rsidR="00556B0B" w:rsidRPr="00F54C20" w:rsidRDefault="00556B0B" w:rsidP="00556B0B">
            <w:pPr>
              <w:widowControl/>
              <w:numPr>
                <w:ilvl w:val="1"/>
                <w:numId w:val="40"/>
              </w:numPr>
              <w:autoSpaceDE/>
              <w:autoSpaceDN/>
              <w:adjustRightInd/>
              <w:snapToGrid/>
              <w:spacing w:after="0"/>
              <w:contextualSpacing/>
              <w:jc w:val="left"/>
              <w:textAlignment w:val="baseline"/>
              <w:rPr>
                <w:rFonts w:eastAsia="Calibri" w:cs="Times"/>
                <w:sz w:val="20"/>
                <w:szCs w:val="20"/>
                <w:lang w:val="en-GB" w:eastAsia="ja-JP"/>
              </w:rPr>
            </w:pPr>
            <w:r w:rsidRPr="00F54C20">
              <w:rPr>
                <w:rFonts w:eastAsia="Calibri" w:cs="Times"/>
                <w:sz w:val="20"/>
                <w:szCs w:val="20"/>
                <w:lang w:val="en-GB" w:eastAsia="ja-JP"/>
              </w:rPr>
              <w:t>Option 2.3. enhanced MT-based report (e.g., MT-based CLI, MT RRM measurements)</w:t>
            </w:r>
          </w:p>
          <w:p w14:paraId="561E11A7" w14:textId="77777777" w:rsidR="00556B0B" w:rsidRPr="00F54C20" w:rsidRDefault="00556B0B" w:rsidP="00556B0B">
            <w:pPr>
              <w:widowControl/>
              <w:jc w:val="left"/>
              <w:rPr>
                <w:rFonts w:ascii="Times" w:eastAsia="Batang" w:hAnsi="Times" w:cs="Times"/>
                <w:sz w:val="20"/>
                <w:szCs w:val="24"/>
                <w:highlight w:val="green"/>
                <w:lang w:val="en-GB" w:eastAsia="x-none"/>
              </w:rPr>
            </w:pPr>
            <w:r w:rsidRPr="00F54C20">
              <w:rPr>
                <w:rFonts w:ascii="Times" w:eastAsia="Batang" w:hAnsi="Times" w:cs="Times"/>
                <w:sz w:val="20"/>
                <w:szCs w:val="24"/>
                <w:highlight w:val="green"/>
                <w:lang w:val="en-GB" w:eastAsia="x-none"/>
              </w:rPr>
              <w:t>Agreement</w:t>
            </w:r>
          </w:p>
          <w:p w14:paraId="5A9825B5" w14:textId="77777777" w:rsidR="00556B0B" w:rsidRPr="00F54C20" w:rsidRDefault="00556B0B" w:rsidP="00556B0B">
            <w:pPr>
              <w:widowControl/>
              <w:jc w:val="left"/>
              <w:rPr>
                <w:rFonts w:eastAsia="Calibri"/>
                <w:sz w:val="20"/>
                <w:szCs w:val="24"/>
                <w:lang w:val="en-GB"/>
              </w:rPr>
            </w:pPr>
            <w:r w:rsidRPr="00F54C20">
              <w:rPr>
                <w:rFonts w:ascii="Times" w:eastAsia="Calibri" w:hAnsi="Times"/>
                <w:sz w:val="20"/>
                <w:szCs w:val="24"/>
                <w:lang w:val="en-GB"/>
              </w:rPr>
              <w:t>RAN1 to decide whether to enhance interference mitigation through information exchange to support beam-management at the parent or child node in RAN1#104bis-e</w:t>
            </w:r>
          </w:p>
          <w:p w14:paraId="19EB7C21" w14:textId="77777777" w:rsidR="00556B0B" w:rsidRPr="00F54C20" w:rsidRDefault="00556B0B" w:rsidP="00556B0B">
            <w:pPr>
              <w:widowControl/>
              <w:numPr>
                <w:ilvl w:val="1"/>
                <w:numId w:val="41"/>
              </w:numPr>
              <w:autoSpaceDE/>
              <w:autoSpaceDN/>
              <w:adjustRightInd/>
              <w:snapToGrid/>
              <w:spacing w:after="0"/>
              <w:contextualSpacing/>
              <w:jc w:val="left"/>
              <w:textAlignment w:val="baseline"/>
              <w:rPr>
                <w:rFonts w:eastAsia="Calibri"/>
                <w:sz w:val="20"/>
                <w:szCs w:val="20"/>
                <w:lang w:val="en-GB" w:eastAsia="ja-JP"/>
              </w:rPr>
            </w:pPr>
            <w:r w:rsidRPr="00F54C20">
              <w:rPr>
                <w:rFonts w:eastAsia="Calibri"/>
                <w:sz w:val="20"/>
                <w:szCs w:val="20"/>
                <w:lang w:val="en-GB" w:eastAsia="ja-JP"/>
              </w:rPr>
              <w:t>FFS: reporting of desired beams for reception in DL or desired beams for transmission in UL by the IAB node for a given multiplexing mode</w:t>
            </w:r>
          </w:p>
          <w:p w14:paraId="705A8299" w14:textId="671C9B1E" w:rsidR="00556B0B" w:rsidRPr="00556B0B" w:rsidRDefault="00556B0B" w:rsidP="00556B0B">
            <w:pPr>
              <w:widowControl/>
              <w:numPr>
                <w:ilvl w:val="1"/>
                <w:numId w:val="41"/>
              </w:numPr>
              <w:autoSpaceDE/>
              <w:autoSpaceDN/>
              <w:adjustRightInd/>
              <w:snapToGrid/>
              <w:spacing w:after="0"/>
              <w:contextualSpacing/>
              <w:jc w:val="left"/>
              <w:textAlignment w:val="baseline"/>
              <w:rPr>
                <w:sz w:val="20"/>
                <w:szCs w:val="20"/>
                <w:lang w:val="en-GB" w:eastAsia="ja-JP"/>
              </w:rPr>
            </w:pPr>
            <w:r w:rsidRPr="00F54C20">
              <w:rPr>
                <w:rFonts w:eastAsia="Calibri"/>
                <w:sz w:val="20"/>
                <w:szCs w:val="20"/>
                <w:lang w:val="en-GB" w:eastAsia="ja-JP"/>
              </w:rPr>
              <w:t>FFS: indicating applicable beams in DL or beams in UL for a given multiplexing mode.</w:t>
            </w:r>
          </w:p>
        </w:tc>
      </w:tr>
    </w:tbl>
    <w:p w14:paraId="48D00676" w14:textId="77777777" w:rsidR="00556B0B" w:rsidRPr="00556B0B" w:rsidRDefault="00556B0B" w:rsidP="00556B0B">
      <w:pPr>
        <w:rPr>
          <w:lang w:eastAsia="zh-CN"/>
        </w:rPr>
      </w:pPr>
    </w:p>
    <w:p w14:paraId="027F064C" w14:textId="2EA08080" w:rsidR="00E71B25" w:rsidRDefault="00A77135" w:rsidP="00FE1879">
      <w:pPr>
        <w:pStyle w:val="2"/>
      </w:pPr>
      <w:r>
        <w:rPr>
          <w:lang w:eastAsia="zh-CN"/>
        </w:rPr>
        <w:t xml:space="preserve">Framework of </w:t>
      </w:r>
      <w:r w:rsidR="009D0386" w:rsidRPr="009D0386">
        <w:rPr>
          <w:lang w:eastAsia="zh-CN"/>
        </w:rPr>
        <w:t>IAB</w:t>
      </w:r>
      <w:r w:rsidR="009D0386" w:rsidRPr="00236109">
        <w:rPr>
          <w:lang w:eastAsia="zh-CN"/>
        </w:rPr>
        <w:t xml:space="preserve"> </w:t>
      </w:r>
      <w:r w:rsidR="00A61845">
        <w:t>CLI</w:t>
      </w:r>
    </w:p>
    <w:p w14:paraId="0FC8FDCF" w14:textId="23C8DBC1" w:rsidR="0084092C" w:rsidRDefault="001C1C9C" w:rsidP="001C1C9C">
      <w:pPr>
        <w:rPr>
          <w:lang w:eastAsia="zh-CN"/>
        </w:rPr>
      </w:pPr>
      <w:r>
        <w:rPr>
          <w:lang w:eastAsia="zh-CN"/>
        </w:rPr>
        <w:t>The interference from MT to MT and from DU to DU are typically in SDM operation. The interference from MT to DU and from DU to MT are similar to the inter-cell interference between UE and BS.</w:t>
      </w:r>
      <w:r w:rsidR="0084092C">
        <w:rPr>
          <w:rFonts w:hint="eastAsia"/>
          <w:lang w:eastAsia="zh-CN"/>
        </w:rPr>
        <w:t xml:space="preserve"> </w:t>
      </w:r>
      <w:r w:rsidR="00FA667D">
        <w:rPr>
          <w:lang w:eastAsia="zh-CN"/>
        </w:rPr>
        <w:t xml:space="preserve">For the CLI from MT to MT, one possible solution </w:t>
      </w:r>
      <w:r w:rsidR="006B13D2">
        <w:rPr>
          <w:lang w:eastAsia="zh-CN"/>
        </w:rPr>
        <w:t>for</w:t>
      </w:r>
      <w:r w:rsidR="00FA667D">
        <w:rPr>
          <w:lang w:eastAsia="zh-CN"/>
        </w:rPr>
        <w:t xml:space="preserve"> interference </w:t>
      </w:r>
      <w:r w:rsidR="006B13D2">
        <w:rPr>
          <w:lang w:eastAsia="zh-CN"/>
        </w:rPr>
        <w:t xml:space="preserve">measurement </w:t>
      </w:r>
      <w:r w:rsidR="00FA667D">
        <w:rPr>
          <w:lang w:eastAsia="zh-CN"/>
        </w:rPr>
        <w:t>is to reuse SRS</w:t>
      </w:r>
      <w:r w:rsidR="002179A7">
        <w:rPr>
          <w:lang w:eastAsia="zh-CN"/>
        </w:rPr>
        <w:t>-</w:t>
      </w:r>
      <w:r w:rsidR="00FA667D">
        <w:rPr>
          <w:lang w:eastAsia="zh-CN"/>
        </w:rPr>
        <w:t xml:space="preserve">based UE-UE interference management mechanism introduced in Rel-16, i.e. victim IAB MT can measure the SRS transmitted by other MT. </w:t>
      </w:r>
      <w:r w:rsidR="0084092C">
        <w:rPr>
          <w:lang w:eastAsia="zh-CN"/>
        </w:rPr>
        <w:t xml:space="preserve">Meanwhile for </w:t>
      </w:r>
      <w:r w:rsidR="0084092C">
        <w:t xml:space="preserve">CLI from MT to DU and CLI from DU to DU, it may require to specify DU measurement and reporting behavior according to an UL/DL signal for potential CLI management enhancements. </w:t>
      </w:r>
      <w:r w:rsidR="005107CB">
        <w:rPr>
          <w:lang w:eastAsia="zh-CN"/>
        </w:rPr>
        <w:t>For the CLI from DU to MT</w:t>
      </w:r>
      <w:r w:rsidR="0084092C">
        <w:rPr>
          <w:lang w:eastAsia="zh-CN"/>
        </w:rPr>
        <w:t>,</w:t>
      </w:r>
      <w:r w:rsidR="005107CB">
        <w:rPr>
          <w:lang w:eastAsia="zh-CN"/>
        </w:rPr>
        <w:t xml:space="preserve"> similar to the legacy framework, the interference can be measured by downlink reference, i.e. SSB and CSI-RS. </w:t>
      </w:r>
    </w:p>
    <w:p w14:paraId="2747F259" w14:textId="2CBDA6D9" w:rsidR="005107CB" w:rsidRDefault="00116FB5" w:rsidP="001C1C9C">
      <w:pPr>
        <w:rPr>
          <w:lang w:eastAsia="zh-CN"/>
        </w:rPr>
      </w:pPr>
      <w:r>
        <w:t>Considering various interference scenarios, the interference source could be MT and DU, and the interference measurement may base on both UL and DL signals. It may be complicated and require huge specification efforts to de</w:t>
      </w:r>
      <w:r w:rsidR="002179A7">
        <w:t>sign case-specific solution for</w:t>
      </w:r>
      <w:r>
        <w:t xml:space="preserve"> </w:t>
      </w:r>
      <w:r w:rsidR="002179A7">
        <w:t>each interference scenario</w:t>
      </w:r>
      <w:r>
        <w:t>.</w:t>
      </w:r>
    </w:p>
    <w:p w14:paraId="6B51B5AF" w14:textId="0B398BEE" w:rsidR="00116FB5" w:rsidRDefault="00116FB5" w:rsidP="00E118F1">
      <w:pPr>
        <w:rPr>
          <w:i/>
        </w:rPr>
      </w:pPr>
      <w:r w:rsidRPr="00116FB5">
        <w:rPr>
          <w:b/>
          <w:i/>
        </w:rPr>
        <w:t xml:space="preserve">Observation </w:t>
      </w:r>
      <w:r w:rsidR="00735B97">
        <w:rPr>
          <w:b/>
          <w:i/>
        </w:rPr>
        <w:t>4</w:t>
      </w:r>
      <w:r w:rsidRPr="00116FB5">
        <w:rPr>
          <w:b/>
          <w:i/>
        </w:rPr>
        <w:t xml:space="preserve">: </w:t>
      </w:r>
      <w:r w:rsidR="00A06B87" w:rsidRPr="007405E7">
        <w:rPr>
          <w:i/>
        </w:rPr>
        <w:t>To deal with IAB interference scenarios</w:t>
      </w:r>
      <w:r w:rsidRPr="007405E7">
        <w:rPr>
          <w:i/>
        </w:rPr>
        <w:t xml:space="preserve"> case by case may be complicated and require </w:t>
      </w:r>
      <w:r w:rsidR="009E61FB" w:rsidRPr="007405E7">
        <w:rPr>
          <w:i/>
        </w:rPr>
        <w:t>lots of</w:t>
      </w:r>
      <w:r w:rsidRPr="007405E7">
        <w:rPr>
          <w:i/>
        </w:rPr>
        <w:t xml:space="preserve"> specification efforts.</w:t>
      </w:r>
    </w:p>
    <w:p w14:paraId="6380DDA4" w14:textId="057D2DDD" w:rsidR="00AE05B5" w:rsidRPr="00AE05B5" w:rsidRDefault="00AE05B5" w:rsidP="00E118F1">
      <w:pPr>
        <w:rPr>
          <w:lang w:eastAsia="zh-CN"/>
        </w:rPr>
      </w:pPr>
      <w:r>
        <w:t xml:space="preserve">Compare to the </w:t>
      </w:r>
      <w:r w:rsidRPr="00161B65">
        <w:t xml:space="preserve">CLI from </w:t>
      </w:r>
      <w:r>
        <w:t>DU</w:t>
      </w:r>
      <w:r w:rsidRPr="00161B65">
        <w:t xml:space="preserve"> to MT</w:t>
      </w:r>
      <w:r>
        <w:t xml:space="preserve">, the interference source of </w:t>
      </w:r>
      <w:r w:rsidRPr="00161B65">
        <w:t>CLI from MT to MT</w:t>
      </w:r>
      <w:r>
        <w:t xml:space="preserve">  is MT. Considering the CLI measurement accuracy, the interference source MT may need to adjust its Tx timing. Coordination is required to determine this timing adjustment and Tx timing adjustment on IAB MT may have an impact on parent node scheduling.  The interference signal for measurement can be transmitted by co-located DU with the same transmission beam. By using the same TX beam, the effect of CLI from MT to MT can also be measured by DL reference signals. Since the signal is transmitted by DU, timing accuracy is guaranteed. Similar as the CLI from MT to DU, the interference signal from MT can be replaced by DL signal transmitted by co-located DU with the same TX beam. Also the measurement can be performed by co-located MT at victim node using the same RX beam. For the CLI from DU to DU, victim IAB node can measure the interference by its MT with the same RX beam of its co-located DU.</w:t>
      </w:r>
      <w:r>
        <w:rPr>
          <w:rFonts w:hint="eastAsia"/>
          <w:lang w:eastAsia="zh-CN"/>
        </w:rPr>
        <w:t xml:space="preserve"> </w:t>
      </w:r>
    </w:p>
    <w:p w14:paraId="1091B476" w14:textId="5B08180A" w:rsidR="002660B5" w:rsidRDefault="0084092C" w:rsidP="00E118F1">
      <w:pPr>
        <w:rPr>
          <w:i/>
          <w:lang w:eastAsia="zh-CN"/>
        </w:rPr>
      </w:pPr>
      <w:r w:rsidRPr="00B976FB">
        <w:rPr>
          <w:rFonts w:hint="eastAsia"/>
          <w:b/>
          <w:i/>
          <w:lang w:eastAsia="zh-CN"/>
        </w:rPr>
        <w:t>P</w:t>
      </w:r>
      <w:r w:rsidRPr="00B976FB">
        <w:rPr>
          <w:b/>
          <w:i/>
          <w:lang w:eastAsia="zh-CN"/>
        </w:rPr>
        <w:t xml:space="preserve">roposal </w:t>
      </w:r>
      <w:r w:rsidR="00A32631">
        <w:rPr>
          <w:b/>
          <w:i/>
          <w:lang w:eastAsia="zh-CN"/>
        </w:rPr>
        <w:t>8</w:t>
      </w:r>
      <w:r w:rsidRPr="00B976FB">
        <w:rPr>
          <w:b/>
          <w:i/>
          <w:lang w:eastAsia="zh-CN"/>
        </w:rPr>
        <w:t xml:space="preserve">: </w:t>
      </w:r>
      <w:r>
        <w:rPr>
          <w:i/>
          <w:lang w:eastAsia="zh-CN"/>
        </w:rPr>
        <w:t xml:space="preserve">For the IAB DU-to-DU CLI measurement and report, support option 1.3/2.3, i.e. </w:t>
      </w:r>
      <w:r w:rsidRPr="0084092C">
        <w:rPr>
          <w:i/>
          <w:lang w:eastAsia="zh-CN"/>
        </w:rPr>
        <w:t>enhanced MT-based measurement/report</w:t>
      </w:r>
      <w:r w:rsidRPr="00B976FB">
        <w:rPr>
          <w:i/>
          <w:lang w:eastAsia="zh-CN"/>
        </w:rPr>
        <w:t>.</w:t>
      </w:r>
    </w:p>
    <w:p w14:paraId="2E552538" w14:textId="13819616" w:rsidR="00871566" w:rsidRPr="00AE05B5" w:rsidRDefault="00871566" w:rsidP="00E118F1">
      <w:pPr>
        <w:rPr>
          <w:i/>
          <w:lang w:eastAsia="zh-CN"/>
        </w:rPr>
      </w:pPr>
      <w:r>
        <w:rPr>
          <w:lang w:eastAsia="zh-CN"/>
        </w:rPr>
        <w:t>It is clear that if mechanisms can be introduced to coordinate and configure the TX/RX beam for CLI, all interference scenarios in IAB can be unified.</w:t>
      </w:r>
    </w:p>
    <w:p w14:paraId="78CF6026" w14:textId="608F172A" w:rsidR="00B95841" w:rsidRPr="007405E7" w:rsidRDefault="00CE6528" w:rsidP="00B95841">
      <w:pPr>
        <w:rPr>
          <w:i/>
          <w:lang w:eastAsia="zh-CN"/>
        </w:rPr>
      </w:pPr>
      <w:r w:rsidRPr="00117BA0">
        <w:rPr>
          <w:rFonts w:hint="eastAsia"/>
          <w:b/>
          <w:i/>
          <w:lang w:eastAsia="zh-CN"/>
        </w:rPr>
        <w:t>P</w:t>
      </w:r>
      <w:r w:rsidRPr="00117BA0">
        <w:rPr>
          <w:b/>
          <w:i/>
          <w:lang w:eastAsia="zh-CN"/>
        </w:rPr>
        <w:t xml:space="preserve">roposal </w:t>
      </w:r>
      <w:r w:rsidR="00A32631">
        <w:rPr>
          <w:b/>
          <w:i/>
          <w:lang w:eastAsia="zh-CN"/>
        </w:rPr>
        <w:t>9</w:t>
      </w:r>
      <w:r w:rsidRPr="00117BA0">
        <w:rPr>
          <w:b/>
          <w:i/>
          <w:lang w:eastAsia="zh-CN"/>
        </w:rPr>
        <w:t xml:space="preserve">: </w:t>
      </w:r>
      <w:r w:rsidR="003C0F8E" w:rsidRPr="007405E7">
        <w:rPr>
          <w:i/>
          <w:lang w:eastAsia="zh-CN"/>
        </w:rPr>
        <w:t xml:space="preserve"> </w:t>
      </w:r>
      <w:r w:rsidR="00AE05B5">
        <w:rPr>
          <w:i/>
          <w:lang w:eastAsia="zh-CN"/>
        </w:rPr>
        <w:t xml:space="preserve">For </w:t>
      </w:r>
      <w:r w:rsidR="00871566">
        <w:rPr>
          <w:i/>
          <w:lang w:eastAsia="zh-CN"/>
        </w:rPr>
        <w:t>all IAB</w:t>
      </w:r>
      <w:r w:rsidR="00AE05B5">
        <w:rPr>
          <w:i/>
          <w:lang w:eastAsia="zh-CN"/>
        </w:rPr>
        <w:t xml:space="preserve"> CLI scenarios, a</w:t>
      </w:r>
      <w:r w:rsidR="00FF26A8">
        <w:rPr>
          <w:i/>
          <w:lang w:eastAsia="zh-CN"/>
        </w:rPr>
        <w:t xml:space="preserve"> unified CLI measurement framework based on interference measurement from </w:t>
      </w:r>
      <w:r w:rsidR="00FF26A8" w:rsidRPr="00BA2AFD">
        <w:rPr>
          <w:i/>
          <w:lang w:eastAsia="zh-CN"/>
        </w:rPr>
        <w:t>DU to MT</w:t>
      </w:r>
      <w:r w:rsidR="00FF26A8">
        <w:rPr>
          <w:i/>
          <w:lang w:eastAsia="zh-CN"/>
        </w:rPr>
        <w:t xml:space="preserve"> can be adopted</w:t>
      </w:r>
      <w:r w:rsidR="003C0F8E" w:rsidRPr="007405E7">
        <w:rPr>
          <w:i/>
          <w:lang w:eastAsia="zh-CN"/>
        </w:rPr>
        <w:t>:</w:t>
      </w:r>
    </w:p>
    <w:p w14:paraId="004BEFB2" w14:textId="78C9CBAA" w:rsidR="003C0F8E" w:rsidRPr="007405E7" w:rsidRDefault="003A2565" w:rsidP="003C0F8E">
      <w:pPr>
        <w:pStyle w:val="af0"/>
        <w:numPr>
          <w:ilvl w:val="0"/>
          <w:numId w:val="36"/>
        </w:numPr>
        <w:ind w:firstLineChars="0"/>
        <w:rPr>
          <w:i/>
          <w:lang w:eastAsia="zh-CN"/>
        </w:rPr>
      </w:pPr>
      <w:r w:rsidRPr="007405E7">
        <w:rPr>
          <w:i/>
          <w:lang w:eastAsia="zh-CN"/>
        </w:rPr>
        <w:t xml:space="preserve">For </w:t>
      </w:r>
      <w:r w:rsidR="002A00B6" w:rsidRPr="007405E7">
        <w:rPr>
          <w:i/>
          <w:lang w:eastAsia="zh-CN"/>
        </w:rPr>
        <w:t xml:space="preserve">MT to DU and </w:t>
      </w:r>
      <w:r w:rsidRPr="007405E7">
        <w:rPr>
          <w:i/>
          <w:lang w:eastAsia="zh-CN"/>
        </w:rPr>
        <w:t xml:space="preserve">MT to MT: </w:t>
      </w:r>
      <w:r w:rsidR="003C0F8E" w:rsidRPr="007405E7">
        <w:rPr>
          <w:i/>
          <w:lang w:eastAsia="zh-CN"/>
        </w:rPr>
        <w:t>transmit DL reference signal at interference source</w:t>
      </w:r>
      <w:r w:rsidR="00117BA0" w:rsidRPr="007405E7">
        <w:rPr>
          <w:i/>
          <w:lang w:eastAsia="zh-CN"/>
        </w:rPr>
        <w:t xml:space="preserve"> DU</w:t>
      </w:r>
      <w:r w:rsidR="003C0F8E" w:rsidRPr="007405E7">
        <w:rPr>
          <w:i/>
          <w:lang w:eastAsia="zh-CN"/>
        </w:rPr>
        <w:t xml:space="preserve"> with the same TX beam as co-located MT</w:t>
      </w:r>
      <w:r w:rsidR="00D04EAF" w:rsidRPr="007405E7">
        <w:rPr>
          <w:i/>
          <w:lang w:eastAsia="zh-CN"/>
        </w:rPr>
        <w:t>;</w:t>
      </w:r>
    </w:p>
    <w:p w14:paraId="01D17D77" w14:textId="709737C2" w:rsidR="003C0F8E" w:rsidRPr="00117BA0" w:rsidRDefault="002A00B6" w:rsidP="003C0F8E">
      <w:pPr>
        <w:pStyle w:val="af0"/>
        <w:numPr>
          <w:ilvl w:val="0"/>
          <w:numId w:val="36"/>
        </w:numPr>
        <w:ind w:firstLineChars="0"/>
        <w:rPr>
          <w:b/>
          <w:i/>
          <w:lang w:eastAsia="zh-CN"/>
        </w:rPr>
      </w:pPr>
      <w:r w:rsidRPr="007405E7">
        <w:rPr>
          <w:i/>
          <w:lang w:eastAsia="zh-CN"/>
        </w:rPr>
        <w:t xml:space="preserve">For MT to DU and </w:t>
      </w:r>
      <w:r w:rsidR="00117BA0" w:rsidRPr="007405E7">
        <w:rPr>
          <w:i/>
          <w:lang w:eastAsia="zh-CN"/>
        </w:rPr>
        <w:t xml:space="preserve">DU to DU: </w:t>
      </w:r>
      <w:r w:rsidR="003C0F8E" w:rsidRPr="007405E7">
        <w:rPr>
          <w:i/>
          <w:lang w:eastAsia="zh-CN"/>
        </w:rPr>
        <w:t>measure DL reference signal at victim node</w:t>
      </w:r>
      <w:r w:rsidR="00117BA0" w:rsidRPr="007405E7">
        <w:rPr>
          <w:i/>
          <w:lang w:eastAsia="zh-CN"/>
        </w:rPr>
        <w:t xml:space="preserve"> MT</w:t>
      </w:r>
      <w:r w:rsidR="003C0F8E" w:rsidRPr="007405E7">
        <w:rPr>
          <w:i/>
          <w:lang w:eastAsia="zh-CN"/>
        </w:rPr>
        <w:t xml:space="preserve"> with the same RX beam as co-located DU</w:t>
      </w:r>
      <w:r w:rsidR="00D04EAF" w:rsidRPr="007405E7">
        <w:rPr>
          <w:i/>
          <w:lang w:eastAsia="zh-CN"/>
        </w:rPr>
        <w:t>.</w:t>
      </w:r>
    </w:p>
    <w:p w14:paraId="6ED3D61F" w14:textId="5E4A0FC5" w:rsidR="00A20557" w:rsidRPr="00CF195E" w:rsidRDefault="00A20557" w:rsidP="00A20557">
      <w:pPr>
        <w:pStyle w:val="1"/>
      </w:pPr>
      <w:r w:rsidRPr="00CF195E">
        <w:lastRenderedPageBreak/>
        <w:t>Conclusions</w:t>
      </w:r>
    </w:p>
    <w:p w14:paraId="4260D0AA" w14:textId="4D287FB1" w:rsidR="009E1A4E" w:rsidRDefault="009E1A4E" w:rsidP="00A20557">
      <w:pPr>
        <w:rPr>
          <w:kern w:val="2"/>
          <w:lang w:val="en-GB" w:eastAsia="zh-CN"/>
        </w:rPr>
      </w:pPr>
      <w:r>
        <w:rPr>
          <w:rFonts w:hint="eastAsia"/>
          <w:kern w:val="2"/>
          <w:lang w:val="en-GB" w:eastAsia="zh-CN"/>
        </w:rPr>
        <w:t>I</w:t>
      </w:r>
      <w:r>
        <w:rPr>
          <w:kern w:val="2"/>
          <w:lang w:val="en-GB" w:eastAsia="zh-CN"/>
        </w:rPr>
        <w:t>n this paper, we observe</w:t>
      </w:r>
      <w:r w:rsidR="007D6847">
        <w:rPr>
          <w:kern w:val="2"/>
          <w:lang w:val="en-GB" w:eastAsia="zh-CN"/>
        </w:rPr>
        <w:t xml:space="preserve"> and </w:t>
      </w:r>
      <w:r w:rsidR="007D6847" w:rsidRPr="00331426">
        <w:rPr>
          <w:kern w:val="2"/>
          <w:lang w:val="en-GB" w:eastAsia="zh-CN"/>
        </w:rPr>
        <w:t>propose</w:t>
      </w:r>
      <w:r>
        <w:rPr>
          <w:kern w:val="2"/>
          <w:lang w:val="en-GB" w:eastAsia="zh-CN"/>
        </w:rPr>
        <w:t>:</w:t>
      </w:r>
    </w:p>
    <w:p w14:paraId="56E6F651" w14:textId="77777777" w:rsidR="00735B97" w:rsidRPr="00E16988" w:rsidRDefault="00735B97" w:rsidP="00735B97">
      <w:pPr>
        <w:rPr>
          <w:b/>
          <w:i/>
          <w:lang w:eastAsia="zh-CN"/>
        </w:rPr>
      </w:pPr>
      <w:r w:rsidRPr="00E16988">
        <w:rPr>
          <w:rFonts w:hint="eastAsia"/>
          <w:b/>
          <w:i/>
          <w:lang w:eastAsia="zh-CN"/>
        </w:rPr>
        <w:t>Observation</w:t>
      </w:r>
      <w:r w:rsidRPr="00E16988">
        <w:rPr>
          <w:b/>
          <w:i/>
          <w:lang w:eastAsia="zh-CN"/>
        </w:rPr>
        <w:t xml:space="preserve"> 1: </w:t>
      </w:r>
      <w:r w:rsidRPr="00E16988">
        <w:rPr>
          <w:i/>
          <w:lang w:eastAsia="zh-CN"/>
        </w:rPr>
        <w:t>Enabling Case 6 timing based on TA cannot precisely align Tx timing between MT and DU, and it may lead to performance loss.</w:t>
      </w:r>
    </w:p>
    <w:p w14:paraId="42FEED5A" w14:textId="77777777" w:rsidR="00735B97" w:rsidRPr="00034349" w:rsidRDefault="00735B97" w:rsidP="00735B97">
      <w:pPr>
        <w:rPr>
          <w:i/>
          <w:lang w:eastAsia="zh-CN"/>
        </w:rPr>
      </w:pPr>
      <w:r w:rsidRPr="007D4947">
        <w:rPr>
          <w:b/>
          <w:i/>
          <w:lang w:eastAsia="zh-CN"/>
        </w:rPr>
        <w:t xml:space="preserve">Observation </w:t>
      </w:r>
      <w:r>
        <w:rPr>
          <w:b/>
          <w:i/>
          <w:lang w:eastAsia="zh-CN"/>
        </w:rPr>
        <w:t>2</w:t>
      </w:r>
      <w:r w:rsidRPr="007D4947">
        <w:rPr>
          <w:b/>
          <w:i/>
          <w:lang w:eastAsia="zh-CN"/>
        </w:rPr>
        <w:t>:</w:t>
      </w:r>
      <w:r w:rsidRPr="007D4947">
        <w:rPr>
          <w:i/>
          <w:lang w:eastAsia="zh-CN"/>
        </w:rPr>
        <w:t xml:space="preserve"> Legacy UL power control mechanism (including PHR) is not able to indicate desired power of IAB MT for enhanced multiplexing mode</w:t>
      </w:r>
      <w:r>
        <w:rPr>
          <w:i/>
          <w:lang w:eastAsia="zh-CN"/>
        </w:rPr>
        <w:t>.</w:t>
      </w:r>
    </w:p>
    <w:p w14:paraId="3FD1F3BA" w14:textId="77777777" w:rsidR="00735B97" w:rsidRPr="00354E97" w:rsidRDefault="00735B97" w:rsidP="00735B97">
      <w:pPr>
        <w:rPr>
          <w:i/>
          <w:lang w:eastAsia="zh-CN"/>
        </w:rPr>
      </w:pPr>
      <w:r>
        <w:rPr>
          <w:b/>
          <w:i/>
          <w:lang w:eastAsia="zh-CN"/>
        </w:rPr>
        <w:t>Observation 3</w:t>
      </w:r>
      <w:r w:rsidRPr="00B4059D">
        <w:rPr>
          <w:b/>
          <w:i/>
          <w:lang w:eastAsia="zh-CN"/>
        </w:rPr>
        <w:t>:</w:t>
      </w:r>
      <w:r w:rsidRPr="00B4059D">
        <w:rPr>
          <w:rFonts w:eastAsia="Calibri" w:cs="Times"/>
          <w:b/>
          <w:i/>
          <w:sz w:val="20"/>
          <w:szCs w:val="20"/>
          <w:lang w:val="en-GB" w:eastAsia="ja-JP"/>
        </w:rPr>
        <w:t xml:space="preserve"> </w:t>
      </w:r>
      <w:r>
        <w:rPr>
          <w:i/>
          <w:lang w:eastAsia="zh-CN"/>
        </w:rPr>
        <w:t>Neither</w:t>
      </w:r>
      <w:r w:rsidRPr="00354E97">
        <w:rPr>
          <w:i/>
          <w:lang w:eastAsia="zh-CN"/>
        </w:rPr>
        <w:t xml:space="preserve"> </w:t>
      </w:r>
      <w:r w:rsidRPr="00556B0B">
        <w:rPr>
          <w:i/>
          <w:lang w:eastAsia="zh-CN"/>
        </w:rPr>
        <w:t>desired received power</w:t>
      </w:r>
      <w:r>
        <w:rPr>
          <w:i/>
          <w:lang w:eastAsia="zh-CN"/>
        </w:rPr>
        <w:t xml:space="preserve"> of a reference signal nor</w:t>
      </w:r>
      <w:r w:rsidRPr="00556B0B">
        <w:rPr>
          <w:i/>
          <w:lang w:eastAsia="zh-CN"/>
        </w:rPr>
        <w:t xml:space="preserve"> preferred CSI-RS resource</w:t>
      </w:r>
      <w:r>
        <w:rPr>
          <w:i/>
          <w:lang w:eastAsia="zh-CN"/>
        </w:rPr>
        <w:t xml:space="preserve"> are suitable</w:t>
      </w:r>
      <w:r w:rsidRPr="00F70B02">
        <w:rPr>
          <w:i/>
          <w:lang w:eastAsia="zh-CN"/>
        </w:rPr>
        <w:t xml:space="preserve"> </w:t>
      </w:r>
      <w:r>
        <w:rPr>
          <w:i/>
          <w:lang w:eastAsia="zh-CN"/>
        </w:rPr>
        <w:t>as assistance information for DL power control.</w:t>
      </w:r>
    </w:p>
    <w:p w14:paraId="2ADC2F2C" w14:textId="77777777" w:rsidR="00735B97" w:rsidRDefault="00735B97" w:rsidP="00735B97">
      <w:pPr>
        <w:rPr>
          <w:i/>
        </w:rPr>
      </w:pPr>
      <w:r w:rsidRPr="00116FB5">
        <w:rPr>
          <w:b/>
          <w:i/>
        </w:rPr>
        <w:t xml:space="preserve">Observation </w:t>
      </w:r>
      <w:r>
        <w:rPr>
          <w:b/>
          <w:i/>
        </w:rPr>
        <w:t>4</w:t>
      </w:r>
      <w:r w:rsidRPr="00116FB5">
        <w:rPr>
          <w:b/>
          <w:i/>
        </w:rPr>
        <w:t xml:space="preserve">: </w:t>
      </w:r>
      <w:r w:rsidRPr="007405E7">
        <w:rPr>
          <w:i/>
        </w:rPr>
        <w:t>To deal with IAB interference scenarios case by case may be complicated and require lots of specification efforts.</w:t>
      </w:r>
    </w:p>
    <w:p w14:paraId="24D66FD0" w14:textId="77777777" w:rsidR="00735B97" w:rsidRPr="007405E7" w:rsidRDefault="00735B97" w:rsidP="00735B97">
      <w:pPr>
        <w:rPr>
          <w:rFonts w:eastAsia="Calibri"/>
          <w:bCs/>
          <w:i/>
        </w:rPr>
      </w:pPr>
      <w:r>
        <w:rPr>
          <w:b/>
          <w:i/>
        </w:rPr>
        <w:t xml:space="preserve">Proposal 1: </w:t>
      </w:r>
      <w:r w:rsidRPr="007405E7">
        <w:rPr>
          <w:i/>
        </w:rPr>
        <w:t xml:space="preserve">There is no need to enhance OTA </w:t>
      </w:r>
      <w:r w:rsidRPr="007405E7">
        <w:rPr>
          <w:rFonts w:eastAsia="Calibri"/>
          <w:bCs/>
          <w:i/>
        </w:rPr>
        <w:t>timing synchronization mechanism in order to enable Case 6 timing.</w:t>
      </w:r>
    </w:p>
    <w:p w14:paraId="716354BC" w14:textId="77777777" w:rsidR="00735B97" w:rsidRDefault="00735B97" w:rsidP="00735B97">
      <w:pPr>
        <w:rPr>
          <w:i/>
          <w:iCs/>
        </w:rPr>
      </w:pPr>
      <w:r w:rsidRPr="004057C3">
        <w:rPr>
          <w:b/>
          <w:i/>
          <w:lang w:eastAsia="zh-CN"/>
        </w:rPr>
        <w:t xml:space="preserve">Proposal </w:t>
      </w:r>
      <w:r>
        <w:rPr>
          <w:b/>
          <w:i/>
          <w:lang w:eastAsia="zh-CN"/>
        </w:rPr>
        <w:t>2</w:t>
      </w:r>
      <w:r>
        <w:rPr>
          <w:rFonts w:hint="eastAsia"/>
          <w:b/>
          <w:i/>
          <w:lang w:eastAsia="zh-CN"/>
        </w:rPr>
        <w:t>:</w:t>
      </w:r>
      <w:r>
        <w:rPr>
          <w:b/>
          <w:i/>
          <w:lang w:eastAsia="zh-CN"/>
        </w:rPr>
        <w:t xml:space="preserve"> </w:t>
      </w:r>
      <w:r w:rsidRPr="007405E7">
        <w:rPr>
          <w:i/>
          <w:iCs/>
        </w:rPr>
        <w:t>To achieve Case 6 timing, IAB MT can determine its Tx timing by referring to co-located DU Tx timing.</w:t>
      </w:r>
    </w:p>
    <w:p w14:paraId="1C5BFEBC" w14:textId="77777777" w:rsidR="00735B97" w:rsidRDefault="00735B97" w:rsidP="00735B97">
      <w:pPr>
        <w:rPr>
          <w:i/>
          <w:lang w:eastAsia="zh-CN"/>
        </w:rPr>
      </w:pPr>
      <w:r w:rsidRPr="009F5B6F">
        <w:rPr>
          <w:b/>
          <w:i/>
          <w:lang w:eastAsia="zh-CN"/>
        </w:rPr>
        <w:t xml:space="preserve">Proposal </w:t>
      </w:r>
      <w:r>
        <w:rPr>
          <w:b/>
          <w:i/>
          <w:lang w:eastAsia="zh-CN"/>
        </w:rPr>
        <w:t>3</w:t>
      </w:r>
      <w:r w:rsidRPr="009F5B6F">
        <w:rPr>
          <w:b/>
          <w:i/>
          <w:lang w:eastAsia="zh-CN"/>
        </w:rPr>
        <w:t xml:space="preserve">: </w:t>
      </w:r>
      <w:r w:rsidRPr="007405E7">
        <w:rPr>
          <w:i/>
          <w:lang w:eastAsia="zh-CN"/>
        </w:rPr>
        <w:t>Case 7 timing can be achieved based on existing TA framework, i.e. existing TA for legacy UL Tx timing plus an offset.</w:t>
      </w:r>
    </w:p>
    <w:p w14:paraId="3C060148" w14:textId="6C7896CC" w:rsidR="00735B97" w:rsidRDefault="00735B97" w:rsidP="00735B97">
      <w:pPr>
        <w:rPr>
          <w:i/>
          <w:iCs/>
          <w:color w:val="000000"/>
          <w:kern w:val="24"/>
        </w:rPr>
      </w:pPr>
      <w:r>
        <w:rPr>
          <w:b/>
          <w:bCs/>
          <w:i/>
          <w:iCs/>
          <w:color w:val="000000"/>
          <w:kern w:val="24"/>
        </w:rPr>
        <w:t>Proposal 4</w:t>
      </w:r>
      <w:r w:rsidRPr="007405E7">
        <w:rPr>
          <w:b/>
          <w:i/>
          <w:iCs/>
          <w:color w:val="000000"/>
          <w:kern w:val="24"/>
        </w:rPr>
        <w:t xml:space="preserve">: </w:t>
      </w:r>
      <w:r w:rsidRPr="007405E7">
        <w:rPr>
          <w:i/>
          <w:iCs/>
          <w:color w:val="000000"/>
          <w:kern w:val="24"/>
        </w:rPr>
        <w:t>Dynamic switching between legacy UL Tx</w:t>
      </w:r>
      <w:r w:rsidRPr="007405E7" w:rsidDel="008E4BF0">
        <w:rPr>
          <w:i/>
          <w:iCs/>
          <w:color w:val="000000"/>
          <w:kern w:val="24"/>
        </w:rPr>
        <w:t xml:space="preserve"> </w:t>
      </w:r>
      <w:r w:rsidRPr="007405E7">
        <w:rPr>
          <w:i/>
          <w:iCs/>
          <w:color w:val="000000"/>
          <w:kern w:val="24"/>
        </w:rPr>
        <w:t>timing and Ca</w:t>
      </w:r>
      <w:r>
        <w:rPr>
          <w:i/>
          <w:iCs/>
          <w:color w:val="000000"/>
          <w:kern w:val="24"/>
        </w:rPr>
        <w:t xml:space="preserve">se 6/7 timing should be supported, and the condition of enabling timing mode </w:t>
      </w:r>
      <w:r w:rsidR="00A32631">
        <w:rPr>
          <w:i/>
          <w:iCs/>
          <w:color w:val="000000"/>
          <w:kern w:val="24"/>
        </w:rPr>
        <w:t xml:space="preserve">can </w:t>
      </w:r>
      <w:r>
        <w:rPr>
          <w:i/>
          <w:iCs/>
          <w:color w:val="000000"/>
          <w:kern w:val="24"/>
        </w:rPr>
        <w:t>be</w:t>
      </w:r>
      <w:r w:rsidR="00A32631">
        <w:rPr>
          <w:i/>
          <w:iCs/>
          <w:color w:val="000000"/>
          <w:kern w:val="24"/>
        </w:rPr>
        <w:t xml:space="preserve"> up to</w:t>
      </w:r>
      <w:r>
        <w:rPr>
          <w:i/>
          <w:iCs/>
          <w:color w:val="000000"/>
          <w:kern w:val="24"/>
        </w:rPr>
        <w:t xml:space="preserve"> implementation</w:t>
      </w:r>
      <w:r>
        <w:rPr>
          <w:i/>
          <w:iCs/>
        </w:rPr>
        <w:t>.</w:t>
      </w:r>
    </w:p>
    <w:p w14:paraId="007F3633" w14:textId="65506900" w:rsidR="00A32631" w:rsidRDefault="00A32631" w:rsidP="00A32631">
      <w:pPr>
        <w:rPr>
          <w:i/>
          <w:lang w:eastAsia="zh-CN"/>
        </w:rPr>
      </w:pPr>
      <w:r w:rsidRPr="00F50B08">
        <w:rPr>
          <w:b/>
          <w:i/>
          <w:lang w:eastAsia="zh-CN"/>
        </w:rPr>
        <w:t>Proposal</w:t>
      </w:r>
      <w:r>
        <w:rPr>
          <w:b/>
          <w:i/>
          <w:lang w:eastAsia="zh-CN"/>
        </w:rPr>
        <w:t xml:space="preserve"> 5</w:t>
      </w:r>
      <w:r w:rsidRPr="00F50B08">
        <w:rPr>
          <w:rFonts w:hint="eastAsia"/>
          <w:b/>
          <w:i/>
          <w:lang w:eastAsia="zh-CN"/>
        </w:rPr>
        <w:t>:</w:t>
      </w:r>
      <w:r w:rsidRPr="00F50B08">
        <w:rPr>
          <w:b/>
          <w:i/>
          <w:lang w:eastAsia="zh-CN"/>
        </w:rPr>
        <w:t xml:space="preserve"> </w:t>
      </w:r>
      <w:r>
        <w:rPr>
          <w:i/>
          <w:lang w:eastAsia="zh-CN"/>
        </w:rPr>
        <w:t>The</w:t>
      </w:r>
      <w:r w:rsidRPr="009C526A">
        <w:rPr>
          <w:i/>
          <w:lang w:eastAsia="zh-CN"/>
        </w:rPr>
        <w:t xml:space="preserve"> </w:t>
      </w:r>
      <w:r w:rsidRPr="007405E7">
        <w:rPr>
          <w:i/>
          <w:lang w:eastAsia="zh-CN"/>
        </w:rPr>
        <w:t xml:space="preserve">desired </w:t>
      </w:r>
      <w:r>
        <w:rPr>
          <w:i/>
          <w:lang w:eastAsia="zh-CN"/>
        </w:rPr>
        <w:t>IAB-MT</w:t>
      </w:r>
      <w:r w:rsidRPr="007405E7">
        <w:rPr>
          <w:i/>
          <w:lang w:eastAsia="zh-CN"/>
        </w:rPr>
        <w:t xml:space="preserve"> Tx power for</w:t>
      </w:r>
      <w:r>
        <w:rPr>
          <w:i/>
          <w:lang w:eastAsia="zh-CN"/>
        </w:rPr>
        <w:t xml:space="preserve"> simultaneous </w:t>
      </w:r>
      <w:r w:rsidRPr="00293203">
        <w:rPr>
          <w:i/>
          <w:lang w:eastAsia="zh-CN"/>
        </w:rPr>
        <w:t>MT-Tx/DU-Tx</w:t>
      </w:r>
      <w:r>
        <w:rPr>
          <w:i/>
          <w:lang w:eastAsia="zh-CN"/>
        </w:rPr>
        <w:t xml:space="preserve"> can be </w:t>
      </w:r>
      <w:r w:rsidRPr="007405E7">
        <w:rPr>
          <w:i/>
          <w:lang w:eastAsia="zh-CN"/>
        </w:rPr>
        <w:t>provide</w:t>
      </w:r>
      <w:r>
        <w:rPr>
          <w:i/>
          <w:lang w:eastAsia="zh-CN"/>
        </w:rPr>
        <w:t>d to the parent node</w:t>
      </w:r>
      <w:r w:rsidRPr="007405E7">
        <w:rPr>
          <w:i/>
          <w:lang w:eastAsia="zh-CN"/>
        </w:rPr>
        <w:t xml:space="preserve">. </w:t>
      </w:r>
    </w:p>
    <w:p w14:paraId="2B4EEA77" w14:textId="77777777" w:rsidR="00A32631" w:rsidRDefault="00A32631" w:rsidP="00A32631">
      <w:pPr>
        <w:rPr>
          <w:b/>
          <w:i/>
          <w:lang w:eastAsia="zh-CN"/>
        </w:rPr>
      </w:pPr>
      <w:r w:rsidRPr="00F50B08">
        <w:rPr>
          <w:b/>
          <w:i/>
          <w:lang w:eastAsia="zh-CN"/>
        </w:rPr>
        <w:t>Proposal</w:t>
      </w:r>
      <w:r>
        <w:rPr>
          <w:b/>
          <w:i/>
          <w:lang w:eastAsia="zh-CN"/>
        </w:rPr>
        <w:t xml:space="preserve"> 6</w:t>
      </w:r>
      <w:r w:rsidRPr="00F50B08">
        <w:rPr>
          <w:rFonts w:hint="eastAsia"/>
          <w:b/>
          <w:i/>
          <w:lang w:eastAsia="zh-CN"/>
        </w:rPr>
        <w:t>:</w:t>
      </w:r>
      <w:r w:rsidRPr="00F50B08">
        <w:rPr>
          <w:b/>
          <w:i/>
          <w:lang w:eastAsia="zh-CN"/>
        </w:rPr>
        <w:t xml:space="preserve"> </w:t>
      </w:r>
      <w:r>
        <w:rPr>
          <w:i/>
          <w:lang w:eastAsia="zh-CN"/>
        </w:rPr>
        <w:t>T</w:t>
      </w:r>
      <w:r w:rsidRPr="007B0236">
        <w:rPr>
          <w:i/>
          <w:lang w:eastAsia="zh-CN"/>
        </w:rPr>
        <w:t>he</w:t>
      </w:r>
      <w:r>
        <w:rPr>
          <w:i/>
          <w:lang w:eastAsia="zh-CN"/>
        </w:rPr>
        <w:t xml:space="preserve"> </w:t>
      </w:r>
      <w:r w:rsidRPr="007B0236">
        <w:rPr>
          <w:i/>
          <w:lang w:eastAsia="zh-CN"/>
        </w:rPr>
        <w:t>dynamic switching between different power control parameters</w:t>
      </w:r>
      <w:r>
        <w:rPr>
          <w:i/>
          <w:lang w:eastAsia="zh-CN"/>
        </w:rPr>
        <w:t xml:space="preserve"> for different operation modes</w:t>
      </w:r>
      <w:r w:rsidRPr="007B0236">
        <w:rPr>
          <w:i/>
          <w:lang w:eastAsia="zh-CN"/>
        </w:rPr>
        <w:t xml:space="preserve"> should be supported</w:t>
      </w:r>
      <w:r w:rsidRPr="007405E7">
        <w:rPr>
          <w:i/>
          <w:lang w:eastAsia="zh-CN"/>
        </w:rPr>
        <w:t xml:space="preserve"> </w:t>
      </w:r>
    </w:p>
    <w:p w14:paraId="372DF298" w14:textId="58D920DB" w:rsidR="00735B97" w:rsidRPr="00B976FB" w:rsidRDefault="00735B97" w:rsidP="00735B97">
      <w:pPr>
        <w:rPr>
          <w:i/>
          <w:lang w:eastAsia="zh-CN"/>
        </w:rPr>
      </w:pPr>
      <w:r w:rsidRPr="00B976FB">
        <w:rPr>
          <w:rFonts w:hint="eastAsia"/>
          <w:b/>
          <w:i/>
          <w:lang w:eastAsia="zh-CN"/>
        </w:rPr>
        <w:t>P</w:t>
      </w:r>
      <w:r w:rsidRPr="00B976FB">
        <w:rPr>
          <w:b/>
          <w:i/>
          <w:lang w:eastAsia="zh-CN"/>
        </w:rPr>
        <w:t xml:space="preserve">roposal </w:t>
      </w:r>
      <w:r w:rsidR="00A32631">
        <w:rPr>
          <w:b/>
          <w:i/>
          <w:lang w:eastAsia="zh-CN"/>
        </w:rPr>
        <w:t>7</w:t>
      </w:r>
      <w:r w:rsidRPr="00B976FB">
        <w:rPr>
          <w:b/>
          <w:i/>
          <w:lang w:eastAsia="zh-CN"/>
        </w:rPr>
        <w:t xml:space="preserve">: </w:t>
      </w:r>
      <w:r w:rsidRPr="00B976FB">
        <w:rPr>
          <w:i/>
          <w:lang w:eastAsia="zh-CN"/>
        </w:rPr>
        <w:t>The assistance information for DL power control is only provided to the parent-node, and applicability of the assistance information should not correspond to a beam.</w:t>
      </w:r>
    </w:p>
    <w:p w14:paraId="400F15B6" w14:textId="1CCE5511" w:rsidR="00735B97" w:rsidRDefault="00735B97" w:rsidP="00735B97">
      <w:pPr>
        <w:rPr>
          <w:i/>
          <w:lang w:eastAsia="zh-CN"/>
        </w:rPr>
      </w:pPr>
      <w:r w:rsidRPr="00B976FB">
        <w:rPr>
          <w:rFonts w:hint="eastAsia"/>
          <w:b/>
          <w:i/>
          <w:lang w:eastAsia="zh-CN"/>
        </w:rPr>
        <w:t>P</w:t>
      </w:r>
      <w:r w:rsidRPr="00B976FB">
        <w:rPr>
          <w:b/>
          <w:i/>
          <w:lang w:eastAsia="zh-CN"/>
        </w:rPr>
        <w:t xml:space="preserve">roposal </w:t>
      </w:r>
      <w:r w:rsidR="00A32631">
        <w:rPr>
          <w:b/>
          <w:i/>
          <w:lang w:eastAsia="zh-CN"/>
        </w:rPr>
        <w:t>8</w:t>
      </w:r>
      <w:r w:rsidRPr="00B976FB">
        <w:rPr>
          <w:b/>
          <w:i/>
          <w:lang w:eastAsia="zh-CN"/>
        </w:rPr>
        <w:t xml:space="preserve">: </w:t>
      </w:r>
      <w:r>
        <w:rPr>
          <w:i/>
          <w:lang w:eastAsia="zh-CN"/>
        </w:rPr>
        <w:t xml:space="preserve">For the IAB DU-to-DU CLI measurement and report, support option 1.3/2.3, i.e. </w:t>
      </w:r>
      <w:r w:rsidRPr="0084092C">
        <w:rPr>
          <w:i/>
          <w:lang w:eastAsia="zh-CN"/>
        </w:rPr>
        <w:t>enhanced MT-based measurement/report</w:t>
      </w:r>
      <w:r w:rsidRPr="00B976FB">
        <w:rPr>
          <w:i/>
          <w:lang w:eastAsia="zh-CN"/>
        </w:rPr>
        <w:t>.</w:t>
      </w:r>
    </w:p>
    <w:p w14:paraId="7854886E" w14:textId="32A2290B" w:rsidR="00735B97" w:rsidRPr="007405E7" w:rsidRDefault="00735B97" w:rsidP="00735B97">
      <w:pPr>
        <w:rPr>
          <w:i/>
          <w:lang w:eastAsia="zh-CN"/>
        </w:rPr>
      </w:pPr>
      <w:r w:rsidRPr="00117BA0">
        <w:rPr>
          <w:rFonts w:hint="eastAsia"/>
          <w:b/>
          <w:i/>
          <w:lang w:eastAsia="zh-CN"/>
        </w:rPr>
        <w:t>P</w:t>
      </w:r>
      <w:r w:rsidRPr="00117BA0">
        <w:rPr>
          <w:b/>
          <w:i/>
          <w:lang w:eastAsia="zh-CN"/>
        </w:rPr>
        <w:t xml:space="preserve">roposal </w:t>
      </w:r>
      <w:r w:rsidR="00A32631">
        <w:rPr>
          <w:b/>
          <w:i/>
          <w:lang w:eastAsia="zh-CN"/>
        </w:rPr>
        <w:t>9</w:t>
      </w:r>
      <w:r w:rsidRPr="00117BA0">
        <w:rPr>
          <w:b/>
          <w:i/>
          <w:lang w:eastAsia="zh-CN"/>
        </w:rPr>
        <w:t xml:space="preserve">: </w:t>
      </w:r>
      <w:r w:rsidRPr="007405E7">
        <w:rPr>
          <w:i/>
          <w:lang w:eastAsia="zh-CN"/>
        </w:rPr>
        <w:t xml:space="preserve"> </w:t>
      </w:r>
      <w:r>
        <w:rPr>
          <w:i/>
          <w:lang w:eastAsia="zh-CN"/>
        </w:rPr>
        <w:t xml:space="preserve">For all IAB CLI scenarios, a unified CLI measurement framework based on interference measurement from </w:t>
      </w:r>
      <w:r w:rsidRPr="00BA2AFD">
        <w:rPr>
          <w:i/>
          <w:lang w:eastAsia="zh-CN"/>
        </w:rPr>
        <w:t>DU to MT</w:t>
      </w:r>
      <w:r>
        <w:rPr>
          <w:i/>
          <w:lang w:eastAsia="zh-CN"/>
        </w:rPr>
        <w:t xml:space="preserve"> can be adopted</w:t>
      </w:r>
      <w:r w:rsidRPr="007405E7">
        <w:rPr>
          <w:i/>
          <w:lang w:eastAsia="zh-CN"/>
        </w:rPr>
        <w:t>:</w:t>
      </w:r>
    </w:p>
    <w:p w14:paraId="5E02D061" w14:textId="77777777" w:rsidR="00735B97" w:rsidRPr="007405E7" w:rsidRDefault="00735B97" w:rsidP="00735B97">
      <w:pPr>
        <w:pStyle w:val="af0"/>
        <w:numPr>
          <w:ilvl w:val="0"/>
          <w:numId w:val="36"/>
        </w:numPr>
        <w:ind w:firstLineChars="0"/>
        <w:rPr>
          <w:i/>
          <w:lang w:eastAsia="zh-CN"/>
        </w:rPr>
      </w:pPr>
      <w:r w:rsidRPr="007405E7">
        <w:rPr>
          <w:i/>
          <w:lang w:eastAsia="zh-CN"/>
        </w:rPr>
        <w:t>For MT to DU and MT to MT: transmit DL reference signal at interference source DU with the same TX beam as co-located MT;</w:t>
      </w:r>
    </w:p>
    <w:p w14:paraId="656B6CF0" w14:textId="29809313" w:rsidR="002620B8" w:rsidRPr="00735B97" w:rsidRDefault="00735B97" w:rsidP="001326DC">
      <w:pPr>
        <w:pStyle w:val="af0"/>
        <w:numPr>
          <w:ilvl w:val="0"/>
          <w:numId w:val="36"/>
        </w:numPr>
        <w:ind w:firstLineChars="0"/>
        <w:rPr>
          <w:b/>
          <w:i/>
          <w:lang w:eastAsia="zh-CN"/>
        </w:rPr>
      </w:pPr>
      <w:r w:rsidRPr="007405E7">
        <w:rPr>
          <w:i/>
          <w:lang w:eastAsia="zh-CN"/>
        </w:rPr>
        <w:t>For MT to DU and DU to DU: measure DL reference signal at victim node MT with the same RX beam as co-located DU</w:t>
      </w:r>
      <w:r w:rsidR="00C23F90">
        <w:rPr>
          <w:i/>
          <w:lang w:eastAsia="zh-CN"/>
        </w:rPr>
        <w:t>.</w:t>
      </w:r>
    </w:p>
    <w:p w14:paraId="74A571CB" w14:textId="77777777" w:rsidR="00A20557" w:rsidRPr="00CF195E" w:rsidRDefault="00A20557" w:rsidP="00A20557">
      <w:pPr>
        <w:pStyle w:val="1"/>
        <w:numPr>
          <w:ilvl w:val="0"/>
          <w:numId w:val="0"/>
        </w:numPr>
        <w:ind w:left="432" w:hanging="432"/>
      </w:pPr>
      <w:bookmarkStart w:id="4" w:name="_Ref124589665"/>
      <w:bookmarkStart w:id="5" w:name="_Ref71620620"/>
      <w:bookmarkStart w:id="6" w:name="_Ref124671424"/>
      <w:r w:rsidRPr="00CF195E">
        <w:t>References</w:t>
      </w:r>
    </w:p>
    <w:p w14:paraId="7E9B01C2" w14:textId="303E7443" w:rsidR="00D12A09" w:rsidRPr="008D252F" w:rsidRDefault="00D12A09" w:rsidP="00E70BD3">
      <w:pPr>
        <w:pStyle w:val="af0"/>
        <w:numPr>
          <w:ilvl w:val="0"/>
          <w:numId w:val="38"/>
        </w:numPr>
        <w:ind w:firstLineChars="0"/>
        <w:rPr>
          <w:lang w:eastAsia="zh-CN"/>
        </w:rPr>
      </w:pPr>
      <w:bookmarkStart w:id="7" w:name="_Ref61859719"/>
      <w:bookmarkEnd w:id="3"/>
      <w:bookmarkEnd w:id="4"/>
      <w:bookmarkEnd w:id="5"/>
      <w:bookmarkEnd w:id="6"/>
      <w:r>
        <w:rPr>
          <w:lang w:eastAsia="zh-CN"/>
        </w:rPr>
        <w:t>3</w:t>
      </w:r>
      <w:r>
        <w:rPr>
          <w:rFonts w:hint="eastAsia"/>
          <w:lang w:eastAsia="zh-CN"/>
        </w:rPr>
        <w:t>G</w:t>
      </w:r>
      <w:r>
        <w:rPr>
          <w:lang w:eastAsia="zh-CN"/>
        </w:rPr>
        <w:t>PP Chairman’s notes, RAN1#103-e</w:t>
      </w:r>
      <w:bookmarkEnd w:id="7"/>
    </w:p>
    <w:sectPr w:rsidR="00D12A09" w:rsidRPr="008D25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F7E11" w14:textId="77777777" w:rsidR="00AD3C06" w:rsidRDefault="00AD3C06">
      <w:r>
        <w:separator/>
      </w:r>
    </w:p>
  </w:endnote>
  <w:endnote w:type="continuationSeparator" w:id="0">
    <w:p w14:paraId="15863223" w14:textId="77777777" w:rsidR="00AD3C06" w:rsidRDefault="00AD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C0B7D" w14:textId="77777777" w:rsidR="00AD3C06" w:rsidRDefault="00AD3C06">
      <w:r>
        <w:separator/>
      </w:r>
    </w:p>
  </w:footnote>
  <w:footnote w:type="continuationSeparator" w:id="0">
    <w:p w14:paraId="6E41E38A" w14:textId="77777777" w:rsidR="00AD3C06" w:rsidRDefault="00AD3C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D6896"/>
    <w:multiLevelType w:val="hybridMultilevel"/>
    <w:tmpl w:val="C6AADD1E"/>
    <w:lvl w:ilvl="0" w:tplc="980814AA">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5704C"/>
    <w:multiLevelType w:val="hybridMultilevel"/>
    <w:tmpl w:val="52AE47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4445701"/>
    <w:multiLevelType w:val="hybridMultilevel"/>
    <w:tmpl w:val="33627E7C"/>
    <w:lvl w:ilvl="0" w:tplc="6272301A">
      <w:start w:val="166"/>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4903411"/>
    <w:multiLevelType w:val="hybridMultilevel"/>
    <w:tmpl w:val="663458DA"/>
    <w:lvl w:ilvl="0" w:tplc="6272301A">
      <w:start w:val="166"/>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7D20B3F"/>
    <w:multiLevelType w:val="hybridMultilevel"/>
    <w:tmpl w:val="BFA83DB4"/>
    <w:lvl w:ilvl="0" w:tplc="30800D52">
      <w:numFmt w:val="bullet"/>
      <w:lvlText w:val="-"/>
      <w:lvlJc w:val="left"/>
      <w:pPr>
        <w:ind w:left="846"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33162C"/>
    <w:multiLevelType w:val="hybridMultilevel"/>
    <w:tmpl w:val="03D42A2E"/>
    <w:lvl w:ilvl="0" w:tplc="99AA7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352887"/>
    <w:multiLevelType w:val="hybridMultilevel"/>
    <w:tmpl w:val="C08A0858"/>
    <w:lvl w:ilvl="0" w:tplc="F91AE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29B3F93"/>
    <w:multiLevelType w:val="hybridMultilevel"/>
    <w:tmpl w:val="33D4D566"/>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F47430"/>
    <w:multiLevelType w:val="hybridMultilevel"/>
    <w:tmpl w:val="BFC20CE0"/>
    <w:lvl w:ilvl="0" w:tplc="6272301A">
      <w:start w:val="166"/>
      <w:numFmt w:val="bullet"/>
      <w:lvlText w:val="–"/>
      <w:lvlJc w:val="left"/>
      <w:pPr>
        <w:ind w:left="420" w:hanging="420"/>
      </w:pPr>
      <w:rPr>
        <w:rFonts w:ascii="Times New Roman" w:hAnsi="Times New Roman" w:cs="Times New Roman" w:hint="default"/>
      </w:rPr>
    </w:lvl>
    <w:lvl w:ilvl="1" w:tplc="6272301A">
      <w:start w:val="166"/>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FD6A21"/>
    <w:multiLevelType w:val="hybridMultilevel"/>
    <w:tmpl w:val="C58AB9D8"/>
    <w:lvl w:ilvl="0" w:tplc="AEE87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402787"/>
    <w:multiLevelType w:val="hybridMultilevel"/>
    <w:tmpl w:val="49687E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1F2929"/>
    <w:multiLevelType w:val="hybridMultilevel"/>
    <w:tmpl w:val="8A4889AA"/>
    <w:lvl w:ilvl="0" w:tplc="249A7C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5E772F"/>
    <w:multiLevelType w:val="hybridMultilevel"/>
    <w:tmpl w:val="E116CBAC"/>
    <w:lvl w:ilvl="0" w:tplc="5B842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2457F2"/>
    <w:multiLevelType w:val="hybridMultilevel"/>
    <w:tmpl w:val="8FA673CC"/>
    <w:lvl w:ilvl="0" w:tplc="40D0B718">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54583"/>
    <w:multiLevelType w:val="hybridMultilevel"/>
    <w:tmpl w:val="0BE0EFCC"/>
    <w:lvl w:ilvl="0" w:tplc="DB60718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6D371C"/>
    <w:multiLevelType w:val="hybridMultilevel"/>
    <w:tmpl w:val="E2461858"/>
    <w:lvl w:ilvl="0" w:tplc="C0E49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906D18"/>
    <w:multiLevelType w:val="hybridMultilevel"/>
    <w:tmpl w:val="C4EE9C06"/>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3931D6E"/>
    <w:multiLevelType w:val="hybridMultilevel"/>
    <w:tmpl w:val="7DEA1DB6"/>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46167BDE"/>
    <w:multiLevelType w:val="multilevel"/>
    <w:tmpl w:val="692E82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47902CD9"/>
    <w:multiLevelType w:val="hybridMultilevel"/>
    <w:tmpl w:val="7BE43B6A"/>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487628ED"/>
    <w:multiLevelType w:val="hybridMultilevel"/>
    <w:tmpl w:val="9B883A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A5F6811"/>
    <w:multiLevelType w:val="hybridMultilevel"/>
    <w:tmpl w:val="92EAAB48"/>
    <w:lvl w:ilvl="0" w:tplc="31D28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8F472B"/>
    <w:multiLevelType w:val="hybridMultilevel"/>
    <w:tmpl w:val="617C6FBC"/>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EE868CB"/>
    <w:multiLevelType w:val="hybridMultilevel"/>
    <w:tmpl w:val="C6508D9E"/>
    <w:lvl w:ilvl="0" w:tplc="028AC7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2B3978"/>
    <w:multiLevelType w:val="hybridMultilevel"/>
    <w:tmpl w:val="E8F6D60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EF1FB1"/>
    <w:multiLevelType w:val="hybridMultilevel"/>
    <w:tmpl w:val="785495FE"/>
    <w:lvl w:ilvl="0" w:tplc="D0783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973400"/>
    <w:multiLevelType w:val="hybridMultilevel"/>
    <w:tmpl w:val="0A420400"/>
    <w:lvl w:ilvl="0" w:tplc="837CA2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A8708E"/>
    <w:multiLevelType w:val="hybridMultilevel"/>
    <w:tmpl w:val="84DEE06A"/>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87E701A"/>
    <w:multiLevelType w:val="hybridMultilevel"/>
    <w:tmpl w:val="C6E03D2A"/>
    <w:lvl w:ilvl="0" w:tplc="C0E49FC6">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E00385"/>
    <w:multiLevelType w:val="hybridMultilevel"/>
    <w:tmpl w:val="E0A25F40"/>
    <w:lvl w:ilvl="0" w:tplc="F8DA8F5A">
      <w:start w:val="1"/>
      <w:numFmt w:val="lowerLetter"/>
      <w:lvlText w:val="%1)"/>
      <w:lvlJc w:val="left"/>
      <w:pPr>
        <w:ind w:left="845" w:hanging="4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5" w15:restartNumberingAfterBreak="0">
    <w:nsid w:val="730263E3"/>
    <w:multiLevelType w:val="hybridMultilevel"/>
    <w:tmpl w:val="BCCEC68E"/>
    <w:lvl w:ilvl="0" w:tplc="0E867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B4380"/>
    <w:multiLevelType w:val="hybridMultilevel"/>
    <w:tmpl w:val="88D83828"/>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37A6F2C"/>
    <w:multiLevelType w:val="hybridMultilevel"/>
    <w:tmpl w:val="33BACBFE"/>
    <w:lvl w:ilvl="0" w:tplc="244E4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CB33BAB"/>
    <w:multiLevelType w:val="hybridMultilevel"/>
    <w:tmpl w:val="C6AADD1E"/>
    <w:lvl w:ilvl="0" w:tplc="980814AA">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7"/>
  </w:num>
  <w:num w:numId="3">
    <w:abstractNumId w:val="5"/>
  </w:num>
  <w:num w:numId="4">
    <w:abstractNumId w:val="4"/>
  </w:num>
  <w:num w:numId="5">
    <w:abstractNumId w:val="10"/>
  </w:num>
  <w:num w:numId="6">
    <w:abstractNumId w:val="38"/>
  </w:num>
  <w:num w:numId="7">
    <w:abstractNumId w:val="8"/>
  </w:num>
  <w:num w:numId="8">
    <w:abstractNumId w:val="1"/>
  </w:num>
  <w:num w:numId="9">
    <w:abstractNumId w:val="22"/>
  </w:num>
  <w:num w:numId="10">
    <w:abstractNumId w:val="25"/>
  </w:num>
  <w:num w:numId="11">
    <w:abstractNumId w:val="11"/>
  </w:num>
  <w:num w:numId="12">
    <w:abstractNumId w:val="3"/>
  </w:num>
  <w:num w:numId="13">
    <w:abstractNumId w:val="20"/>
  </w:num>
  <w:num w:numId="14">
    <w:abstractNumId w:val="34"/>
  </w:num>
  <w:num w:numId="15">
    <w:abstractNumId w:val="30"/>
  </w:num>
  <w:num w:numId="16">
    <w:abstractNumId w:val="35"/>
  </w:num>
  <w:num w:numId="17">
    <w:abstractNumId w:val="31"/>
  </w:num>
  <w:num w:numId="18">
    <w:abstractNumId w:val="26"/>
  </w:num>
  <w:num w:numId="19">
    <w:abstractNumId w:val="26"/>
  </w:num>
  <w:num w:numId="20">
    <w:abstractNumId w:val="6"/>
  </w:num>
  <w:num w:numId="21">
    <w:abstractNumId w:val="0"/>
  </w:num>
  <w:num w:numId="22">
    <w:abstractNumId w:val="39"/>
  </w:num>
  <w:num w:numId="23">
    <w:abstractNumId w:val="7"/>
  </w:num>
  <w:num w:numId="24">
    <w:abstractNumId w:val="23"/>
  </w:num>
  <w:num w:numId="25">
    <w:abstractNumId w:val="32"/>
  </w:num>
  <w:num w:numId="26">
    <w:abstractNumId w:val="21"/>
  </w:num>
  <w:num w:numId="27">
    <w:abstractNumId w:val="14"/>
  </w:num>
  <w:num w:numId="28">
    <w:abstractNumId w:val="24"/>
  </w:num>
  <w:num w:numId="29">
    <w:abstractNumId w:val="36"/>
  </w:num>
  <w:num w:numId="30">
    <w:abstractNumId w:val="15"/>
  </w:num>
  <w:num w:numId="31">
    <w:abstractNumId w:val="13"/>
  </w:num>
  <w:num w:numId="32">
    <w:abstractNumId w:val="28"/>
  </w:num>
  <w:num w:numId="33">
    <w:abstractNumId w:val="18"/>
  </w:num>
  <w:num w:numId="34">
    <w:abstractNumId w:val="12"/>
  </w:num>
  <w:num w:numId="35">
    <w:abstractNumId w:val="33"/>
  </w:num>
  <w:num w:numId="36">
    <w:abstractNumId w:val="16"/>
  </w:num>
  <w:num w:numId="37">
    <w:abstractNumId w:val="37"/>
  </w:num>
  <w:num w:numId="38">
    <w:abstractNumId w:val="9"/>
  </w:num>
  <w:num w:numId="39">
    <w:abstractNumId w:val="29"/>
  </w:num>
  <w:num w:numId="40">
    <w:abstractNumId w:val="2"/>
  </w:num>
  <w:num w:numId="41">
    <w:abstractNumId w:val="27"/>
  </w:num>
  <w:num w:numId="4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F"/>
    <w:rsid w:val="00000D04"/>
    <w:rsid w:val="00000DB2"/>
    <w:rsid w:val="00000E53"/>
    <w:rsid w:val="00001444"/>
    <w:rsid w:val="000020F6"/>
    <w:rsid w:val="00002893"/>
    <w:rsid w:val="000033A3"/>
    <w:rsid w:val="00003605"/>
    <w:rsid w:val="00003668"/>
    <w:rsid w:val="00003C56"/>
    <w:rsid w:val="00003EC2"/>
    <w:rsid w:val="000040A9"/>
    <w:rsid w:val="0000458E"/>
    <w:rsid w:val="00004E70"/>
    <w:rsid w:val="000051DE"/>
    <w:rsid w:val="000072B6"/>
    <w:rsid w:val="00007813"/>
    <w:rsid w:val="000109E6"/>
    <w:rsid w:val="00011C41"/>
    <w:rsid w:val="00011F67"/>
    <w:rsid w:val="00012862"/>
    <w:rsid w:val="000128E6"/>
    <w:rsid w:val="00013863"/>
    <w:rsid w:val="00015E59"/>
    <w:rsid w:val="00015EFB"/>
    <w:rsid w:val="000165E2"/>
    <w:rsid w:val="000172BE"/>
    <w:rsid w:val="00017D8A"/>
    <w:rsid w:val="00017D91"/>
    <w:rsid w:val="00022E76"/>
    <w:rsid w:val="00023388"/>
    <w:rsid w:val="00023425"/>
    <w:rsid w:val="00023A2D"/>
    <w:rsid w:val="000241BE"/>
    <w:rsid w:val="000242F2"/>
    <w:rsid w:val="00024C42"/>
    <w:rsid w:val="00025124"/>
    <w:rsid w:val="0002529B"/>
    <w:rsid w:val="00026068"/>
    <w:rsid w:val="00026D4B"/>
    <w:rsid w:val="000275C6"/>
    <w:rsid w:val="00027AD6"/>
    <w:rsid w:val="0003024C"/>
    <w:rsid w:val="00031ADB"/>
    <w:rsid w:val="00032056"/>
    <w:rsid w:val="000328CA"/>
    <w:rsid w:val="00032E40"/>
    <w:rsid w:val="000335A1"/>
    <w:rsid w:val="0003376B"/>
    <w:rsid w:val="000338D8"/>
    <w:rsid w:val="00033A23"/>
    <w:rsid w:val="00034048"/>
    <w:rsid w:val="00034349"/>
    <w:rsid w:val="00034676"/>
    <w:rsid w:val="000346E6"/>
    <w:rsid w:val="000352B3"/>
    <w:rsid w:val="00035652"/>
    <w:rsid w:val="00035B74"/>
    <w:rsid w:val="00035D5F"/>
    <w:rsid w:val="000363B1"/>
    <w:rsid w:val="00037DAF"/>
    <w:rsid w:val="0004023E"/>
    <w:rsid w:val="0004024B"/>
    <w:rsid w:val="00040873"/>
    <w:rsid w:val="00041C57"/>
    <w:rsid w:val="000434B7"/>
    <w:rsid w:val="000435E4"/>
    <w:rsid w:val="00045567"/>
    <w:rsid w:val="0004572E"/>
    <w:rsid w:val="00046351"/>
    <w:rsid w:val="000464AE"/>
    <w:rsid w:val="00046796"/>
    <w:rsid w:val="000467FD"/>
    <w:rsid w:val="00046AAF"/>
    <w:rsid w:val="00047225"/>
    <w:rsid w:val="00047E60"/>
    <w:rsid w:val="00051F00"/>
    <w:rsid w:val="00052AD2"/>
    <w:rsid w:val="000530DF"/>
    <w:rsid w:val="00054E0C"/>
    <w:rsid w:val="0005541D"/>
    <w:rsid w:val="00055E3F"/>
    <w:rsid w:val="00055F5C"/>
    <w:rsid w:val="000565C8"/>
    <w:rsid w:val="00057387"/>
    <w:rsid w:val="000576A6"/>
    <w:rsid w:val="00057882"/>
    <w:rsid w:val="00057DC8"/>
    <w:rsid w:val="0006054E"/>
    <w:rsid w:val="000612E1"/>
    <w:rsid w:val="000614FE"/>
    <w:rsid w:val="00062411"/>
    <w:rsid w:val="00064B37"/>
    <w:rsid w:val="00065D38"/>
    <w:rsid w:val="00066D3A"/>
    <w:rsid w:val="0006786C"/>
    <w:rsid w:val="00067DD1"/>
    <w:rsid w:val="0007020F"/>
    <w:rsid w:val="00070447"/>
    <w:rsid w:val="000706E7"/>
    <w:rsid w:val="00070EF8"/>
    <w:rsid w:val="00071192"/>
    <w:rsid w:val="000713A7"/>
    <w:rsid w:val="00072A80"/>
    <w:rsid w:val="00072FE4"/>
    <w:rsid w:val="000731A0"/>
    <w:rsid w:val="000736C1"/>
    <w:rsid w:val="00073797"/>
    <w:rsid w:val="00073DEC"/>
    <w:rsid w:val="00073F71"/>
    <w:rsid w:val="000745AA"/>
    <w:rsid w:val="00074E86"/>
    <w:rsid w:val="000758C3"/>
    <w:rsid w:val="00075B7D"/>
    <w:rsid w:val="00076097"/>
    <w:rsid w:val="00076541"/>
    <w:rsid w:val="00076930"/>
    <w:rsid w:val="00076C23"/>
    <w:rsid w:val="000772F4"/>
    <w:rsid w:val="000776EB"/>
    <w:rsid w:val="00082180"/>
    <w:rsid w:val="000823B0"/>
    <w:rsid w:val="0008270E"/>
    <w:rsid w:val="0008335B"/>
    <w:rsid w:val="00083379"/>
    <w:rsid w:val="00083587"/>
    <w:rsid w:val="00083838"/>
    <w:rsid w:val="00083B6A"/>
    <w:rsid w:val="00085E04"/>
    <w:rsid w:val="000860E7"/>
    <w:rsid w:val="00086761"/>
    <w:rsid w:val="00086800"/>
    <w:rsid w:val="00086ABA"/>
    <w:rsid w:val="00087913"/>
    <w:rsid w:val="000879B1"/>
    <w:rsid w:val="000900CD"/>
    <w:rsid w:val="000902DC"/>
    <w:rsid w:val="0009049C"/>
    <w:rsid w:val="000911AE"/>
    <w:rsid w:val="00091B19"/>
    <w:rsid w:val="00093697"/>
    <w:rsid w:val="00093D42"/>
    <w:rsid w:val="00093DD0"/>
    <w:rsid w:val="00094410"/>
    <w:rsid w:val="00094A16"/>
    <w:rsid w:val="00094DE6"/>
    <w:rsid w:val="00096356"/>
    <w:rsid w:val="00097C99"/>
    <w:rsid w:val="000A090E"/>
    <w:rsid w:val="000A0D57"/>
    <w:rsid w:val="000A0F14"/>
    <w:rsid w:val="000A1441"/>
    <w:rsid w:val="000A1A06"/>
    <w:rsid w:val="000A1B60"/>
    <w:rsid w:val="000A21B4"/>
    <w:rsid w:val="000A2CC7"/>
    <w:rsid w:val="000A2ED6"/>
    <w:rsid w:val="000A4205"/>
    <w:rsid w:val="000A4A19"/>
    <w:rsid w:val="000A58B8"/>
    <w:rsid w:val="000A60A1"/>
    <w:rsid w:val="000A6351"/>
    <w:rsid w:val="000A63D6"/>
    <w:rsid w:val="000A6F77"/>
    <w:rsid w:val="000A7B38"/>
    <w:rsid w:val="000B0343"/>
    <w:rsid w:val="000B0E30"/>
    <w:rsid w:val="000B137F"/>
    <w:rsid w:val="000B15D5"/>
    <w:rsid w:val="000B2985"/>
    <w:rsid w:val="000B2C88"/>
    <w:rsid w:val="000B3342"/>
    <w:rsid w:val="000B51FA"/>
    <w:rsid w:val="000B5239"/>
    <w:rsid w:val="000B5905"/>
    <w:rsid w:val="000B5975"/>
    <w:rsid w:val="000B6E2C"/>
    <w:rsid w:val="000B70E0"/>
    <w:rsid w:val="000B76C5"/>
    <w:rsid w:val="000B7A10"/>
    <w:rsid w:val="000B7CA6"/>
    <w:rsid w:val="000C115D"/>
    <w:rsid w:val="000C1535"/>
    <w:rsid w:val="000C1703"/>
    <w:rsid w:val="000C252B"/>
    <w:rsid w:val="000C26D1"/>
    <w:rsid w:val="000C2FBD"/>
    <w:rsid w:val="000C3B0C"/>
    <w:rsid w:val="000C3C53"/>
    <w:rsid w:val="000C422D"/>
    <w:rsid w:val="000C5F91"/>
    <w:rsid w:val="000C6025"/>
    <w:rsid w:val="000C63BE"/>
    <w:rsid w:val="000C6F06"/>
    <w:rsid w:val="000C7C8B"/>
    <w:rsid w:val="000C7FD2"/>
    <w:rsid w:val="000D0565"/>
    <w:rsid w:val="000D0E4E"/>
    <w:rsid w:val="000D1060"/>
    <w:rsid w:val="000D113C"/>
    <w:rsid w:val="000D12D1"/>
    <w:rsid w:val="000D159A"/>
    <w:rsid w:val="000D1796"/>
    <w:rsid w:val="000D1AFE"/>
    <w:rsid w:val="000D1CF2"/>
    <w:rsid w:val="000D22CC"/>
    <w:rsid w:val="000D250B"/>
    <w:rsid w:val="000D36AE"/>
    <w:rsid w:val="000D38A1"/>
    <w:rsid w:val="000D3E59"/>
    <w:rsid w:val="000D4AED"/>
    <w:rsid w:val="000D4C4E"/>
    <w:rsid w:val="000D5077"/>
    <w:rsid w:val="000D5362"/>
    <w:rsid w:val="000D57F8"/>
    <w:rsid w:val="000D5851"/>
    <w:rsid w:val="000D5C60"/>
    <w:rsid w:val="000D5EEC"/>
    <w:rsid w:val="000D65CF"/>
    <w:rsid w:val="000D7062"/>
    <w:rsid w:val="000D71E2"/>
    <w:rsid w:val="000D73A5"/>
    <w:rsid w:val="000E07D6"/>
    <w:rsid w:val="000E12B0"/>
    <w:rsid w:val="000E1380"/>
    <w:rsid w:val="000E18DF"/>
    <w:rsid w:val="000E1E3F"/>
    <w:rsid w:val="000E29BF"/>
    <w:rsid w:val="000E2A1C"/>
    <w:rsid w:val="000E2CD2"/>
    <w:rsid w:val="000E4C5F"/>
    <w:rsid w:val="000E4CE2"/>
    <w:rsid w:val="000E4FB0"/>
    <w:rsid w:val="000E59A0"/>
    <w:rsid w:val="000E7409"/>
    <w:rsid w:val="000E7A84"/>
    <w:rsid w:val="000F15BC"/>
    <w:rsid w:val="000F180A"/>
    <w:rsid w:val="000F18AF"/>
    <w:rsid w:val="000F1C92"/>
    <w:rsid w:val="000F2B6E"/>
    <w:rsid w:val="000F2C15"/>
    <w:rsid w:val="000F2EEE"/>
    <w:rsid w:val="000F35FB"/>
    <w:rsid w:val="000F3697"/>
    <w:rsid w:val="000F3B6B"/>
    <w:rsid w:val="000F5341"/>
    <w:rsid w:val="000F5511"/>
    <w:rsid w:val="000F7F58"/>
    <w:rsid w:val="00100128"/>
    <w:rsid w:val="00100759"/>
    <w:rsid w:val="00100CE7"/>
    <w:rsid w:val="00100FF3"/>
    <w:rsid w:val="00101DCE"/>
    <w:rsid w:val="001026CA"/>
    <w:rsid w:val="00103EF1"/>
    <w:rsid w:val="001043C2"/>
    <w:rsid w:val="001043E1"/>
    <w:rsid w:val="0010505A"/>
    <w:rsid w:val="00105CC7"/>
    <w:rsid w:val="00107779"/>
    <w:rsid w:val="001078C2"/>
    <w:rsid w:val="00107E1C"/>
    <w:rsid w:val="00110243"/>
    <w:rsid w:val="001112C4"/>
    <w:rsid w:val="00111444"/>
    <w:rsid w:val="00111723"/>
    <w:rsid w:val="00111C8F"/>
    <w:rsid w:val="0011263E"/>
    <w:rsid w:val="001129B5"/>
    <w:rsid w:val="00112BE6"/>
    <w:rsid w:val="00112EF4"/>
    <w:rsid w:val="001141E3"/>
    <w:rsid w:val="001144DF"/>
    <w:rsid w:val="0011557B"/>
    <w:rsid w:val="00115EFF"/>
    <w:rsid w:val="00116FB5"/>
    <w:rsid w:val="00117BA0"/>
    <w:rsid w:val="00117C85"/>
    <w:rsid w:val="00120B13"/>
    <w:rsid w:val="001220F5"/>
    <w:rsid w:val="00122352"/>
    <w:rsid w:val="00122C63"/>
    <w:rsid w:val="00124D84"/>
    <w:rsid w:val="001250DD"/>
    <w:rsid w:val="001252D5"/>
    <w:rsid w:val="00125733"/>
    <w:rsid w:val="001263AA"/>
    <w:rsid w:val="00126657"/>
    <w:rsid w:val="0012748B"/>
    <w:rsid w:val="00127B94"/>
    <w:rsid w:val="00130779"/>
    <w:rsid w:val="001307A1"/>
    <w:rsid w:val="001321D3"/>
    <w:rsid w:val="001326DC"/>
    <w:rsid w:val="00133599"/>
    <w:rsid w:val="00133BF7"/>
    <w:rsid w:val="00134B88"/>
    <w:rsid w:val="00134EC8"/>
    <w:rsid w:val="00136A23"/>
    <w:rsid w:val="00136B99"/>
    <w:rsid w:val="00140099"/>
    <w:rsid w:val="0014061F"/>
    <w:rsid w:val="0014063E"/>
    <w:rsid w:val="0014087D"/>
    <w:rsid w:val="00140F74"/>
    <w:rsid w:val="00141191"/>
    <w:rsid w:val="0014159C"/>
    <w:rsid w:val="00142665"/>
    <w:rsid w:val="0014384A"/>
    <w:rsid w:val="0014450F"/>
    <w:rsid w:val="00144C72"/>
    <w:rsid w:val="00144D8F"/>
    <w:rsid w:val="00145C74"/>
    <w:rsid w:val="001462E9"/>
    <w:rsid w:val="00146E32"/>
    <w:rsid w:val="001505B7"/>
    <w:rsid w:val="0015114B"/>
    <w:rsid w:val="00151619"/>
    <w:rsid w:val="0015176A"/>
    <w:rsid w:val="00152380"/>
    <w:rsid w:val="00152835"/>
    <w:rsid w:val="001559FA"/>
    <w:rsid w:val="00156374"/>
    <w:rsid w:val="001577D8"/>
    <w:rsid w:val="001579BB"/>
    <w:rsid w:val="00157DF1"/>
    <w:rsid w:val="00157FC3"/>
    <w:rsid w:val="00160085"/>
    <w:rsid w:val="00160739"/>
    <w:rsid w:val="00160DC9"/>
    <w:rsid w:val="00161B65"/>
    <w:rsid w:val="00162647"/>
    <w:rsid w:val="0016271E"/>
    <w:rsid w:val="00162D7A"/>
    <w:rsid w:val="00164DAB"/>
    <w:rsid w:val="00165BBB"/>
    <w:rsid w:val="0016613F"/>
    <w:rsid w:val="00166215"/>
    <w:rsid w:val="00166591"/>
    <w:rsid w:val="001677EE"/>
    <w:rsid w:val="00167D24"/>
    <w:rsid w:val="00170390"/>
    <w:rsid w:val="0017048E"/>
    <w:rsid w:val="00171143"/>
    <w:rsid w:val="001725E2"/>
    <w:rsid w:val="00172864"/>
    <w:rsid w:val="00172B82"/>
    <w:rsid w:val="00172EFA"/>
    <w:rsid w:val="001734B9"/>
    <w:rsid w:val="00173608"/>
    <w:rsid w:val="00173706"/>
    <w:rsid w:val="001745EC"/>
    <w:rsid w:val="001747B7"/>
    <w:rsid w:val="00175862"/>
    <w:rsid w:val="00175C30"/>
    <w:rsid w:val="00177069"/>
    <w:rsid w:val="00177752"/>
    <w:rsid w:val="00177FC1"/>
    <w:rsid w:val="001800AB"/>
    <w:rsid w:val="001804C0"/>
    <w:rsid w:val="0018110F"/>
    <w:rsid w:val="001815A2"/>
    <w:rsid w:val="00181FC1"/>
    <w:rsid w:val="0018224D"/>
    <w:rsid w:val="00183034"/>
    <w:rsid w:val="001830F7"/>
    <w:rsid w:val="00183EE6"/>
    <w:rsid w:val="0018588A"/>
    <w:rsid w:val="00187252"/>
    <w:rsid w:val="001902D7"/>
    <w:rsid w:val="00191316"/>
    <w:rsid w:val="00191C91"/>
    <w:rsid w:val="00192395"/>
    <w:rsid w:val="00192ACC"/>
    <w:rsid w:val="00192DD9"/>
    <w:rsid w:val="00193DBA"/>
    <w:rsid w:val="00194339"/>
    <w:rsid w:val="00194848"/>
    <w:rsid w:val="001958EA"/>
    <w:rsid w:val="00195E0E"/>
    <w:rsid w:val="00197FBE"/>
    <w:rsid w:val="001A180D"/>
    <w:rsid w:val="001A1BAC"/>
    <w:rsid w:val="001A23CE"/>
    <w:rsid w:val="001A2C89"/>
    <w:rsid w:val="001A344A"/>
    <w:rsid w:val="001A61EE"/>
    <w:rsid w:val="001A673E"/>
    <w:rsid w:val="001A7763"/>
    <w:rsid w:val="001B0896"/>
    <w:rsid w:val="001B23D4"/>
    <w:rsid w:val="001B2658"/>
    <w:rsid w:val="001B3964"/>
    <w:rsid w:val="001B3B20"/>
    <w:rsid w:val="001B4452"/>
    <w:rsid w:val="001B466C"/>
    <w:rsid w:val="001B4F34"/>
    <w:rsid w:val="001B51C7"/>
    <w:rsid w:val="001B52EC"/>
    <w:rsid w:val="001B554A"/>
    <w:rsid w:val="001B62D3"/>
    <w:rsid w:val="001B6564"/>
    <w:rsid w:val="001B691A"/>
    <w:rsid w:val="001B7793"/>
    <w:rsid w:val="001C02D8"/>
    <w:rsid w:val="001C04E3"/>
    <w:rsid w:val="001C0D1C"/>
    <w:rsid w:val="001C110A"/>
    <w:rsid w:val="001C12E6"/>
    <w:rsid w:val="001C19DD"/>
    <w:rsid w:val="001C1C9C"/>
    <w:rsid w:val="001C2378"/>
    <w:rsid w:val="001C2ED1"/>
    <w:rsid w:val="001C35A8"/>
    <w:rsid w:val="001C3ACC"/>
    <w:rsid w:val="001C3EE9"/>
    <w:rsid w:val="001C3FA4"/>
    <w:rsid w:val="001C40F9"/>
    <w:rsid w:val="001C458B"/>
    <w:rsid w:val="001C4A51"/>
    <w:rsid w:val="001C5D4F"/>
    <w:rsid w:val="001C64C0"/>
    <w:rsid w:val="001C67F2"/>
    <w:rsid w:val="001C69DA"/>
    <w:rsid w:val="001C6F06"/>
    <w:rsid w:val="001C74BF"/>
    <w:rsid w:val="001D0F87"/>
    <w:rsid w:val="001D1496"/>
    <w:rsid w:val="001D1FBF"/>
    <w:rsid w:val="001D2360"/>
    <w:rsid w:val="001D23EC"/>
    <w:rsid w:val="001D3109"/>
    <w:rsid w:val="001D332E"/>
    <w:rsid w:val="001D349F"/>
    <w:rsid w:val="001D37E4"/>
    <w:rsid w:val="001D5033"/>
    <w:rsid w:val="001D5467"/>
    <w:rsid w:val="001D5490"/>
    <w:rsid w:val="001D5C88"/>
    <w:rsid w:val="001D6567"/>
    <w:rsid w:val="001D695C"/>
    <w:rsid w:val="001D6F52"/>
    <w:rsid w:val="001D6FD9"/>
    <w:rsid w:val="001D780E"/>
    <w:rsid w:val="001E05C3"/>
    <w:rsid w:val="001E0AD3"/>
    <w:rsid w:val="001E1BB3"/>
    <w:rsid w:val="001E2D1D"/>
    <w:rsid w:val="001E36E4"/>
    <w:rsid w:val="001E379D"/>
    <w:rsid w:val="001E3A3C"/>
    <w:rsid w:val="001E47AB"/>
    <w:rsid w:val="001E4807"/>
    <w:rsid w:val="001E58D9"/>
    <w:rsid w:val="001E5C23"/>
    <w:rsid w:val="001E60CF"/>
    <w:rsid w:val="001E6210"/>
    <w:rsid w:val="001E6B70"/>
    <w:rsid w:val="001E7504"/>
    <w:rsid w:val="001E76DF"/>
    <w:rsid w:val="001E7AB8"/>
    <w:rsid w:val="001F017C"/>
    <w:rsid w:val="001F1308"/>
    <w:rsid w:val="001F1525"/>
    <w:rsid w:val="001F1A02"/>
    <w:rsid w:val="001F1E67"/>
    <w:rsid w:val="001F1E87"/>
    <w:rsid w:val="001F1EB6"/>
    <w:rsid w:val="001F2936"/>
    <w:rsid w:val="001F2E23"/>
    <w:rsid w:val="001F341F"/>
    <w:rsid w:val="001F3536"/>
    <w:rsid w:val="001F37D7"/>
    <w:rsid w:val="001F3911"/>
    <w:rsid w:val="001F3F1A"/>
    <w:rsid w:val="001F4CBD"/>
    <w:rsid w:val="001F525D"/>
    <w:rsid w:val="001F5545"/>
    <w:rsid w:val="001F5777"/>
    <w:rsid w:val="001F5937"/>
    <w:rsid w:val="001F59E3"/>
    <w:rsid w:val="001F59ED"/>
    <w:rsid w:val="001F6AF5"/>
    <w:rsid w:val="001F7121"/>
    <w:rsid w:val="001F718F"/>
    <w:rsid w:val="001F7E6D"/>
    <w:rsid w:val="00200CF0"/>
    <w:rsid w:val="00200D2C"/>
    <w:rsid w:val="002018B2"/>
    <w:rsid w:val="002019D8"/>
    <w:rsid w:val="00201EC7"/>
    <w:rsid w:val="002030C2"/>
    <w:rsid w:val="0020349A"/>
    <w:rsid w:val="002034B4"/>
    <w:rsid w:val="0020364F"/>
    <w:rsid w:val="00204032"/>
    <w:rsid w:val="00204BAD"/>
    <w:rsid w:val="00204D60"/>
    <w:rsid w:val="00205627"/>
    <w:rsid w:val="002056D0"/>
    <w:rsid w:val="00210860"/>
    <w:rsid w:val="00210B6A"/>
    <w:rsid w:val="00211601"/>
    <w:rsid w:val="00212B7F"/>
    <w:rsid w:val="00212CB6"/>
    <w:rsid w:val="00212E37"/>
    <w:rsid w:val="00213CC7"/>
    <w:rsid w:val="002140FF"/>
    <w:rsid w:val="00216345"/>
    <w:rsid w:val="0021656E"/>
    <w:rsid w:val="002179A7"/>
    <w:rsid w:val="00220040"/>
    <w:rsid w:val="0022046B"/>
    <w:rsid w:val="00220894"/>
    <w:rsid w:val="002241CE"/>
    <w:rsid w:val="00224952"/>
    <w:rsid w:val="00224DD2"/>
    <w:rsid w:val="00224E09"/>
    <w:rsid w:val="00225A6A"/>
    <w:rsid w:val="00225AC7"/>
    <w:rsid w:val="00225ACC"/>
    <w:rsid w:val="0023044C"/>
    <w:rsid w:val="00231951"/>
    <w:rsid w:val="00231C25"/>
    <w:rsid w:val="00231C6F"/>
    <w:rsid w:val="00231F19"/>
    <w:rsid w:val="00232A90"/>
    <w:rsid w:val="00232E41"/>
    <w:rsid w:val="00233194"/>
    <w:rsid w:val="00234151"/>
    <w:rsid w:val="0023416A"/>
    <w:rsid w:val="00234F8C"/>
    <w:rsid w:val="00235542"/>
    <w:rsid w:val="0023569B"/>
    <w:rsid w:val="00235C86"/>
    <w:rsid w:val="00236109"/>
    <w:rsid w:val="00236182"/>
    <w:rsid w:val="002369B0"/>
    <w:rsid w:val="00236AD8"/>
    <w:rsid w:val="00237082"/>
    <w:rsid w:val="0023772F"/>
    <w:rsid w:val="002401F5"/>
    <w:rsid w:val="00240554"/>
    <w:rsid w:val="00240E54"/>
    <w:rsid w:val="00241AF5"/>
    <w:rsid w:val="00242E08"/>
    <w:rsid w:val="002451C5"/>
    <w:rsid w:val="00245B7E"/>
    <w:rsid w:val="00245F1F"/>
    <w:rsid w:val="0024663B"/>
    <w:rsid w:val="00246844"/>
    <w:rsid w:val="00247103"/>
    <w:rsid w:val="00250067"/>
    <w:rsid w:val="0025090F"/>
    <w:rsid w:val="002516DE"/>
    <w:rsid w:val="00251F81"/>
    <w:rsid w:val="00252BE0"/>
    <w:rsid w:val="00253588"/>
    <w:rsid w:val="002546F4"/>
    <w:rsid w:val="002551D0"/>
    <w:rsid w:val="00255374"/>
    <w:rsid w:val="00255CB9"/>
    <w:rsid w:val="00257BF4"/>
    <w:rsid w:val="00260003"/>
    <w:rsid w:val="0026035D"/>
    <w:rsid w:val="002606D6"/>
    <w:rsid w:val="00261C98"/>
    <w:rsid w:val="002620B8"/>
    <w:rsid w:val="0026248E"/>
    <w:rsid w:val="00262914"/>
    <w:rsid w:val="00262C13"/>
    <w:rsid w:val="0026358A"/>
    <w:rsid w:val="002647BF"/>
    <w:rsid w:val="002647D5"/>
    <w:rsid w:val="00265032"/>
    <w:rsid w:val="002651FB"/>
    <w:rsid w:val="0026538C"/>
    <w:rsid w:val="00265781"/>
    <w:rsid w:val="002660B5"/>
    <w:rsid w:val="00266AB4"/>
    <w:rsid w:val="00266B13"/>
    <w:rsid w:val="00270728"/>
    <w:rsid w:val="00270D42"/>
    <w:rsid w:val="0027195D"/>
    <w:rsid w:val="00272B03"/>
    <w:rsid w:val="00272BC7"/>
    <w:rsid w:val="00272DC6"/>
    <w:rsid w:val="0027303C"/>
    <w:rsid w:val="002733E2"/>
    <w:rsid w:val="002750B1"/>
    <w:rsid w:val="00275142"/>
    <w:rsid w:val="00275D85"/>
    <w:rsid w:val="00275E8D"/>
    <w:rsid w:val="00276A35"/>
    <w:rsid w:val="0027770B"/>
    <w:rsid w:val="00277835"/>
    <w:rsid w:val="00280AB1"/>
    <w:rsid w:val="00282679"/>
    <w:rsid w:val="00284BAE"/>
    <w:rsid w:val="002859AF"/>
    <w:rsid w:val="00286066"/>
    <w:rsid w:val="00286AE7"/>
    <w:rsid w:val="00287243"/>
    <w:rsid w:val="0028798C"/>
    <w:rsid w:val="00290647"/>
    <w:rsid w:val="00291385"/>
    <w:rsid w:val="00291422"/>
    <w:rsid w:val="0029237F"/>
    <w:rsid w:val="00292715"/>
    <w:rsid w:val="00293203"/>
    <w:rsid w:val="00293E57"/>
    <w:rsid w:val="002947D1"/>
    <w:rsid w:val="002948DF"/>
    <w:rsid w:val="00294C71"/>
    <w:rsid w:val="00294D90"/>
    <w:rsid w:val="00295BA9"/>
    <w:rsid w:val="00295C59"/>
    <w:rsid w:val="00295E5D"/>
    <w:rsid w:val="00296BE3"/>
    <w:rsid w:val="002A00B6"/>
    <w:rsid w:val="002A1E92"/>
    <w:rsid w:val="002A204D"/>
    <w:rsid w:val="002A216C"/>
    <w:rsid w:val="002A2616"/>
    <w:rsid w:val="002A26E1"/>
    <w:rsid w:val="002A27C1"/>
    <w:rsid w:val="002A30DB"/>
    <w:rsid w:val="002A368A"/>
    <w:rsid w:val="002A4065"/>
    <w:rsid w:val="002A4398"/>
    <w:rsid w:val="002A5095"/>
    <w:rsid w:val="002A59F0"/>
    <w:rsid w:val="002A6432"/>
    <w:rsid w:val="002A6F25"/>
    <w:rsid w:val="002A6FD3"/>
    <w:rsid w:val="002A73C7"/>
    <w:rsid w:val="002A74E0"/>
    <w:rsid w:val="002A7902"/>
    <w:rsid w:val="002B0A7D"/>
    <w:rsid w:val="002B1A69"/>
    <w:rsid w:val="002B2723"/>
    <w:rsid w:val="002B303A"/>
    <w:rsid w:val="002B538E"/>
    <w:rsid w:val="002B5612"/>
    <w:rsid w:val="002B5DCA"/>
    <w:rsid w:val="002B61F4"/>
    <w:rsid w:val="002B66C9"/>
    <w:rsid w:val="002B6BDC"/>
    <w:rsid w:val="002B6C90"/>
    <w:rsid w:val="002B6EEC"/>
    <w:rsid w:val="002B75B0"/>
    <w:rsid w:val="002B7EAF"/>
    <w:rsid w:val="002C099C"/>
    <w:rsid w:val="002C0B74"/>
    <w:rsid w:val="002C0C8B"/>
    <w:rsid w:val="002C0CBB"/>
    <w:rsid w:val="002C1201"/>
    <w:rsid w:val="002C1460"/>
    <w:rsid w:val="002C176B"/>
    <w:rsid w:val="002C20F2"/>
    <w:rsid w:val="002C38B2"/>
    <w:rsid w:val="002C38FC"/>
    <w:rsid w:val="002C3F9C"/>
    <w:rsid w:val="002C4096"/>
    <w:rsid w:val="002C4A24"/>
    <w:rsid w:val="002C52E2"/>
    <w:rsid w:val="002C5AFA"/>
    <w:rsid w:val="002C619A"/>
    <w:rsid w:val="002C65EA"/>
    <w:rsid w:val="002D0006"/>
    <w:rsid w:val="002D0439"/>
    <w:rsid w:val="002D1167"/>
    <w:rsid w:val="002D11B7"/>
    <w:rsid w:val="002D3BBC"/>
    <w:rsid w:val="002D41CF"/>
    <w:rsid w:val="002D438A"/>
    <w:rsid w:val="002D5125"/>
    <w:rsid w:val="002D5738"/>
    <w:rsid w:val="002D5E53"/>
    <w:rsid w:val="002E0319"/>
    <w:rsid w:val="002E179B"/>
    <w:rsid w:val="002E17D7"/>
    <w:rsid w:val="002E1BAB"/>
    <w:rsid w:val="002E1C9E"/>
    <w:rsid w:val="002E257B"/>
    <w:rsid w:val="002E2E39"/>
    <w:rsid w:val="002E3C65"/>
    <w:rsid w:val="002E3F5B"/>
    <w:rsid w:val="002E4362"/>
    <w:rsid w:val="002E5B93"/>
    <w:rsid w:val="002E63D9"/>
    <w:rsid w:val="002E640E"/>
    <w:rsid w:val="002E6499"/>
    <w:rsid w:val="002E6F4E"/>
    <w:rsid w:val="002F0C28"/>
    <w:rsid w:val="002F2D58"/>
    <w:rsid w:val="002F3758"/>
    <w:rsid w:val="002F3CDE"/>
    <w:rsid w:val="002F4AF3"/>
    <w:rsid w:val="002F5DD6"/>
    <w:rsid w:val="002F5FEA"/>
    <w:rsid w:val="002F63E7"/>
    <w:rsid w:val="002F6D10"/>
    <w:rsid w:val="002F7BE3"/>
    <w:rsid w:val="002F7E6A"/>
    <w:rsid w:val="00300165"/>
    <w:rsid w:val="003010CF"/>
    <w:rsid w:val="00301769"/>
    <w:rsid w:val="00302EF7"/>
    <w:rsid w:val="00303163"/>
    <w:rsid w:val="00303440"/>
    <w:rsid w:val="0030364D"/>
    <w:rsid w:val="00304D9B"/>
    <w:rsid w:val="00305FF9"/>
    <w:rsid w:val="0030627B"/>
    <w:rsid w:val="00306B3F"/>
    <w:rsid w:val="00306E6B"/>
    <w:rsid w:val="003100C8"/>
    <w:rsid w:val="00311161"/>
    <w:rsid w:val="00312400"/>
    <w:rsid w:val="003124EA"/>
    <w:rsid w:val="00312739"/>
    <w:rsid w:val="00312D10"/>
    <w:rsid w:val="00315202"/>
    <w:rsid w:val="003178DA"/>
    <w:rsid w:val="00317DB8"/>
    <w:rsid w:val="00320193"/>
    <w:rsid w:val="0032049E"/>
    <w:rsid w:val="00320618"/>
    <w:rsid w:val="0032100B"/>
    <w:rsid w:val="00321BD7"/>
    <w:rsid w:val="0032260F"/>
    <w:rsid w:val="003228DA"/>
    <w:rsid w:val="00322A1E"/>
    <w:rsid w:val="00323888"/>
    <w:rsid w:val="00323D6B"/>
    <w:rsid w:val="003257CF"/>
    <w:rsid w:val="00326957"/>
    <w:rsid w:val="00326AE2"/>
    <w:rsid w:val="00327919"/>
    <w:rsid w:val="00331426"/>
    <w:rsid w:val="0033171D"/>
    <w:rsid w:val="00331883"/>
    <w:rsid w:val="00331FC3"/>
    <w:rsid w:val="0033317D"/>
    <w:rsid w:val="003336B3"/>
    <w:rsid w:val="0033374D"/>
    <w:rsid w:val="003348B7"/>
    <w:rsid w:val="00334A56"/>
    <w:rsid w:val="00334F00"/>
    <w:rsid w:val="003355A1"/>
    <w:rsid w:val="00335A32"/>
    <w:rsid w:val="00335B75"/>
    <w:rsid w:val="00335D8C"/>
    <w:rsid w:val="00336072"/>
    <w:rsid w:val="003363A1"/>
    <w:rsid w:val="00340371"/>
    <w:rsid w:val="00341280"/>
    <w:rsid w:val="0034128B"/>
    <w:rsid w:val="0034226D"/>
    <w:rsid w:val="00342972"/>
    <w:rsid w:val="00342E5A"/>
    <w:rsid w:val="00342FDD"/>
    <w:rsid w:val="00344104"/>
    <w:rsid w:val="0034429B"/>
    <w:rsid w:val="00344684"/>
    <w:rsid w:val="00344866"/>
    <w:rsid w:val="00345D0E"/>
    <w:rsid w:val="0034638C"/>
    <w:rsid w:val="00346F7F"/>
    <w:rsid w:val="00347081"/>
    <w:rsid w:val="00350108"/>
    <w:rsid w:val="00350762"/>
    <w:rsid w:val="003507C4"/>
    <w:rsid w:val="00350F36"/>
    <w:rsid w:val="003519A1"/>
    <w:rsid w:val="00352480"/>
    <w:rsid w:val="00352FDD"/>
    <w:rsid w:val="003530D2"/>
    <w:rsid w:val="0035331A"/>
    <w:rsid w:val="003534E1"/>
    <w:rsid w:val="0035385B"/>
    <w:rsid w:val="003548D8"/>
    <w:rsid w:val="00354E97"/>
    <w:rsid w:val="003554CA"/>
    <w:rsid w:val="003556B9"/>
    <w:rsid w:val="00356254"/>
    <w:rsid w:val="0035631C"/>
    <w:rsid w:val="00356353"/>
    <w:rsid w:val="00360232"/>
    <w:rsid w:val="003602E0"/>
    <w:rsid w:val="00360D01"/>
    <w:rsid w:val="003620EA"/>
    <w:rsid w:val="00362569"/>
    <w:rsid w:val="00362D16"/>
    <w:rsid w:val="003636CD"/>
    <w:rsid w:val="0036487C"/>
    <w:rsid w:val="00365411"/>
    <w:rsid w:val="00365FA2"/>
    <w:rsid w:val="00366B0F"/>
    <w:rsid w:val="00366C69"/>
    <w:rsid w:val="00367441"/>
    <w:rsid w:val="0036775F"/>
    <w:rsid w:val="00367B1D"/>
    <w:rsid w:val="00370BE1"/>
    <w:rsid w:val="00370E4F"/>
    <w:rsid w:val="00370F6B"/>
    <w:rsid w:val="00371215"/>
    <w:rsid w:val="0037173E"/>
    <w:rsid w:val="00372F0D"/>
    <w:rsid w:val="00373F78"/>
    <w:rsid w:val="00374059"/>
    <w:rsid w:val="00374199"/>
    <w:rsid w:val="003750FD"/>
    <w:rsid w:val="003752D7"/>
    <w:rsid w:val="0037535B"/>
    <w:rsid w:val="0037552D"/>
    <w:rsid w:val="003756DB"/>
    <w:rsid w:val="0037639E"/>
    <w:rsid w:val="00376619"/>
    <w:rsid w:val="003770BB"/>
    <w:rsid w:val="0037771A"/>
    <w:rsid w:val="00380060"/>
    <w:rsid w:val="003802DC"/>
    <w:rsid w:val="00380B5F"/>
    <w:rsid w:val="00380E4E"/>
    <w:rsid w:val="00380FBF"/>
    <w:rsid w:val="00382A43"/>
    <w:rsid w:val="00382A86"/>
    <w:rsid w:val="00382D60"/>
    <w:rsid w:val="00382F29"/>
    <w:rsid w:val="00383480"/>
    <w:rsid w:val="00383C8D"/>
    <w:rsid w:val="00383E5B"/>
    <w:rsid w:val="00384176"/>
    <w:rsid w:val="00384650"/>
    <w:rsid w:val="003851D8"/>
    <w:rsid w:val="003852FB"/>
    <w:rsid w:val="00385429"/>
    <w:rsid w:val="003856A5"/>
    <w:rsid w:val="003858E2"/>
    <w:rsid w:val="00385B05"/>
    <w:rsid w:val="00385D8A"/>
    <w:rsid w:val="00386382"/>
    <w:rsid w:val="003865EF"/>
    <w:rsid w:val="00386BA9"/>
    <w:rsid w:val="00390017"/>
    <w:rsid w:val="003901A3"/>
    <w:rsid w:val="0039072F"/>
    <w:rsid w:val="0039154D"/>
    <w:rsid w:val="0039277E"/>
    <w:rsid w:val="003940CE"/>
    <w:rsid w:val="00394F0A"/>
    <w:rsid w:val="00397C1D"/>
    <w:rsid w:val="003A180F"/>
    <w:rsid w:val="003A18DD"/>
    <w:rsid w:val="003A20C8"/>
    <w:rsid w:val="003A2565"/>
    <w:rsid w:val="003A29B5"/>
    <w:rsid w:val="003A2C29"/>
    <w:rsid w:val="003A2EC3"/>
    <w:rsid w:val="003A33F0"/>
    <w:rsid w:val="003A36F2"/>
    <w:rsid w:val="003A3D39"/>
    <w:rsid w:val="003A3EC7"/>
    <w:rsid w:val="003A40B4"/>
    <w:rsid w:val="003A4DFA"/>
    <w:rsid w:val="003A7834"/>
    <w:rsid w:val="003B0870"/>
    <w:rsid w:val="003B0B5B"/>
    <w:rsid w:val="003B0E79"/>
    <w:rsid w:val="003B138B"/>
    <w:rsid w:val="003B19A2"/>
    <w:rsid w:val="003B2876"/>
    <w:rsid w:val="003B3575"/>
    <w:rsid w:val="003B440F"/>
    <w:rsid w:val="003B4820"/>
    <w:rsid w:val="003B50BC"/>
    <w:rsid w:val="003B5D97"/>
    <w:rsid w:val="003B63A4"/>
    <w:rsid w:val="003B68FE"/>
    <w:rsid w:val="003B69F3"/>
    <w:rsid w:val="003B6D7D"/>
    <w:rsid w:val="003B724B"/>
    <w:rsid w:val="003B7894"/>
    <w:rsid w:val="003B7D7E"/>
    <w:rsid w:val="003C0F59"/>
    <w:rsid w:val="003C0F8E"/>
    <w:rsid w:val="003C1012"/>
    <w:rsid w:val="003C11C9"/>
    <w:rsid w:val="003C1229"/>
    <w:rsid w:val="003C1431"/>
    <w:rsid w:val="003C1A41"/>
    <w:rsid w:val="003C1FD4"/>
    <w:rsid w:val="003C213D"/>
    <w:rsid w:val="003C25AD"/>
    <w:rsid w:val="003C2D21"/>
    <w:rsid w:val="003C40C4"/>
    <w:rsid w:val="003C5111"/>
    <w:rsid w:val="003C54FC"/>
    <w:rsid w:val="003C55D9"/>
    <w:rsid w:val="003C5825"/>
    <w:rsid w:val="003C5E6B"/>
    <w:rsid w:val="003C7AD7"/>
    <w:rsid w:val="003D0FC3"/>
    <w:rsid w:val="003D220D"/>
    <w:rsid w:val="003D2C1D"/>
    <w:rsid w:val="003D2C34"/>
    <w:rsid w:val="003D3DDD"/>
    <w:rsid w:val="003D54C8"/>
    <w:rsid w:val="003D5CBF"/>
    <w:rsid w:val="003D66D2"/>
    <w:rsid w:val="003E07AE"/>
    <w:rsid w:val="003E14FC"/>
    <w:rsid w:val="003E1775"/>
    <w:rsid w:val="003E2112"/>
    <w:rsid w:val="003E2976"/>
    <w:rsid w:val="003E30E0"/>
    <w:rsid w:val="003E4858"/>
    <w:rsid w:val="003E4C55"/>
    <w:rsid w:val="003E6316"/>
    <w:rsid w:val="003E655B"/>
    <w:rsid w:val="003E6884"/>
    <w:rsid w:val="003E6AC5"/>
    <w:rsid w:val="003E727D"/>
    <w:rsid w:val="003F0096"/>
    <w:rsid w:val="003F0850"/>
    <w:rsid w:val="003F0D12"/>
    <w:rsid w:val="003F160C"/>
    <w:rsid w:val="003F1C51"/>
    <w:rsid w:val="003F324F"/>
    <w:rsid w:val="003F33BC"/>
    <w:rsid w:val="003F3D4E"/>
    <w:rsid w:val="003F477E"/>
    <w:rsid w:val="003F6CD2"/>
    <w:rsid w:val="003F788D"/>
    <w:rsid w:val="003F7FBB"/>
    <w:rsid w:val="00400AFE"/>
    <w:rsid w:val="0040126E"/>
    <w:rsid w:val="004020D4"/>
    <w:rsid w:val="004021B6"/>
    <w:rsid w:val="0040332D"/>
    <w:rsid w:val="004034F5"/>
    <w:rsid w:val="00403AA9"/>
    <w:rsid w:val="00403AFF"/>
    <w:rsid w:val="004047C4"/>
    <w:rsid w:val="004056F9"/>
    <w:rsid w:val="0040570B"/>
    <w:rsid w:val="004057C3"/>
    <w:rsid w:val="00405C83"/>
    <w:rsid w:val="00405EDB"/>
    <w:rsid w:val="00405FB1"/>
    <w:rsid w:val="00406460"/>
    <w:rsid w:val="00410042"/>
    <w:rsid w:val="004110CF"/>
    <w:rsid w:val="00411367"/>
    <w:rsid w:val="0041188C"/>
    <w:rsid w:val="00411C7E"/>
    <w:rsid w:val="00411F83"/>
    <w:rsid w:val="00412461"/>
    <w:rsid w:val="00412546"/>
    <w:rsid w:val="00413053"/>
    <w:rsid w:val="0041319C"/>
    <w:rsid w:val="0041349D"/>
    <w:rsid w:val="004137B6"/>
    <w:rsid w:val="00413A54"/>
    <w:rsid w:val="00413C10"/>
    <w:rsid w:val="00413CD9"/>
    <w:rsid w:val="00413F9A"/>
    <w:rsid w:val="004140CA"/>
    <w:rsid w:val="00414C65"/>
    <w:rsid w:val="00414FBE"/>
    <w:rsid w:val="00415A3E"/>
    <w:rsid w:val="00415C59"/>
    <w:rsid w:val="00415D76"/>
    <w:rsid w:val="00416665"/>
    <w:rsid w:val="00416A67"/>
    <w:rsid w:val="00416ACB"/>
    <w:rsid w:val="0041747B"/>
    <w:rsid w:val="004179A7"/>
    <w:rsid w:val="00421A2E"/>
    <w:rsid w:val="00421DCF"/>
    <w:rsid w:val="00422341"/>
    <w:rsid w:val="00423641"/>
    <w:rsid w:val="0042369A"/>
    <w:rsid w:val="00423BAC"/>
    <w:rsid w:val="004242AB"/>
    <w:rsid w:val="004254DF"/>
    <w:rsid w:val="00426266"/>
    <w:rsid w:val="00427845"/>
    <w:rsid w:val="00430A2B"/>
    <w:rsid w:val="00430A2D"/>
    <w:rsid w:val="00431505"/>
    <w:rsid w:val="004316CF"/>
    <w:rsid w:val="00431AF0"/>
    <w:rsid w:val="0043213A"/>
    <w:rsid w:val="0043299B"/>
    <w:rsid w:val="00432C8B"/>
    <w:rsid w:val="004330F4"/>
    <w:rsid w:val="00433590"/>
    <w:rsid w:val="0043393D"/>
    <w:rsid w:val="004344C7"/>
    <w:rsid w:val="00435274"/>
    <w:rsid w:val="004352AD"/>
    <w:rsid w:val="0043545D"/>
    <w:rsid w:val="00435958"/>
    <w:rsid w:val="00435FE2"/>
    <w:rsid w:val="00436C3F"/>
    <w:rsid w:val="00436E2F"/>
    <w:rsid w:val="00436EAB"/>
    <w:rsid w:val="00441F4C"/>
    <w:rsid w:val="00442E8E"/>
    <w:rsid w:val="004434CB"/>
    <w:rsid w:val="004434E3"/>
    <w:rsid w:val="0044434C"/>
    <w:rsid w:val="00444E98"/>
    <w:rsid w:val="004461D9"/>
    <w:rsid w:val="00446AC6"/>
    <w:rsid w:val="0044713B"/>
    <w:rsid w:val="0044759B"/>
    <w:rsid w:val="00447F54"/>
    <w:rsid w:val="00450B7E"/>
    <w:rsid w:val="0045136B"/>
    <w:rsid w:val="00451C7E"/>
    <w:rsid w:val="00453BB6"/>
    <w:rsid w:val="00453CAA"/>
    <w:rsid w:val="00455113"/>
    <w:rsid w:val="00455F05"/>
    <w:rsid w:val="00456421"/>
    <w:rsid w:val="00456DAB"/>
    <w:rsid w:val="0045733A"/>
    <w:rsid w:val="004603A6"/>
    <w:rsid w:val="00460CC3"/>
    <w:rsid w:val="00460E86"/>
    <w:rsid w:val="004619C5"/>
    <w:rsid w:val="0046447D"/>
    <w:rsid w:val="004646B4"/>
    <w:rsid w:val="00464A88"/>
    <w:rsid w:val="004651A0"/>
    <w:rsid w:val="00466532"/>
    <w:rsid w:val="00466669"/>
    <w:rsid w:val="00467488"/>
    <w:rsid w:val="004677C9"/>
    <w:rsid w:val="004705F8"/>
    <w:rsid w:val="0047083E"/>
    <w:rsid w:val="00470EB5"/>
    <w:rsid w:val="0047158C"/>
    <w:rsid w:val="0047158F"/>
    <w:rsid w:val="0047286B"/>
    <w:rsid w:val="00472E27"/>
    <w:rsid w:val="00472EA6"/>
    <w:rsid w:val="00474220"/>
    <w:rsid w:val="004752D3"/>
    <w:rsid w:val="004754E1"/>
    <w:rsid w:val="00475C9C"/>
    <w:rsid w:val="00475CE0"/>
    <w:rsid w:val="00476827"/>
    <w:rsid w:val="00476BD4"/>
    <w:rsid w:val="00476F18"/>
    <w:rsid w:val="00477C35"/>
    <w:rsid w:val="00477DCF"/>
    <w:rsid w:val="00480988"/>
    <w:rsid w:val="00480E05"/>
    <w:rsid w:val="00480F3A"/>
    <w:rsid w:val="004810F2"/>
    <w:rsid w:val="004821B9"/>
    <w:rsid w:val="00482BBE"/>
    <w:rsid w:val="00483A12"/>
    <w:rsid w:val="00484A77"/>
    <w:rsid w:val="0048540F"/>
    <w:rsid w:val="00485970"/>
    <w:rsid w:val="00485C0D"/>
    <w:rsid w:val="00485F66"/>
    <w:rsid w:val="00486575"/>
    <w:rsid w:val="004866D0"/>
    <w:rsid w:val="00486936"/>
    <w:rsid w:val="004869A6"/>
    <w:rsid w:val="00487614"/>
    <w:rsid w:val="00490F50"/>
    <w:rsid w:val="00491205"/>
    <w:rsid w:val="00491C9E"/>
    <w:rsid w:val="00493831"/>
    <w:rsid w:val="00494242"/>
    <w:rsid w:val="0049456F"/>
    <w:rsid w:val="0049494A"/>
    <w:rsid w:val="00494E8E"/>
    <w:rsid w:val="004950CE"/>
    <w:rsid w:val="004955BC"/>
    <w:rsid w:val="00495D63"/>
    <w:rsid w:val="0049648F"/>
    <w:rsid w:val="00496606"/>
    <w:rsid w:val="00496F05"/>
    <w:rsid w:val="00497370"/>
    <w:rsid w:val="004A0F39"/>
    <w:rsid w:val="004A19D5"/>
    <w:rsid w:val="004A251F"/>
    <w:rsid w:val="004A3BF1"/>
    <w:rsid w:val="004A3E42"/>
    <w:rsid w:val="004A4715"/>
    <w:rsid w:val="004A5046"/>
    <w:rsid w:val="004A565E"/>
    <w:rsid w:val="004A5DF3"/>
    <w:rsid w:val="004A6134"/>
    <w:rsid w:val="004A6650"/>
    <w:rsid w:val="004A6D1B"/>
    <w:rsid w:val="004A7092"/>
    <w:rsid w:val="004B0142"/>
    <w:rsid w:val="004B0BA2"/>
    <w:rsid w:val="004B0E4F"/>
    <w:rsid w:val="004B17D6"/>
    <w:rsid w:val="004B4315"/>
    <w:rsid w:val="004B442B"/>
    <w:rsid w:val="004B49E6"/>
    <w:rsid w:val="004B4B45"/>
    <w:rsid w:val="004B4D69"/>
    <w:rsid w:val="004B5514"/>
    <w:rsid w:val="004C01A8"/>
    <w:rsid w:val="004C04EC"/>
    <w:rsid w:val="004C1840"/>
    <w:rsid w:val="004C1AC3"/>
    <w:rsid w:val="004C24C9"/>
    <w:rsid w:val="004C28D9"/>
    <w:rsid w:val="004C30F6"/>
    <w:rsid w:val="004C31B6"/>
    <w:rsid w:val="004C45FC"/>
    <w:rsid w:val="004C468D"/>
    <w:rsid w:val="004C4E0D"/>
    <w:rsid w:val="004C5319"/>
    <w:rsid w:val="004C621F"/>
    <w:rsid w:val="004C7948"/>
    <w:rsid w:val="004C7BB8"/>
    <w:rsid w:val="004C7C60"/>
    <w:rsid w:val="004D0DFE"/>
    <w:rsid w:val="004D1483"/>
    <w:rsid w:val="004D14EB"/>
    <w:rsid w:val="004D1723"/>
    <w:rsid w:val="004D1CB5"/>
    <w:rsid w:val="004D1D91"/>
    <w:rsid w:val="004D22C3"/>
    <w:rsid w:val="004D34B1"/>
    <w:rsid w:val="004D3987"/>
    <w:rsid w:val="004D633D"/>
    <w:rsid w:val="004D65AE"/>
    <w:rsid w:val="004D6F4D"/>
    <w:rsid w:val="004D6F95"/>
    <w:rsid w:val="004D72FE"/>
    <w:rsid w:val="004D7E91"/>
    <w:rsid w:val="004E003A"/>
    <w:rsid w:val="004E0768"/>
    <w:rsid w:val="004E0B95"/>
    <w:rsid w:val="004E1A31"/>
    <w:rsid w:val="004E209F"/>
    <w:rsid w:val="004E2DE0"/>
    <w:rsid w:val="004E329F"/>
    <w:rsid w:val="004E350E"/>
    <w:rsid w:val="004E4060"/>
    <w:rsid w:val="004E409A"/>
    <w:rsid w:val="004E444C"/>
    <w:rsid w:val="004E4758"/>
    <w:rsid w:val="004F0FB9"/>
    <w:rsid w:val="004F1F7F"/>
    <w:rsid w:val="004F2384"/>
    <w:rsid w:val="004F2F7E"/>
    <w:rsid w:val="004F32B5"/>
    <w:rsid w:val="004F407E"/>
    <w:rsid w:val="004F469A"/>
    <w:rsid w:val="004F5479"/>
    <w:rsid w:val="004F55B8"/>
    <w:rsid w:val="004F7528"/>
    <w:rsid w:val="004F7655"/>
    <w:rsid w:val="004F7BCA"/>
    <w:rsid w:val="004F7D89"/>
    <w:rsid w:val="00501981"/>
    <w:rsid w:val="00501A85"/>
    <w:rsid w:val="00501BB3"/>
    <w:rsid w:val="005021DD"/>
    <w:rsid w:val="005026CA"/>
    <w:rsid w:val="00502B72"/>
    <w:rsid w:val="00503974"/>
    <w:rsid w:val="00503ED4"/>
    <w:rsid w:val="00504311"/>
    <w:rsid w:val="005049B8"/>
    <w:rsid w:val="00504BC1"/>
    <w:rsid w:val="00505134"/>
    <w:rsid w:val="00505C04"/>
    <w:rsid w:val="00505CA1"/>
    <w:rsid w:val="00507F5F"/>
    <w:rsid w:val="00510327"/>
    <w:rsid w:val="005107CB"/>
    <w:rsid w:val="00510CD7"/>
    <w:rsid w:val="00510D8B"/>
    <w:rsid w:val="005111E1"/>
    <w:rsid w:val="00511F15"/>
    <w:rsid w:val="0051225E"/>
    <w:rsid w:val="0051318C"/>
    <w:rsid w:val="005142CD"/>
    <w:rsid w:val="005143C9"/>
    <w:rsid w:val="00514C1D"/>
    <w:rsid w:val="005157A9"/>
    <w:rsid w:val="005169BD"/>
    <w:rsid w:val="005173A7"/>
    <w:rsid w:val="005177E1"/>
    <w:rsid w:val="00517AD8"/>
    <w:rsid w:val="00520581"/>
    <w:rsid w:val="00520C0A"/>
    <w:rsid w:val="005218B6"/>
    <w:rsid w:val="00522589"/>
    <w:rsid w:val="005236AA"/>
    <w:rsid w:val="00523998"/>
    <w:rsid w:val="00524545"/>
    <w:rsid w:val="005255BF"/>
    <w:rsid w:val="005257DE"/>
    <w:rsid w:val="00526878"/>
    <w:rsid w:val="00527200"/>
    <w:rsid w:val="00530024"/>
    <w:rsid w:val="00530157"/>
    <w:rsid w:val="00530964"/>
    <w:rsid w:val="00531EBE"/>
    <w:rsid w:val="00532F8B"/>
    <w:rsid w:val="00533737"/>
    <w:rsid w:val="00533C9C"/>
    <w:rsid w:val="00535B79"/>
    <w:rsid w:val="00535D7C"/>
    <w:rsid w:val="00536579"/>
    <w:rsid w:val="00536C1E"/>
    <w:rsid w:val="00537A6C"/>
    <w:rsid w:val="0054343A"/>
    <w:rsid w:val="00543974"/>
    <w:rsid w:val="00543EBF"/>
    <w:rsid w:val="00544ABA"/>
    <w:rsid w:val="0054593A"/>
    <w:rsid w:val="005467FB"/>
    <w:rsid w:val="00546AE9"/>
    <w:rsid w:val="005472FD"/>
    <w:rsid w:val="00547989"/>
    <w:rsid w:val="00551320"/>
    <w:rsid w:val="005518A4"/>
    <w:rsid w:val="00552120"/>
    <w:rsid w:val="00552768"/>
    <w:rsid w:val="00552935"/>
    <w:rsid w:val="00553127"/>
    <w:rsid w:val="005537D5"/>
    <w:rsid w:val="00554BE7"/>
    <w:rsid w:val="00555C12"/>
    <w:rsid w:val="00556B0B"/>
    <w:rsid w:val="00556D68"/>
    <w:rsid w:val="00556FE2"/>
    <w:rsid w:val="00557173"/>
    <w:rsid w:val="005576A1"/>
    <w:rsid w:val="005577E8"/>
    <w:rsid w:val="00557A06"/>
    <w:rsid w:val="00557A64"/>
    <w:rsid w:val="005605C0"/>
    <w:rsid w:val="005606BB"/>
    <w:rsid w:val="00560D23"/>
    <w:rsid w:val="005615D8"/>
    <w:rsid w:val="005626D6"/>
    <w:rsid w:val="005638D4"/>
    <w:rsid w:val="005656ED"/>
    <w:rsid w:val="005661AD"/>
    <w:rsid w:val="005663A6"/>
    <w:rsid w:val="00566544"/>
    <w:rsid w:val="00566608"/>
    <w:rsid w:val="00566C83"/>
    <w:rsid w:val="00567E37"/>
    <w:rsid w:val="005700FE"/>
    <w:rsid w:val="005709D7"/>
    <w:rsid w:val="00570E24"/>
    <w:rsid w:val="005725F8"/>
    <w:rsid w:val="00572760"/>
    <w:rsid w:val="00572C06"/>
    <w:rsid w:val="005743DE"/>
    <w:rsid w:val="00574F3F"/>
    <w:rsid w:val="0057562C"/>
    <w:rsid w:val="005759F6"/>
    <w:rsid w:val="00575E3E"/>
    <w:rsid w:val="005765F5"/>
    <w:rsid w:val="005769A5"/>
    <w:rsid w:val="00576D6C"/>
    <w:rsid w:val="00577A2E"/>
    <w:rsid w:val="00580E48"/>
    <w:rsid w:val="00580F0A"/>
    <w:rsid w:val="00581246"/>
    <w:rsid w:val="00582C3A"/>
    <w:rsid w:val="00582E1A"/>
    <w:rsid w:val="005830E2"/>
    <w:rsid w:val="00583147"/>
    <w:rsid w:val="00583347"/>
    <w:rsid w:val="00584416"/>
    <w:rsid w:val="00584B39"/>
    <w:rsid w:val="00584FAE"/>
    <w:rsid w:val="00585028"/>
    <w:rsid w:val="005854D1"/>
    <w:rsid w:val="00585F5B"/>
    <w:rsid w:val="0058620A"/>
    <w:rsid w:val="00586AFD"/>
    <w:rsid w:val="00586EDE"/>
    <w:rsid w:val="00587FC0"/>
    <w:rsid w:val="005906AD"/>
    <w:rsid w:val="00590DA6"/>
    <w:rsid w:val="0059103C"/>
    <w:rsid w:val="00591C7D"/>
    <w:rsid w:val="00591E21"/>
    <w:rsid w:val="00592B03"/>
    <w:rsid w:val="00592F5C"/>
    <w:rsid w:val="005935B4"/>
    <w:rsid w:val="00593AB9"/>
    <w:rsid w:val="00594ABB"/>
    <w:rsid w:val="00594C4F"/>
    <w:rsid w:val="00594D1C"/>
    <w:rsid w:val="00594E36"/>
    <w:rsid w:val="00594F0A"/>
    <w:rsid w:val="0059525E"/>
    <w:rsid w:val="00595887"/>
    <w:rsid w:val="00595B03"/>
    <w:rsid w:val="005961F7"/>
    <w:rsid w:val="00596B9C"/>
    <w:rsid w:val="005970F5"/>
    <w:rsid w:val="00597206"/>
    <w:rsid w:val="0059786C"/>
    <w:rsid w:val="00597B0A"/>
    <w:rsid w:val="00597D7F"/>
    <w:rsid w:val="005A054D"/>
    <w:rsid w:val="005A0A46"/>
    <w:rsid w:val="005A0E3C"/>
    <w:rsid w:val="005A10B9"/>
    <w:rsid w:val="005A11EA"/>
    <w:rsid w:val="005A1221"/>
    <w:rsid w:val="005A269F"/>
    <w:rsid w:val="005A305E"/>
    <w:rsid w:val="005A30BB"/>
    <w:rsid w:val="005A34EB"/>
    <w:rsid w:val="005A3887"/>
    <w:rsid w:val="005A4FF5"/>
    <w:rsid w:val="005A6C7A"/>
    <w:rsid w:val="005B0542"/>
    <w:rsid w:val="005B139C"/>
    <w:rsid w:val="005B1BD7"/>
    <w:rsid w:val="005B2225"/>
    <w:rsid w:val="005B2799"/>
    <w:rsid w:val="005B2B77"/>
    <w:rsid w:val="005B3308"/>
    <w:rsid w:val="005B3D4A"/>
    <w:rsid w:val="005B4D87"/>
    <w:rsid w:val="005B7DD1"/>
    <w:rsid w:val="005B7DEA"/>
    <w:rsid w:val="005C00A0"/>
    <w:rsid w:val="005C05FC"/>
    <w:rsid w:val="005C2035"/>
    <w:rsid w:val="005C25D3"/>
    <w:rsid w:val="005C28FA"/>
    <w:rsid w:val="005C40F4"/>
    <w:rsid w:val="005C41BD"/>
    <w:rsid w:val="005C43BE"/>
    <w:rsid w:val="005C44F3"/>
    <w:rsid w:val="005C5B43"/>
    <w:rsid w:val="005C6E0F"/>
    <w:rsid w:val="005C712D"/>
    <w:rsid w:val="005C7C75"/>
    <w:rsid w:val="005C7F74"/>
    <w:rsid w:val="005D0E4F"/>
    <w:rsid w:val="005D1E32"/>
    <w:rsid w:val="005D206B"/>
    <w:rsid w:val="005D21E3"/>
    <w:rsid w:val="005D22B7"/>
    <w:rsid w:val="005D2BDE"/>
    <w:rsid w:val="005D3CA8"/>
    <w:rsid w:val="005D3D76"/>
    <w:rsid w:val="005D4578"/>
    <w:rsid w:val="005D4EFA"/>
    <w:rsid w:val="005D55BA"/>
    <w:rsid w:val="005D5A35"/>
    <w:rsid w:val="005D5ADB"/>
    <w:rsid w:val="005D648A"/>
    <w:rsid w:val="005D7E0D"/>
    <w:rsid w:val="005D7FF0"/>
    <w:rsid w:val="005E1675"/>
    <w:rsid w:val="005E234A"/>
    <w:rsid w:val="005E35CC"/>
    <w:rsid w:val="005E371E"/>
    <w:rsid w:val="005E50BA"/>
    <w:rsid w:val="005E53F9"/>
    <w:rsid w:val="005E775D"/>
    <w:rsid w:val="005E7A18"/>
    <w:rsid w:val="005E7DD3"/>
    <w:rsid w:val="005F0A43"/>
    <w:rsid w:val="005F265A"/>
    <w:rsid w:val="005F27BF"/>
    <w:rsid w:val="005F4171"/>
    <w:rsid w:val="005F46D6"/>
    <w:rsid w:val="005F4DD6"/>
    <w:rsid w:val="005F4F82"/>
    <w:rsid w:val="005F50D8"/>
    <w:rsid w:val="005F53A1"/>
    <w:rsid w:val="005F6B77"/>
    <w:rsid w:val="005F7487"/>
    <w:rsid w:val="005F772F"/>
    <w:rsid w:val="005F7D4C"/>
    <w:rsid w:val="006002C7"/>
    <w:rsid w:val="00600F95"/>
    <w:rsid w:val="00601839"/>
    <w:rsid w:val="0060256F"/>
    <w:rsid w:val="00602759"/>
    <w:rsid w:val="0060277A"/>
    <w:rsid w:val="00602B7C"/>
    <w:rsid w:val="00603312"/>
    <w:rsid w:val="00604346"/>
    <w:rsid w:val="0060459E"/>
    <w:rsid w:val="00604A9D"/>
    <w:rsid w:val="00604DC7"/>
    <w:rsid w:val="00604E47"/>
    <w:rsid w:val="00605441"/>
    <w:rsid w:val="00606970"/>
    <w:rsid w:val="00606A20"/>
    <w:rsid w:val="006072C6"/>
    <w:rsid w:val="00607A2E"/>
    <w:rsid w:val="00607CA5"/>
    <w:rsid w:val="00607D14"/>
    <w:rsid w:val="006130EB"/>
    <w:rsid w:val="006130F7"/>
    <w:rsid w:val="00613AF8"/>
    <w:rsid w:val="00613D8E"/>
    <w:rsid w:val="006142E0"/>
    <w:rsid w:val="00616112"/>
    <w:rsid w:val="006162ED"/>
    <w:rsid w:val="00617190"/>
    <w:rsid w:val="00617A2B"/>
    <w:rsid w:val="006205CA"/>
    <w:rsid w:val="006212F6"/>
    <w:rsid w:val="00621F53"/>
    <w:rsid w:val="00622E2A"/>
    <w:rsid w:val="00623089"/>
    <w:rsid w:val="0062308E"/>
    <w:rsid w:val="006234C4"/>
    <w:rsid w:val="00624290"/>
    <w:rsid w:val="006244C9"/>
    <w:rsid w:val="006245F6"/>
    <w:rsid w:val="0062475D"/>
    <w:rsid w:val="0062495F"/>
    <w:rsid w:val="00625BDD"/>
    <w:rsid w:val="00626328"/>
    <w:rsid w:val="0062660B"/>
    <w:rsid w:val="00626AD1"/>
    <w:rsid w:val="006304BC"/>
    <w:rsid w:val="00630DCE"/>
    <w:rsid w:val="0063120A"/>
    <w:rsid w:val="006312D5"/>
    <w:rsid w:val="0063150B"/>
    <w:rsid w:val="00631528"/>
    <w:rsid w:val="00631585"/>
    <w:rsid w:val="00631E0A"/>
    <w:rsid w:val="00633C7A"/>
    <w:rsid w:val="00634ACF"/>
    <w:rsid w:val="00635035"/>
    <w:rsid w:val="0063580D"/>
    <w:rsid w:val="00635CAE"/>
    <w:rsid w:val="00635FB1"/>
    <w:rsid w:val="00637240"/>
    <w:rsid w:val="00640A82"/>
    <w:rsid w:val="00640C49"/>
    <w:rsid w:val="006420A5"/>
    <w:rsid w:val="00642AFE"/>
    <w:rsid w:val="00643660"/>
    <w:rsid w:val="00643B88"/>
    <w:rsid w:val="00647CD4"/>
    <w:rsid w:val="00650139"/>
    <w:rsid w:val="00650F9C"/>
    <w:rsid w:val="00651698"/>
    <w:rsid w:val="00652756"/>
    <w:rsid w:val="00652AD8"/>
    <w:rsid w:val="00652B79"/>
    <w:rsid w:val="00653097"/>
    <w:rsid w:val="006533C3"/>
    <w:rsid w:val="0065343A"/>
    <w:rsid w:val="00653D8E"/>
    <w:rsid w:val="00654068"/>
    <w:rsid w:val="006544DC"/>
    <w:rsid w:val="00654B38"/>
    <w:rsid w:val="00654B83"/>
    <w:rsid w:val="00655061"/>
    <w:rsid w:val="0065510C"/>
    <w:rsid w:val="00655B63"/>
    <w:rsid w:val="006571F6"/>
    <w:rsid w:val="00657C2B"/>
    <w:rsid w:val="006602C1"/>
    <w:rsid w:val="006608D0"/>
    <w:rsid w:val="00660CAE"/>
    <w:rsid w:val="0066117E"/>
    <w:rsid w:val="006618CC"/>
    <w:rsid w:val="00662111"/>
    <w:rsid w:val="00662118"/>
    <w:rsid w:val="006623F9"/>
    <w:rsid w:val="006629A5"/>
    <w:rsid w:val="00662FA2"/>
    <w:rsid w:val="006638AD"/>
    <w:rsid w:val="00663977"/>
    <w:rsid w:val="0066732C"/>
    <w:rsid w:val="00667553"/>
    <w:rsid w:val="006679F5"/>
    <w:rsid w:val="00667B77"/>
    <w:rsid w:val="006716DA"/>
    <w:rsid w:val="006728ED"/>
    <w:rsid w:val="006732B1"/>
    <w:rsid w:val="006743B7"/>
    <w:rsid w:val="0067446F"/>
    <w:rsid w:val="006746A4"/>
    <w:rsid w:val="00674B19"/>
    <w:rsid w:val="0067507F"/>
    <w:rsid w:val="00675558"/>
    <w:rsid w:val="00675611"/>
    <w:rsid w:val="00675A60"/>
    <w:rsid w:val="00675A67"/>
    <w:rsid w:val="006760C0"/>
    <w:rsid w:val="0067697E"/>
    <w:rsid w:val="00677443"/>
    <w:rsid w:val="0067769A"/>
    <w:rsid w:val="006806A3"/>
    <w:rsid w:val="006806A6"/>
    <w:rsid w:val="00681211"/>
    <w:rsid w:val="00681B36"/>
    <w:rsid w:val="00681E52"/>
    <w:rsid w:val="00682E14"/>
    <w:rsid w:val="0068436C"/>
    <w:rsid w:val="00684F54"/>
    <w:rsid w:val="0068545E"/>
    <w:rsid w:val="00685FD4"/>
    <w:rsid w:val="00686612"/>
    <w:rsid w:val="0068661E"/>
    <w:rsid w:val="00690A49"/>
    <w:rsid w:val="00690BB6"/>
    <w:rsid w:val="00691B30"/>
    <w:rsid w:val="00693E1F"/>
    <w:rsid w:val="00693ECB"/>
    <w:rsid w:val="00694797"/>
    <w:rsid w:val="00695887"/>
    <w:rsid w:val="006959FA"/>
    <w:rsid w:val="00696854"/>
    <w:rsid w:val="00697733"/>
    <w:rsid w:val="00697EC7"/>
    <w:rsid w:val="006A110E"/>
    <w:rsid w:val="006A2218"/>
    <w:rsid w:val="006A225C"/>
    <w:rsid w:val="006A254E"/>
    <w:rsid w:val="006A2C30"/>
    <w:rsid w:val="006A2E8F"/>
    <w:rsid w:val="006A301C"/>
    <w:rsid w:val="006A3E2B"/>
    <w:rsid w:val="006A4667"/>
    <w:rsid w:val="006A4FD6"/>
    <w:rsid w:val="006A6E17"/>
    <w:rsid w:val="006B05E9"/>
    <w:rsid w:val="006B120D"/>
    <w:rsid w:val="006B13D2"/>
    <w:rsid w:val="006B17E7"/>
    <w:rsid w:val="006B19E8"/>
    <w:rsid w:val="006B1A8A"/>
    <w:rsid w:val="006B1E9B"/>
    <w:rsid w:val="006B1FD5"/>
    <w:rsid w:val="006B3479"/>
    <w:rsid w:val="006B43C8"/>
    <w:rsid w:val="006B555A"/>
    <w:rsid w:val="006B600A"/>
    <w:rsid w:val="006B6635"/>
    <w:rsid w:val="006B7D22"/>
    <w:rsid w:val="006B7D2C"/>
    <w:rsid w:val="006C1019"/>
    <w:rsid w:val="006C186E"/>
    <w:rsid w:val="006C1C9A"/>
    <w:rsid w:val="006C2BB5"/>
    <w:rsid w:val="006C2BEE"/>
    <w:rsid w:val="006C3AD8"/>
    <w:rsid w:val="006C4516"/>
    <w:rsid w:val="006C455E"/>
    <w:rsid w:val="006C4BA5"/>
    <w:rsid w:val="006C5958"/>
    <w:rsid w:val="006C5B4F"/>
    <w:rsid w:val="006C643C"/>
    <w:rsid w:val="006C658B"/>
    <w:rsid w:val="006C6E3A"/>
    <w:rsid w:val="006C6FD7"/>
    <w:rsid w:val="006D00DB"/>
    <w:rsid w:val="006D0361"/>
    <w:rsid w:val="006D03BC"/>
    <w:rsid w:val="006D0C65"/>
    <w:rsid w:val="006D0E7D"/>
    <w:rsid w:val="006D16B0"/>
    <w:rsid w:val="006D2182"/>
    <w:rsid w:val="006D2444"/>
    <w:rsid w:val="006D254B"/>
    <w:rsid w:val="006D289B"/>
    <w:rsid w:val="006D2FA7"/>
    <w:rsid w:val="006D3BE1"/>
    <w:rsid w:val="006D3E0E"/>
    <w:rsid w:val="006D48FC"/>
    <w:rsid w:val="006D4996"/>
    <w:rsid w:val="006D4A13"/>
    <w:rsid w:val="006D550A"/>
    <w:rsid w:val="006D62BC"/>
    <w:rsid w:val="006D6450"/>
    <w:rsid w:val="006D6939"/>
    <w:rsid w:val="006D7251"/>
    <w:rsid w:val="006D7EB0"/>
    <w:rsid w:val="006E0138"/>
    <w:rsid w:val="006E0BB0"/>
    <w:rsid w:val="006E12C3"/>
    <w:rsid w:val="006E2529"/>
    <w:rsid w:val="006E45F3"/>
    <w:rsid w:val="006E4A2F"/>
    <w:rsid w:val="006E4A87"/>
    <w:rsid w:val="006E4ED4"/>
    <w:rsid w:val="006E5E19"/>
    <w:rsid w:val="006E61C3"/>
    <w:rsid w:val="006E799D"/>
    <w:rsid w:val="006F0593"/>
    <w:rsid w:val="006F08D8"/>
    <w:rsid w:val="006F1064"/>
    <w:rsid w:val="006F1EB7"/>
    <w:rsid w:val="006F1F32"/>
    <w:rsid w:val="006F283A"/>
    <w:rsid w:val="006F4784"/>
    <w:rsid w:val="006F52E5"/>
    <w:rsid w:val="006F5889"/>
    <w:rsid w:val="006F5BC0"/>
    <w:rsid w:val="006F6066"/>
    <w:rsid w:val="006F648B"/>
    <w:rsid w:val="006F6850"/>
    <w:rsid w:val="006F707E"/>
    <w:rsid w:val="006F71E6"/>
    <w:rsid w:val="006F7360"/>
    <w:rsid w:val="007001DC"/>
    <w:rsid w:val="007025CB"/>
    <w:rsid w:val="00702852"/>
    <w:rsid w:val="00702CA2"/>
    <w:rsid w:val="007034AA"/>
    <w:rsid w:val="00703C9D"/>
    <w:rsid w:val="0070490C"/>
    <w:rsid w:val="00705C38"/>
    <w:rsid w:val="00706465"/>
    <w:rsid w:val="0070695A"/>
    <w:rsid w:val="00706C25"/>
    <w:rsid w:val="00706C45"/>
    <w:rsid w:val="0070772A"/>
    <w:rsid w:val="0070782D"/>
    <w:rsid w:val="007109C2"/>
    <w:rsid w:val="00710D12"/>
    <w:rsid w:val="007110BD"/>
    <w:rsid w:val="007110E1"/>
    <w:rsid w:val="00711340"/>
    <w:rsid w:val="00711EFE"/>
    <w:rsid w:val="00712C42"/>
    <w:rsid w:val="00713DE4"/>
    <w:rsid w:val="00714C47"/>
    <w:rsid w:val="00715EDD"/>
    <w:rsid w:val="00716462"/>
    <w:rsid w:val="00717049"/>
    <w:rsid w:val="00717823"/>
    <w:rsid w:val="00717B44"/>
    <w:rsid w:val="0072102B"/>
    <w:rsid w:val="00721084"/>
    <w:rsid w:val="00721262"/>
    <w:rsid w:val="00721D9B"/>
    <w:rsid w:val="00722121"/>
    <w:rsid w:val="007224B9"/>
    <w:rsid w:val="007228E5"/>
    <w:rsid w:val="0072291B"/>
    <w:rsid w:val="00722F94"/>
    <w:rsid w:val="007230B7"/>
    <w:rsid w:val="0072320E"/>
    <w:rsid w:val="0072387B"/>
    <w:rsid w:val="00723AA7"/>
    <w:rsid w:val="0072432E"/>
    <w:rsid w:val="00725B02"/>
    <w:rsid w:val="00726036"/>
    <w:rsid w:val="00726279"/>
    <w:rsid w:val="00726A9B"/>
    <w:rsid w:val="00727530"/>
    <w:rsid w:val="00730A28"/>
    <w:rsid w:val="00731E7C"/>
    <w:rsid w:val="007329EF"/>
    <w:rsid w:val="0073327A"/>
    <w:rsid w:val="00734EBE"/>
    <w:rsid w:val="00735B97"/>
    <w:rsid w:val="00735EA3"/>
    <w:rsid w:val="00736DD8"/>
    <w:rsid w:val="007370A4"/>
    <w:rsid w:val="00737E00"/>
    <w:rsid w:val="00737FAE"/>
    <w:rsid w:val="007405E7"/>
    <w:rsid w:val="0074076A"/>
    <w:rsid w:val="00741AF4"/>
    <w:rsid w:val="00741DCC"/>
    <w:rsid w:val="00741F27"/>
    <w:rsid w:val="0074203A"/>
    <w:rsid w:val="007427B5"/>
    <w:rsid w:val="00742865"/>
    <w:rsid w:val="0074296C"/>
    <w:rsid w:val="00742C83"/>
    <w:rsid w:val="0074360F"/>
    <w:rsid w:val="00743883"/>
    <w:rsid w:val="0074406B"/>
    <w:rsid w:val="00744A64"/>
    <w:rsid w:val="00744D47"/>
    <w:rsid w:val="00744EA0"/>
    <w:rsid w:val="00745394"/>
    <w:rsid w:val="00745A3D"/>
    <w:rsid w:val="0074638D"/>
    <w:rsid w:val="00746484"/>
    <w:rsid w:val="0074704F"/>
    <w:rsid w:val="00747F48"/>
    <w:rsid w:val="00747F4C"/>
    <w:rsid w:val="007507A3"/>
    <w:rsid w:val="00751091"/>
    <w:rsid w:val="007519F4"/>
    <w:rsid w:val="00751B83"/>
    <w:rsid w:val="00752B3E"/>
    <w:rsid w:val="00752DB8"/>
    <w:rsid w:val="00754359"/>
    <w:rsid w:val="00754411"/>
    <w:rsid w:val="007544CB"/>
    <w:rsid w:val="00754BD9"/>
    <w:rsid w:val="00754E7A"/>
    <w:rsid w:val="0075540C"/>
    <w:rsid w:val="00755D75"/>
    <w:rsid w:val="00755DB1"/>
    <w:rsid w:val="00756F10"/>
    <w:rsid w:val="007574FC"/>
    <w:rsid w:val="007601EE"/>
    <w:rsid w:val="00760975"/>
    <w:rsid w:val="007619AF"/>
    <w:rsid w:val="00761EA4"/>
    <w:rsid w:val="00761FDA"/>
    <w:rsid w:val="007621FF"/>
    <w:rsid w:val="00762903"/>
    <w:rsid w:val="007634E3"/>
    <w:rsid w:val="0076390A"/>
    <w:rsid w:val="00764194"/>
    <w:rsid w:val="00764D72"/>
    <w:rsid w:val="00765ED3"/>
    <w:rsid w:val="0076681D"/>
    <w:rsid w:val="00766A65"/>
    <w:rsid w:val="007671F5"/>
    <w:rsid w:val="007676B8"/>
    <w:rsid w:val="007713F2"/>
    <w:rsid w:val="0077175C"/>
    <w:rsid w:val="00771870"/>
    <w:rsid w:val="00771BF9"/>
    <w:rsid w:val="00772339"/>
    <w:rsid w:val="00772F8A"/>
    <w:rsid w:val="007739C6"/>
    <w:rsid w:val="00773D2C"/>
    <w:rsid w:val="00774889"/>
    <w:rsid w:val="00774FF5"/>
    <w:rsid w:val="007750B3"/>
    <w:rsid w:val="00775F76"/>
    <w:rsid w:val="007768AB"/>
    <w:rsid w:val="00776AEA"/>
    <w:rsid w:val="00777BA0"/>
    <w:rsid w:val="007803BD"/>
    <w:rsid w:val="00780777"/>
    <w:rsid w:val="00780C6B"/>
    <w:rsid w:val="007811DC"/>
    <w:rsid w:val="007820FA"/>
    <w:rsid w:val="0078285F"/>
    <w:rsid w:val="00782FEB"/>
    <w:rsid w:val="00783207"/>
    <w:rsid w:val="00783E1D"/>
    <w:rsid w:val="00783F87"/>
    <w:rsid w:val="0078483B"/>
    <w:rsid w:val="00784EED"/>
    <w:rsid w:val="00785900"/>
    <w:rsid w:val="00786958"/>
    <w:rsid w:val="00786E71"/>
    <w:rsid w:val="0079135C"/>
    <w:rsid w:val="0079162F"/>
    <w:rsid w:val="00792413"/>
    <w:rsid w:val="00793A63"/>
    <w:rsid w:val="00794924"/>
    <w:rsid w:val="00794D8B"/>
    <w:rsid w:val="00795A4E"/>
    <w:rsid w:val="00796027"/>
    <w:rsid w:val="007A0BC2"/>
    <w:rsid w:val="007A1F44"/>
    <w:rsid w:val="007A21BB"/>
    <w:rsid w:val="007A220D"/>
    <w:rsid w:val="007A23FF"/>
    <w:rsid w:val="007A28F2"/>
    <w:rsid w:val="007A295B"/>
    <w:rsid w:val="007A315E"/>
    <w:rsid w:val="007A3424"/>
    <w:rsid w:val="007A35EF"/>
    <w:rsid w:val="007A43A2"/>
    <w:rsid w:val="007A4D04"/>
    <w:rsid w:val="007A7A80"/>
    <w:rsid w:val="007A7A96"/>
    <w:rsid w:val="007B0236"/>
    <w:rsid w:val="007B02B0"/>
    <w:rsid w:val="007B03AF"/>
    <w:rsid w:val="007B05D3"/>
    <w:rsid w:val="007B0EE7"/>
    <w:rsid w:val="007B1543"/>
    <w:rsid w:val="007B1AC0"/>
    <w:rsid w:val="007B1D7B"/>
    <w:rsid w:val="007B270A"/>
    <w:rsid w:val="007B2D3B"/>
    <w:rsid w:val="007B375C"/>
    <w:rsid w:val="007B3A6C"/>
    <w:rsid w:val="007B4D29"/>
    <w:rsid w:val="007B52CD"/>
    <w:rsid w:val="007B6CFA"/>
    <w:rsid w:val="007B6F03"/>
    <w:rsid w:val="007B7DC1"/>
    <w:rsid w:val="007B7EDB"/>
    <w:rsid w:val="007C19AD"/>
    <w:rsid w:val="007C3598"/>
    <w:rsid w:val="007C3F61"/>
    <w:rsid w:val="007C3FA8"/>
    <w:rsid w:val="007C5C18"/>
    <w:rsid w:val="007C5C7A"/>
    <w:rsid w:val="007C5F6B"/>
    <w:rsid w:val="007C68DA"/>
    <w:rsid w:val="007C6F32"/>
    <w:rsid w:val="007C7D34"/>
    <w:rsid w:val="007D0F71"/>
    <w:rsid w:val="007D229A"/>
    <w:rsid w:val="007D2F44"/>
    <w:rsid w:val="007D2F4D"/>
    <w:rsid w:val="007D4178"/>
    <w:rsid w:val="007D4947"/>
    <w:rsid w:val="007D4D33"/>
    <w:rsid w:val="007D6847"/>
    <w:rsid w:val="007D7175"/>
    <w:rsid w:val="007D7EFA"/>
    <w:rsid w:val="007E1369"/>
    <w:rsid w:val="007E1505"/>
    <w:rsid w:val="007E1A1B"/>
    <w:rsid w:val="007E1A88"/>
    <w:rsid w:val="007E1D54"/>
    <w:rsid w:val="007E4B07"/>
    <w:rsid w:val="007E4C88"/>
    <w:rsid w:val="007E4F12"/>
    <w:rsid w:val="007E52DD"/>
    <w:rsid w:val="007E585E"/>
    <w:rsid w:val="007E7571"/>
    <w:rsid w:val="007E7DDF"/>
    <w:rsid w:val="007E7EB5"/>
    <w:rsid w:val="007F11C8"/>
    <w:rsid w:val="007F1CFB"/>
    <w:rsid w:val="007F220B"/>
    <w:rsid w:val="007F232C"/>
    <w:rsid w:val="007F27DD"/>
    <w:rsid w:val="007F3E81"/>
    <w:rsid w:val="007F4402"/>
    <w:rsid w:val="007F449C"/>
    <w:rsid w:val="007F45E9"/>
    <w:rsid w:val="007F4DE8"/>
    <w:rsid w:val="007F522A"/>
    <w:rsid w:val="007F65E5"/>
    <w:rsid w:val="007F6880"/>
    <w:rsid w:val="007F75A9"/>
    <w:rsid w:val="007F76B4"/>
    <w:rsid w:val="008001B4"/>
    <w:rsid w:val="00800769"/>
    <w:rsid w:val="00800848"/>
    <w:rsid w:val="00800ED2"/>
    <w:rsid w:val="008022A0"/>
    <w:rsid w:val="00802E74"/>
    <w:rsid w:val="00802FBA"/>
    <w:rsid w:val="00803F3F"/>
    <w:rsid w:val="00804B92"/>
    <w:rsid w:val="00804E21"/>
    <w:rsid w:val="00805092"/>
    <w:rsid w:val="0080546B"/>
    <w:rsid w:val="008061B9"/>
    <w:rsid w:val="00806A15"/>
    <w:rsid w:val="00806AAF"/>
    <w:rsid w:val="008070AC"/>
    <w:rsid w:val="008079E9"/>
    <w:rsid w:val="008101FD"/>
    <w:rsid w:val="008105BA"/>
    <w:rsid w:val="008108D1"/>
    <w:rsid w:val="00810D8D"/>
    <w:rsid w:val="0081144F"/>
    <w:rsid w:val="00811835"/>
    <w:rsid w:val="00811ADD"/>
    <w:rsid w:val="0081212B"/>
    <w:rsid w:val="00812768"/>
    <w:rsid w:val="00813D85"/>
    <w:rsid w:val="0081581D"/>
    <w:rsid w:val="00815BBF"/>
    <w:rsid w:val="008172BE"/>
    <w:rsid w:val="00817B71"/>
    <w:rsid w:val="00820244"/>
    <w:rsid w:val="008221B3"/>
    <w:rsid w:val="0082248E"/>
    <w:rsid w:val="008232CE"/>
    <w:rsid w:val="00824FDF"/>
    <w:rsid w:val="00825125"/>
    <w:rsid w:val="008257CC"/>
    <w:rsid w:val="00825E70"/>
    <w:rsid w:val="00825FF6"/>
    <w:rsid w:val="008274BF"/>
    <w:rsid w:val="00827E29"/>
    <w:rsid w:val="00827F96"/>
    <w:rsid w:val="00830808"/>
    <w:rsid w:val="00830DC3"/>
    <w:rsid w:val="0083122E"/>
    <w:rsid w:val="00831555"/>
    <w:rsid w:val="00831844"/>
    <w:rsid w:val="00831A7D"/>
    <w:rsid w:val="00831F52"/>
    <w:rsid w:val="00832154"/>
    <w:rsid w:val="00832F5C"/>
    <w:rsid w:val="00833404"/>
    <w:rsid w:val="008359E0"/>
    <w:rsid w:val="00835E64"/>
    <w:rsid w:val="008376F6"/>
    <w:rsid w:val="00837D5B"/>
    <w:rsid w:val="00840607"/>
    <w:rsid w:val="0084092C"/>
    <w:rsid w:val="00841CD2"/>
    <w:rsid w:val="00842B77"/>
    <w:rsid w:val="00842C25"/>
    <w:rsid w:val="0084309F"/>
    <w:rsid w:val="00845743"/>
    <w:rsid w:val="008458F4"/>
    <w:rsid w:val="00845C12"/>
    <w:rsid w:val="008469D9"/>
    <w:rsid w:val="00846DC0"/>
    <w:rsid w:val="008474A7"/>
    <w:rsid w:val="008506B6"/>
    <w:rsid w:val="00850923"/>
    <w:rsid w:val="00850AE0"/>
    <w:rsid w:val="00851823"/>
    <w:rsid w:val="008524D2"/>
    <w:rsid w:val="00852E19"/>
    <w:rsid w:val="0085343F"/>
    <w:rsid w:val="008556F4"/>
    <w:rsid w:val="00856459"/>
    <w:rsid w:val="008564A3"/>
    <w:rsid w:val="00856833"/>
    <w:rsid w:val="00856840"/>
    <w:rsid w:val="00856FA2"/>
    <w:rsid w:val="008604F4"/>
    <w:rsid w:val="0086087C"/>
    <w:rsid w:val="00860D8E"/>
    <w:rsid w:val="0086158D"/>
    <w:rsid w:val="00861D97"/>
    <w:rsid w:val="0086275E"/>
    <w:rsid w:val="00862E82"/>
    <w:rsid w:val="008633B2"/>
    <w:rsid w:val="00864440"/>
    <w:rsid w:val="00864D76"/>
    <w:rsid w:val="008650FC"/>
    <w:rsid w:val="00866EB3"/>
    <w:rsid w:val="0086701A"/>
    <w:rsid w:val="00867BD2"/>
    <w:rsid w:val="00870C98"/>
    <w:rsid w:val="00870D33"/>
    <w:rsid w:val="008712FD"/>
    <w:rsid w:val="00871566"/>
    <w:rsid w:val="008716A1"/>
    <w:rsid w:val="00871A58"/>
    <w:rsid w:val="00872D3F"/>
    <w:rsid w:val="008733E4"/>
    <w:rsid w:val="00873A28"/>
    <w:rsid w:val="00873F15"/>
    <w:rsid w:val="00874096"/>
    <w:rsid w:val="008751D1"/>
    <w:rsid w:val="008756A4"/>
    <w:rsid w:val="00875BE2"/>
    <w:rsid w:val="00875F73"/>
    <w:rsid w:val="008766FF"/>
    <w:rsid w:val="008778B5"/>
    <w:rsid w:val="00880386"/>
    <w:rsid w:val="00880B37"/>
    <w:rsid w:val="00880F30"/>
    <w:rsid w:val="00881C1E"/>
    <w:rsid w:val="008833E8"/>
    <w:rsid w:val="00883C48"/>
    <w:rsid w:val="0088416B"/>
    <w:rsid w:val="00887B48"/>
    <w:rsid w:val="00891255"/>
    <w:rsid w:val="0089135D"/>
    <w:rsid w:val="0089176E"/>
    <w:rsid w:val="008917E0"/>
    <w:rsid w:val="00892365"/>
    <w:rsid w:val="0089239F"/>
    <w:rsid w:val="00892BE5"/>
    <w:rsid w:val="0089387C"/>
    <w:rsid w:val="0089444E"/>
    <w:rsid w:val="008949DF"/>
    <w:rsid w:val="008950A4"/>
    <w:rsid w:val="008951DB"/>
    <w:rsid w:val="00896C81"/>
    <w:rsid w:val="00896D83"/>
    <w:rsid w:val="008A0AB2"/>
    <w:rsid w:val="008A0CFC"/>
    <w:rsid w:val="008A12FE"/>
    <w:rsid w:val="008A15BA"/>
    <w:rsid w:val="008A28B6"/>
    <w:rsid w:val="008A2BB1"/>
    <w:rsid w:val="008A3466"/>
    <w:rsid w:val="008A389F"/>
    <w:rsid w:val="008A3D02"/>
    <w:rsid w:val="008A3F31"/>
    <w:rsid w:val="008A4539"/>
    <w:rsid w:val="008A4988"/>
    <w:rsid w:val="008A4B4B"/>
    <w:rsid w:val="008A4B95"/>
    <w:rsid w:val="008A5940"/>
    <w:rsid w:val="008A6CA4"/>
    <w:rsid w:val="008A73B2"/>
    <w:rsid w:val="008B043F"/>
    <w:rsid w:val="008B0808"/>
    <w:rsid w:val="008B0AEC"/>
    <w:rsid w:val="008B1E53"/>
    <w:rsid w:val="008B1E5B"/>
    <w:rsid w:val="008B2035"/>
    <w:rsid w:val="008B2D2A"/>
    <w:rsid w:val="008B389D"/>
    <w:rsid w:val="008B393D"/>
    <w:rsid w:val="008B3C5C"/>
    <w:rsid w:val="008B5299"/>
    <w:rsid w:val="008B5A5F"/>
    <w:rsid w:val="008B5AB0"/>
    <w:rsid w:val="008B6054"/>
    <w:rsid w:val="008B7B08"/>
    <w:rsid w:val="008C0921"/>
    <w:rsid w:val="008C0AFE"/>
    <w:rsid w:val="008C13F0"/>
    <w:rsid w:val="008C1F26"/>
    <w:rsid w:val="008C2A3A"/>
    <w:rsid w:val="008C3335"/>
    <w:rsid w:val="008C45F2"/>
    <w:rsid w:val="008C4C7E"/>
    <w:rsid w:val="008C5C46"/>
    <w:rsid w:val="008C6184"/>
    <w:rsid w:val="008C7204"/>
    <w:rsid w:val="008C785E"/>
    <w:rsid w:val="008D0AFB"/>
    <w:rsid w:val="008D1511"/>
    <w:rsid w:val="008D1CFA"/>
    <w:rsid w:val="008D252F"/>
    <w:rsid w:val="008D274D"/>
    <w:rsid w:val="008D3253"/>
    <w:rsid w:val="008D32DF"/>
    <w:rsid w:val="008D35E9"/>
    <w:rsid w:val="008D3606"/>
    <w:rsid w:val="008D3959"/>
    <w:rsid w:val="008D3966"/>
    <w:rsid w:val="008D4352"/>
    <w:rsid w:val="008D45BE"/>
    <w:rsid w:val="008D46FD"/>
    <w:rsid w:val="008D60BC"/>
    <w:rsid w:val="008D6D7B"/>
    <w:rsid w:val="008D74F7"/>
    <w:rsid w:val="008D75DE"/>
    <w:rsid w:val="008D7EB7"/>
    <w:rsid w:val="008E0EB8"/>
    <w:rsid w:val="008E10A6"/>
    <w:rsid w:val="008E1271"/>
    <w:rsid w:val="008E1542"/>
    <w:rsid w:val="008E1736"/>
    <w:rsid w:val="008E2251"/>
    <w:rsid w:val="008E24B3"/>
    <w:rsid w:val="008E24CA"/>
    <w:rsid w:val="008E2F6E"/>
    <w:rsid w:val="008E38AD"/>
    <w:rsid w:val="008E3C38"/>
    <w:rsid w:val="008E3EEC"/>
    <w:rsid w:val="008E4BF0"/>
    <w:rsid w:val="008E4E44"/>
    <w:rsid w:val="008E5BF2"/>
    <w:rsid w:val="008E5C81"/>
    <w:rsid w:val="008E6B04"/>
    <w:rsid w:val="008E7062"/>
    <w:rsid w:val="008F0A38"/>
    <w:rsid w:val="008F0ADB"/>
    <w:rsid w:val="008F0F84"/>
    <w:rsid w:val="008F1014"/>
    <w:rsid w:val="008F11C9"/>
    <w:rsid w:val="008F22BF"/>
    <w:rsid w:val="008F23D8"/>
    <w:rsid w:val="008F2FD4"/>
    <w:rsid w:val="008F2FD5"/>
    <w:rsid w:val="008F37E5"/>
    <w:rsid w:val="008F47B2"/>
    <w:rsid w:val="008F48C2"/>
    <w:rsid w:val="008F4BAA"/>
    <w:rsid w:val="008F5840"/>
    <w:rsid w:val="008F5E41"/>
    <w:rsid w:val="008F5EEF"/>
    <w:rsid w:val="008F5F5B"/>
    <w:rsid w:val="008F66FE"/>
    <w:rsid w:val="008F68B4"/>
    <w:rsid w:val="008F72CC"/>
    <w:rsid w:val="008F72CD"/>
    <w:rsid w:val="00900569"/>
    <w:rsid w:val="00902472"/>
    <w:rsid w:val="009026C5"/>
    <w:rsid w:val="009029C8"/>
    <w:rsid w:val="00903802"/>
    <w:rsid w:val="00904CED"/>
    <w:rsid w:val="0090559D"/>
    <w:rsid w:val="00905A44"/>
    <w:rsid w:val="009062B7"/>
    <w:rsid w:val="0090696D"/>
    <w:rsid w:val="00906CD6"/>
    <w:rsid w:val="00906E4D"/>
    <w:rsid w:val="00906F31"/>
    <w:rsid w:val="0090748D"/>
    <w:rsid w:val="009075A8"/>
    <w:rsid w:val="009078B3"/>
    <w:rsid w:val="00907A77"/>
    <w:rsid w:val="00907E00"/>
    <w:rsid w:val="0091088D"/>
    <w:rsid w:val="00910FC9"/>
    <w:rsid w:val="00911917"/>
    <w:rsid w:val="0091243F"/>
    <w:rsid w:val="0091291A"/>
    <w:rsid w:val="00913612"/>
    <w:rsid w:val="0091366A"/>
    <w:rsid w:val="00913824"/>
    <w:rsid w:val="00913F6E"/>
    <w:rsid w:val="00914B6B"/>
    <w:rsid w:val="00915757"/>
    <w:rsid w:val="009159B3"/>
    <w:rsid w:val="00916181"/>
    <w:rsid w:val="009204C5"/>
    <w:rsid w:val="0092180D"/>
    <w:rsid w:val="009232C9"/>
    <w:rsid w:val="00923608"/>
    <w:rsid w:val="009238E5"/>
    <w:rsid w:val="00923F12"/>
    <w:rsid w:val="00924965"/>
    <w:rsid w:val="00924FF8"/>
    <w:rsid w:val="00925BA8"/>
    <w:rsid w:val="009264CE"/>
    <w:rsid w:val="00926DA7"/>
    <w:rsid w:val="00927F8B"/>
    <w:rsid w:val="0093094D"/>
    <w:rsid w:val="00932015"/>
    <w:rsid w:val="009328C7"/>
    <w:rsid w:val="00932A02"/>
    <w:rsid w:val="00932A53"/>
    <w:rsid w:val="009336EC"/>
    <w:rsid w:val="00933F56"/>
    <w:rsid w:val="00934181"/>
    <w:rsid w:val="00934C13"/>
    <w:rsid w:val="00935228"/>
    <w:rsid w:val="00935338"/>
    <w:rsid w:val="009355A2"/>
    <w:rsid w:val="00935F9E"/>
    <w:rsid w:val="00936D98"/>
    <w:rsid w:val="00936ED2"/>
    <w:rsid w:val="0093729E"/>
    <w:rsid w:val="00941F1B"/>
    <w:rsid w:val="00942C80"/>
    <w:rsid w:val="00943197"/>
    <w:rsid w:val="009435F2"/>
    <w:rsid w:val="00944827"/>
    <w:rsid w:val="00945180"/>
    <w:rsid w:val="0094590C"/>
    <w:rsid w:val="00946355"/>
    <w:rsid w:val="009468B7"/>
    <w:rsid w:val="0094724E"/>
    <w:rsid w:val="009475CA"/>
    <w:rsid w:val="0094783E"/>
    <w:rsid w:val="00947973"/>
    <w:rsid w:val="00947BE6"/>
    <w:rsid w:val="0095022A"/>
    <w:rsid w:val="0095048D"/>
    <w:rsid w:val="00951128"/>
    <w:rsid w:val="00951ADB"/>
    <w:rsid w:val="0095380C"/>
    <w:rsid w:val="00954353"/>
    <w:rsid w:val="00955C0A"/>
    <w:rsid w:val="00955C4F"/>
    <w:rsid w:val="0095607E"/>
    <w:rsid w:val="00956720"/>
    <w:rsid w:val="00961919"/>
    <w:rsid w:val="00962FA0"/>
    <w:rsid w:val="009636A6"/>
    <w:rsid w:val="00964945"/>
    <w:rsid w:val="00964A8E"/>
    <w:rsid w:val="00965288"/>
    <w:rsid w:val="009657F1"/>
    <w:rsid w:val="0096625D"/>
    <w:rsid w:val="00966F5E"/>
    <w:rsid w:val="00966FEE"/>
    <w:rsid w:val="009709F8"/>
    <w:rsid w:val="00970A54"/>
    <w:rsid w:val="00972929"/>
    <w:rsid w:val="00972F91"/>
    <w:rsid w:val="009733D6"/>
    <w:rsid w:val="00973827"/>
    <w:rsid w:val="009742D3"/>
    <w:rsid w:val="009773EC"/>
    <w:rsid w:val="00977BA7"/>
    <w:rsid w:val="009802C7"/>
    <w:rsid w:val="00980517"/>
    <w:rsid w:val="00980551"/>
    <w:rsid w:val="00980A1A"/>
    <w:rsid w:val="00981882"/>
    <w:rsid w:val="0098194F"/>
    <w:rsid w:val="009826C8"/>
    <w:rsid w:val="009830D2"/>
    <w:rsid w:val="009836E4"/>
    <w:rsid w:val="0098412F"/>
    <w:rsid w:val="00985F28"/>
    <w:rsid w:val="00986149"/>
    <w:rsid w:val="00986176"/>
    <w:rsid w:val="00986E7F"/>
    <w:rsid w:val="00987536"/>
    <w:rsid w:val="009908ED"/>
    <w:rsid w:val="00990BD5"/>
    <w:rsid w:val="0099196F"/>
    <w:rsid w:val="00991BDD"/>
    <w:rsid w:val="00991CE1"/>
    <w:rsid w:val="00992AFA"/>
    <w:rsid w:val="00992B98"/>
    <w:rsid w:val="0099359F"/>
    <w:rsid w:val="0099395D"/>
    <w:rsid w:val="009941A1"/>
    <w:rsid w:val="00994871"/>
    <w:rsid w:val="00994E08"/>
    <w:rsid w:val="00994FBA"/>
    <w:rsid w:val="009951F9"/>
    <w:rsid w:val="00995C95"/>
    <w:rsid w:val="00995E85"/>
    <w:rsid w:val="009961E9"/>
    <w:rsid w:val="00996468"/>
    <w:rsid w:val="00996876"/>
    <w:rsid w:val="00996FFA"/>
    <w:rsid w:val="009973F1"/>
    <w:rsid w:val="009973F3"/>
    <w:rsid w:val="009A010D"/>
    <w:rsid w:val="009A0857"/>
    <w:rsid w:val="009A0C6F"/>
    <w:rsid w:val="009A14EF"/>
    <w:rsid w:val="009A2DF9"/>
    <w:rsid w:val="009A3A86"/>
    <w:rsid w:val="009A4117"/>
    <w:rsid w:val="009A4869"/>
    <w:rsid w:val="009A615D"/>
    <w:rsid w:val="009A6338"/>
    <w:rsid w:val="009A6A6B"/>
    <w:rsid w:val="009B0FCE"/>
    <w:rsid w:val="009B1EF9"/>
    <w:rsid w:val="009B26AC"/>
    <w:rsid w:val="009B2BCE"/>
    <w:rsid w:val="009B37E2"/>
    <w:rsid w:val="009B4519"/>
    <w:rsid w:val="009B4BFA"/>
    <w:rsid w:val="009B506B"/>
    <w:rsid w:val="009B55C1"/>
    <w:rsid w:val="009B57EF"/>
    <w:rsid w:val="009B5B85"/>
    <w:rsid w:val="009B61B2"/>
    <w:rsid w:val="009B7204"/>
    <w:rsid w:val="009C0074"/>
    <w:rsid w:val="009C0215"/>
    <w:rsid w:val="009C0564"/>
    <w:rsid w:val="009C2685"/>
    <w:rsid w:val="009C39BC"/>
    <w:rsid w:val="009C45C7"/>
    <w:rsid w:val="009C483E"/>
    <w:rsid w:val="009C4BC2"/>
    <w:rsid w:val="009C4D22"/>
    <w:rsid w:val="009C526A"/>
    <w:rsid w:val="009C7105"/>
    <w:rsid w:val="009C7320"/>
    <w:rsid w:val="009D0386"/>
    <w:rsid w:val="009D0729"/>
    <w:rsid w:val="009D0F66"/>
    <w:rsid w:val="009D1A06"/>
    <w:rsid w:val="009D1BA4"/>
    <w:rsid w:val="009D22E4"/>
    <w:rsid w:val="009D22F7"/>
    <w:rsid w:val="009D319C"/>
    <w:rsid w:val="009D5933"/>
    <w:rsid w:val="009D5BAB"/>
    <w:rsid w:val="009D6857"/>
    <w:rsid w:val="009D6A0A"/>
    <w:rsid w:val="009E058F"/>
    <w:rsid w:val="009E0A9E"/>
    <w:rsid w:val="009E1104"/>
    <w:rsid w:val="009E19A2"/>
    <w:rsid w:val="009E1A4E"/>
    <w:rsid w:val="009E395C"/>
    <w:rsid w:val="009E3AFD"/>
    <w:rsid w:val="009E3CDD"/>
    <w:rsid w:val="009E40EE"/>
    <w:rsid w:val="009E4B16"/>
    <w:rsid w:val="009E5C60"/>
    <w:rsid w:val="009E61FB"/>
    <w:rsid w:val="009E64DB"/>
    <w:rsid w:val="009E6794"/>
    <w:rsid w:val="009E6F31"/>
    <w:rsid w:val="009E7189"/>
    <w:rsid w:val="009E7DD1"/>
    <w:rsid w:val="009E7E46"/>
    <w:rsid w:val="009E7FC1"/>
    <w:rsid w:val="009F01E1"/>
    <w:rsid w:val="009F0B4D"/>
    <w:rsid w:val="009F1096"/>
    <w:rsid w:val="009F150E"/>
    <w:rsid w:val="009F1E9C"/>
    <w:rsid w:val="009F27AD"/>
    <w:rsid w:val="009F3FB5"/>
    <w:rsid w:val="009F455E"/>
    <w:rsid w:val="009F521F"/>
    <w:rsid w:val="009F553C"/>
    <w:rsid w:val="009F59F8"/>
    <w:rsid w:val="009F5B6F"/>
    <w:rsid w:val="009F64BC"/>
    <w:rsid w:val="009F77EA"/>
    <w:rsid w:val="00A005B0"/>
    <w:rsid w:val="00A01F17"/>
    <w:rsid w:val="00A022A5"/>
    <w:rsid w:val="00A02436"/>
    <w:rsid w:val="00A035A8"/>
    <w:rsid w:val="00A03A22"/>
    <w:rsid w:val="00A04159"/>
    <w:rsid w:val="00A04323"/>
    <w:rsid w:val="00A04634"/>
    <w:rsid w:val="00A06119"/>
    <w:rsid w:val="00A06650"/>
    <w:rsid w:val="00A06B87"/>
    <w:rsid w:val="00A0774C"/>
    <w:rsid w:val="00A07A48"/>
    <w:rsid w:val="00A10693"/>
    <w:rsid w:val="00A108EE"/>
    <w:rsid w:val="00A10BB8"/>
    <w:rsid w:val="00A1200D"/>
    <w:rsid w:val="00A137E4"/>
    <w:rsid w:val="00A14813"/>
    <w:rsid w:val="00A14BDD"/>
    <w:rsid w:val="00A1566A"/>
    <w:rsid w:val="00A165BF"/>
    <w:rsid w:val="00A171C0"/>
    <w:rsid w:val="00A172E8"/>
    <w:rsid w:val="00A1739B"/>
    <w:rsid w:val="00A17511"/>
    <w:rsid w:val="00A179FF"/>
    <w:rsid w:val="00A20557"/>
    <w:rsid w:val="00A2135A"/>
    <w:rsid w:val="00A21A36"/>
    <w:rsid w:val="00A23068"/>
    <w:rsid w:val="00A2417D"/>
    <w:rsid w:val="00A2466B"/>
    <w:rsid w:val="00A25294"/>
    <w:rsid w:val="00A254EE"/>
    <w:rsid w:val="00A258C7"/>
    <w:rsid w:val="00A25BE7"/>
    <w:rsid w:val="00A25EA5"/>
    <w:rsid w:val="00A262D1"/>
    <w:rsid w:val="00A27008"/>
    <w:rsid w:val="00A27BEF"/>
    <w:rsid w:val="00A27CDF"/>
    <w:rsid w:val="00A309C6"/>
    <w:rsid w:val="00A30D13"/>
    <w:rsid w:val="00A314F9"/>
    <w:rsid w:val="00A319D0"/>
    <w:rsid w:val="00A31D97"/>
    <w:rsid w:val="00A32316"/>
    <w:rsid w:val="00A3261A"/>
    <w:rsid w:val="00A32631"/>
    <w:rsid w:val="00A33172"/>
    <w:rsid w:val="00A33BBD"/>
    <w:rsid w:val="00A33BFE"/>
    <w:rsid w:val="00A3432B"/>
    <w:rsid w:val="00A346BA"/>
    <w:rsid w:val="00A34C67"/>
    <w:rsid w:val="00A34D62"/>
    <w:rsid w:val="00A3611D"/>
    <w:rsid w:val="00A36339"/>
    <w:rsid w:val="00A366E4"/>
    <w:rsid w:val="00A3688F"/>
    <w:rsid w:val="00A408D0"/>
    <w:rsid w:val="00A40C87"/>
    <w:rsid w:val="00A4376F"/>
    <w:rsid w:val="00A437ED"/>
    <w:rsid w:val="00A45075"/>
    <w:rsid w:val="00A4549F"/>
    <w:rsid w:val="00A45B9B"/>
    <w:rsid w:val="00A462FE"/>
    <w:rsid w:val="00A501C9"/>
    <w:rsid w:val="00A5022A"/>
    <w:rsid w:val="00A50506"/>
    <w:rsid w:val="00A50A2C"/>
    <w:rsid w:val="00A52364"/>
    <w:rsid w:val="00A53F55"/>
    <w:rsid w:val="00A5417B"/>
    <w:rsid w:val="00A54599"/>
    <w:rsid w:val="00A54B82"/>
    <w:rsid w:val="00A550D1"/>
    <w:rsid w:val="00A55AA1"/>
    <w:rsid w:val="00A55FD5"/>
    <w:rsid w:val="00A5622D"/>
    <w:rsid w:val="00A569D4"/>
    <w:rsid w:val="00A57F1A"/>
    <w:rsid w:val="00A60163"/>
    <w:rsid w:val="00A6038D"/>
    <w:rsid w:val="00A60716"/>
    <w:rsid w:val="00A60CF0"/>
    <w:rsid w:val="00A60FD3"/>
    <w:rsid w:val="00A611D2"/>
    <w:rsid w:val="00A61429"/>
    <w:rsid w:val="00A61514"/>
    <w:rsid w:val="00A6161A"/>
    <w:rsid w:val="00A61645"/>
    <w:rsid w:val="00A61845"/>
    <w:rsid w:val="00A61B82"/>
    <w:rsid w:val="00A62080"/>
    <w:rsid w:val="00A6263D"/>
    <w:rsid w:val="00A630A2"/>
    <w:rsid w:val="00A632B8"/>
    <w:rsid w:val="00A63BF3"/>
    <w:rsid w:val="00A64942"/>
    <w:rsid w:val="00A64B83"/>
    <w:rsid w:val="00A64E4C"/>
    <w:rsid w:val="00A65911"/>
    <w:rsid w:val="00A6643C"/>
    <w:rsid w:val="00A67544"/>
    <w:rsid w:val="00A6761E"/>
    <w:rsid w:val="00A676E4"/>
    <w:rsid w:val="00A7075B"/>
    <w:rsid w:val="00A7180C"/>
    <w:rsid w:val="00A719D7"/>
    <w:rsid w:val="00A71CE6"/>
    <w:rsid w:val="00A71D23"/>
    <w:rsid w:val="00A72120"/>
    <w:rsid w:val="00A72A52"/>
    <w:rsid w:val="00A7333A"/>
    <w:rsid w:val="00A739A4"/>
    <w:rsid w:val="00A73D0D"/>
    <w:rsid w:val="00A74739"/>
    <w:rsid w:val="00A74A92"/>
    <w:rsid w:val="00A759BB"/>
    <w:rsid w:val="00A75B7E"/>
    <w:rsid w:val="00A75CC1"/>
    <w:rsid w:val="00A75E88"/>
    <w:rsid w:val="00A77135"/>
    <w:rsid w:val="00A77655"/>
    <w:rsid w:val="00A77812"/>
    <w:rsid w:val="00A8056E"/>
    <w:rsid w:val="00A805A3"/>
    <w:rsid w:val="00A8094B"/>
    <w:rsid w:val="00A80B33"/>
    <w:rsid w:val="00A80E1E"/>
    <w:rsid w:val="00A819F0"/>
    <w:rsid w:val="00A82D58"/>
    <w:rsid w:val="00A83264"/>
    <w:rsid w:val="00A8399D"/>
    <w:rsid w:val="00A83E3D"/>
    <w:rsid w:val="00A8443A"/>
    <w:rsid w:val="00A8479C"/>
    <w:rsid w:val="00A84A76"/>
    <w:rsid w:val="00A850FE"/>
    <w:rsid w:val="00A8557B"/>
    <w:rsid w:val="00A85A05"/>
    <w:rsid w:val="00A86D63"/>
    <w:rsid w:val="00A87797"/>
    <w:rsid w:val="00A90E72"/>
    <w:rsid w:val="00A922A2"/>
    <w:rsid w:val="00A92A21"/>
    <w:rsid w:val="00A9327B"/>
    <w:rsid w:val="00A93B69"/>
    <w:rsid w:val="00A93EA0"/>
    <w:rsid w:val="00A93EB0"/>
    <w:rsid w:val="00A963C7"/>
    <w:rsid w:val="00AA068F"/>
    <w:rsid w:val="00AA09CF"/>
    <w:rsid w:val="00AA1626"/>
    <w:rsid w:val="00AA1C25"/>
    <w:rsid w:val="00AA31FF"/>
    <w:rsid w:val="00AA3DB7"/>
    <w:rsid w:val="00AA456A"/>
    <w:rsid w:val="00AA51F5"/>
    <w:rsid w:val="00AA5283"/>
    <w:rsid w:val="00AA5948"/>
    <w:rsid w:val="00AA5E3B"/>
    <w:rsid w:val="00AA68B4"/>
    <w:rsid w:val="00AB0543"/>
    <w:rsid w:val="00AB0AC9"/>
    <w:rsid w:val="00AB185A"/>
    <w:rsid w:val="00AB1BA7"/>
    <w:rsid w:val="00AB1E04"/>
    <w:rsid w:val="00AB2714"/>
    <w:rsid w:val="00AB29CF"/>
    <w:rsid w:val="00AB2ABC"/>
    <w:rsid w:val="00AB2EE5"/>
    <w:rsid w:val="00AB3113"/>
    <w:rsid w:val="00AB348A"/>
    <w:rsid w:val="00AB3F38"/>
    <w:rsid w:val="00AB43EC"/>
    <w:rsid w:val="00AB4464"/>
    <w:rsid w:val="00AB4BF4"/>
    <w:rsid w:val="00AB5A92"/>
    <w:rsid w:val="00AB5ADF"/>
    <w:rsid w:val="00AB5DE9"/>
    <w:rsid w:val="00AB5E57"/>
    <w:rsid w:val="00AB725F"/>
    <w:rsid w:val="00AC0705"/>
    <w:rsid w:val="00AC109B"/>
    <w:rsid w:val="00AC1A2C"/>
    <w:rsid w:val="00AC1E73"/>
    <w:rsid w:val="00AC3094"/>
    <w:rsid w:val="00AC411D"/>
    <w:rsid w:val="00AC427F"/>
    <w:rsid w:val="00AC5311"/>
    <w:rsid w:val="00AC5891"/>
    <w:rsid w:val="00AC6051"/>
    <w:rsid w:val="00AC74DA"/>
    <w:rsid w:val="00AC7A2B"/>
    <w:rsid w:val="00AC7BA4"/>
    <w:rsid w:val="00AC7C25"/>
    <w:rsid w:val="00AD038C"/>
    <w:rsid w:val="00AD0A51"/>
    <w:rsid w:val="00AD0B37"/>
    <w:rsid w:val="00AD0D97"/>
    <w:rsid w:val="00AD11F7"/>
    <w:rsid w:val="00AD1CF6"/>
    <w:rsid w:val="00AD1DB7"/>
    <w:rsid w:val="00AD2852"/>
    <w:rsid w:val="00AD3976"/>
    <w:rsid w:val="00AD3A6B"/>
    <w:rsid w:val="00AD3C06"/>
    <w:rsid w:val="00AD4D2A"/>
    <w:rsid w:val="00AD4D5C"/>
    <w:rsid w:val="00AD542F"/>
    <w:rsid w:val="00AD7305"/>
    <w:rsid w:val="00AD7459"/>
    <w:rsid w:val="00AD755E"/>
    <w:rsid w:val="00AD78EF"/>
    <w:rsid w:val="00AD7E64"/>
    <w:rsid w:val="00AE05B5"/>
    <w:rsid w:val="00AE0BD4"/>
    <w:rsid w:val="00AE0C56"/>
    <w:rsid w:val="00AE0C6D"/>
    <w:rsid w:val="00AE149E"/>
    <w:rsid w:val="00AE14FB"/>
    <w:rsid w:val="00AE1993"/>
    <w:rsid w:val="00AE22F2"/>
    <w:rsid w:val="00AE29FC"/>
    <w:rsid w:val="00AE2F3F"/>
    <w:rsid w:val="00AE385A"/>
    <w:rsid w:val="00AE3B4E"/>
    <w:rsid w:val="00AE55A4"/>
    <w:rsid w:val="00AE59EC"/>
    <w:rsid w:val="00AE67B3"/>
    <w:rsid w:val="00AE7864"/>
    <w:rsid w:val="00AE7949"/>
    <w:rsid w:val="00AE7990"/>
    <w:rsid w:val="00AE7C13"/>
    <w:rsid w:val="00AF04A3"/>
    <w:rsid w:val="00AF0577"/>
    <w:rsid w:val="00AF18A5"/>
    <w:rsid w:val="00AF25D5"/>
    <w:rsid w:val="00AF2CEB"/>
    <w:rsid w:val="00AF3DBA"/>
    <w:rsid w:val="00AF3DBB"/>
    <w:rsid w:val="00AF4D20"/>
    <w:rsid w:val="00AF4E64"/>
    <w:rsid w:val="00AF5194"/>
    <w:rsid w:val="00AF53EF"/>
    <w:rsid w:val="00AF6261"/>
    <w:rsid w:val="00AF670F"/>
    <w:rsid w:val="00AF73C3"/>
    <w:rsid w:val="00AF795C"/>
    <w:rsid w:val="00B00752"/>
    <w:rsid w:val="00B00D81"/>
    <w:rsid w:val="00B026C1"/>
    <w:rsid w:val="00B02B9C"/>
    <w:rsid w:val="00B0353B"/>
    <w:rsid w:val="00B040B2"/>
    <w:rsid w:val="00B10558"/>
    <w:rsid w:val="00B11147"/>
    <w:rsid w:val="00B1146E"/>
    <w:rsid w:val="00B120BA"/>
    <w:rsid w:val="00B1231E"/>
    <w:rsid w:val="00B15185"/>
    <w:rsid w:val="00B156A9"/>
    <w:rsid w:val="00B15F83"/>
    <w:rsid w:val="00B160FF"/>
    <w:rsid w:val="00B1623B"/>
    <w:rsid w:val="00B16322"/>
    <w:rsid w:val="00B16440"/>
    <w:rsid w:val="00B1662E"/>
    <w:rsid w:val="00B16A6F"/>
    <w:rsid w:val="00B20187"/>
    <w:rsid w:val="00B2021B"/>
    <w:rsid w:val="00B21028"/>
    <w:rsid w:val="00B2218E"/>
    <w:rsid w:val="00B22519"/>
    <w:rsid w:val="00B22C0D"/>
    <w:rsid w:val="00B2331C"/>
    <w:rsid w:val="00B23AF4"/>
    <w:rsid w:val="00B23C15"/>
    <w:rsid w:val="00B25762"/>
    <w:rsid w:val="00B25B40"/>
    <w:rsid w:val="00B25FDE"/>
    <w:rsid w:val="00B26AB0"/>
    <w:rsid w:val="00B26AD2"/>
    <w:rsid w:val="00B26AE6"/>
    <w:rsid w:val="00B26CA2"/>
    <w:rsid w:val="00B308BA"/>
    <w:rsid w:val="00B30B4E"/>
    <w:rsid w:val="00B30C40"/>
    <w:rsid w:val="00B31246"/>
    <w:rsid w:val="00B321DD"/>
    <w:rsid w:val="00B32691"/>
    <w:rsid w:val="00B326FF"/>
    <w:rsid w:val="00B334BA"/>
    <w:rsid w:val="00B340AA"/>
    <w:rsid w:val="00B345E2"/>
    <w:rsid w:val="00B34893"/>
    <w:rsid w:val="00B34A9F"/>
    <w:rsid w:val="00B34B80"/>
    <w:rsid w:val="00B35CDA"/>
    <w:rsid w:val="00B35DF8"/>
    <w:rsid w:val="00B361B6"/>
    <w:rsid w:val="00B3718E"/>
    <w:rsid w:val="00B37C12"/>
    <w:rsid w:val="00B37D97"/>
    <w:rsid w:val="00B4059D"/>
    <w:rsid w:val="00B411BD"/>
    <w:rsid w:val="00B41559"/>
    <w:rsid w:val="00B418E8"/>
    <w:rsid w:val="00B42285"/>
    <w:rsid w:val="00B4274B"/>
    <w:rsid w:val="00B435B1"/>
    <w:rsid w:val="00B4367F"/>
    <w:rsid w:val="00B438BA"/>
    <w:rsid w:val="00B44937"/>
    <w:rsid w:val="00B44F99"/>
    <w:rsid w:val="00B45876"/>
    <w:rsid w:val="00B46103"/>
    <w:rsid w:val="00B46D6F"/>
    <w:rsid w:val="00B47533"/>
    <w:rsid w:val="00B47F01"/>
    <w:rsid w:val="00B51542"/>
    <w:rsid w:val="00B51D1D"/>
    <w:rsid w:val="00B51F53"/>
    <w:rsid w:val="00B520CF"/>
    <w:rsid w:val="00B52F48"/>
    <w:rsid w:val="00B5310E"/>
    <w:rsid w:val="00B54ACC"/>
    <w:rsid w:val="00B54DCB"/>
    <w:rsid w:val="00B55AC2"/>
    <w:rsid w:val="00B560C9"/>
    <w:rsid w:val="00B56533"/>
    <w:rsid w:val="00B56CFC"/>
    <w:rsid w:val="00B57777"/>
    <w:rsid w:val="00B57A17"/>
    <w:rsid w:val="00B61BE2"/>
    <w:rsid w:val="00B6266F"/>
    <w:rsid w:val="00B628BD"/>
    <w:rsid w:val="00B62E0B"/>
    <w:rsid w:val="00B635E1"/>
    <w:rsid w:val="00B63C32"/>
    <w:rsid w:val="00B63EAB"/>
    <w:rsid w:val="00B64434"/>
    <w:rsid w:val="00B65EB5"/>
    <w:rsid w:val="00B66854"/>
    <w:rsid w:val="00B70E50"/>
    <w:rsid w:val="00B711CE"/>
    <w:rsid w:val="00B712B6"/>
    <w:rsid w:val="00B71DC8"/>
    <w:rsid w:val="00B746C6"/>
    <w:rsid w:val="00B74959"/>
    <w:rsid w:val="00B74CF6"/>
    <w:rsid w:val="00B7604C"/>
    <w:rsid w:val="00B7652C"/>
    <w:rsid w:val="00B766BF"/>
    <w:rsid w:val="00B76FA6"/>
    <w:rsid w:val="00B80910"/>
    <w:rsid w:val="00B80BFC"/>
    <w:rsid w:val="00B80E1C"/>
    <w:rsid w:val="00B818F4"/>
    <w:rsid w:val="00B81BC9"/>
    <w:rsid w:val="00B8222F"/>
    <w:rsid w:val="00B82615"/>
    <w:rsid w:val="00B82F8C"/>
    <w:rsid w:val="00B83444"/>
    <w:rsid w:val="00B836ED"/>
    <w:rsid w:val="00B847DB"/>
    <w:rsid w:val="00B84D6F"/>
    <w:rsid w:val="00B853BE"/>
    <w:rsid w:val="00B854B0"/>
    <w:rsid w:val="00B85C17"/>
    <w:rsid w:val="00B85EA3"/>
    <w:rsid w:val="00B86476"/>
    <w:rsid w:val="00B864DF"/>
    <w:rsid w:val="00B86A3D"/>
    <w:rsid w:val="00B875C7"/>
    <w:rsid w:val="00B90D10"/>
    <w:rsid w:val="00B90FE5"/>
    <w:rsid w:val="00B919AD"/>
    <w:rsid w:val="00B91A2B"/>
    <w:rsid w:val="00B92FD3"/>
    <w:rsid w:val="00B93204"/>
    <w:rsid w:val="00B93476"/>
    <w:rsid w:val="00B93683"/>
    <w:rsid w:val="00B943A6"/>
    <w:rsid w:val="00B94594"/>
    <w:rsid w:val="00B94E17"/>
    <w:rsid w:val="00B957FE"/>
    <w:rsid w:val="00B95841"/>
    <w:rsid w:val="00B95C4B"/>
    <w:rsid w:val="00B95F02"/>
    <w:rsid w:val="00B96BEF"/>
    <w:rsid w:val="00B96FC0"/>
    <w:rsid w:val="00B97260"/>
    <w:rsid w:val="00B976FB"/>
    <w:rsid w:val="00B97774"/>
    <w:rsid w:val="00B97A69"/>
    <w:rsid w:val="00BA0377"/>
    <w:rsid w:val="00BA0632"/>
    <w:rsid w:val="00BA0727"/>
    <w:rsid w:val="00BA0AAA"/>
    <w:rsid w:val="00BA0DFB"/>
    <w:rsid w:val="00BA1CA6"/>
    <w:rsid w:val="00BA1E8B"/>
    <w:rsid w:val="00BA20AF"/>
    <w:rsid w:val="00BA226B"/>
    <w:rsid w:val="00BA2FEF"/>
    <w:rsid w:val="00BA3012"/>
    <w:rsid w:val="00BA3344"/>
    <w:rsid w:val="00BA368C"/>
    <w:rsid w:val="00BA5265"/>
    <w:rsid w:val="00BB1548"/>
    <w:rsid w:val="00BB1CE7"/>
    <w:rsid w:val="00BB2FD3"/>
    <w:rsid w:val="00BB2FDF"/>
    <w:rsid w:val="00BB2FFF"/>
    <w:rsid w:val="00BB5FCB"/>
    <w:rsid w:val="00BB604B"/>
    <w:rsid w:val="00BC00DD"/>
    <w:rsid w:val="00BC00EC"/>
    <w:rsid w:val="00BC03EB"/>
    <w:rsid w:val="00BC08C5"/>
    <w:rsid w:val="00BC12FB"/>
    <w:rsid w:val="00BC145F"/>
    <w:rsid w:val="00BC1C3C"/>
    <w:rsid w:val="00BC22D8"/>
    <w:rsid w:val="00BC307F"/>
    <w:rsid w:val="00BC3159"/>
    <w:rsid w:val="00BC3257"/>
    <w:rsid w:val="00BC39DB"/>
    <w:rsid w:val="00BC3A32"/>
    <w:rsid w:val="00BC3B07"/>
    <w:rsid w:val="00BC3CD3"/>
    <w:rsid w:val="00BC46EF"/>
    <w:rsid w:val="00BC5D13"/>
    <w:rsid w:val="00BC6FD6"/>
    <w:rsid w:val="00BC79A0"/>
    <w:rsid w:val="00BC7C47"/>
    <w:rsid w:val="00BD008E"/>
    <w:rsid w:val="00BD1572"/>
    <w:rsid w:val="00BD16F2"/>
    <w:rsid w:val="00BD2F3B"/>
    <w:rsid w:val="00BD3372"/>
    <w:rsid w:val="00BD50AA"/>
    <w:rsid w:val="00BD5135"/>
    <w:rsid w:val="00BD5AFB"/>
    <w:rsid w:val="00BD7291"/>
    <w:rsid w:val="00BD7EA3"/>
    <w:rsid w:val="00BD7FE2"/>
    <w:rsid w:val="00BE0B19"/>
    <w:rsid w:val="00BE0DD8"/>
    <w:rsid w:val="00BE13F0"/>
    <w:rsid w:val="00BE1D82"/>
    <w:rsid w:val="00BE1EE4"/>
    <w:rsid w:val="00BE1F8B"/>
    <w:rsid w:val="00BE25EC"/>
    <w:rsid w:val="00BE2B4F"/>
    <w:rsid w:val="00BE2F39"/>
    <w:rsid w:val="00BE3094"/>
    <w:rsid w:val="00BE332D"/>
    <w:rsid w:val="00BE3CF1"/>
    <w:rsid w:val="00BE41CF"/>
    <w:rsid w:val="00BE448C"/>
    <w:rsid w:val="00BE4A48"/>
    <w:rsid w:val="00BE4B20"/>
    <w:rsid w:val="00BE4F60"/>
    <w:rsid w:val="00BE55F7"/>
    <w:rsid w:val="00BE56FB"/>
    <w:rsid w:val="00BE5FC4"/>
    <w:rsid w:val="00BE62D9"/>
    <w:rsid w:val="00BE68DC"/>
    <w:rsid w:val="00BE6B67"/>
    <w:rsid w:val="00BE733C"/>
    <w:rsid w:val="00BE7C4D"/>
    <w:rsid w:val="00BE7F6A"/>
    <w:rsid w:val="00BF0274"/>
    <w:rsid w:val="00BF077B"/>
    <w:rsid w:val="00BF08C4"/>
    <w:rsid w:val="00BF0BAF"/>
    <w:rsid w:val="00BF19CE"/>
    <w:rsid w:val="00BF24CC"/>
    <w:rsid w:val="00BF2B6F"/>
    <w:rsid w:val="00BF351A"/>
    <w:rsid w:val="00BF3914"/>
    <w:rsid w:val="00BF3CEB"/>
    <w:rsid w:val="00BF4923"/>
    <w:rsid w:val="00BF49B1"/>
    <w:rsid w:val="00BF5552"/>
    <w:rsid w:val="00BF5CD9"/>
    <w:rsid w:val="00BF5F63"/>
    <w:rsid w:val="00BF5FC2"/>
    <w:rsid w:val="00BF667F"/>
    <w:rsid w:val="00BF6A7B"/>
    <w:rsid w:val="00BF6ECD"/>
    <w:rsid w:val="00BF6F95"/>
    <w:rsid w:val="00BF73F2"/>
    <w:rsid w:val="00BF775B"/>
    <w:rsid w:val="00C0004F"/>
    <w:rsid w:val="00C01671"/>
    <w:rsid w:val="00C01C59"/>
    <w:rsid w:val="00C02419"/>
    <w:rsid w:val="00C02766"/>
    <w:rsid w:val="00C02E3F"/>
    <w:rsid w:val="00C03EE8"/>
    <w:rsid w:val="00C0513E"/>
    <w:rsid w:val="00C05BEC"/>
    <w:rsid w:val="00C06C06"/>
    <w:rsid w:val="00C06E7D"/>
    <w:rsid w:val="00C0732B"/>
    <w:rsid w:val="00C07414"/>
    <w:rsid w:val="00C105BD"/>
    <w:rsid w:val="00C1112B"/>
    <w:rsid w:val="00C11A88"/>
    <w:rsid w:val="00C12012"/>
    <w:rsid w:val="00C12874"/>
    <w:rsid w:val="00C12BC1"/>
    <w:rsid w:val="00C13B60"/>
    <w:rsid w:val="00C13BDA"/>
    <w:rsid w:val="00C13FFD"/>
    <w:rsid w:val="00C14100"/>
    <w:rsid w:val="00C14632"/>
    <w:rsid w:val="00C166B2"/>
    <w:rsid w:val="00C166E0"/>
    <w:rsid w:val="00C16C30"/>
    <w:rsid w:val="00C17602"/>
    <w:rsid w:val="00C202AE"/>
    <w:rsid w:val="00C20A00"/>
    <w:rsid w:val="00C21673"/>
    <w:rsid w:val="00C21C7A"/>
    <w:rsid w:val="00C23130"/>
    <w:rsid w:val="00C23593"/>
    <w:rsid w:val="00C23783"/>
    <w:rsid w:val="00C2382B"/>
    <w:rsid w:val="00C23F90"/>
    <w:rsid w:val="00C248A5"/>
    <w:rsid w:val="00C255A5"/>
    <w:rsid w:val="00C2584B"/>
    <w:rsid w:val="00C25942"/>
    <w:rsid w:val="00C25DD9"/>
    <w:rsid w:val="00C2663F"/>
    <w:rsid w:val="00C26DB8"/>
    <w:rsid w:val="00C27C0D"/>
    <w:rsid w:val="00C3390D"/>
    <w:rsid w:val="00C33A9E"/>
    <w:rsid w:val="00C3400F"/>
    <w:rsid w:val="00C34B64"/>
    <w:rsid w:val="00C34C36"/>
    <w:rsid w:val="00C34C4E"/>
    <w:rsid w:val="00C35039"/>
    <w:rsid w:val="00C352B3"/>
    <w:rsid w:val="00C35BD5"/>
    <w:rsid w:val="00C35EAD"/>
    <w:rsid w:val="00C3654C"/>
    <w:rsid w:val="00C36BF5"/>
    <w:rsid w:val="00C36DBC"/>
    <w:rsid w:val="00C376BA"/>
    <w:rsid w:val="00C37763"/>
    <w:rsid w:val="00C37A88"/>
    <w:rsid w:val="00C40373"/>
    <w:rsid w:val="00C4082D"/>
    <w:rsid w:val="00C40AE6"/>
    <w:rsid w:val="00C411AF"/>
    <w:rsid w:val="00C4138D"/>
    <w:rsid w:val="00C41AF3"/>
    <w:rsid w:val="00C41E3A"/>
    <w:rsid w:val="00C4304C"/>
    <w:rsid w:val="00C43315"/>
    <w:rsid w:val="00C452F5"/>
    <w:rsid w:val="00C45684"/>
    <w:rsid w:val="00C46555"/>
    <w:rsid w:val="00C4656E"/>
    <w:rsid w:val="00C46B15"/>
    <w:rsid w:val="00C46F7D"/>
    <w:rsid w:val="00C479B5"/>
    <w:rsid w:val="00C47E3A"/>
    <w:rsid w:val="00C50242"/>
    <w:rsid w:val="00C5034D"/>
    <w:rsid w:val="00C5050E"/>
    <w:rsid w:val="00C5074D"/>
    <w:rsid w:val="00C50E99"/>
    <w:rsid w:val="00C514B1"/>
    <w:rsid w:val="00C51A79"/>
    <w:rsid w:val="00C52191"/>
    <w:rsid w:val="00C52744"/>
    <w:rsid w:val="00C52F10"/>
    <w:rsid w:val="00C53645"/>
    <w:rsid w:val="00C53AC7"/>
    <w:rsid w:val="00C53EB3"/>
    <w:rsid w:val="00C542D4"/>
    <w:rsid w:val="00C54CDA"/>
    <w:rsid w:val="00C54D71"/>
    <w:rsid w:val="00C55AD1"/>
    <w:rsid w:val="00C563F5"/>
    <w:rsid w:val="00C570F7"/>
    <w:rsid w:val="00C60FC3"/>
    <w:rsid w:val="00C61C7D"/>
    <w:rsid w:val="00C61CD1"/>
    <w:rsid w:val="00C627AD"/>
    <w:rsid w:val="00C62CD5"/>
    <w:rsid w:val="00C636E6"/>
    <w:rsid w:val="00C639D6"/>
    <w:rsid w:val="00C63F8E"/>
    <w:rsid w:val="00C64414"/>
    <w:rsid w:val="00C644D3"/>
    <w:rsid w:val="00C647FB"/>
    <w:rsid w:val="00C64860"/>
    <w:rsid w:val="00C654E0"/>
    <w:rsid w:val="00C67EAB"/>
    <w:rsid w:val="00C703AC"/>
    <w:rsid w:val="00C70DFF"/>
    <w:rsid w:val="00C7218F"/>
    <w:rsid w:val="00C72E6A"/>
    <w:rsid w:val="00C73021"/>
    <w:rsid w:val="00C737C8"/>
    <w:rsid w:val="00C73ADD"/>
    <w:rsid w:val="00C74F4A"/>
    <w:rsid w:val="00C755D7"/>
    <w:rsid w:val="00C75A6B"/>
    <w:rsid w:val="00C763B6"/>
    <w:rsid w:val="00C7644F"/>
    <w:rsid w:val="00C768F6"/>
    <w:rsid w:val="00C77455"/>
    <w:rsid w:val="00C77EA1"/>
    <w:rsid w:val="00C80073"/>
    <w:rsid w:val="00C80668"/>
    <w:rsid w:val="00C809E4"/>
    <w:rsid w:val="00C80DEA"/>
    <w:rsid w:val="00C81134"/>
    <w:rsid w:val="00C814CF"/>
    <w:rsid w:val="00C81E9B"/>
    <w:rsid w:val="00C821FF"/>
    <w:rsid w:val="00C832DC"/>
    <w:rsid w:val="00C8377F"/>
    <w:rsid w:val="00C83B0F"/>
    <w:rsid w:val="00C84983"/>
    <w:rsid w:val="00C84AED"/>
    <w:rsid w:val="00C8646D"/>
    <w:rsid w:val="00C869AF"/>
    <w:rsid w:val="00C8720A"/>
    <w:rsid w:val="00C875E2"/>
    <w:rsid w:val="00C87F13"/>
    <w:rsid w:val="00C91DE3"/>
    <w:rsid w:val="00C91F2B"/>
    <w:rsid w:val="00C92C7F"/>
    <w:rsid w:val="00C9369D"/>
    <w:rsid w:val="00C94085"/>
    <w:rsid w:val="00C944BC"/>
    <w:rsid w:val="00C944FA"/>
    <w:rsid w:val="00C94AEB"/>
    <w:rsid w:val="00C95539"/>
    <w:rsid w:val="00C95854"/>
    <w:rsid w:val="00C95EFF"/>
    <w:rsid w:val="00C968AB"/>
    <w:rsid w:val="00C96B75"/>
    <w:rsid w:val="00C96E6F"/>
    <w:rsid w:val="00C97872"/>
    <w:rsid w:val="00CA0532"/>
    <w:rsid w:val="00CA2035"/>
    <w:rsid w:val="00CA2099"/>
    <w:rsid w:val="00CA2241"/>
    <w:rsid w:val="00CA3CDD"/>
    <w:rsid w:val="00CA3CF4"/>
    <w:rsid w:val="00CA403B"/>
    <w:rsid w:val="00CA43E6"/>
    <w:rsid w:val="00CA505A"/>
    <w:rsid w:val="00CA59DD"/>
    <w:rsid w:val="00CA7056"/>
    <w:rsid w:val="00CA7817"/>
    <w:rsid w:val="00CA7C0B"/>
    <w:rsid w:val="00CB008E"/>
    <w:rsid w:val="00CB01FA"/>
    <w:rsid w:val="00CB0737"/>
    <w:rsid w:val="00CB097A"/>
    <w:rsid w:val="00CB1BE3"/>
    <w:rsid w:val="00CB26EC"/>
    <w:rsid w:val="00CB2D2A"/>
    <w:rsid w:val="00CB3728"/>
    <w:rsid w:val="00CB3898"/>
    <w:rsid w:val="00CB4DDE"/>
    <w:rsid w:val="00CB5B1E"/>
    <w:rsid w:val="00CB5F0C"/>
    <w:rsid w:val="00CB6A41"/>
    <w:rsid w:val="00CB6B42"/>
    <w:rsid w:val="00CB6E11"/>
    <w:rsid w:val="00CB787A"/>
    <w:rsid w:val="00CC0154"/>
    <w:rsid w:val="00CC0C4A"/>
    <w:rsid w:val="00CC1102"/>
    <w:rsid w:val="00CC17F0"/>
    <w:rsid w:val="00CC1853"/>
    <w:rsid w:val="00CC1CB6"/>
    <w:rsid w:val="00CC1FAE"/>
    <w:rsid w:val="00CC20BC"/>
    <w:rsid w:val="00CC3A23"/>
    <w:rsid w:val="00CC68C9"/>
    <w:rsid w:val="00CC737C"/>
    <w:rsid w:val="00CD087D"/>
    <w:rsid w:val="00CD0F5D"/>
    <w:rsid w:val="00CD1C0B"/>
    <w:rsid w:val="00CD239A"/>
    <w:rsid w:val="00CD2E35"/>
    <w:rsid w:val="00CD39D9"/>
    <w:rsid w:val="00CD4E6D"/>
    <w:rsid w:val="00CD5512"/>
    <w:rsid w:val="00CD6E3D"/>
    <w:rsid w:val="00CD71AB"/>
    <w:rsid w:val="00CD7713"/>
    <w:rsid w:val="00CE007E"/>
    <w:rsid w:val="00CE0109"/>
    <w:rsid w:val="00CE166B"/>
    <w:rsid w:val="00CE1AD9"/>
    <w:rsid w:val="00CE1FC5"/>
    <w:rsid w:val="00CE2483"/>
    <w:rsid w:val="00CE3215"/>
    <w:rsid w:val="00CE46E5"/>
    <w:rsid w:val="00CE485A"/>
    <w:rsid w:val="00CE5279"/>
    <w:rsid w:val="00CE58E9"/>
    <w:rsid w:val="00CE5A78"/>
    <w:rsid w:val="00CE6528"/>
    <w:rsid w:val="00CE7206"/>
    <w:rsid w:val="00CE78AE"/>
    <w:rsid w:val="00CE7E62"/>
    <w:rsid w:val="00CF08C6"/>
    <w:rsid w:val="00CF149C"/>
    <w:rsid w:val="00CF1722"/>
    <w:rsid w:val="00CF195E"/>
    <w:rsid w:val="00CF19DA"/>
    <w:rsid w:val="00CF1C7F"/>
    <w:rsid w:val="00CF1CC0"/>
    <w:rsid w:val="00CF24F8"/>
    <w:rsid w:val="00CF2653"/>
    <w:rsid w:val="00CF285C"/>
    <w:rsid w:val="00CF357E"/>
    <w:rsid w:val="00CF361F"/>
    <w:rsid w:val="00CF4247"/>
    <w:rsid w:val="00CF5263"/>
    <w:rsid w:val="00CF60B5"/>
    <w:rsid w:val="00CF60FE"/>
    <w:rsid w:val="00D001CA"/>
    <w:rsid w:val="00D004FA"/>
    <w:rsid w:val="00D01232"/>
    <w:rsid w:val="00D01B21"/>
    <w:rsid w:val="00D01E2F"/>
    <w:rsid w:val="00D03102"/>
    <w:rsid w:val="00D0356A"/>
    <w:rsid w:val="00D035FB"/>
    <w:rsid w:val="00D03727"/>
    <w:rsid w:val="00D0378A"/>
    <w:rsid w:val="00D04EAF"/>
    <w:rsid w:val="00D05132"/>
    <w:rsid w:val="00D05CBB"/>
    <w:rsid w:val="00D05EA9"/>
    <w:rsid w:val="00D06DDF"/>
    <w:rsid w:val="00D071F8"/>
    <w:rsid w:val="00D07252"/>
    <w:rsid w:val="00D074F4"/>
    <w:rsid w:val="00D07CE1"/>
    <w:rsid w:val="00D1026A"/>
    <w:rsid w:val="00D107CF"/>
    <w:rsid w:val="00D11B0B"/>
    <w:rsid w:val="00D12293"/>
    <w:rsid w:val="00D12A09"/>
    <w:rsid w:val="00D13AA1"/>
    <w:rsid w:val="00D14236"/>
    <w:rsid w:val="00D14553"/>
    <w:rsid w:val="00D14BFA"/>
    <w:rsid w:val="00D14DB1"/>
    <w:rsid w:val="00D1578D"/>
    <w:rsid w:val="00D15F43"/>
    <w:rsid w:val="00D16C44"/>
    <w:rsid w:val="00D16E87"/>
    <w:rsid w:val="00D17925"/>
    <w:rsid w:val="00D205A2"/>
    <w:rsid w:val="00D20B8B"/>
    <w:rsid w:val="00D2108C"/>
    <w:rsid w:val="00D2162C"/>
    <w:rsid w:val="00D21A3C"/>
    <w:rsid w:val="00D21EF1"/>
    <w:rsid w:val="00D2283A"/>
    <w:rsid w:val="00D233F1"/>
    <w:rsid w:val="00D23528"/>
    <w:rsid w:val="00D24174"/>
    <w:rsid w:val="00D24C82"/>
    <w:rsid w:val="00D252D9"/>
    <w:rsid w:val="00D256F8"/>
    <w:rsid w:val="00D26337"/>
    <w:rsid w:val="00D2685C"/>
    <w:rsid w:val="00D26A3B"/>
    <w:rsid w:val="00D27368"/>
    <w:rsid w:val="00D274FB"/>
    <w:rsid w:val="00D27672"/>
    <w:rsid w:val="00D302FD"/>
    <w:rsid w:val="00D3038A"/>
    <w:rsid w:val="00D3098D"/>
    <w:rsid w:val="00D31A02"/>
    <w:rsid w:val="00D31AD9"/>
    <w:rsid w:val="00D3323C"/>
    <w:rsid w:val="00D33456"/>
    <w:rsid w:val="00D3396F"/>
    <w:rsid w:val="00D33CE6"/>
    <w:rsid w:val="00D33D4D"/>
    <w:rsid w:val="00D34A0B"/>
    <w:rsid w:val="00D35A57"/>
    <w:rsid w:val="00D36234"/>
    <w:rsid w:val="00D36371"/>
    <w:rsid w:val="00D36DF8"/>
    <w:rsid w:val="00D413BA"/>
    <w:rsid w:val="00D43517"/>
    <w:rsid w:val="00D437D8"/>
    <w:rsid w:val="00D44823"/>
    <w:rsid w:val="00D44994"/>
    <w:rsid w:val="00D44FC8"/>
    <w:rsid w:val="00D45DF3"/>
    <w:rsid w:val="00D46174"/>
    <w:rsid w:val="00D46A5D"/>
    <w:rsid w:val="00D47A78"/>
    <w:rsid w:val="00D47DD0"/>
    <w:rsid w:val="00D50183"/>
    <w:rsid w:val="00D51D12"/>
    <w:rsid w:val="00D5306D"/>
    <w:rsid w:val="00D5362B"/>
    <w:rsid w:val="00D53EF0"/>
    <w:rsid w:val="00D55072"/>
    <w:rsid w:val="00D550C2"/>
    <w:rsid w:val="00D551B5"/>
    <w:rsid w:val="00D555E9"/>
    <w:rsid w:val="00D557A4"/>
    <w:rsid w:val="00D55ECE"/>
    <w:rsid w:val="00D564E0"/>
    <w:rsid w:val="00D56DB2"/>
    <w:rsid w:val="00D5747F"/>
    <w:rsid w:val="00D57495"/>
    <w:rsid w:val="00D574FA"/>
    <w:rsid w:val="00D602E1"/>
    <w:rsid w:val="00D607C6"/>
    <w:rsid w:val="00D60C8D"/>
    <w:rsid w:val="00D61374"/>
    <w:rsid w:val="00D6141D"/>
    <w:rsid w:val="00D6168A"/>
    <w:rsid w:val="00D616A5"/>
    <w:rsid w:val="00D61A81"/>
    <w:rsid w:val="00D61FF0"/>
    <w:rsid w:val="00D620A5"/>
    <w:rsid w:val="00D6211D"/>
    <w:rsid w:val="00D62C97"/>
    <w:rsid w:val="00D63517"/>
    <w:rsid w:val="00D63B75"/>
    <w:rsid w:val="00D659B1"/>
    <w:rsid w:val="00D66E18"/>
    <w:rsid w:val="00D6734D"/>
    <w:rsid w:val="00D679CF"/>
    <w:rsid w:val="00D679D3"/>
    <w:rsid w:val="00D70465"/>
    <w:rsid w:val="00D72330"/>
    <w:rsid w:val="00D7356F"/>
    <w:rsid w:val="00D73587"/>
    <w:rsid w:val="00D73EBB"/>
    <w:rsid w:val="00D751FB"/>
    <w:rsid w:val="00D754D6"/>
    <w:rsid w:val="00D75A19"/>
    <w:rsid w:val="00D761AA"/>
    <w:rsid w:val="00D76C75"/>
    <w:rsid w:val="00D76E30"/>
    <w:rsid w:val="00D76FAE"/>
    <w:rsid w:val="00D777D7"/>
    <w:rsid w:val="00D77E1B"/>
    <w:rsid w:val="00D805EA"/>
    <w:rsid w:val="00D80AB8"/>
    <w:rsid w:val="00D81792"/>
    <w:rsid w:val="00D819B1"/>
    <w:rsid w:val="00D82494"/>
    <w:rsid w:val="00D834CD"/>
    <w:rsid w:val="00D83AE9"/>
    <w:rsid w:val="00D857B8"/>
    <w:rsid w:val="00D868D2"/>
    <w:rsid w:val="00D87175"/>
    <w:rsid w:val="00D87ABF"/>
    <w:rsid w:val="00D9031A"/>
    <w:rsid w:val="00D90C05"/>
    <w:rsid w:val="00D90CD3"/>
    <w:rsid w:val="00D916D9"/>
    <w:rsid w:val="00D919E6"/>
    <w:rsid w:val="00D91BE1"/>
    <w:rsid w:val="00D920F8"/>
    <w:rsid w:val="00D924AC"/>
    <w:rsid w:val="00D92599"/>
    <w:rsid w:val="00D92C29"/>
    <w:rsid w:val="00D936E2"/>
    <w:rsid w:val="00D93D5E"/>
    <w:rsid w:val="00D947C0"/>
    <w:rsid w:val="00D95104"/>
    <w:rsid w:val="00D95600"/>
    <w:rsid w:val="00D95CBE"/>
    <w:rsid w:val="00D96080"/>
    <w:rsid w:val="00D96144"/>
    <w:rsid w:val="00D9683C"/>
    <w:rsid w:val="00D97884"/>
    <w:rsid w:val="00D97C11"/>
    <w:rsid w:val="00DA0A7F"/>
    <w:rsid w:val="00DA1C31"/>
    <w:rsid w:val="00DA20BC"/>
    <w:rsid w:val="00DA2ED7"/>
    <w:rsid w:val="00DA3E7A"/>
    <w:rsid w:val="00DA430C"/>
    <w:rsid w:val="00DA615D"/>
    <w:rsid w:val="00DA6598"/>
    <w:rsid w:val="00DA6C0F"/>
    <w:rsid w:val="00DA702F"/>
    <w:rsid w:val="00DA7F8A"/>
    <w:rsid w:val="00DB0176"/>
    <w:rsid w:val="00DB0404"/>
    <w:rsid w:val="00DB06EB"/>
    <w:rsid w:val="00DB0B2F"/>
    <w:rsid w:val="00DB11F8"/>
    <w:rsid w:val="00DB18F8"/>
    <w:rsid w:val="00DB1F2A"/>
    <w:rsid w:val="00DB297F"/>
    <w:rsid w:val="00DB30BB"/>
    <w:rsid w:val="00DB3153"/>
    <w:rsid w:val="00DB3176"/>
    <w:rsid w:val="00DB317A"/>
    <w:rsid w:val="00DB3512"/>
    <w:rsid w:val="00DB3B82"/>
    <w:rsid w:val="00DB3CBE"/>
    <w:rsid w:val="00DB485D"/>
    <w:rsid w:val="00DB5197"/>
    <w:rsid w:val="00DB795B"/>
    <w:rsid w:val="00DC08BB"/>
    <w:rsid w:val="00DC1327"/>
    <w:rsid w:val="00DC1350"/>
    <w:rsid w:val="00DC173F"/>
    <w:rsid w:val="00DC1EC7"/>
    <w:rsid w:val="00DC2380"/>
    <w:rsid w:val="00DC3237"/>
    <w:rsid w:val="00DC41A4"/>
    <w:rsid w:val="00DC5265"/>
    <w:rsid w:val="00DC566C"/>
    <w:rsid w:val="00DC5672"/>
    <w:rsid w:val="00DC60A2"/>
    <w:rsid w:val="00DC641F"/>
    <w:rsid w:val="00DC6600"/>
    <w:rsid w:val="00DC67BD"/>
    <w:rsid w:val="00DC6924"/>
    <w:rsid w:val="00DC71F2"/>
    <w:rsid w:val="00DC7965"/>
    <w:rsid w:val="00DD2025"/>
    <w:rsid w:val="00DD203C"/>
    <w:rsid w:val="00DD22EA"/>
    <w:rsid w:val="00DD23A0"/>
    <w:rsid w:val="00DD27B3"/>
    <w:rsid w:val="00DD353C"/>
    <w:rsid w:val="00DD3EF5"/>
    <w:rsid w:val="00DD48FB"/>
    <w:rsid w:val="00DD53FA"/>
    <w:rsid w:val="00DD5F42"/>
    <w:rsid w:val="00DD617B"/>
    <w:rsid w:val="00DD7836"/>
    <w:rsid w:val="00DE05D4"/>
    <w:rsid w:val="00DE0E59"/>
    <w:rsid w:val="00DE0F6C"/>
    <w:rsid w:val="00DE1677"/>
    <w:rsid w:val="00DE1E6F"/>
    <w:rsid w:val="00DE219B"/>
    <w:rsid w:val="00DE52E3"/>
    <w:rsid w:val="00DE52E7"/>
    <w:rsid w:val="00DE602E"/>
    <w:rsid w:val="00DE7405"/>
    <w:rsid w:val="00DE765C"/>
    <w:rsid w:val="00DE7C00"/>
    <w:rsid w:val="00DF03E9"/>
    <w:rsid w:val="00DF03ED"/>
    <w:rsid w:val="00DF04EE"/>
    <w:rsid w:val="00DF0BF4"/>
    <w:rsid w:val="00DF179D"/>
    <w:rsid w:val="00DF1E9C"/>
    <w:rsid w:val="00DF26B7"/>
    <w:rsid w:val="00DF277C"/>
    <w:rsid w:val="00DF3872"/>
    <w:rsid w:val="00DF4572"/>
    <w:rsid w:val="00DF4658"/>
    <w:rsid w:val="00DF62C2"/>
    <w:rsid w:val="00DF6C8B"/>
    <w:rsid w:val="00DF6F17"/>
    <w:rsid w:val="00DF7771"/>
    <w:rsid w:val="00DF78FA"/>
    <w:rsid w:val="00E001BE"/>
    <w:rsid w:val="00E002F1"/>
    <w:rsid w:val="00E0082C"/>
    <w:rsid w:val="00E01DAA"/>
    <w:rsid w:val="00E023E5"/>
    <w:rsid w:val="00E02432"/>
    <w:rsid w:val="00E02EA6"/>
    <w:rsid w:val="00E02ECA"/>
    <w:rsid w:val="00E04022"/>
    <w:rsid w:val="00E05452"/>
    <w:rsid w:val="00E064A9"/>
    <w:rsid w:val="00E0728F"/>
    <w:rsid w:val="00E0755C"/>
    <w:rsid w:val="00E07656"/>
    <w:rsid w:val="00E118F1"/>
    <w:rsid w:val="00E14A7E"/>
    <w:rsid w:val="00E151B5"/>
    <w:rsid w:val="00E151E1"/>
    <w:rsid w:val="00E16239"/>
    <w:rsid w:val="00E168B1"/>
    <w:rsid w:val="00E16988"/>
    <w:rsid w:val="00E17619"/>
    <w:rsid w:val="00E17805"/>
    <w:rsid w:val="00E20F79"/>
    <w:rsid w:val="00E21278"/>
    <w:rsid w:val="00E21B51"/>
    <w:rsid w:val="00E21E7D"/>
    <w:rsid w:val="00E22CCD"/>
    <w:rsid w:val="00E23980"/>
    <w:rsid w:val="00E23A11"/>
    <w:rsid w:val="00E23FB7"/>
    <w:rsid w:val="00E24994"/>
    <w:rsid w:val="00E24A27"/>
    <w:rsid w:val="00E25F89"/>
    <w:rsid w:val="00E27E15"/>
    <w:rsid w:val="00E27EEC"/>
    <w:rsid w:val="00E32D62"/>
    <w:rsid w:val="00E339DC"/>
    <w:rsid w:val="00E33B2B"/>
    <w:rsid w:val="00E33E15"/>
    <w:rsid w:val="00E3402C"/>
    <w:rsid w:val="00E34276"/>
    <w:rsid w:val="00E35B0F"/>
    <w:rsid w:val="00E361B8"/>
    <w:rsid w:val="00E36A1B"/>
    <w:rsid w:val="00E37EE0"/>
    <w:rsid w:val="00E401EA"/>
    <w:rsid w:val="00E429ED"/>
    <w:rsid w:val="00E43F37"/>
    <w:rsid w:val="00E446A6"/>
    <w:rsid w:val="00E450ED"/>
    <w:rsid w:val="00E46527"/>
    <w:rsid w:val="00E46C01"/>
    <w:rsid w:val="00E4791B"/>
    <w:rsid w:val="00E47E31"/>
    <w:rsid w:val="00E50AC6"/>
    <w:rsid w:val="00E51DDD"/>
    <w:rsid w:val="00E51FDD"/>
    <w:rsid w:val="00E52435"/>
    <w:rsid w:val="00E52867"/>
    <w:rsid w:val="00E52AC2"/>
    <w:rsid w:val="00E53049"/>
    <w:rsid w:val="00E53122"/>
    <w:rsid w:val="00E5351B"/>
    <w:rsid w:val="00E53FA9"/>
    <w:rsid w:val="00E5414C"/>
    <w:rsid w:val="00E54377"/>
    <w:rsid w:val="00E547B3"/>
    <w:rsid w:val="00E54A34"/>
    <w:rsid w:val="00E54EBD"/>
    <w:rsid w:val="00E570F6"/>
    <w:rsid w:val="00E5733D"/>
    <w:rsid w:val="00E60A1E"/>
    <w:rsid w:val="00E61CC0"/>
    <w:rsid w:val="00E6277B"/>
    <w:rsid w:val="00E62BED"/>
    <w:rsid w:val="00E63962"/>
    <w:rsid w:val="00E64424"/>
    <w:rsid w:val="00E64C99"/>
    <w:rsid w:val="00E64CD3"/>
    <w:rsid w:val="00E64EB1"/>
    <w:rsid w:val="00E660D7"/>
    <w:rsid w:val="00E66470"/>
    <w:rsid w:val="00E671C9"/>
    <w:rsid w:val="00E6743F"/>
    <w:rsid w:val="00E6758E"/>
    <w:rsid w:val="00E67E23"/>
    <w:rsid w:val="00E70016"/>
    <w:rsid w:val="00E70BC7"/>
    <w:rsid w:val="00E70E38"/>
    <w:rsid w:val="00E70FBC"/>
    <w:rsid w:val="00E71B25"/>
    <w:rsid w:val="00E72C01"/>
    <w:rsid w:val="00E741AC"/>
    <w:rsid w:val="00E743D4"/>
    <w:rsid w:val="00E75174"/>
    <w:rsid w:val="00E75EBA"/>
    <w:rsid w:val="00E75FD2"/>
    <w:rsid w:val="00E763B4"/>
    <w:rsid w:val="00E77848"/>
    <w:rsid w:val="00E80514"/>
    <w:rsid w:val="00E80E5B"/>
    <w:rsid w:val="00E816C5"/>
    <w:rsid w:val="00E81CE0"/>
    <w:rsid w:val="00E81E7C"/>
    <w:rsid w:val="00E8209A"/>
    <w:rsid w:val="00E8224D"/>
    <w:rsid w:val="00E829F5"/>
    <w:rsid w:val="00E82CC6"/>
    <w:rsid w:val="00E83DE9"/>
    <w:rsid w:val="00E8519F"/>
    <w:rsid w:val="00E85CC3"/>
    <w:rsid w:val="00E8644A"/>
    <w:rsid w:val="00E8678A"/>
    <w:rsid w:val="00E86823"/>
    <w:rsid w:val="00E87DD3"/>
    <w:rsid w:val="00E90279"/>
    <w:rsid w:val="00E90635"/>
    <w:rsid w:val="00E909A1"/>
    <w:rsid w:val="00E90BFF"/>
    <w:rsid w:val="00E91F04"/>
    <w:rsid w:val="00E91F35"/>
    <w:rsid w:val="00E949B8"/>
    <w:rsid w:val="00E955D2"/>
    <w:rsid w:val="00E95676"/>
    <w:rsid w:val="00E95BA6"/>
    <w:rsid w:val="00E97648"/>
    <w:rsid w:val="00EA0821"/>
    <w:rsid w:val="00EA0E4A"/>
    <w:rsid w:val="00EA1A54"/>
    <w:rsid w:val="00EA2226"/>
    <w:rsid w:val="00EA26FC"/>
    <w:rsid w:val="00EA2B29"/>
    <w:rsid w:val="00EA3222"/>
    <w:rsid w:val="00EA3B5A"/>
    <w:rsid w:val="00EA410E"/>
    <w:rsid w:val="00EA4FD1"/>
    <w:rsid w:val="00EA53C2"/>
    <w:rsid w:val="00EA5695"/>
    <w:rsid w:val="00EA5B0A"/>
    <w:rsid w:val="00EA65AD"/>
    <w:rsid w:val="00EA7FCF"/>
    <w:rsid w:val="00EB0CA3"/>
    <w:rsid w:val="00EB104F"/>
    <w:rsid w:val="00EB1A71"/>
    <w:rsid w:val="00EB1B27"/>
    <w:rsid w:val="00EB1DA8"/>
    <w:rsid w:val="00EB31C1"/>
    <w:rsid w:val="00EB3EC1"/>
    <w:rsid w:val="00EB4CFF"/>
    <w:rsid w:val="00EB5476"/>
    <w:rsid w:val="00EB70B0"/>
    <w:rsid w:val="00EB7633"/>
    <w:rsid w:val="00EB7736"/>
    <w:rsid w:val="00EC01EB"/>
    <w:rsid w:val="00EC0BBF"/>
    <w:rsid w:val="00EC2E2D"/>
    <w:rsid w:val="00EC2E57"/>
    <w:rsid w:val="00EC3885"/>
    <w:rsid w:val="00EC462B"/>
    <w:rsid w:val="00EC4723"/>
    <w:rsid w:val="00EC5173"/>
    <w:rsid w:val="00EC52FF"/>
    <w:rsid w:val="00EC56E0"/>
    <w:rsid w:val="00EC6057"/>
    <w:rsid w:val="00EC6524"/>
    <w:rsid w:val="00EC6847"/>
    <w:rsid w:val="00EC7DB6"/>
    <w:rsid w:val="00ED15E3"/>
    <w:rsid w:val="00ED162F"/>
    <w:rsid w:val="00ED2E52"/>
    <w:rsid w:val="00ED2F1E"/>
    <w:rsid w:val="00ED3024"/>
    <w:rsid w:val="00ED57D6"/>
    <w:rsid w:val="00ED5983"/>
    <w:rsid w:val="00ED5FE4"/>
    <w:rsid w:val="00ED71C5"/>
    <w:rsid w:val="00ED75C6"/>
    <w:rsid w:val="00ED7E1D"/>
    <w:rsid w:val="00EE0047"/>
    <w:rsid w:val="00EE0844"/>
    <w:rsid w:val="00EE08EC"/>
    <w:rsid w:val="00EE16FA"/>
    <w:rsid w:val="00EE1D82"/>
    <w:rsid w:val="00EE247D"/>
    <w:rsid w:val="00EE3C42"/>
    <w:rsid w:val="00EE3D4F"/>
    <w:rsid w:val="00EE497C"/>
    <w:rsid w:val="00EE507E"/>
    <w:rsid w:val="00EE534D"/>
    <w:rsid w:val="00EE5560"/>
    <w:rsid w:val="00EE63C8"/>
    <w:rsid w:val="00EE6711"/>
    <w:rsid w:val="00EE6F1E"/>
    <w:rsid w:val="00EE786F"/>
    <w:rsid w:val="00EE7DB7"/>
    <w:rsid w:val="00EF014D"/>
    <w:rsid w:val="00EF0348"/>
    <w:rsid w:val="00EF18F9"/>
    <w:rsid w:val="00EF1F9C"/>
    <w:rsid w:val="00EF226C"/>
    <w:rsid w:val="00EF4366"/>
    <w:rsid w:val="00EF4CD6"/>
    <w:rsid w:val="00EF55A0"/>
    <w:rsid w:val="00EF63D1"/>
    <w:rsid w:val="00EF6476"/>
    <w:rsid w:val="00EF6513"/>
    <w:rsid w:val="00EF6683"/>
    <w:rsid w:val="00EF7002"/>
    <w:rsid w:val="00EF769B"/>
    <w:rsid w:val="00F01853"/>
    <w:rsid w:val="00F027BA"/>
    <w:rsid w:val="00F0304D"/>
    <w:rsid w:val="00F03E79"/>
    <w:rsid w:val="00F0453E"/>
    <w:rsid w:val="00F051E4"/>
    <w:rsid w:val="00F0628D"/>
    <w:rsid w:val="00F06651"/>
    <w:rsid w:val="00F0670E"/>
    <w:rsid w:val="00F07DE6"/>
    <w:rsid w:val="00F102EC"/>
    <w:rsid w:val="00F1056C"/>
    <w:rsid w:val="00F107F1"/>
    <w:rsid w:val="00F10ADA"/>
    <w:rsid w:val="00F10FC1"/>
    <w:rsid w:val="00F112FD"/>
    <w:rsid w:val="00F11E95"/>
    <w:rsid w:val="00F11F4A"/>
    <w:rsid w:val="00F13280"/>
    <w:rsid w:val="00F133A1"/>
    <w:rsid w:val="00F13ECD"/>
    <w:rsid w:val="00F142C9"/>
    <w:rsid w:val="00F1472F"/>
    <w:rsid w:val="00F1559D"/>
    <w:rsid w:val="00F155CE"/>
    <w:rsid w:val="00F15C47"/>
    <w:rsid w:val="00F16115"/>
    <w:rsid w:val="00F16698"/>
    <w:rsid w:val="00F16BF2"/>
    <w:rsid w:val="00F171C7"/>
    <w:rsid w:val="00F17DD8"/>
    <w:rsid w:val="00F17EAE"/>
    <w:rsid w:val="00F21634"/>
    <w:rsid w:val="00F218D4"/>
    <w:rsid w:val="00F2250A"/>
    <w:rsid w:val="00F24188"/>
    <w:rsid w:val="00F24787"/>
    <w:rsid w:val="00F24788"/>
    <w:rsid w:val="00F251FB"/>
    <w:rsid w:val="00F25DCD"/>
    <w:rsid w:val="00F2640F"/>
    <w:rsid w:val="00F27230"/>
    <w:rsid w:val="00F277D9"/>
    <w:rsid w:val="00F27C34"/>
    <w:rsid w:val="00F27E46"/>
    <w:rsid w:val="00F27FA6"/>
    <w:rsid w:val="00F301C2"/>
    <w:rsid w:val="00F302E1"/>
    <w:rsid w:val="00F30BB3"/>
    <w:rsid w:val="00F31B22"/>
    <w:rsid w:val="00F31B49"/>
    <w:rsid w:val="00F322E7"/>
    <w:rsid w:val="00F3232A"/>
    <w:rsid w:val="00F323D2"/>
    <w:rsid w:val="00F32F56"/>
    <w:rsid w:val="00F33D4F"/>
    <w:rsid w:val="00F34CD6"/>
    <w:rsid w:val="00F34F94"/>
    <w:rsid w:val="00F35873"/>
    <w:rsid w:val="00F35920"/>
    <w:rsid w:val="00F35C6A"/>
    <w:rsid w:val="00F366A5"/>
    <w:rsid w:val="00F36C5F"/>
    <w:rsid w:val="00F37259"/>
    <w:rsid w:val="00F405A4"/>
    <w:rsid w:val="00F40F30"/>
    <w:rsid w:val="00F41F05"/>
    <w:rsid w:val="00F42319"/>
    <w:rsid w:val="00F4288D"/>
    <w:rsid w:val="00F433BD"/>
    <w:rsid w:val="00F43422"/>
    <w:rsid w:val="00F44864"/>
    <w:rsid w:val="00F44EC5"/>
    <w:rsid w:val="00F47498"/>
    <w:rsid w:val="00F474FF"/>
    <w:rsid w:val="00F479C1"/>
    <w:rsid w:val="00F506B5"/>
    <w:rsid w:val="00F50B08"/>
    <w:rsid w:val="00F510DC"/>
    <w:rsid w:val="00F512B2"/>
    <w:rsid w:val="00F5283D"/>
    <w:rsid w:val="00F52ABA"/>
    <w:rsid w:val="00F52BC7"/>
    <w:rsid w:val="00F52C84"/>
    <w:rsid w:val="00F533C1"/>
    <w:rsid w:val="00F53BF4"/>
    <w:rsid w:val="00F53DA7"/>
    <w:rsid w:val="00F54266"/>
    <w:rsid w:val="00F55043"/>
    <w:rsid w:val="00F553DD"/>
    <w:rsid w:val="00F56DCF"/>
    <w:rsid w:val="00F57034"/>
    <w:rsid w:val="00F57E62"/>
    <w:rsid w:val="00F60BE9"/>
    <w:rsid w:val="00F60E58"/>
    <w:rsid w:val="00F610CB"/>
    <w:rsid w:val="00F61D75"/>
    <w:rsid w:val="00F61FD8"/>
    <w:rsid w:val="00F62DBF"/>
    <w:rsid w:val="00F632E9"/>
    <w:rsid w:val="00F641FC"/>
    <w:rsid w:val="00F647F7"/>
    <w:rsid w:val="00F650D1"/>
    <w:rsid w:val="00F6583C"/>
    <w:rsid w:val="00F6589A"/>
    <w:rsid w:val="00F65DD3"/>
    <w:rsid w:val="00F660A5"/>
    <w:rsid w:val="00F6783E"/>
    <w:rsid w:val="00F67DAA"/>
    <w:rsid w:val="00F67E21"/>
    <w:rsid w:val="00F70B02"/>
    <w:rsid w:val="00F70DBE"/>
    <w:rsid w:val="00F71124"/>
    <w:rsid w:val="00F71888"/>
    <w:rsid w:val="00F719CD"/>
    <w:rsid w:val="00F71BB8"/>
    <w:rsid w:val="00F720E2"/>
    <w:rsid w:val="00F72584"/>
    <w:rsid w:val="00F7290D"/>
    <w:rsid w:val="00F7302F"/>
    <w:rsid w:val="00F732EC"/>
    <w:rsid w:val="00F73D08"/>
    <w:rsid w:val="00F73DF7"/>
    <w:rsid w:val="00F7423D"/>
    <w:rsid w:val="00F75651"/>
    <w:rsid w:val="00F75761"/>
    <w:rsid w:val="00F7586B"/>
    <w:rsid w:val="00F75F2F"/>
    <w:rsid w:val="00F76445"/>
    <w:rsid w:val="00F76ECC"/>
    <w:rsid w:val="00F77001"/>
    <w:rsid w:val="00F80399"/>
    <w:rsid w:val="00F812C8"/>
    <w:rsid w:val="00F8132D"/>
    <w:rsid w:val="00F81711"/>
    <w:rsid w:val="00F818AE"/>
    <w:rsid w:val="00F81B40"/>
    <w:rsid w:val="00F820C4"/>
    <w:rsid w:val="00F83829"/>
    <w:rsid w:val="00F8385D"/>
    <w:rsid w:val="00F83EF3"/>
    <w:rsid w:val="00F83FC2"/>
    <w:rsid w:val="00F84069"/>
    <w:rsid w:val="00F8407D"/>
    <w:rsid w:val="00F843D7"/>
    <w:rsid w:val="00F85431"/>
    <w:rsid w:val="00F85536"/>
    <w:rsid w:val="00F8657A"/>
    <w:rsid w:val="00F8679A"/>
    <w:rsid w:val="00F87037"/>
    <w:rsid w:val="00F87117"/>
    <w:rsid w:val="00F87263"/>
    <w:rsid w:val="00F8736C"/>
    <w:rsid w:val="00F9030E"/>
    <w:rsid w:val="00F90ADB"/>
    <w:rsid w:val="00F90D12"/>
    <w:rsid w:val="00F90DA3"/>
    <w:rsid w:val="00F90E78"/>
    <w:rsid w:val="00F91209"/>
    <w:rsid w:val="00F921BD"/>
    <w:rsid w:val="00F9221F"/>
    <w:rsid w:val="00F931C7"/>
    <w:rsid w:val="00F93559"/>
    <w:rsid w:val="00F93D72"/>
    <w:rsid w:val="00F93E5A"/>
    <w:rsid w:val="00F93E65"/>
    <w:rsid w:val="00F94070"/>
    <w:rsid w:val="00F9475F"/>
    <w:rsid w:val="00F950B5"/>
    <w:rsid w:val="00F9513F"/>
    <w:rsid w:val="00F966F7"/>
    <w:rsid w:val="00F969B0"/>
    <w:rsid w:val="00F97908"/>
    <w:rsid w:val="00F97B43"/>
    <w:rsid w:val="00FA07F8"/>
    <w:rsid w:val="00FA105C"/>
    <w:rsid w:val="00FA1475"/>
    <w:rsid w:val="00FA148A"/>
    <w:rsid w:val="00FA256A"/>
    <w:rsid w:val="00FA27C8"/>
    <w:rsid w:val="00FA2BEE"/>
    <w:rsid w:val="00FA3B76"/>
    <w:rsid w:val="00FA42C3"/>
    <w:rsid w:val="00FA4D66"/>
    <w:rsid w:val="00FA54D8"/>
    <w:rsid w:val="00FA5529"/>
    <w:rsid w:val="00FA587A"/>
    <w:rsid w:val="00FA5A4E"/>
    <w:rsid w:val="00FA60E3"/>
    <w:rsid w:val="00FA667D"/>
    <w:rsid w:val="00FA7D2D"/>
    <w:rsid w:val="00FB0082"/>
    <w:rsid w:val="00FB0243"/>
    <w:rsid w:val="00FB13C7"/>
    <w:rsid w:val="00FB1527"/>
    <w:rsid w:val="00FB200C"/>
    <w:rsid w:val="00FB2537"/>
    <w:rsid w:val="00FB288A"/>
    <w:rsid w:val="00FB2EC4"/>
    <w:rsid w:val="00FB33DC"/>
    <w:rsid w:val="00FB396D"/>
    <w:rsid w:val="00FB4338"/>
    <w:rsid w:val="00FB477E"/>
    <w:rsid w:val="00FB4C9C"/>
    <w:rsid w:val="00FB5788"/>
    <w:rsid w:val="00FB6165"/>
    <w:rsid w:val="00FC0150"/>
    <w:rsid w:val="00FC03AB"/>
    <w:rsid w:val="00FC0ABC"/>
    <w:rsid w:val="00FC199A"/>
    <w:rsid w:val="00FC29DB"/>
    <w:rsid w:val="00FC2FEE"/>
    <w:rsid w:val="00FC3210"/>
    <w:rsid w:val="00FC4729"/>
    <w:rsid w:val="00FC4A8C"/>
    <w:rsid w:val="00FC53DB"/>
    <w:rsid w:val="00FC5437"/>
    <w:rsid w:val="00FC5FC2"/>
    <w:rsid w:val="00FC6177"/>
    <w:rsid w:val="00FC625C"/>
    <w:rsid w:val="00FC63D1"/>
    <w:rsid w:val="00FC7528"/>
    <w:rsid w:val="00FC79B5"/>
    <w:rsid w:val="00FC7AE8"/>
    <w:rsid w:val="00FD0572"/>
    <w:rsid w:val="00FD1A97"/>
    <w:rsid w:val="00FD2D7B"/>
    <w:rsid w:val="00FD37F6"/>
    <w:rsid w:val="00FD4589"/>
    <w:rsid w:val="00FD473E"/>
    <w:rsid w:val="00FD4ED4"/>
    <w:rsid w:val="00FD5046"/>
    <w:rsid w:val="00FD509A"/>
    <w:rsid w:val="00FD5B6F"/>
    <w:rsid w:val="00FD5B9B"/>
    <w:rsid w:val="00FD7075"/>
    <w:rsid w:val="00FD76F7"/>
    <w:rsid w:val="00FD7CF6"/>
    <w:rsid w:val="00FD7DF9"/>
    <w:rsid w:val="00FE0B51"/>
    <w:rsid w:val="00FE0B78"/>
    <w:rsid w:val="00FE0ED4"/>
    <w:rsid w:val="00FE1879"/>
    <w:rsid w:val="00FE1C36"/>
    <w:rsid w:val="00FE1EAB"/>
    <w:rsid w:val="00FE21C0"/>
    <w:rsid w:val="00FE2F6C"/>
    <w:rsid w:val="00FE3465"/>
    <w:rsid w:val="00FE4EF1"/>
    <w:rsid w:val="00FE4FC6"/>
    <w:rsid w:val="00FE588C"/>
    <w:rsid w:val="00FE5F15"/>
    <w:rsid w:val="00FE67CF"/>
    <w:rsid w:val="00FE6D20"/>
    <w:rsid w:val="00FE6FB9"/>
    <w:rsid w:val="00FE7549"/>
    <w:rsid w:val="00FE7BCC"/>
    <w:rsid w:val="00FF126D"/>
    <w:rsid w:val="00FF1A6D"/>
    <w:rsid w:val="00FF1B66"/>
    <w:rsid w:val="00FF1B9A"/>
    <w:rsid w:val="00FF210F"/>
    <w:rsid w:val="00FF2310"/>
    <w:rsid w:val="00FF26A8"/>
    <w:rsid w:val="00FF2E73"/>
    <w:rsid w:val="00FF3F72"/>
    <w:rsid w:val="00FF4AE2"/>
    <w:rsid w:val="00FF4ECA"/>
    <w:rsid w:val="00FF50A8"/>
    <w:rsid w:val="00FF571E"/>
    <w:rsid w:val="00FF5C6B"/>
    <w:rsid w:val="00FF6BD1"/>
    <w:rsid w:val="00FF6CC0"/>
    <w:rsid w:val="00FF7512"/>
    <w:rsid w:val="00FF7563"/>
    <w:rsid w:val="00FF7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D2C2D"/>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列出段落1,中等深浅网格 1 - 着色 21,목록 단락,リスト段落,列表段落,¥¡¡¡¡ì¬º¥¹¥È¶ÎÂä,ÁÐ³ö¶ÎÂä,列表段落1,—ño’i—Ž,¥ê¥¹¥È¶ÎÂä,1st level - Bullet List Paragraph,Lettre d'introduction,Paragrafo elenco,Normal bullet 2,Bullet list,목록단락,列表段落11"/>
    <w:basedOn w:val="a"/>
    <w:link w:val="Char3"/>
    <w:uiPriority w:val="34"/>
    <w:qFormat/>
    <w:rsid w:val="00A20557"/>
    <w:pPr>
      <w:ind w:firstLineChars="200" w:firstLine="420"/>
    </w:pPr>
  </w:style>
  <w:style w:type="character" w:customStyle="1" w:styleId="Char3">
    <w:name w:val="列出段落 Char"/>
    <w:aliases w:val="- Bullets Char,?? ?? Char,????? Char,???? Char,Lista1 Char,列出段落1 Char,中等深浅网格 1 - 着色 21 Char,목록 단락 Char,リスト段落 Char,列表段落 Char,¥¡¡¡¡ì¬º¥¹¥È¶ÎÂä Char,ÁÐ³ö¶ÎÂä Char,列表段落1 Char,—ño’i—Ž Char,¥ê¥¹¥È¶ÎÂä Char,1st level - Bullet List Paragraph Char"/>
    <w:link w:val="af0"/>
    <w:uiPriority w:val="34"/>
    <w:qFormat/>
    <w:locked/>
    <w:rsid w:val="00A20557"/>
    <w:rPr>
      <w:sz w:val="22"/>
      <w:szCs w:val="22"/>
    </w:rPr>
  </w:style>
  <w:style w:type="character" w:styleId="af1">
    <w:name w:val="annotation reference"/>
    <w:basedOn w:val="a0"/>
    <w:unhideWhenUsed/>
    <w:rsid w:val="00A20557"/>
    <w:rPr>
      <w:sz w:val="21"/>
      <w:szCs w:val="21"/>
    </w:rPr>
  </w:style>
  <w:style w:type="paragraph" w:styleId="af2">
    <w:name w:val="annotation text"/>
    <w:basedOn w:val="a"/>
    <w:link w:val="Char4"/>
    <w:unhideWhenUsed/>
    <w:rsid w:val="00A20557"/>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2"/>
    <w:rsid w:val="00A20557"/>
    <w:rPr>
      <w:rFonts w:asciiTheme="minorHAnsi" w:eastAsiaTheme="minorEastAsia" w:hAnsiTheme="minorHAnsi" w:cstheme="minorBidi"/>
      <w:kern w:val="2"/>
      <w:sz w:val="21"/>
      <w:szCs w:val="22"/>
      <w:lang w:eastAsia="zh-CN"/>
    </w:rPr>
  </w:style>
  <w:style w:type="character" w:styleId="af3">
    <w:name w:val="Strong"/>
    <w:basedOn w:val="a0"/>
    <w:qFormat/>
    <w:rsid w:val="00C34C4E"/>
    <w:rPr>
      <w:b/>
      <w:bCs/>
    </w:rPr>
  </w:style>
  <w:style w:type="paragraph" w:styleId="af4">
    <w:name w:val="Subtitle"/>
    <w:basedOn w:val="a"/>
    <w:next w:val="a"/>
    <w:link w:val="Char5"/>
    <w:qFormat/>
    <w:rsid w:val="00C34C4E"/>
    <w:pPr>
      <w:spacing w:before="240" w:after="60" w:line="312" w:lineRule="auto"/>
      <w:jc w:val="center"/>
      <w:outlineLvl w:val="1"/>
    </w:pPr>
    <w:rPr>
      <w:rFonts w:asciiTheme="majorHAnsi" w:hAnsiTheme="majorHAnsi" w:cstheme="majorBidi"/>
      <w:b/>
      <w:bCs/>
      <w:kern w:val="28"/>
      <w:sz w:val="32"/>
      <w:szCs w:val="32"/>
    </w:rPr>
  </w:style>
  <w:style w:type="character" w:customStyle="1" w:styleId="Char5">
    <w:name w:val="副标题 Char"/>
    <w:basedOn w:val="a0"/>
    <w:link w:val="af4"/>
    <w:rsid w:val="00C34C4E"/>
    <w:rPr>
      <w:rFonts w:asciiTheme="majorHAnsi" w:hAnsiTheme="majorHAnsi" w:cstheme="majorBidi"/>
      <w:b/>
      <w:bCs/>
      <w:kern w:val="28"/>
      <w:sz w:val="32"/>
      <w:szCs w:val="32"/>
    </w:rPr>
  </w:style>
  <w:style w:type="paragraph" w:styleId="af5">
    <w:name w:val="annotation subject"/>
    <w:basedOn w:val="af2"/>
    <w:next w:val="af2"/>
    <w:link w:val="Char6"/>
    <w:semiHidden/>
    <w:unhideWhenUsed/>
    <w:rsid w:val="00480F3A"/>
    <w:pPr>
      <w:widowControl/>
      <w:autoSpaceDE w:val="0"/>
      <w:autoSpaceDN w:val="0"/>
      <w:adjustRightInd w:val="0"/>
      <w:snapToGrid w:val="0"/>
      <w:spacing w:after="120"/>
    </w:pPr>
    <w:rPr>
      <w:rFonts w:ascii="Times New Roman" w:eastAsia="宋体" w:hAnsi="Times New Roman" w:cs="Times New Roman"/>
      <w:b/>
      <w:bCs/>
      <w:kern w:val="0"/>
      <w:sz w:val="22"/>
      <w:lang w:eastAsia="en-US"/>
    </w:rPr>
  </w:style>
  <w:style w:type="character" w:customStyle="1" w:styleId="Char6">
    <w:name w:val="批注主题 Char"/>
    <w:basedOn w:val="Char4"/>
    <w:link w:val="af5"/>
    <w:semiHidden/>
    <w:rsid w:val="00480F3A"/>
    <w:rPr>
      <w:rFonts w:asciiTheme="minorHAnsi" w:eastAsiaTheme="minorEastAsia" w:hAnsiTheme="minorHAnsi" w:cstheme="minorBidi"/>
      <w:b/>
      <w:bCs/>
      <w:kern w:val="2"/>
      <w:sz w:val="22"/>
      <w:szCs w:val="22"/>
      <w:lang w:eastAsia="zh-CN"/>
    </w:rPr>
  </w:style>
  <w:style w:type="paragraph" w:styleId="af6">
    <w:name w:val="Revision"/>
    <w:hidden/>
    <w:uiPriority w:val="99"/>
    <w:semiHidden/>
    <w:rsid w:val="00A2466B"/>
    <w:rPr>
      <w:sz w:val="22"/>
      <w:szCs w:val="22"/>
    </w:rPr>
  </w:style>
  <w:style w:type="paragraph" w:styleId="af7">
    <w:name w:val="Normal (Web)"/>
    <w:basedOn w:val="a"/>
    <w:uiPriority w:val="99"/>
    <w:semiHidden/>
    <w:unhideWhenUsed/>
    <w:rsid w:val="00BA368C"/>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3856">
      <w:bodyDiv w:val="1"/>
      <w:marLeft w:val="0"/>
      <w:marRight w:val="0"/>
      <w:marTop w:val="0"/>
      <w:marBottom w:val="0"/>
      <w:divBdr>
        <w:top w:val="none" w:sz="0" w:space="0" w:color="auto"/>
        <w:left w:val="none" w:sz="0" w:space="0" w:color="auto"/>
        <w:bottom w:val="none" w:sz="0" w:space="0" w:color="auto"/>
        <w:right w:val="none" w:sz="0" w:space="0" w:color="auto"/>
      </w:divBdr>
    </w:div>
    <w:div w:id="99954338">
      <w:bodyDiv w:val="1"/>
      <w:marLeft w:val="0"/>
      <w:marRight w:val="0"/>
      <w:marTop w:val="0"/>
      <w:marBottom w:val="0"/>
      <w:divBdr>
        <w:top w:val="none" w:sz="0" w:space="0" w:color="auto"/>
        <w:left w:val="none" w:sz="0" w:space="0" w:color="auto"/>
        <w:bottom w:val="none" w:sz="0" w:space="0" w:color="auto"/>
        <w:right w:val="none" w:sz="0" w:space="0" w:color="auto"/>
      </w:divBdr>
    </w:div>
    <w:div w:id="2399946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8838426">
      <w:bodyDiv w:val="1"/>
      <w:marLeft w:val="0"/>
      <w:marRight w:val="0"/>
      <w:marTop w:val="0"/>
      <w:marBottom w:val="0"/>
      <w:divBdr>
        <w:top w:val="none" w:sz="0" w:space="0" w:color="auto"/>
        <w:left w:val="none" w:sz="0" w:space="0" w:color="auto"/>
        <w:bottom w:val="none" w:sz="0" w:space="0" w:color="auto"/>
        <w:right w:val="none" w:sz="0" w:space="0" w:color="auto"/>
      </w:divBdr>
    </w:div>
    <w:div w:id="517159400">
      <w:bodyDiv w:val="1"/>
      <w:marLeft w:val="0"/>
      <w:marRight w:val="0"/>
      <w:marTop w:val="0"/>
      <w:marBottom w:val="0"/>
      <w:divBdr>
        <w:top w:val="none" w:sz="0" w:space="0" w:color="auto"/>
        <w:left w:val="none" w:sz="0" w:space="0" w:color="auto"/>
        <w:bottom w:val="none" w:sz="0" w:space="0" w:color="auto"/>
        <w:right w:val="none" w:sz="0" w:space="0" w:color="auto"/>
      </w:divBdr>
    </w:div>
    <w:div w:id="5292230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382794">
      <w:bodyDiv w:val="1"/>
      <w:marLeft w:val="0"/>
      <w:marRight w:val="0"/>
      <w:marTop w:val="0"/>
      <w:marBottom w:val="0"/>
      <w:divBdr>
        <w:top w:val="none" w:sz="0" w:space="0" w:color="auto"/>
        <w:left w:val="none" w:sz="0" w:space="0" w:color="auto"/>
        <w:bottom w:val="none" w:sz="0" w:space="0" w:color="auto"/>
        <w:right w:val="none" w:sz="0" w:space="0" w:color="auto"/>
      </w:divBdr>
    </w:div>
    <w:div w:id="761413353">
      <w:bodyDiv w:val="1"/>
      <w:marLeft w:val="0"/>
      <w:marRight w:val="0"/>
      <w:marTop w:val="0"/>
      <w:marBottom w:val="0"/>
      <w:divBdr>
        <w:top w:val="none" w:sz="0" w:space="0" w:color="auto"/>
        <w:left w:val="none" w:sz="0" w:space="0" w:color="auto"/>
        <w:bottom w:val="none" w:sz="0" w:space="0" w:color="auto"/>
        <w:right w:val="none" w:sz="0" w:space="0" w:color="auto"/>
      </w:divBdr>
    </w:div>
    <w:div w:id="7808812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241683">
      <w:bodyDiv w:val="1"/>
      <w:marLeft w:val="0"/>
      <w:marRight w:val="0"/>
      <w:marTop w:val="0"/>
      <w:marBottom w:val="0"/>
      <w:divBdr>
        <w:top w:val="none" w:sz="0" w:space="0" w:color="auto"/>
        <w:left w:val="none" w:sz="0" w:space="0" w:color="auto"/>
        <w:bottom w:val="none" w:sz="0" w:space="0" w:color="auto"/>
        <w:right w:val="none" w:sz="0" w:space="0" w:color="auto"/>
      </w:divBdr>
    </w:div>
    <w:div w:id="994912157">
      <w:bodyDiv w:val="1"/>
      <w:marLeft w:val="0"/>
      <w:marRight w:val="0"/>
      <w:marTop w:val="0"/>
      <w:marBottom w:val="0"/>
      <w:divBdr>
        <w:top w:val="none" w:sz="0" w:space="0" w:color="auto"/>
        <w:left w:val="none" w:sz="0" w:space="0" w:color="auto"/>
        <w:bottom w:val="none" w:sz="0" w:space="0" w:color="auto"/>
        <w:right w:val="none" w:sz="0" w:space="0" w:color="auto"/>
      </w:divBdr>
    </w:div>
    <w:div w:id="10219033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32994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994563">
      <w:bodyDiv w:val="1"/>
      <w:marLeft w:val="0"/>
      <w:marRight w:val="0"/>
      <w:marTop w:val="0"/>
      <w:marBottom w:val="0"/>
      <w:divBdr>
        <w:top w:val="none" w:sz="0" w:space="0" w:color="auto"/>
        <w:left w:val="none" w:sz="0" w:space="0" w:color="auto"/>
        <w:bottom w:val="none" w:sz="0" w:space="0" w:color="auto"/>
        <w:right w:val="none" w:sz="0" w:space="0" w:color="auto"/>
      </w:divBdr>
    </w:div>
    <w:div w:id="210556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318D04-A3A6-4B42-B0E4-6F5281B31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6</Pages>
  <Words>2860</Words>
  <Characters>16307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yuanshitong</dc:creator>
  <cp:lastModifiedBy>Huawei</cp:lastModifiedBy>
  <cp:revision>26</cp:revision>
  <cp:lastPrinted>2007-06-18T22:08:00Z</cp:lastPrinted>
  <dcterms:created xsi:type="dcterms:W3CDTF">2021-04-30T02:48:00Z</dcterms:created>
  <dcterms:modified xsi:type="dcterms:W3CDTF">2021-05-11T16:33:00Z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(3)3Dpnbq6Dp/dO0B26h43L/TI6Uk84WWXqAHiLYS7ijqgdCMZJmTgCXd6USx6zzHGhwQ13XBVQ
Uzg6tAxytjOvsJmXt3PpW7uxBai1PP1jOLSQbQrRy+iv2PHxep04PNhrAqJUAFMu0FcYvvBe
J8PYYff3/OKreAHWqfd7YcJLYHNsXzv+bOX5JM7vk2JyJwFjCrgQTu/Ov1azT4Uf4bvkmhB5
T8DWC00RekjEYxyqdv</vt:lpwstr>
  </property>
  <property fmtid="{D5CDD505-2E9C-101B-9397-08002B2CF9AE}" pid="13" name="_2015_ms_pID_725343_00">
    <vt:lpwstr>_2015_ms_pID_725343</vt:lpwstr>
  </property>
  <property fmtid="{D5CDD505-2E9C-101B-9397-08002B2CF9AE}" pid="14" name="_2015_ms_pID_7253431">
    <vt:lpwstr>LpKdwFwEdnNgFKUihzPBLxXwSLbSG9IiZDx6qaXmQqh55ZVqjsyHOz
HDW2yZpZjIi/0SFYmUeNYiCSwjmDeZ52bbgha7oK02fceYjTF+lmSfxVdOoRcrF/v3IOmY30
CxAZo6mjNbVMFTIOjantV6y70ylmH2pSjB/hrzGtiz8F6A4g3qxL17bcXoWgGmmhXIfmL1ZE
AsdE7JroyQseiNk5Sd5dmhRS6ixp3EO7ViSx</vt:lpwstr>
  </property>
  <property fmtid="{D5CDD505-2E9C-101B-9397-08002B2CF9AE}" pid="15" name="_2015_ms_pID_7253431_00">
    <vt:lpwstr>_2015_ms_pID_7253431</vt:lpwstr>
  </property>
  <property fmtid="{D5CDD505-2E9C-101B-9397-08002B2CF9AE}" pid="16" name="_2015_ms_pID_7253432">
    <vt:lpwstr>UmtOjEVz4XZ1s406ft9WMv4dQZkaOCENlSgh
+0SY4QWxDTlMXWox4PFb6WP76w1vng==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1609726415</vt:lpwstr>
  </property>
</Properties>
</file>