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16AFF0A2"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313D24">
        <w:rPr>
          <w:rFonts w:ascii="Arial" w:hAnsi="Arial" w:cs="Arial"/>
          <w:b/>
          <w:kern w:val="2"/>
          <w:lang w:eastAsia="zh-CN"/>
        </w:rPr>
        <w:t>5</w:t>
      </w:r>
      <w:r w:rsidR="007B1EE1">
        <w:rPr>
          <w:rFonts w:ascii="Arial" w:hAnsi="Arial" w:cs="Arial"/>
          <w:b/>
          <w:kern w:val="2"/>
          <w:lang w:eastAsia="zh-CN"/>
        </w:rPr>
        <w:t>-e</w:t>
      </w:r>
      <w:r w:rsidR="00972929" w:rsidRPr="00D74B92">
        <w:rPr>
          <w:rFonts w:ascii="Arial" w:hAnsi="Arial" w:cs="Arial"/>
          <w:b/>
          <w:kern w:val="2"/>
          <w:lang w:eastAsia="zh-CN"/>
        </w:rPr>
        <w:tab/>
      </w:r>
      <w:r w:rsidR="00714F50" w:rsidRPr="00714F50">
        <w:rPr>
          <w:rFonts w:ascii="Arial" w:hAnsi="Arial" w:cs="Arial"/>
          <w:b/>
          <w:kern w:val="2"/>
          <w:lang w:eastAsia="zh-CN"/>
        </w:rPr>
        <w:t>R1-2104202</w:t>
      </w:r>
    </w:p>
    <w:p w14:paraId="61DD1440" w14:textId="215EB07A" w:rsidR="00F47B5C" w:rsidRDefault="00DE03C1"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Pr>
          <w:rFonts w:ascii="Arial" w:hAnsi="Arial" w:cs="Arial"/>
          <w:b/>
          <w:kern w:val="2"/>
          <w:lang w:eastAsia="zh-CN"/>
        </w:rPr>
        <w:t>May</w:t>
      </w:r>
      <w:r w:rsidRPr="00F47B5C">
        <w:rPr>
          <w:rFonts w:ascii="Arial" w:hAnsi="Arial" w:cs="Arial"/>
          <w:b/>
          <w:kern w:val="2"/>
          <w:lang w:eastAsia="zh-CN"/>
        </w:rPr>
        <w:t xml:space="preserve"> </w:t>
      </w:r>
      <w:r>
        <w:rPr>
          <w:rFonts w:ascii="Arial" w:hAnsi="Arial" w:cs="Arial"/>
          <w:b/>
          <w:kern w:val="2"/>
          <w:lang w:eastAsia="zh-CN"/>
        </w:rPr>
        <w:t>1</w:t>
      </w:r>
      <w:r w:rsidR="00454B08">
        <w:rPr>
          <w:rFonts w:ascii="Arial" w:hAnsi="Arial" w:cs="Arial"/>
          <w:b/>
          <w:kern w:val="2"/>
          <w:lang w:eastAsia="zh-CN"/>
        </w:rPr>
        <w:t>9</w:t>
      </w:r>
      <w:r w:rsidRPr="00F47B5C">
        <w:rPr>
          <w:rFonts w:ascii="Arial" w:hAnsi="Arial" w:cs="Arial"/>
          <w:b/>
          <w:kern w:val="2"/>
          <w:lang w:eastAsia="zh-CN"/>
        </w:rPr>
        <w:t xml:space="preserve">th – </w:t>
      </w:r>
      <w:r>
        <w:rPr>
          <w:rFonts w:ascii="Arial" w:hAnsi="Arial" w:cs="Arial"/>
          <w:b/>
          <w:kern w:val="2"/>
          <w:lang w:eastAsia="zh-CN"/>
        </w:rPr>
        <w:t>May</w:t>
      </w:r>
      <w:r w:rsidRPr="00F47B5C">
        <w:rPr>
          <w:rFonts w:ascii="Arial" w:hAnsi="Arial" w:cs="Arial"/>
          <w:b/>
          <w:kern w:val="2"/>
          <w:lang w:eastAsia="zh-CN"/>
        </w:rPr>
        <w:t xml:space="preserve"> </w:t>
      </w:r>
      <w:r>
        <w:rPr>
          <w:rFonts w:ascii="Arial" w:hAnsi="Arial" w:cs="Arial"/>
          <w:b/>
          <w:kern w:val="2"/>
          <w:lang w:eastAsia="zh-CN"/>
        </w:rPr>
        <w:t>27</w:t>
      </w:r>
      <w:r w:rsidRPr="00F47B5C">
        <w:rPr>
          <w:rFonts w:ascii="Arial" w:hAnsi="Arial" w:cs="Arial"/>
          <w:b/>
          <w:kern w:val="2"/>
          <w:lang w:eastAsia="zh-CN"/>
        </w:rPr>
        <w:t>th, 202</w:t>
      </w:r>
      <w:r>
        <w:rPr>
          <w:rFonts w:ascii="Arial" w:hAnsi="Arial" w:cs="Arial"/>
          <w:b/>
          <w:kern w:val="2"/>
          <w:lang w:eastAsia="zh-CN"/>
        </w:rPr>
        <w:t>1</w:t>
      </w:r>
    </w:p>
    <w:p w14:paraId="7826937B" w14:textId="3ACB949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01F5E">
        <w:rPr>
          <w:rFonts w:ascii="Arial" w:hAnsi="Arial" w:cs="Arial"/>
          <w:b/>
          <w:lang w:eastAsia="zh-CN"/>
        </w:rPr>
        <w:t>1</w:t>
      </w:r>
      <w:r w:rsidR="003041E6">
        <w:rPr>
          <w:rFonts w:ascii="Arial" w:hAnsi="Arial" w:cs="Arial"/>
          <w:b/>
          <w:lang w:eastAsia="zh-CN"/>
        </w:rPr>
        <w:t>.</w:t>
      </w:r>
      <w:r w:rsidR="00E244CC">
        <w:rPr>
          <w:rFonts w:ascii="Arial" w:hAnsi="Arial" w:cs="Arial"/>
          <w:b/>
          <w:lang w:eastAsia="zh-CN"/>
        </w:rPr>
        <w:t>2.3</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A332E2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244CC" w:rsidRPr="00E244CC">
        <w:rPr>
          <w:rFonts w:ascii="Arial" w:hAnsi="Arial" w:cs="Arial"/>
          <w:b/>
          <w:lang w:eastAsia="zh-CN"/>
        </w:rPr>
        <w:t xml:space="preserve">Beam management for </w:t>
      </w:r>
      <w:bookmarkStart w:id="0" w:name="_Hlk53059592"/>
      <w:r w:rsidR="00E244CC" w:rsidRPr="00E244CC">
        <w:rPr>
          <w:rFonts w:ascii="Arial" w:hAnsi="Arial" w:cs="Arial"/>
          <w:b/>
          <w:lang w:eastAsia="zh-CN"/>
        </w:rPr>
        <w:t>simultaneous multi-TRP transmission</w:t>
      </w:r>
      <w:bookmarkEnd w:id="0"/>
      <w:r w:rsidR="00E244CC" w:rsidRPr="00E244CC">
        <w:rPr>
          <w:rFonts w:ascii="Arial" w:hAnsi="Arial" w:cs="Arial"/>
          <w:b/>
          <w:lang w:eastAsia="zh-CN"/>
        </w:rPr>
        <w:t xml:space="preserve"> </w:t>
      </w:r>
      <w:bookmarkStart w:id="1" w:name="_Hlk53059800"/>
      <w:r w:rsidR="00E244CC" w:rsidRPr="00E244CC">
        <w:rPr>
          <w:rFonts w:ascii="Arial" w:hAnsi="Arial" w:cs="Arial"/>
          <w:b/>
          <w:lang w:eastAsia="zh-CN"/>
        </w:rPr>
        <w:t>with multi-panel reception</w:t>
      </w:r>
      <w:bookmarkEnd w:id="1"/>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33BAA889" w14:textId="51F60AC7" w:rsidR="00341749" w:rsidRDefault="00E200FB" w:rsidP="00341749">
      <w:pPr>
        <w:rPr>
          <w:lang w:eastAsia="zh-CN"/>
        </w:rPr>
      </w:pPr>
      <w:bookmarkStart w:id="4"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w:t>
      </w:r>
      <w:r w:rsidR="002B5951">
        <w:rPr>
          <w:lang w:eastAsia="zh-CN"/>
        </w:rPr>
        <w:t>4</w:t>
      </w:r>
      <w:r w:rsidR="00C05B66">
        <w:rPr>
          <w:lang w:eastAsia="zh-CN"/>
        </w:rPr>
        <w:t>b</w:t>
      </w:r>
      <w:r w:rsidR="008D6155">
        <w:rPr>
          <w:lang w:eastAsia="zh-CN"/>
        </w:rPr>
        <w:t>-e</w:t>
      </w:r>
      <w:r>
        <w:rPr>
          <w:lang w:eastAsia="zh-CN"/>
        </w:rPr>
        <w:t xml:space="preserve"> meeting</w:t>
      </w:r>
      <w:r w:rsidR="000E612F">
        <w:rPr>
          <w:lang w:eastAsia="zh-CN"/>
        </w:rPr>
        <w:t>,</w:t>
      </w:r>
      <w:r>
        <w:rPr>
          <w:lang w:eastAsia="zh-CN"/>
        </w:rPr>
        <w:t xml:space="preserve"> the </w:t>
      </w:r>
      <w:r w:rsidR="00303C3F">
        <w:rPr>
          <w:lang w:eastAsia="zh-CN"/>
        </w:rPr>
        <w:t xml:space="preserve">Rel. 17 NR FeMIMO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B37282">
        <w:rPr>
          <w:lang w:eastAsia="zh-CN"/>
        </w:rPr>
        <w:t>[1]</w:t>
      </w:r>
      <w:r w:rsidR="002E1E84">
        <w:rPr>
          <w:lang w:eastAsia="zh-CN"/>
        </w:rPr>
        <w:fldChar w:fldCharType="end"/>
      </w:r>
      <w:r w:rsidR="00BE7812">
        <w:rPr>
          <w:lang w:eastAsia="zh-CN"/>
        </w:rPr>
        <w:t xml:space="preserve"> </w:t>
      </w:r>
      <w:r w:rsidR="00303C3F">
        <w:rPr>
          <w:lang w:eastAsia="zh-CN"/>
        </w:rPr>
        <w:t xml:space="preserve">was </w:t>
      </w:r>
      <w:r w:rsidR="008D6155">
        <w:rPr>
          <w:lang w:eastAsia="zh-CN"/>
        </w:rPr>
        <w:t>discusse</w:t>
      </w:r>
      <w:r w:rsidR="00A93EFE">
        <w:rPr>
          <w:lang w:eastAsia="zh-CN"/>
        </w:rPr>
        <w:t>d</w:t>
      </w:r>
      <w:r w:rsidR="00303C3F">
        <w:rPr>
          <w:lang w:eastAsia="zh-CN"/>
        </w:rPr>
        <w:t xml:space="preserve">. </w:t>
      </w:r>
      <w:r w:rsidR="008D6155">
        <w:rPr>
          <w:lang w:eastAsia="zh-CN"/>
        </w:rPr>
        <w:t xml:space="preserve">The following was agreed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B37282">
        <w:rPr>
          <w:lang w:eastAsia="zh-CN"/>
        </w:rPr>
        <w:t>[2]</w:t>
      </w:r>
      <w:r w:rsidR="00C23639">
        <w:rPr>
          <w:lang w:eastAsia="zh-CN"/>
        </w:rPr>
        <w:fldChar w:fldCharType="end"/>
      </w:r>
      <w:r w:rsidR="00C23639">
        <w:rPr>
          <w:lang w:eastAsia="zh-CN"/>
        </w:rPr>
        <w:t xml:space="preserve"> </w:t>
      </w:r>
      <w:r w:rsidR="008D6155">
        <w:rPr>
          <w:lang w:eastAsia="zh-CN"/>
        </w:rPr>
        <w:t>on the topic of enhancement on multi-beam operation:</w:t>
      </w:r>
    </w:p>
    <w:tbl>
      <w:tblPr>
        <w:tblStyle w:val="TableGrid"/>
        <w:tblW w:w="0" w:type="auto"/>
        <w:tblLook w:val="04A0" w:firstRow="1" w:lastRow="0" w:firstColumn="1" w:lastColumn="0" w:noHBand="0" w:noVBand="1"/>
      </w:tblPr>
      <w:tblGrid>
        <w:gridCol w:w="9307"/>
      </w:tblGrid>
      <w:tr w:rsidR="008D2238" w14:paraId="41304368" w14:textId="77777777" w:rsidTr="000D1122">
        <w:trPr>
          <w:trHeight w:val="2258"/>
        </w:trPr>
        <w:tc>
          <w:tcPr>
            <w:tcW w:w="9307" w:type="dxa"/>
          </w:tcPr>
          <w:p w14:paraId="02C4A2A8" w14:textId="77777777" w:rsidR="005B3B8D" w:rsidRPr="005B3B8D" w:rsidRDefault="005B3B8D" w:rsidP="005B3B8D">
            <w:pPr>
              <w:autoSpaceDE/>
              <w:autoSpaceDN/>
              <w:adjustRightInd/>
              <w:snapToGrid/>
              <w:spacing w:after="0"/>
              <w:jc w:val="left"/>
              <w:rPr>
                <w:rFonts w:ascii="Times" w:eastAsia="Batang" w:hAnsi="Times"/>
                <w:b/>
                <w:bCs/>
                <w:sz w:val="20"/>
                <w:szCs w:val="20"/>
                <w:highlight w:val="green"/>
                <w:lang w:val="en-GB"/>
              </w:rPr>
            </w:pPr>
            <w:r w:rsidRPr="005B3B8D">
              <w:rPr>
                <w:rFonts w:ascii="Times" w:eastAsia="Batang" w:hAnsi="Times"/>
                <w:b/>
                <w:bCs/>
                <w:sz w:val="20"/>
                <w:szCs w:val="20"/>
                <w:highlight w:val="green"/>
                <w:lang w:val="en-GB"/>
              </w:rPr>
              <w:t>Agreement</w:t>
            </w:r>
          </w:p>
          <w:p w14:paraId="4CA0CBD1" w14:textId="77777777" w:rsidR="005B3B8D" w:rsidRPr="005B3B8D" w:rsidRDefault="005B3B8D" w:rsidP="005B3B8D">
            <w:pPr>
              <w:autoSpaceDE/>
              <w:autoSpaceDN/>
              <w:adjustRightInd/>
              <w:snapToGrid/>
              <w:spacing w:after="0"/>
              <w:jc w:val="left"/>
              <w:rPr>
                <w:rFonts w:ascii="Times" w:eastAsia="Batang" w:hAnsi="Times"/>
                <w:sz w:val="20"/>
                <w:szCs w:val="20"/>
                <w:lang w:val="en-GB"/>
              </w:rPr>
            </w:pPr>
            <w:r w:rsidRPr="005B3B8D">
              <w:rPr>
                <w:rFonts w:ascii="Times" w:eastAsia="Batang" w:hAnsi="Times"/>
                <w:sz w:val="20"/>
                <w:szCs w:val="20"/>
                <w:lang w:val="en-GB"/>
              </w:rPr>
              <w:t>For beam reporting option 2</w:t>
            </w:r>
          </w:p>
          <w:p w14:paraId="4FB7E107" w14:textId="77777777" w:rsidR="005B3B8D" w:rsidRPr="005B3B8D" w:rsidRDefault="005B3B8D" w:rsidP="005B3B8D">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 xml:space="preserve">On the maximum number of beam pairs/groups (N) that can be reported in a single CSI-report, discuss and down-select from the following two alternatives in RAN1#105-e: </w:t>
            </w:r>
          </w:p>
          <w:p w14:paraId="5C409AB0" w14:textId="77777777" w:rsidR="005B3B8D" w:rsidRPr="005B3B8D" w:rsidRDefault="005B3B8D" w:rsidP="005B3B8D">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 xml:space="preserve">Alt1: Support maximum value N = {1, 2} </w:t>
            </w:r>
          </w:p>
          <w:p w14:paraId="357B4747" w14:textId="77777777" w:rsidR="005B3B8D" w:rsidRPr="005B3B8D" w:rsidRDefault="005B3B8D" w:rsidP="005B3B8D">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 xml:space="preserve">Alt2: Support maximum value N = {1, 2, 3, 4} </w:t>
            </w:r>
          </w:p>
          <w:p w14:paraId="556A3380" w14:textId="77777777" w:rsidR="005B3B8D" w:rsidRPr="005B3B8D" w:rsidRDefault="005B3B8D" w:rsidP="005B3B8D">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FFS: Introduce a UE capability Ncap on the maximum value of N in Rel.17</w:t>
            </w:r>
          </w:p>
          <w:p w14:paraId="6646A4FE" w14:textId="77777777" w:rsidR="005B3B8D" w:rsidRPr="005B3B8D" w:rsidRDefault="005B3B8D" w:rsidP="005B3B8D">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On the number of beam pairs/groups (N) reported in a single CSI-report, discuss and down select between the following two alternatives in RAN1#105-e</w:t>
            </w:r>
          </w:p>
          <w:p w14:paraId="3F3488E7" w14:textId="77777777" w:rsidR="005B3B8D" w:rsidRPr="005B3B8D" w:rsidRDefault="005B3B8D" w:rsidP="005B3B8D">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 xml:space="preserve">Alt1: </w:t>
            </w:r>
            <w:bookmarkStart w:id="5" w:name="_Hlk70695255"/>
            <w:r w:rsidRPr="005B3B8D">
              <w:rPr>
                <w:rFonts w:ascii="Times" w:eastAsia="DengXian" w:hAnsi="Times" w:cs="Times"/>
                <w:bCs/>
                <w:iCs/>
                <w:kern w:val="32"/>
                <w:sz w:val="20"/>
                <w:lang w:val="en-GB" w:eastAsia="zh-CN"/>
              </w:rPr>
              <w:t>The value of N is fixed by RRC configuration</w:t>
            </w:r>
            <w:bookmarkEnd w:id="5"/>
          </w:p>
          <w:p w14:paraId="5D74DD95" w14:textId="77777777" w:rsidR="005B3B8D" w:rsidRPr="005B3B8D" w:rsidRDefault="005B3B8D" w:rsidP="005B3B8D">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 xml:space="preserve">Alt2: The value of N is upper bounded by a maximum value Nmax configured by RRC, and dynamically selected/indicated by UE </w:t>
            </w:r>
          </w:p>
          <w:p w14:paraId="67658AE6" w14:textId="77777777" w:rsidR="005B3B8D" w:rsidRPr="005B3B8D" w:rsidRDefault="005B3B8D" w:rsidP="005B3B8D">
            <w:pPr>
              <w:autoSpaceDE/>
              <w:autoSpaceDN/>
              <w:adjustRightInd/>
              <w:snapToGrid/>
              <w:spacing w:after="0"/>
              <w:jc w:val="left"/>
              <w:rPr>
                <w:rFonts w:ascii="Times" w:eastAsia="Batang" w:hAnsi="Times"/>
                <w:sz w:val="20"/>
                <w:szCs w:val="24"/>
                <w:lang w:val="en-GB" w:eastAsia="x-none"/>
              </w:rPr>
            </w:pPr>
          </w:p>
          <w:p w14:paraId="3D8E775E" w14:textId="77777777" w:rsidR="005B3B8D" w:rsidRPr="005B3B8D" w:rsidRDefault="005B3B8D" w:rsidP="005B3B8D">
            <w:pPr>
              <w:autoSpaceDE/>
              <w:autoSpaceDN/>
              <w:adjustRightInd/>
              <w:snapToGrid/>
              <w:spacing w:after="0"/>
              <w:jc w:val="left"/>
              <w:rPr>
                <w:rFonts w:ascii="Times" w:eastAsia="Batang" w:hAnsi="Times"/>
                <w:b/>
                <w:bCs/>
                <w:sz w:val="20"/>
                <w:szCs w:val="20"/>
                <w:highlight w:val="green"/>
                <w:lang w:val="en-GB"/>
              </w:rPr>
            </w:pPr>
            <w:r w:rsidRPr="005B3B8D">
              <w:rPr>
                <w:rFonts w:ascii="Times" w:eastAsia="Batang" w:hAnsi="Times"/>
                <w:b/>
                <w:bCs/>
                <w:sz w:val="20"/>
                <w:szCs w:val="20"/>
                <w:highlight w:val="green"/>
                <w:lang w:val="en-GB"/>
              </w:rPr>
              <w:t>Agreement</w:t>
            </w:r>
          </w:p>
          <w:p w14:paraId="1D861483" w14:textId="77777777" w:rsidR="005B3B8D" w:rsidRPr="005B3B8D" w:rsidRDefault="005B3B8D" w:rsidP="005B3B8D">
            <w:pPr>
              <w:autoSpaceDE/>
              <w:autoSpaceDN/>
              <w:adjustRightInd/>
              <w:snapToGrid/>
              <w:spacing w:after="0"/>
              <w:jc w:val="left"/>
              <w:rPr>
                <w:rFonts w:ascii="Times" w:eastAsia="Batang" w:hAnsi="Times"/>
                <w:sz w:val="20"/>
                <w:szCs w:val="20"/>
                <w:lang w:val="en-GB"/>
              </w:rPr>
            </w:pPr>
            <w:r w:rsidRPr="005B3B8D">
              <w:rPr>
                <w:rFonts w:ascii="Times" w:eastAsia="Batang" w:hAnsi="Times"/>
                <w:sz w:val="20"/>
                <w:szCs w:val="20"/>
                <w:lang w:val="en-GB"/>
              </w:rPr>
              <w:t xml:space="preserve">On CMR resource configuration for beam reporting option 2, adopt the following alternative: </w:t>
            </w:r>
          </w:p>
          <w:p w14:paraId="3BCDA461" w14:textId="77777777" w:rsidR="005B3B8D" w:rsidRPr="005B3B8D" w:rsidRDefault="005B3B8D" w:rsidP="005B3B8D">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Two CMR resource sets or subsets, per periodic/semi-persistent CMR resource setting</w:t>
            </w:r>
          </w:p>
          <w:p w14:paraId="5B27FF51" w14:textId="77777777" w:rsidR="005B3B8D" w:rsidRPr="005B3B8D" w:rsidRDefault="005B3B8D" w:rsidP="005B3B8D">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 xml:space="preserve">FFS: extension to aperiodic CMR resource setting </w:t>
            </w:r>
          </w:p>
          <w:p w14:paraId="287ABDB7" w14:textId="77777777" w:rsidR="005B3B8D" w:rsidRPr="005B3B8D" w:rsidRDefault="005B3B8D" w:rsidP="005B3B8D">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Each reported beam pair in a single CSI-report consists of M = 2 SSB-RI / CRI values, where each SSB-RI / CRI points to a CMR resource in a different CMR resource set or subset.</w:t>
            </w:r>
          </w:p>
          <w:p w14:paraId="07CCCF8E" w14:textId="77777777" w:rsidR="005B3B8D" w:rsidRPr="005B3B8D" w:rsidRDefault="005B3B8D" w:rsidP="005B3B8D">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 xml:space="preserve">Decide in RAN1#104b-e whether to adopt “set” or “subset” in the above. </w:t>
            </w:r>
          </w:p>
          <w:p w14:paraId="5743254B" w14:textId="77777777" w:rsidR="005B3B8D" w:rsidRPr="005B3B8D" w:rsidRDefault="005B3B8D" w:rsidP="005B3B8D">
            <w:pPr>
              <w:autoSpaceDE/>
              <w:autoSpaceDN/>
              <w:adjustRightInd/>
              <w:snapToGrid/>
              <w:spacing w:after="0"/>
              <w:jc w:val="left"/>
              <w:rPr>
                <w:rFonts w:ascii="Times" w:eastAsia="Batang" w:hAnsi="Times"/>
                <w:sz w:val="20"/>
                <w:szCs w:val="24"/>
                <w:lang w:eastAsia="x-none"/>
              </w:rPr>
            </w:pPr>
          </w:p>
          <w:p w14:paraId="45FA9C9E" w14:textId="77777777" w:rsidR="005B3B8D" w:rsidRPr="005B3B8D" w:rsidRDefault="005B3B8D" w:rsidP="005B3B8D">
            <w:pPr>
              <w:autoSpaceDE/>
              <w:autoSpaceDN/>
              <w:adjustRightInd/>
              <w:snapToGrid/>
              <w:spacing w:after="0"/>
              <w:jc w:val="left"/>
              <w:rPr>
                <w:rFonts w:ascii="Times" w:eastAsia="Batang" w:hAnsi="Times"/>
                <w:b/>
                <w:bCs/>
                <w:sz w:val="20"/>
                <w:szCs w:val="20"/>
                <w:highlight w:val="green"/>
                <w:lang w:val="en-GB"/>
              </w:rPr>
            </w:pPr>
            <w:r w:rsidRPr="005B3B8D">
              <w:rPr>
                <w:rFonts w:ascii="Times" w:eastAsia="Batang" w:hAnsi="Times"/>
                <w:b/>
                <w:bCs/>
                <w:sz w:val="20"/>
                <w:szCs w:val="20"/>
                <w:highlight w:val="green"/>
                <w:lang w:val="en-GB"/>
              </w:rPr>
              <w:t>Agreement</w:t>
            </w:r>
          </w:p>
          <w:p w14:paraId="3A57223B" w14:textId="77777777" w:rsidR="005B3B8D" w:rsidRPr="005B3B8D" w:rsidRDefault="005B3B8D" w:rsidP="005B3B8D">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Support simultaneous configuration of cell-specific BFR and TRP-specific BFR in different CCs.</w:t>
            </w:r>
          </w:p>
          <w:p w14:paraId="3BC8FA31" w14:textId="77777777" w:rsidR="005B3B8D" w:rsidRPr="005B3B8D" w:rsidRDefault="005B3B8D" w:rsidP="005B3B8D">
            <w:pPr>
              <w:numPr>
                <w:ilvl w:val="0"/>
                <w:numId w:val="27"/>
              </w:numPr>
              <w:autoSpaceDE/>
              <w:autoSpaceDN/>
              <w:adjustRightInd/>
              <w:snapToGrid/>
              <w:spacing w:after="0"/>
              <w:jc w:val="left"/>
              <w:rPr>
                <w:rFonts w:eastAsia="Batang"/>
                <w:sz w:val="20"/>
                <w:szCs w:val="20"/>
                <w:lang w:val="en-GB"/>
              </w:rPr>
            </w:pPr>
            <w:r w:rsidRPr="005B3B8D">
              <w:rPr>
                <w:rFonts w:ascii="Times" w:eastAsia="DengXian" w:hAnsi="Times" w:cs="Times"/>
                <w:bCs/>
                <w:iCs/>
                <w:kern w:val="32"/>
                <w:sz w:val="20"/>
                <w:lang w:val="en-GB" w:eastAsia="zh-CN"/>
              </w:rPr>
              <w:t xml:space="preserve">FFS: whether cell-specific and TRP-specific BFR can be configured in the same CC. </w:t>
            </w:r>
          </w:p>
          <w:p w14:paraId="2832EB97" w14:textId="77777777" w:rsidR="005B3B8D" w:rsidRPr="005B3B8D" w:rsidRDefault="005B3B8D" w:rsidP="005B3B8D">
            <w:pPr>
              <w:autoSpaceDE/>
              <w:autoSpaceDN/>
              <w:adjustRightInd/>
              <w:snapToGrid/>
              <w:spacing w:after="0"/>
              <w:jc w:val="left"/>
              <w:rPr>
                <w:rFonts w:ascii="Times" w:eastAsia="Batang" w:hAnsi="Times"/>
                <w:sz w:val="20"/>
                <w:szCs w:val="24"/>
                <w:lang w:val="en-GB" w:eastAsia="x-none"/>
              </w:rPr>
            </w:pPr>
          </w:p>
          <w:p w14:paraId="4484C5C3" w14:textId="77777777" w:rsidR="005B3B8D" w:rsidRPr="005B3B8D" w:rsidRDefault="005B3B8D" w:rsidP="005B3B8D">
            <w:pPr>
              <w:autoSpaceDE/>
              <w:autoSpaceDN/>
              <w:adjustRightInd/>
              <w:snapToGrid/>
              <w:spacing w:after="0"/>
              <w:jc w:val="left"/>
              <w:rPr>
                <w:rFonts w:ascii="Times" w:eastAsia="Batang" w:hAnsi="Times" w:cs="Times"/>
                <w:b/>
                <w:bCs/>
                <w:sz w:val="20"/>
                <w:szCs w:val="20"/>
                <w:highlight w:val="green"/>
                <w:lang w:val="en-GB"/>
              </w:rPr>
            </w:pPr>
            <w:r w:rsidRPr="005B3B8D">
              <w:rPr>
                <w:rFonts w:ascii="Times" w:eastAsia="Batang" w:hAnsi="Times" w:cs="Times"/>
                <w:b/>
                <w:bCs/>
                <w:sz w:val="20"/>
                <w:szCs w:val="20"/>
                <w:highlight w:val="green"/>
                <w:lang w:val="en-GB"/>
              </w:rPr>
              <w:t>Agreement</w:t>
            </w:r>
          </w:p>
          <w:p w14:paraId="34A3B5BD" w14:textId="77777777" w:rsidR="005B3B8D" w:rsidRPr="005B3B8D" w:rsidRDefault="005B3B8D" w:rsidP="005B3B8D">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Support S-DCI and M-DCI in TRP-specific BFR in Rel.17</w:t>
            </w:r>
          </w:p>
          <w:p w14:paraId="077FDCB8" w14:textId="77777777" w:rsidR="005B3B8D" w:rsidRPr="005B3B8D" w:rsidRDefault="005B3B8D" w:rsidP="005B3B8D">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S-DCI is low priority, M-DCI is high priority</w:t>
            </w:r>
          </w:p>
          <w:p w14:paraId="4F433624" w14:textId="77777777" w:rsidR="005B3B8D" w:rsidRPr="005B3B8D" w:rsidRDefault="005B3B8D" w:rsidP="005B3B8D">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Unified design for S-DCI and M-DCI should not be precluded due to the prioritization</w:t>
            </w:r>
          </w:p>
          <w:p w14:paraId="6080DEDD" w14:textId="77777777" w:rsidR="005B3B8D" w:rsidRPr="005B3B8D" w:rsidRDefault="005B3B8D" w:rsidP="005B3B8D">
            <w:pPr>
              <w:autoSpaceDE/>
              <w:autoSpaceDN/>
              <w:adjustRightInd/>
              <w:snapToGrid/>
              <w:spacing w:after="0"/>
              <w:jc w:val="left"/>
              <w:rPr>
                <w:rFonts w:ascii="Times" w:eastAsia="DengXian" w:hAnsi="Times" w:cs="Times"/>
                <w:bCs/>
                <w:iCs/>
                <w:kern w:val="32"/>
                <w:sz w:val="20"/>
                <w:lang w:val="en-GB" w:eastAsia="zh-CN"/>
              </w:rPr>
            </w:pPr>
          </w:p>
          <w:p w14:paraId="4AF2B1AE" w14:textId="77777777" w:rsidR="005B3B8D" w:rsidRPr="005B3B8D" w:rsidRDefault="005B3B8D" w:rsidP="005B3B8D">
            <w:pPr>
              <w:autoSpaceDE/>
              <w:autoSpaceDN/>
              <w:adjustRightInd/>
              <w:snapToGrid/>
              <w:spacing w:after="0"/>
              <w:jc w:val="left"/>
              <w:rPr>
                <w:rFonts w:ascii="Times" w:eastAsia="Batang" w:hAnsi="Times"/>
                <w:sz w:val="20"/>
                <w:szCs w:val="24"/>
                <w:lang w:val="en-GB" w:eastAsia="x-none"/>
              </w:rPr>
            </w:pPr>
            <w:r w:rsidRPr="005B3B8D">
              <w:rPr>
                <w:rFonts w:ascii="Times" w:eastAsia="Batang" w:hAnsi="Times"/>
                <w:b/>
                <w:sz w:val="20"/>
                <w:szCs w:val="24"/>
                <w:lang w:val="en-GB" w:eastAsia="x-none"/>
              </w:rPr>
              <w:t>R1-2103906</w:t>
            </w:r>
            <w:r w:rsidRPr="005B3B8D">
              <w:rPr>
                <w:rFonts w:ascii="Times" w:eastAsia="Batang" w:hAnsi="Times"/>
                <w:sz w:val="20"/>
                <w:szCs w:val="24"/>
                <w:lang w:val="en-GB" w:eastAsia="x-none"/>
              </w:rPr>
              <w:tab/>
              <w:t>Moderator summary #2 on M-TRP simultaneous transmission with multiple Rx panels</w:t>
            </w:r>
            <w:r w:rsidRPr="005B3B8D">
              <w:rPr>
                <w:rFonts w:ascii="Times" w:eastAsia="Batang" w:hAnsi="Times"/>
                <w:sz w:val="20"/>
                <w:szCs w:val="24"/>
                <w:lang w:val="en-GB" w:eastAsia="x-none"/>
              </w:rPr>
              <w:tab/>
              <w:t>Moderator (CATT)</w:t>
            </w:r>
          </w:p>
          <w:p w14:paraId="5B97418B" w14:textId="77777777" w:rsidR="005B3B8D" w:rsidRPr="005B3B8D" w:rsidRDefault="005B3B8D" w:rsidP="005B3B8D">
            <w:pPr>
              <w:autoSpaceDE/>
              <w:autoSpaceDN/>
              <w:adjustRightInd/>
              <w:snapToGrid/>
              <w:spacing w:after="0"/>
              <w:jc w:val="left"/>
              <w:rPr>
                <w:rFonts w:ascii="Times" w:eastAsia="Batang" w:hAnsi="Times"/>
                <w:sz w:val="20"/>
                <w:szCs w:val="24"/>
                <w:lang w:val="en-GB" w:eastAsia="x-none"/>
              </w:rPr>
            </w:pPr>
          </w:p>
          <w:p w14:paraId="54BA4976" w14:textId="77777777" w:rsidR="005B3B8D" w:rsidRPr="005B3B8D" w:rsidRDefault="005B3B8D" w:rsidP="005B3B8D">
            <w:pPr>
              <w:autoSpaceDE/>
              <w:autoSpaceDN/>
              <w:adjustRightInd/>
              <w:snapToGrid/>
              <w:spacing w:after="0" w:line="264" w:lineRule="auto"/>
              <w:jc w:val="left"/>
              <w:rPr>
                <w:rFonts w:ascii="Times" w:eastAsia="Batang" w:hAnsi="Times"/>
                <w:b/>
                <w:bCs/>
                <w:sz w:val="20"/>
                <w:szCs w:val="20"/>
                <w:highlight w:val="green"/>
                <w:lang w:val="en-GB"/>
              </w:rPr>
            </w:pPr>
            <w:r w:rsidRPr="005B3B8D">
              <w:rPr>
                <w:rFonts w:ascii="Times" w:eastAsia="Batang" w:hAnsi="Times"/>
                <w:b/>
                <w:bCs/>
                <w:sz w:val="20"/>
                <w:szCs w:val="20"/>
                <w:highlight w:val="green"/>
                <w:lang w:val="en-GB"/>
              </w:rPr>
              <w:t>Agreement</w:t>
            </w:r>
          </w:p>
          <w:p w14:paraId="09A11727" w14:textId="77777777" w:rsidR="005B3B8D" w:rsidRPr="005B3B8D" w:rsidRDefault="005B3B8D" w:rsidP="005B3B8D">
            <w:pPr>
              <w:autoSpaceDE/>
              <w:autoSpaceDN/>
              <w:adjustRightInd/>
              <w:snapToGrid/>
              <w:spacing w:after="0" w:line="264" w:lineRule="auto"/>
              <w:jc w:val="left"/>
              <w:rPr>
                <w:rFonts w:ascii="Times" w:eastAsia="Batang" w:hAnsi="Times"/>
                <w:sz w:val="20"/>
                <w:szCs w:val="20"/>
                <w:lang w:val="en-GB"/>
              </w:rPr>
            </w:pPr>
            <w:r w:rsidRPr="005B3B8D">
              <w:rPr>
                <w:rFonts w:ascii="Times" w:eastAsia="Batang" w:hAnsi="Times"/>
                <w:sz w:val="20"/>
                <w:szCs w:val="20"/>
                <w:lang w:val="en-GB"/>
              </w:rPr>
              <w:t>On BFD-RS of TRP-specific BFR</w:t>
            </w:r>
          </w:p>
          <w:p w14:paraId="0401DA22" w14:textId="77777777" w:rsidR="005B3B8D" w:rsidRPr="005B3B8D" w:rsidRDefault="005B3B8D" w:rsidP="005B3B8D">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 xml:space="preserve">BFD-RS resource number: </w:t>
            </w:r>
          </w:p>
          <w:p w14:paraId="561A0F36" w14:textId="77777777" w:rsidR="005B3B8D" w:rsidRPr="005B3B8D" w:rsidRDefault="005B3B8D" w:rsidP="005B3B8D">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The total number of RSs in two BFR-RS sets per DL BWP is a UE capability</w:t>
            </w:r>
          </w:p>
          <w:p w14:paraId="40C661AF" w14:textId="77777777" w:rsidR="005B3B8D" w:rsidRPr="005B3B8D" w:rsidRDefault="005B3B8D" w:rsidP="005B3B8D">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On the maximum number of RS per BFD-RS set, down-select from the following two alternatives in RAN1#105-e</w:t>
            </w:r>
          </w:p>
          <w:p w14:paraId="159E52F7" w14:textId="77777777" w:rsidR="005B3B8D" w:rsidRPr="005B3B8D" w:rsidRDefault="005B3B8D" w:rsidP="005B3B8D">
            <w:pPr>
              <w:numPr>
                <w:ilvl w:val="2"/>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Alt1: max value is 2</w:t>
            </w:r>
          </w:p>
          <w:p w14:paraId="75E17FC8" w14:textId="77777777" w:rsidR="005B3B8D" w:rsidRPr="005B3B8D" w:rsidRDefault="005B3B8D" w:rsidP="005B3B8D">
            <w:pPr>
              <w:numPr>
                <w:ilvl w:val="2"/>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Alt2: max value is a UE capability, including possible candidate value of 1</w:t>
            </w:r>
          </w:p>
          <w:p w14:paraId="66F00262" w14:textId="77777777" w:rsidR="005B3B8D" w:rsidRPr="005B3B8D" w:rsidRDefault="005B3B8D" w:rsidP="005B3B8D">
            <w:pPr>
              <w:autoSpaceDE/>
              <w:autoSpaceDN/>
              <w:adjustRightInd/>
              <w:snapToGrid/>
              <w:spacing w:after="0"/>
              <w:jc w:val="left"/>
              <w:rPr>
                <w:rFonts w:ascii="Times" w:eastAsia="Batang" w:hAnsi="Times"/>
                <w:sz w:val="20"/>
                <w:szCs w:val="24"/>
                <w:lang w:val="en-GB" w:eastAsia="x-none"/>
              </w:rPr>
            </w:pPr>
          </w:p>
          <w:p w14:paraId="209844A4" w14:textId="77777777" w:rsidR="005B3B8D" w:rsidRPr="005B3B8D" w:rsidRDefault="005B3B8D" w:rsidP="005B3B8D">
            <w:pPr>
              <w:autoSpaceDE/>
              <w:autoSpaceDN/>
              <w:adjustRightInd/>
              <w:snapToGrid/>
              <w:spacing w:after="0" w:line="264" w:lineRule="auto"/>
              <w:jc w:val="left"/>
              <w:rPr>
                <w:rFonts w:ascii="Times" w:eastAsia="Batang" w:hAnsi="Times"/>
                <w:b/>
                <w:bCs/>
                <w:sz w:val="20"/>
                <w:szCs w:val="20"/>
                <w:highlight w:val="green"/>
                <w:lang w:val="en-GB"/>
              </w:rPr>
            </w:pPr>
            <w:r w:rsidRPr="005B3B8D">
              <w:rPr>
                <w:rFonts w:ascii="Times" w:eastAsia="Batang" w:hAnsi="Times"/>
                <w:b/>
                <w:bCs/>
                <w:sz w:val="20"/>
                <w:szCs w:val="20"/>
                <w:highlight w:val="green"/>
                <w:lang w:val="en-GB"/>
              </w:rPr>
              <w:t>Agreement</w:t>
            </w:r>
          </w:p>
          <w:p w14:paraId="0C8E15A8" w14:textId="77777777" w:rsidR="005B3B8D" w:rsidRPr="005B3B8D" w:rsidRDefault="005B3B8D" w:rsidP="005B3B8D">
            <w:pPr>
              <w:autoSpaceDE/>
              <w:autoSpaceDN/>
              <w:adjustRightInd/>
              <w:snapToGrid/>
              <w:spacing w:after="0" w:line="264" w:lineRule="auto"/>
              <w:jc w:val="left"/>
              <w:rPr>
                <w:rFonts w:ascii="Times" w:eastAsia="Batang" w:hAnsi="Times"/>
                <w:sz w:val="20"/>
                <w:szCs w:val="20"/>
                <w:lang w:val="en-GB" w:eastAsia="ko-KR"/>
              </w:rPr>
            </w:pPr>
            <w:r w:rsidRPr="005B3B8D">
              <w:rPr>
                <w:rFonts w:ascii="Times" w:eastAsia="Calibri" w:hAnsi="Times"/>
                <w:sz w:val="20"/>
                <w:szCs w:val="20"/>
                <w:lang w:val="en-GB"/>
              </w:rPr>
              <w:t>Adopt the following beam failure detection criteria for each BFD-RS set</w:t>
            </w:r>
          </w:p>
          <w:p w14:paraId="41E18BD9" w14:textId="77777777" w:rsidR="005B3B8D" w:rsidRPr="005B3B8D" w:rsidRDefault="005B3B8D" w:rsidP="005B3B8D">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lastRenderedPageBreak/>
              <w:t>The physical layer in the UE assesses the radio link quality per BFD-RS set and indicates the BFD-RS set index to higher layers every X ms, if the hypothetical PDCCH BLER of all BFD-RS in the corresponding set of BFD-RS is higher than a threshold</w:t>
            </w:r>
          </w:p>
          <w:p w14:paraId="04BED80E" w14:textId="77777777" w:rsidR="005B3B8D" w:rsidRPr="005B3B8D" w:rsidRDefault="005B3B8D" w:rsidP="005B3B8D">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X is max{minimal periodicity of BFD RS in the set, 2ms}</w:t>
            </w:r>
          </w:p>
          <w:p w14:paraId="28734ADB" w14:textId="77777777" w:rsidR="005B3B8D" w:rsidRPr="005B3B8D" w:rsidRDefault="005B3B8D" w:rsidP="005B3B8D">
            <w:pPr>
              <w:autoSpaceDE/>
              <w:autoSpaceDN/>
              <w:adjustRightInd/>
              <w:snapToGrid/>
              <w:spacing w:after="0"/>
              <w:jc w:val="left"/>
              <w:rPr>
                <w:rFonts w:ascii="Times" w:eastAsia="Batang" w:hAnsi="Times"/>
                <w:sz w:val="20"/>
                <w:szCs w:val="24"/>
                <w:lang w:val="en-GB" w:eastAsia="x-none"/>
              </w:rPr>
            </w:pPr>
          </w:p>
          <w:p w14:paraId="6A0B8F1E" w14:textId="77777777" w:rsidR="005B3B8D" w:rsidRPr="005B3B8D" w:rsidRDefault="005B3B8D" w:rsidP="005B3B8D">
            <w:pPr>
              <w:autoSpaceDE/>
              <w:autoSpaceDN/>
              <w:adjustRightInd/>
              <w:snapToGrid/>
              <w:spacing w:after="0"/>
              <w:jc w:val="left"/>
              <w:rPr>
                <w:rFonts w:ascii="Times" w:eastAsia="Batang" w:hAnsi="Times"/>
                <w:b/>
                <w:bCs/>
                <w:sz w:val="20"/>
                <w:szCs w:val="24"/>
                <w:highlight w:val="green"/>
                <w:lang w:val="en-GB" w:eastAsia="x-none"/>
              </w:rPr>
            </w:pPr>
            <w:r w:rsidRPr="005B3B8D">
              <w:rPr>
                <w:rFonts w:ascii="Times" w:eastAsia="Batang" w:hAnsi="Times"/>
                <w:b/>
                <w:bCs/>
                <w:sz w:val="20"/>
                <w:szCs w:val="24"/>
                <w:highlight w:val="green"/>
                <w:lang w:val="en-GB" w:eastAsia="x-none"/>
              </w:rPr>
              <w:t xml:space="preserve">Agreement </w:t>
            </w:r>
          </w:p>
          <w:p w14:paraId="587E70C0" w14:textId="77777777" w:rsidR="005B3B8D" w:rsidRPr="005B3B8D" w:rsidRDefault="005B3B8D" w:rsidP="005B3B8D">
            <w:pPr>
              <w:autoSpaceDE/>
              <w:autoSpaceDN/>
              <w:adjustRightInd/>
              <w:snapToGrid/>
              <w:spacing w:after="0" w:line="264" w:lineRule="auto"/>
              <w:contextualSpacing/>
              <w:jc w:val="left"/>
              <w:rPr>
                <w:rFonts w:eastAsia="Batang"/>
                <w:sz w:val="20"/>
                <w:szCs w:val="20"/>
                <w:lang w:val="en-GB" w:eastAsia="x-none"/>
              </w:rPr>
            </w:pPr>
            <w:r w:rsidRPr="005B3B8D">
              <w:rPr>
                <w:rFonts w:eastAsia="Batang"/>
                <w:sz w:val="20"/>
                <w:szCs w:val="20"/>
                <w:lang w:eastAsia="x-none"/>
              </w:rPr>
              <w:t>A UE configured with TRP-specific BFR can be configured with 1 PUCCH-SR resource in a cell group</w:t>
            </w:r>
          </w:p>
          <w:p w14:paraId="05B86373" w14:textId="77777777" w:rsidR="005B3B8D" w:rsidRPr="005B3B8D" w:rsidRDefault="005B3B8D" w:rsidP="005B3B8D">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NOTE: it has been agreed in RAN1#104-e that a UE can be configured with up to 2 PUCCH-SR resources in a cell group</w:t>
            </w:r>
          </w:p>
          <w:p w14:paraId="0DCBE342" w14:textId="77777777" w:rsidR="005B3B8D" w:rsidRPr="005B3B8D" w:rsidRDefault="005B3B8D" w:rsidP="005B3B8D">
            <w:pPr>
              <w:autoSpaceDE/>
              <w:autoSpaceDN/>
              <w:adjustRightInd/>
              <w:snapToGrid/>
              <w:spacing w:after="0"/>
              <w:jc w:val="left"/>
              <w:rPr>
                <w:rFonts w:ascii="Times" w:eastAsia="Batang" w:hAnsi="Times"/>
                <w:b/>
                <w:bCs/>
                <w:sz w:val="20"/>
                <w:szCs w:val="24"/>
                <w:lang w:val="en-GB" w:eastAsia="x-none"/>
              </w:rPr>
            </w:pPr>
          </w:p>
          <w:p w14:paraId="61DA2275" w14:textId="77777777" w:rsidR="005B3B8D" w:rsidRPr="005B3B8D" w:rsidRDefault="005B3B8D" w:rsidP="005B3B8D">
            <w:pPr>
              <w:autoSpaceDE/>
              <w:autoSpaceDN/>
              <w:adjustRightInd/>
              <w:snapToGrid/>
              <w:spacing w:after="0"/>
              <w:jc w:val="left"/>
              <w:rPr>
                <w:rFonts w:ascii="Times" w:eastAsia="Batang" w:hAnsi="Times"/>
                <w:sz w:val="20"/>
                <w:szCs w:val="24"/>
                <w:lang w:val="en-GB" w:eastAsia="x-none"/>
              </w:rPr>
            </w:pPr>
            <w:r w:rsidRPr="005B3B8D">
              <w:rPr>
                <w:rFonts w:ascii="Times" w:eastAsia="Batang" w:hAnsi="Times"/>
                <w:b/>
                <w:sz w:val="20"/>
                <w:szCs w:val="24"/>
                <w:lang w:val="en-GB" w:eastAsia="x-none"/>
              </w:rPr>
              <w:t>R1-2103996</w:t>
            </w:r>
            <w:r w:rsidRPr="005B3B8D">
              <w:rPr>
                <w:rFonts w:ascii="Times" w:eastAsia="Batang" w:hAnsi="Times"/>
                <w:sz w:val="20"/>
                <w:szCs w:val="24"/>
                <w:lang w:val="en-GB" w:eastAsia="x-none"/>
              </w:rPr>
              <w:tab/>
              <w:t>Moderator summary #3 on M-TRP simultaneous transmission with multiple Rx panels</w:t>
            </w:r>
            <w:r w:rsidRPr="005B3B8D">
              <w:rPr>
                <w:rFonts w:ascii="Times" w:eastAsia="Batang" w:hAnsi="Times"/>
                <w:sz w:val="20"/>
                <w:szCs w:val="24"/>
                <w:lang w:val="en-GB" w:eastAsia="x-none"/>
              </w:rPr>
              <w:tab/>
              <w:t>Moderator (CATT)</w:t>
            </w:r>
          </w:p>
          <w:p w14:paraId="0868C749" w14:textId="77777777" w:rsidR="005B3B8D" w:rsidRPr="005B3B8D" w:rsidRDefault="005B3B8D" w:rsidP="005B3B8D">
            <w:pPr>
              <w:autoSpaceDE/>
              <w:autoSpaceDN/>
              <w:adjustRightInd/>
              <w:snapToGrid/>
              <w:spacing w:after="0"/>
              <w:jc w:val="left"/>
              <w:rPr>
                <w:rFonts w:ascii="Times" w:eastAsia="Batang" w:hAnsi="Times"/>
                <w:sz w:val="20"/>
                <w:szCs w:val="24"/>
                <w:lang w:val="en-GB" w:eastAsia="x-none"/>
              </w:rPr>
            </w:pPr>
          </w:p>
          <w:p w14:paraId="36B1FAC3" w14:textId="77777777" w:rsidR="005B3B8D" w:rsidRPr="005B3B8D" w:rsidRDefault="005B3B8D" w:rsidP="005B3B8D">
            <w:pPr>
              <w:autoSpaceDE/>
              <w:autoSpaceDN/>
              <w:adjustRightInd/>
              <w:snapToGrid/>
              <w:spacing w:after="0" w:line="264" w:lineRule="auto"/>
              <w:jc w:val="left"/>
              <w:rPr>
                <w:rFonts w:ascii="Times" w:eastAsia="Batang" w:hAnsi="Times"/>
                <w:b/>
                <w:sz w:val="20"/>
                <w:szCs w:val="20"/>
                <w:highlight w:val="green"/>
                <w:lang w:val="en-GB"/>
              </w:rPr>
            </w:pPr>
            <w:r w:rsidRPr="005B3B8D">
              <w:rPr>
                <w:rFonts w:ascii="Times" w:eastAsia="Batang" w:hAnsi="Times"/>
                <w:b/>
                <w:sz w:val="20"/>
                <w:szCs w:val="20"/>
                <w:highlight w:val="green"/>
                <w:lang w:val="en-GB"/>
              </w:rPr>
              <w:t>Agreement</w:t>
            </w:r>
          </w:p>
          <w:p w14:paraId="64EDCA01" w14:textId="77777777" w:rsidR="005B3B8D" w:rsidRPr="005B3B8D" w:rsidRDefault="005B3B8D" w:rsidP="005B3B8D">
            <w:pPr>
              <w:autoSpaceDE/>
              <w:autoSpaceDN/>
              <w:adjustRightInd/>
              <w:snapToGrid/>
              <w:spacing w:after="0" w:line="264" w:lineRule="auto"/>
              <w:jc w:val="left"/>
              <w:rPr>
                <w:rFonts w:ascii="Times" w:eastAsia="Batang" w:hAnsi="Times"/>
                <w:sz w:val="20"/>
                <w:szCs w:val="20"/>
                <w:lang w:val="en-GB"/>
              </w:rPr>
            </w:pPr>
            <w:r w:rsidRPr="005B3B8D">
              <w:rPr>
                <w:rFonts w:ascii="Times" w:eastAsia="Batang" w:hAnsi="Times"/>
                <w:sz w:val="20"/>
                <w:szCs w:val="20"/>
                <w:lang w:val="en-GB"/>
              </w:rPr>
              <w:t>For the TRP specific BFR, for a UE configured with two PUCCH-SR resources in a cell group when beam failure is detected in a one or more CCs in one or more of BFD-RS sets configured in one or more of CCs,</w:t>
            </w:r>
          </w:p>
          <w:p w14:paraId="116B66ED" w14:textId="77777777" w:rsidR="005B3B8D" w:rsidRPr="005B3B8D" w:rsidRDefault="005B3B8D" w:rsidP="005B3B8D">
            <w:pPr>
              <w:numPr>
                <w:ilvl w:val="0"/>
                <w:numId w:val="28"/>
              </w:numPr>
              <w:autoSpaceDE/>
              <w:autoSpaceDN/>
              <w:adjustRightInd/>
              <w:snapToGrid/>
              <w:spacing w:after="0"/>
              <w:jc w:val="left"/>
              <w:rPr>
                <w:rFonts w:ascii="Times" w:eastAsia="Batang" w:hAnsi="Times"/>
                <w:sz w:val="20"/>
                <w:szCs w:val="20"/>
                <w:lang w:val="en-GB"/>
              </w:rPr>
            </w:pPr>
            <w:r w:rsidRPr="005B3B8D">
              <w:rPr>
                <w:rFonts w:ascii="Times" w:eastAsia="Batang" w:hAnsi="Times"/>
                <w:sz w:val="20"/>
                <w:szCs w:val="20"/>
                <w:lang w:val="en-GB"/>
              </w:rPr>
              <w:t>Down select one of the following PUCCH-SR resource selection rules when SR is triggered (or their combinations) for the study, without precluding other alternatives, in RAN1#105-e</w:t>
            </w:r>
          </w:p>
          <w:p w14:paraId="60584E6A" w14:textId="77777777" w:rsidR="005B3B8D" w:rsidRPr="005B3B8D" w:rsidRDefault="005B3B8D" w:rsidP="005B3B8D">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Alt-1: PUCCH-SR resource associated with other/non-failed BFD-RS set, association details FFS</w:t>
            </w:r>
          </w:p>
          <w:p w14:paraId="36C51AD1" w14:textId="77777777" w:rsidR="005B3B8D" w:rsidRPr="005B3B8D" w:rsidRDefault="005B3B8D" w:rsidP="005B3B8D">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Alt-2: PUCCH-SR resource associated with failed BFD-RS set, association details FFS</w:t>
            </w:r>
          </w:p>
          <w:p w14:paraId="42A28364" w14:textId="77777777" w:rsidR="005B3B8D" w:rsidRPr="005B3B8D" w:rsidRDefault="005B3B8D" w:rsidP="005B3B8D">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Alt-3: Leave it up to UE implementation</w:t>
            </w:r>
          </w:p>
          <w:p w14:paraId="6F976765" w14:textId="77777777" w:rsidR="005B3B8D" w:rsidRPr="005B3B8D" w:rsidRDefault="005B3B8D" w:rsidP="005B3B8D">
            <w:pPr>
              <w:numPr>
                <w:ilvl w:val="0"/>
                <w:numId w:val="28"/>
              </w:numPr>
              <w:autoSpaceDE/>
              <w:autoSpaceDN/>
              <w:adjustRightInd/>
              <w:snapToGrid/>
              <w:spacing w:after="0"/>
              <w:jc w:val="left"/>
              <w:rPr>
                <w:rFonts w:ascii="Times" w:eastAsia="Batang" w:hAnsi="Times"/>
                <w:sz w:val="20"/>
                <w:szCs w:val="20"/>
                <w:lang w:val="en-GB"/>
              </w:rPr>
            </w:pPr>
            <w:r w:rsidRPr="005B3B8D">
              <w:rPr>
                <w:rFonts w:ascii="Times" w:eastAsia="Batang" w:hAnsi="Times"/>
                <w:sz w:val="20"/>
                <w:szCs w:val="20"/>
              </w:rPr>
              <w:t xml:space="preserve">Note: </w:t>
            </w:r>
            <w:r w:rsidRPr="005B3B8D">
              <w:rPr>
                <w:rFonts w:ascii="Times" w:eastAsia="Batang" w:hAnsi="Times"/>
                <w:sz w:val="20"/>
                <w:szCs w:val="20"/>
                <w:lang w:val="en-GB"/>
              </w:rPr>
              <w:t>PUCCH-SR resource is PUCCH resource carrying SR</w:t>
            </w:r>
          </w:p>
          <w:p w14:paraId="1E668641" w14:textId="77777777" w:rsidR="005B3B8D" w:rsidRPr="005B3B8D" w:rsidRDefault="005B3B8D" w:rsidP="005B3B8D">
            <w:pPr>
              <w:numPr>
                <w:ilvl w:val="0"/>
                <w:numId w:val="28"/>
              </w:numPr>
              <w:autoSpaceDE/>
              <w:autoSpaceDN/>
              <w:adjustRightInd/>
              <w:snapToGrid/>
              <w:spacing w:after="0"/>
              <w:jc w:val="left"/>
              <w:rPr>
                <w:rFonts w:ascii="Times" w:eastAsia="Batang" w:hAnsi="Times"/>
                <w:sz w:val="20"/>
                <w:szCs w:val="20"/>
                <w:lang w:val="en-GB"/>
              </w:rPr>
            </w:pPr>
            <w:r w:rsidRPr="005B3B8D">
              <w:rPr>
                <w:rFonts w:ascii="Times" w:eastAsia="Batang" w:hAnsi="Times"/>
                <w:sz w:val="20"/>
                <w:szCs w:val="20"/>
                <w:lang w:val="en-GB"/>
              </w:rPr>
              <w:t>FFS: Whether two PUCCH-SR resources are under the same or different SR resource configuration or SR configuration (eventual decision may or may not happen in RAN1)</w:t>
            </w:r>
          </w:p>
          <w:p w14:paraId="5E392921" w14:textId="77777777" w:rsidR="005B3B8D" w:rsidRPr="005B3B8D" w:rsidRDefault="005B3B8D" w:rsidP="005B3B8D">
            <w:pPr>
              <w:autoSpaceDE/>
              <w:autoSpaceDN/>
              <w:adjustRightInd/>
              <w:snapToGrid/>
              <w:spacing w:after="0"/>
              <w:jc w:val="left"/>
              <w:rPr>
                <w:rFonts w:ascii="Times" w:eastAsia="Batang" w:hAnsi="Times"/>
                <w:sz w:val="20"/>
                <w:szCs w:val="24"/>
                <w:lang w:val="en-GB" w:eastAsia="x-none"/>
              </w:rPr>
            </w:pPr>
          </w:p>
          <w:p w14:paraId="51EBB5B2" w14:textId="77777777" w:rsidR="005B3B8D" w:rsidRPr="005B3B8D" w:rsidRDefault="005B3B8D" w:rsidP="005B3B8D">
            <w:pPr>
              <w:autoSpaceDE/>
              <w:autoSpaceDN/>
              <w:adjustRightInd/>
              <w:snapToGrid/>
              <w:spacing w:after="0" w:line="264" w:lineRule="atLeast"/>
              <w:jc w:val="left"/>
              <w:rPr>
                <w:rFonts w:ascii="Times" w:eastAsia="Batang" w:hAnsi="Times"/>
                <w:color w:val="000000"/>
                <w:sz w:val="20"/>
                <w:szCs w:val="20"/>
                <w:highlight w:val="green"/>
                <w:lang w:val="en-GB" w:eastAsia="zh-TW"/>
              </w:rPr>
            </w:pPr>
            <w:r w:rsidRPr="005B3B8D">
              <w:rPr>
                <w:rFonts w:ascii="Times" w:eastAsia="Batang" w:hAnsi="Times"/>
                <w:b/>
                <w:bCs/>
                <w:color w:val="000000"/>
                <w:sz w:val="20"/>
                <w:szCs w:val="20"/>
                <w:highlight w:val="green"/>
                <w:shd w:val="clear" w:color="auto" w:fill="FFFF00"/>
                <w:lang w:val="en-GB" w:eastAsia="zh-TW"/>
              </w:rPr>
              <w:t>Agreement</w:t>
            </w:r>
          </w:p>
          <w:p w14:paraId="5AA65E48" w14:textId="77777777" w:rsidR="005B3B8D" w:rsidRPr="005B3B8D" w:rsidRDefault="005B3B8D" w:rsidP="005B3B8D">
            <w:pPr>
              <w:autoSpaceDE/>
              <w:autoSpaceDN/>
              <w:adjustRightInd/>
              <w:snapToGrid/>
              <w:spacing w:after="0" w:line="264" w:lineRule="atLeast"/>
              <w:jc w:val="left"/>
              <w:rPr>
                <w:rFonts w:ascii="Times" w:eastAsia="Batang" w:hAnsi="Times"/>
                <w:color w:val="000000"/>
                <w:sz w:val="20"/>
                <w:szCs w:val="20"/>
                <w:lang w:val="en-GB" w:eastAsia="zh-TW"/>
              </w:rPr>
            </w:pPr>
            <w:r w:rsidRPr="005B3B8D">
              <w:rPr>
                <w:rFonts w:ascii="Times" w:eastAsia="Batang" w:hAnsi="Times"/>
                <w:color w:val="000000"/>
                <w:sz w:val="20"/>
                <w:szCs w:val="20"/>
                <w:lang w:val="en-GB" w:eastAsia="zh-TW"/>
              </w:rPr>
              <w:t xml:space="preserve">On </w:t>
            </w:r>
            <w:bookmarkStart w:id="6" w:name="_Hlk70682427"/>
            <w:r w:rsidRPr="005B3B8D">
              <w:rPr>
                <w:rFonts w:ascii="Times" w:eastAsia="Batang" w:hAnsi="Times"/>
                <w:color w:val="000000"/>
                <w:sz w:val="20"/>
                <w:szCs w:val="20"/>
                <w:lang w:val="en-GB" w:eastAsia="zh-TW"/>
              </w:rPr>
              <w:t>CMR resource configuration for beam reporting option 2</w:t>
            </w:r>
            <w:bookmarkEnd w:id="6"/>
            <w:r w:rsidRPr="005B3B8D">
              <w:rPr>
                <w:rFonts w:ascii="Times" w:eastAsia="Batang" w:hAnsi="Times"/>
                <w:color w:val="000000"/>
                <w:sz w:val="20"/>
                <w:szCs w:val="20"/>
                <w:lang w:val="en-GB" w:eastAsia="zh-TW"/>
              </w:rPr>
              <w:t>, decide in RAN1#105-e whether to adopt “set” or “subset”:</w:t>
            </w:r>
          </w:p>
          <w:p w14:paraId="3B7BCA38" w14:textId="77777777" w:rsidR="005B3B8D" w:rsidRPr="005B3B8D" w:rsidRDefault="005B3B8D" w:rsidP="005B3B8D">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NOTE: the following has been agreed</w:t>
            </w:r>
          </w:p>
          <w:p w14:paraId="1709ACEC" w14:textId="77777777" w:rsidR="005B3B8D" w:rsidRPr="005B3B8D" w:rsidRDefault="005B3B8D" w:rsidP="005B3B8D">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Two CMR resource sets or subsets, per periodic/semi-persistent CMR resource setting</w:t>
            </w:r>
          </w:p>
          <w:p w14:paraId="693BA6C2" w14:textId="77777777" w:rsidR="005B3B8D" w:rsidRPr="005B3B8D" w:rsidRDefault="005B3B8D" w:rsidP="005B3B8D">
            <w:pPr>
              <w:numPr>
                <w:ilvl w:val="2"/>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FFS : extension to aperiodic CMR resource setting if two CMR resource sets are supported</w:t>
            </w:r>
          </w:p>
          <w:p w14:paraId="30795631" w14:textId="77777777" w:rsidR="005B3B8D" w:rsidRPr="005B3B8D" w:rsidRDefault="005B3B8D" w:rsidP="005B3B8D">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Each reported beam pair in a single CSI -report consists of M = 2 SSBRI/CRI values, where each SSBRI /CRI points to a CMR resource in a different CMR resource set or subset.</w:t>
            </w:r>
          </w:p>
          <w:p w14:paraId="7F462617" w14:textId="1F9C698D" w:rsidR="008D2238" w:rsidRPr="005B3B8D" w:rsidRDefault="005B3B8D" w:rsidP="00CD1569">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FFS : bitwidth of each SSBRI/CRI determined based on the number of SSB/CSI-RS resources from the associated set/subset, or across two sets/subsets</w:t>
            </w:r>
          </w:p>
        </w:tc>
      </w:tr>
    </w:tbl>
    <w:p w14:paraId="5AD25BD9" w14:textId="153167D6" w:rsidR="0064769F" w:rsidRDefault="0064769F" w:rsidP="00DB43EE">
      <w:pPr>
        <w:spacing w:before="120"/>
      </w:pPr>
      <w:r w:rsidRPr="0064769F">
        <w:lastRenderedPageBreak/>
        <w:t xml:space="preserve">In this </w:t>
      </w:r>
      <w:r w:rsidR="000D1122">
        <w:t>contribution</w:t>
      </w:r>
      <w:r w:rsidR="00A8638C">
        <w:t>,</w:t>
      </w:r>
      <w:r>
        <w:t xml:space="preserve"> we </w:t>
      </w:r>
      <w:r w:rsidR="00B5131D">
        <w:t xml:space="preserve">present our views on </w:t>
      </w:r>
      <w:r w:rsidR="00EC53B6">
        <w:t>beam measurement/reporting enhancement and beam failure recovery for multi-TRP,</w:t>
      </w:r>
      <w:r w:rsidR="00B5131D">
        <w:t xml:space="preserve"> and proposals for moving forward</w:t>
      </w:r>
      <w:r>
        <w:t>.</w:t>
      </w:r>
    </w:p>
    <w:p w14:paraId="658A0E28" w14:textId="77777777" w:rsidR="0064769F" w:rsidRPr="0064769F" w:rsidRDefault="0064769F" w:rsidP="0064769F"/>
    <w:p w14:paraId="426156C6" w14:textId="24223D77" w:rsidR="00DD39E0" w:rsidRDefault="00EC53B6" w:rsidP="00DD39E0">
      <w:pPr>
        <w:pStyle w:val="Heading1"/>
      </w:pPr>
      <w:bookmarkStart w:id="7" w:name="_Ref53071810"/>
      <w:r>
        <w:t>Beam Measurement/Reporting Enhancement</w:t>
      </w:r>
      <w:bookmarkEnd w:id="7"/>
      <w:r w:rsidR="00A8600B">
        <w:t xml:space="preserve"> for Inter-TRP Beam Pairing</w:t>
      </w:r>
    </w:p>
    <w:p w14:paraId="60355FC6" w14:textId="59A5EDC2" w:rsidR="008D6C38" w:rsidRDefault="008D6C38" w:rsidP="008D6C38">
      <w:pPr>
        <w:rPr>
          <w:lang w:eastAsia="zh-CN"/>
        </w:rPr>
      </w:pPr>
      <w:r>
        <w:t xml:space="preserve">In </w:t>
      </w:r>
      <w:r>
        <w:rPr>
          <w:lang w:eastAsia="zh-CN"/>
        </w:rPr>
        <w:t>RAN1#10</w:t>
      </w:r>
      <w:r w:rsidR="00663CEF">
        <w:rPr>
          <w:lang w:eastAsia="zh-CN"/>
        </w:rPr>
        <w:t>4</w:t>
      </w:r>
      <w:r>
        <w:rPr>
          <w:lang w:eastAsia="zh-CN"/>
        </w:rPr>
        <w:t>-e meeting, the following was agreed regarding beam measurement/reporting enhancement to facilitate inter-TRP beam pairing.</w:t>
      </w:r>
    </w:p>
    <w:tbl>
      <w:tblPr>
        <w:tblStyle w:val="TableGrid"/>
        <w:tblW w:w="0" w:type="auto"/>
        <w:tblLook w:val="04A0" w:firstRow="1" w:lastRow="0" w:firstColumn="1" w:lastColumn="0" w:noHBand="0" w:noVBand="1"/>
      </w:tblPr>
      <w:tblGrid>
        <w:gridCol w:w="9307"/>
      </w:tblGrid>
      <w:tr w:rsidR="008D6C38" w14:paraId="6EBD142B" w14:textId="77777777" w:rsidTr="00196F81">
        <w:trPr>
          <w:trHeight w:val="2258"/>
        </w:trPr>
        <w:tc>
          <w:tcPr>
            <w:tcW w:w="9307" w:type="dxa"/>
          </w:tcPr>
          <w:p w14:paraId="4A3E2DF0" w14:textId="77777777" w:rsidR="00663CEF" w:rsidRPr="00204B11" w:rsidRDefault="00663CEF" w:rsidP="00663CEF">
            <w:pPr>
              <w:autoSpaceDE/>
              <w:autoSpaceDN/>
              <w:adjustRightInd/>
              <w:spacing w:after="0"/>
              <w:contextualSpacing/>
              <w:rPr>
                <w:rFonts w:ascii="Times" w:eastAsia="Batang" w:hAnsi="Times" w:cs="Times"/>
                <w:b/>
                <w:bCs/>
                <w:i/>
                <w:iCs/>
                <w:sz w:val="20"/>
                <w:szCs w:val="20"/>
                <w:lang w:val="en-GB"/>
              </w:rPr>
            </w:pPr>
            <w:r w:rsidRPr="00204B11">
              <w:rPr>
                <w:rFonts w:ascii="Times" w:eastAsia="Batang" w:hAnsi="Times" w:cs="Times"/>
                <w:b/>
                <w:bCs/>
                <w:sz w:val="20"/>
                <w:szCs w:val="20"/>
                <w:highlight w:val="green"/>
                <w:lang w:val="en-GB"/>
              </w:rPr>
              <w:t>Agreement</w:t>
            </w:r>
          </w:p>
          <w:p w14:paraId="4E75284D" w14:textId="77777777" w:rsidR="00663CEF" w:rsidRPr="00204B11" w:rsidRDefault="00663CEF" w:rsidP="00663CEF">
            <w:pPr>
              <w:autoSpaceDE/>
              <w:autoSpaceDN/>
              <w:adjustRightInd/>
              <w:spacing w:after="0"/>
              <w:contextualSpacing/>
              <w:rPr>
                <w:rFonts w:ascii="Times" w:eastAsia="Batang" w:hAnsi="Times" w:cs="Times"/>
                <w:sz w:val="20"/>
                <w:szCs w:val="20"/>
                <w:lang w:val="en-GB"/>
              </w:rPr>
            </w:pPr>
            <w:r w:rsidRPr="00204B11">
              <w:rPr>
                <w:rFonts w:ascii="Times" w:eastAsia="Batang" w:hAnsi="Times" w:cs="Times"/>
                <w:sz w:val="20"/>
                <w:szCs w:val="20"/>
                <w:lang w:val="en-GB"/>
              </w:rPr>
              <w:t xml:space="preserve">For beam measurement in support of M-TRP simultaneous transmission </w:t>
            </w:r>
          </w:p>
          <w:p w14:paraId="7F980330" w14:textId="1E0F1BC5" w:rsidR="00663CEF" w:rsidRPr="00996D5A" w:rsidRDefault="00663CEF" w:rsidP="00663CEF">
            <w:pPr>
              <w:keepNext/>
              <w:numPr>
                <w:ilvl w:val="0"/>
                <w:numId w:val="25"/>
              </w:numPr>
              <w:autoSpaceDE/>
              <w:autoSpaceDN/>
              <w:adjustRightInd/>
              <w:snapToGrid/>
              <w:spacing w:after="0"/>
              <w:ind w:left="360"/>
              <w:contextualSpacing/>
              <w:jc w:val="left"/>
              <w:outlineLvl w:val="3"/>
              <w:rPr>
                <w:rFonts w:ascii="Times" w:eastAsia="Batang" w:hAnsi="Times" w:cs="Times"/>
                <w:sz w:val="20"/>
                <w:szCs w:val="20"/>
                <w:lang w:val="en-GB"/>
              </w:rPr>
            </w:pPr>
            <w:r w:rsidRPr="00996D5A">
              <w:rPr>
                <w:rFonts w:ascii="Times" w:eastAsia="Batang" w:hAnsi="Times" w:cs="Times"/>
                <w:sz w:val="20"/>
                <w:szCs w:val="20"/>
                <w:lang w:val="en-GB"/>
              </w:rPr>
              <w:t xml:space="preserve">Support </w:t>
            </w:r>
            <w:bookmarkStart w:id="8" w:name="_Hlk67645620"/>
            <w:r w:rsidRPr="00996D5A">
              <w:rPr>
                <w:rFonts w:ascii="Times" w:eastAsia="Batang" w:hAnsi="Times" w:cs="Times"/>
                <w:sz w:val="20"/>
                <w:szCs w:val="20"/>
                <w:lang w:val="en-GB"/>
              </w:rPr>
              <w:t xml:space="preserve">a single CSI-report </w:t>
            </w:r>
            <w:bookmarkEnd w:id="8"/>
            <w:r w:rsidRPr="00996D5A">
              <w:rPr>
                <w:rFonts w:ascii="Times" w:eastAsia="Batang" w:hAnsi="Times" w:cs="Times"/>
                <w:sz w:val="20"/>
                <w:szCs w:val="20"/>
                <w:lang w:val="en-GB"/>
              </w:rPr>
              <w:t xml:space="preserve">consisting of N beams pairs/groups and M (M&gt;1) beams per pair/group, </w:t>
            </w:r>
            <w:bookmarkStart w:id="9" w:name="_Hlk67645704"/>
            <w:r w:rsidRPr="00996D5A">
              <w:rPr>
                <w:rFonts w:ascii="Times" w:eastAsia="Batang" w:hAnsi="Times" w:cs="Times"/>
                <w:sz w:val="20"/>
                <w:szCs w:val="20"/>
                <w:lang w:val="en-GB"/>
              </w:rPr>
              <w:t>and</w:t>
            </w:r>
            <w:r w:rsidR="005B3B8D">
              <w:rPr>
                <w:rFonts w:ascii="Times" w:eastAsia="Batang" w:hAnsi="Times" w:cs="Times"/>
                <w:sz w:val="20"/>
                <w:szCs w:val="20"/>
                <w:lang w:val="en-GB"/>
              </w:rPr>
              <w:t xml:space="preserve"> </w:t>
            </w:r>
            <w:r w:rsidRPr="00996D5A">
              <w:rPr>
                <w:rFonts w:ascii="Times" w:eastAsia="Batang" w:hAnsi="Times" w:cs="Times"/>
                <w:sz w:val="20"/>
                <w:szCs w:val="20"/>
                <w:lang w:val="en-GB"/>
              </w:rPr>
              <w:lastRenderedPageBreak/>
              <w:t>different beams within a pair/group can be received simultaneously</w:t>
            </w:r>
            <w:bookmarkEnd w:id="9"/>
            <w:r w:rsidRPr="00996D5A">
              <w:rPr>
                <w:rFonts w:ascii="Times" w:eastAsia="Batang" w:hAnsi="Times" w:cs="Times"/>
                <w:sz w:val="20"/>
                <w:szCs w:val="20"/>
                <w:lang w:val="en-GB"/>
              </w:rPr>
              <w:t xml:space="preserve"> </w:t>
            </w:r>
          </w:p>
          <w:p w14:paraId="05BF33E3" w14:textId="77777777" w:rsidR="00663CEF" w:rsidRPr="00996D5A" w:rsidRDefault="00663CEF" w:rsidP="00663CEF">
            <w:pPr>
              <w:keepNext/>
              <w:numPr>
                <w:ilvl w:val="1"/>
                <w:numId w:val="25"/>
              </w:numPr>
              <w:autoSpaceDE/>
              <w:autoSpaceDN/>
              <w:adjustRightInd/>
              <w:snapToGrid/>
              <w:spacing w:after="0"/>
              <w:ind w:left="1080"/>
              <w:contextualSpacing/>
              <w:jc w:val="left"/>
              <w:outlineLvl w:val="3"/>
              <w:rPr>
                <w:rFonts w:ascii="Times" w:hAnsi="Times" w:cs="Times"/>
                <w:sz w:val="20"/>
                <w:szCs w:val="20"/>
                <w:lang w:eastAsia="zh-CN"/>
              </w:rPr>
            </w:pPr>
            <w:r w:rsidRPr="00996D5A">
              <w:rPr>
                <w:rFonts w:ascii="Times" w:hAnsi="Times" w:cs="Times"/>
                <w:sz w:val="20"/>
                <w:szCs w:val="20"/>
                <w:lang w:eastAsia="zh-CN"/>
              </w:rPr>
              <w:t>Support M = 2</w:t>
            </w:r>
          </w:p>
          <w:p w14:paraId="1336513A" w14:textId="77777777" w:rsidR="00663CEF" w:rsidRPr="00996D5A" w:rsidRDefault="00663CEF" w:rsidP="00663CEF">
            <w:pPr>
              <w:keepNext/>
              <w:numPr>
                <w:ilvl w:val="1"/>
                <w:numId w:val="25"/>
              </w:numPr>
              <w:autoSpaceDE/>
              <w:autoSpaceDN/>
              <w:adjustRightInd/>
              <w:snapToGrid/>
              <w:spacing w:after="0"/>
              <w:ind w:left="1080"/>
              <w:contextualSpacing/>
              <w:jc w:val="left"/>
              <w:outlineLvl w:val="3"/>
              <w:rPr>
                <w:rFonts w:ascii="Times" w:hAnsi="Times" w:cs="Times"/>
                <w:sz w:val="20"/>
                <w:szCs w:val="20"/>
                <w:lang w:eastAsia="zh-CN"/>
              </w:rPr>
            </w:pPr>
            <w:r w:rsidRPr="00996D5A">
              <w:rPr>
                <w:rFonts w:ascii="Times" w:hAnsi="Times" w:cs="Times"/>
                <w:sz w:val="20"/>
                <w:szCs w:val="20"/>
                <w:lang w:eastAsia="zh-CN"/>
              </w:rPr>
              <w:t>Support extending the maximum value of N &gt; 1, exact value FFS</w:t>
            </w:r>
          </w:p>
          <w:p w14:paraId="25D6D5AB" w14:textId="77777777" w:rsidR="00663CEF" w:rsidRPr="00996D5A" w:rsidRDefault="00663CEF" w:rsidP="00663CEF">
            <w:pPr>
              <w:keepNext/>
              <w:numPr>
                <w:ilvl w:val="1"/>
                <w:numId w:val="25"/>
              </w:numPr>
              <w:autoSpaceDE/>
              <w:autoSpaceDN/>
              <w:adjustRightInd/>
              <w:snapToGrid/>
              <w:spacing w:after="0"/>
              <w:ind w:left="1080"/>
              <w:contextualSpacing/>
              <w:jc w:val="left"/>
              <w:outlineLvl w:val="3"/>
              <w:rPr>
                <w:rFonts w:ascii="Times" w:hAnsi="Times" w:cs="Times"/>
                <w:sz w:val="20"/>
                <w:szCs w:val="20"/>
                <w:lang w:eastAsia="zh-CN"/>
              </w:rPr>
            </w:pPr>
            <w:r w:rsidRPr="00996D5A">
              <w:rPr>
                <w:rFonts w:ascii="Times" w:hAnsi="Times" w:cs="Times"/>
                <w:sz w:val="20"/>
                <w:szCs w:val="20"/>
                <w:lang w:eastAsia="zh-CN"/>
              </w:rPr>
              <w:t>N=1 and N=2</w:t>
            </w:r>
          </w:p>
          <w:p w14:paraId="3DCFD26B" w14:textId="77777777" w:rsidR="00663CEF" w:rsidRPr="00996D5A" w:rsidRDefault="00663CEF" w:rsidP="00663CEF">
            <w:pPr>
              <w:keepNext/>
              <w:numPr>
                <w:ilvl w:val="2"/>
                <w:numId w:val="25"/>
              </w:numPr>
              <w:autoSpaceDE/>
              <w:autoSpaceDN/>
              <w:adjustRightInd/>
              <w:snapToGrid/>
              <w:spacing w:after="0"/>
              <w:contextualSpacing/>
              <w:jc w:val="left"/>
              <w:outlineLvl w:val="3"/>
              <w:rPr>
                <w:rFonts w:ascii="Times" w:hAnsi="Times" w:cs="Times"/>
                <w:sz w:val="20"/>
                <w:szCs w:val="20"/>
                <w:lang w:eastAsia="zh-CN"/>
              </w:rPr>
            </w:pPr>
            <w:r w:rsidRPr="00996D5A">
              <w:rPr>
                <w:rFonts w:ascii="Times" w:hAnsi="Times" w:cs="Times"/>
                <w:sz w:val="20"/>
                <w:szCs w:val="20"/>
                <w:lang w:eastAsia="zh-CN"/>
              </w:rPr>
              <w:t>FFS: Other values larger than 2</w:t>
            </w:r>
          </w:p>
          <w:p w14:paraId="68C82FC8" w14:textId="77777777" w:rsidR="00663CEF" w:rsidRPr="00996D5A" w:rsidRDefault="00663CEF" w:rsidP="00663CEF">
            <w:pPr>
              <w:keepNext/>
              <w:numPr>
                <w:ilvl w:val="2"/>
                <w:numId w:val="25"/>
              </w:numPr>
              <w:autoSpaceDE/>
              <w:autoSpaceDN/>
              <w:adjustRightInd/>
              <w:snapToGrid/>
              <w:spacing w:after="0"/>
              <w:contextualSpacing/>
              <w:jc w:val="left"/>
              <w:outlineLvl w:val="3"/>
              <w:rPr>
                <w:rFonts w:ascii="Times" w:hAnsi="Times" w:cs="Times"/>
                <w:sz w:val="20"/>
                <w:szCs w:val="20"/>
                <w:lang w:eastAsia="zh-CN"/>
              </w:rPr>
            </w:pPr>
            <w:r w:rsidRPr="00996D5A">
              <w:rPr>
                <w:rFonts w:ascii="Times" w:hAnsi="Times" w:cs="Times"/>
                <w:sz w:val="20"/>
                <w:szCs w:val="20"/>
                <w:lang w:eastAsia="zh-CN"/>
              </w:rPr>
              <w:t>FFS: Whether the UE could report beams are received with different RX beams</w:t>
            </w:r>
          </w:p>
          <w:p w14:paraId="62DDEE7C" w14:textId="77777777" w:rsidR="00663CEF" w:rsidRPr="00996D5A" w:rsidRDefault="00663CEF" w:rsidP="00663CEF">
            <w:pPr>
              <w:keepNext/>
              <w:numPr>
                <w:ilvl w:val="0"/>
                <w:numId w:val="25"/>
              </w:numPr>
              <w:autoSpaceDE/>
              <w:autoSpaceDN/>
              <w:adjustRightInd/>
              <w:snapToGrid/>
              <w:spacing w:after="0"/>
              <w:ind w:left="360"/>
              <w:contextualSpacing/>
              <w:jc w:val="left"/>
              <w:outlineLvl w:val="3"/>
              <w:rPr>
                <w:rFonts w:ascii="Times" w:hAnsi="Times" w:cs="Times"/>
                <w:sz w:val="20"/>
                <w:szCs w:val="20"/>
                <w:lang w:eastAsia="zh-CN"/>
              </w:rPr>
            </w:pPr>
            <w:r w:rsidRPr="00996D5A">
              <w:rPr>
                <w:rFonts w:ascii="Times" w:hAnsi="Times" w:cs="Times"/>
                <w:sz w:val="20"/>
                <w:szCs w:val="20"/>
                <w:lang w:eastAsia="zh-CN"/>
              </w:rPr>
              <w:t>Further study the support of option 1 and option 3</w:t>
            </w:r>
          </w:p>
          <w:p w14:paraId="7712FB49" w14:textId="77777777" w:rsidR="00663CEF" w:rsidRPr="00996D5A" w:rsidRDefault="00663CEF" w:rsidP="00663CEF">
            <w:pPr>
              <w:keepNext/>
              <w:numPr>
                <w:ilvl w:val="0"/>
                <w:numId w:val="25"/>
              </w:numPr>
              <w:autoSpaceDE/>
              <w:autoSpaceDN/>
              <w:adjustRightInd/>
              <w:snapToGrid/>
              <w:spacing w:after="0"/>
              <w:ind w:left="360"/>
              <w:contextualSpacing/>
              <w:jc w:val="left"/>
              <w:outlineLvl w:val="3"/>
              <w:rPr>
                <w:rFonts w:ascii="Times" w:hAnsi="Times" w:cs="Times"/>
                <w:sz w:val="20"/>
                <w:szCs w:val="20"/>
                <w:lang w:eastAsia="zh-CN"/>
              </w:rPr>
            </w:pPr>
            <w:r w:rsidRPr="00996D5A">
              <w:rPr>
                <w:rFonts w:ascii="Times" w:hAnsi="Times" w:cs="Times"/>
                <w:sz w:val="20"/>
                <w:szCs w:val="20"/>
                <w:lang w:eastAsia="zh-CN"/>
              </w:rPr>
              <w:t>The above applies at least for L1-RSRP</w:t>
            </w:r>
          </w:p>
          <w:p w14:paraId="2707BBD1" w14:textId="6618DF80" w:rsidR="008D6C38" w:rsidRPr="00663CEF" w:rsidRDefault="00663CEF" w:rsidP="00663CEF">
            <w:pPr>
              <w:keepNext/>
              <w:numPr>
                <w:ilvl w:val="1"/>
                <w:numId w:val="25"/>
              </w:numPr>
              <w:autoSpaceDE/>
              <w:autoSpaceDN/>
              <w:adjustRightInd/>
              <w:snapToGrid/>
              <w:spacing w:after="0"/>
              <w:contextualSpacing/>
              <w:jc w:val="left"/>
              <w:outlineLvl w:val="3"/>
              <w:rPr>
                <w:rFonts w:ascii="Times" w:hAnsi="Times" w:cs="Times"/>
                <w:color w:val="493118"/>
                <w:sz w:val="20"/>
                <w:szCs w:val="20"/>
                <w:lang w:eastAsia="zh-CN"/>
              </w:rPr>
            </w:pPr>
            <w:r w:rsidRPr="00996D5A">
              <w:rPr>
                <w:rFonts w:ascii="Times" w:hAnsi="Times" w:cs="Times"/>
                <w:sz w:val="20"/>
                <w:szCs w:val="20"/>
                <w:lang w:eastAsia="zh-CN"/>
              </w:rPr>
              <w:t xml:space="preserve">FFS: L1-SINR </w:t>
            </w:r>
          </w:p>
        </w:tc>
      </w:tr>
    </w:tbl>
    <w:p w14:paraId="151CC081" w14:textId="77777777" w:rsidR="00663CEF" w:rsidRDefault="00663CEF" w:rsidP="008D6C38"/>
    <w:p w14:paraId="64AE1861" w14:textId="39AFBDA2" w:rsidR="00F954D1" w:rsidRDefault="00F954D1" w:rsidP="00F954D1">
      <w:r>
        <w:t xml:space="preserve">With the above agreement, another FFS item is whether different beams reported by the UE that can be received simultaneously should be associated with different TRPs or different UE panels.  Since the goal of the </w:t>
      </w:r>
      <w:r w:rsidRPr="00337B09">
        <w:t xml:space="preserve">beam measurement/reporting enhancement </w:t>
      </w:r>
      <w:r>
        <w:t xml:space="preserve">is </w:t>
      </w:r>
      <w:r w:rsidRPr="00337B09">
        <w:t>to facilitate inter-TRP beam pairing</w:t>
      </w:r>
      <w:r>
        <w:t>, the different beams reported by the UE that can be received simultaneously should be from different TRP.  Otherwise, if the different beams reported are from the same TRP, those beams cannot be transmitted from the TRP simultaneously since it is not feasible for a single TRP to transmit multiple beams simultaneously in FR2, defeating the purpose of facilitating inter-TRP beam pairing.  Therefore, the different beams should be associated with different TRPs.  On the contrast, if the different beams are associated with different UE panels, although the UE can receive these beams simultaneously by using different UE panel for different beam, it is possible that those different beams are from the same TRP on different time.  And as mentioned earlier, it is not feasible for the TRP to transmit those beams simultaneously.  Therefore, the CSI report cannot facilitate inter-TRP beam pairing.</w:t>
      </w:r>
    </w:p>
    <w:p w14:paraId="05EA1D41" w14:textId="77777777" w:rsidR="00F954D1" w:rsidRDefault="00F954D1" w:rsidP="00F954D1">
      <w:r>
        <w:t>Based on the above analysis, we have the following proposal:</w:t>
      </w:r>
    </w:p>
    <w:p w14:paraId="5433DCE5" w14:textId="50D9AF2D" w:rsidR="00F954D1" w:rsidRDefault="00F954D1" w:rsidP="008D6C38">
      <w:bookmarkStart w:id="10" w:name="_Hlk60933487"/>
      <w:r>
        <w:rPr>
          <w:b/>
          <w:bCs/>
          <w:i/>
          <w:iCs/>
          <w:lang w:eastAsia="x-none"/>
        </w:rPr>
        <w:t>Proposal 1: D</w:t>
      </w:r>
      <w:r w:rsidRPr="00FF5C18">
        <w:rPr>
          <w:b/>
          <w:bCs/>
          <w:i/>
          <w:iCs/>
          <w:lang w:eastAsia="x-none"/>
        </w:rPr>
        <w:t>ifferent beams reported by the UE that can be received simultaneously should be associated with different TRPs</w:t>
      </w:r>
      <w:r>
        <w:rPr>
          <w:b/>
          <w:bCs/>
          <w:i/>
          <w:iCs/>
          <w:lang w:eastAsia="x-none"/>
        </w:rPr>
        <w:t>.</w:t>
      </w:r>
      <w:bookmarkEnd w:id="10"/>
    </w:p>
    <w:p w14:paraId="309D952D" w14:textId="7152A3E9" w:rsidR="00F80D31" w:rsidRDefault="00F80D31" w:rsidP="008D6C38">
      <w:r>
        <w:t xml:space="preserve">Regarding the number of beam pairs/groups N, </w:t>
      </w:r>
      <w:r w:rsidR="00BB602F">
        <w:t>we prefer</w:t>
      </w:r>
      <w:r>
        <w:t xml:space="preserve"> that N can be </w:t>
      </w:r>
      <w:r w:rsidR="00A033CB">
        <w:t>{</w:t>
      </w:r>
      <w:r>
        <w:t xml:space="preserve">1, 2, </w:t>
      </w:r>
      <w:r w:rsidR="00A033CB">
        <w:t>3, 4}</w:t>
      </w:r>
      <w:r>
        <w:t xml:space="preserve"> to provide more flexibility </w:t>
      </w:r>
      <w:r w:rsidR="004F38BE">
        <w:t>to</w:t>
      </w:r>
      <w:r>
        <w:t xml:space="preserve"> the gNB for scheduling.</w:t>
      </w:r>
      <w:r w:rsidR="00A033CB">
        <w:t xml:space="preserve">  </w:t>
      </w:r>
      <w:bookmarkStart w:id="11" w:name="_Hlk70695326"/>
      <w:r w:rsidR="00A033CB" w:rsidRPr="00A033CB">
        <w:t xml:space="preserve">The value of N </w:t>
      </w:r>
      <w:r w:rsidR="00A033CB">
        <w:t xml:space="preserve">can be signaled </w:t>
      </w:r>
      <w:r w:rsidR="00A033CB" w:rsidRPr="00A033CB">
        <w:t>by RRC configuration</w:t>
      </w:r>
      <w:r w:rsidR="00A033CB">
        <w:t>.</w:t>
      </w:r>
      <w:bookmarkEnd w:id="11"/>
    </w:p>
    <w:p w14:paraId="4586C136" w14:textId="7319238E" w:rsidR="00896DA3" w:rsidRDefault="00896DA3" w:rsidP="00896DA3">
      <w:pPr>
        <w:rPr>
          <w:b/>
          <w:bCs/>
          <w:i/>
          <w:iCs/>
          <w:lang w:eastAsia="x-none"/>
        </w:rPr>
      </w:pPr>
      <w:r>
        <w:rPr>
          <w:b/>
          <w:bCs/>
          <w:i/>
          <w:iCs/>
          <w:lang w:eastAsia="x-none"/>
        </w:rPr>
        <w:t xml:space="preserve">Proposal </w:t>
      </w:r>
      <w:r w:rsidR="00B732C7">
        <w:rPr>
          <w:b/>
          <w:bCs/>
          <w:i/>
          <w:iCs/>
          <w:lang w:eastAsia="x-none"/>
        </w:rPr>
        <w:t>2</w:t>
      </w:r>
      <w:r>
        <w:rPr>
          <w:b/>
          <w:bCs/>
          <w:i/>
          <w:iCs/>
          <w:lang w:eastAsia="x-none"/>
        </w:rPr>
        <w:t xml:space="preserve">: </w:t>
      </w:r>
      <w:r w:rsidR="003D70BF">
        <w:rPr>
          <w:b/>
          <w:bCs/>
          <w:i/>
          <w:iCs/>
          <w:lang w:eastAsia="x-none"/>
        </w:rPr>
        <w:t>For</w:t>
      </w:r>
      <w:r>
        <w:rPr>
          <w:b/>
          <w:bCs/>
          <w:i/>
          <w:iCs/>
          <w:lang w:eastAsia="x-none"/>
        </w:rPr>
        <w:t xml:space="preserve"> </w:t>
      </w:r>
      <w:r w:rsidRPr="00896DA3">
        <w:rPr>
          <w:b/>
          <w:bCs/>
          <w:i/>
          <w:iCs/>
          <w:lang w:eastAsia="x-none"/>
        </w:rPr>
        <w:t>beam measurement/reporting enhancement to facilitate inter-TRP beam pairing</w:t>
      </w:r>
      <w:r w:rsidR="003D70BF">
        <w:rPr>
          <w:b/>
          <w:bCs/>
          <w:i/>
          <w:iCs/>
          <w:lang w:eastAsia="x-none"/>
        </w:rPr>
        <w:t>,</w:t>
      </w:r>
      <w:r>
        <w:rPr>
          <w:b/>
          <w:bCs/>
          <w:i/>
          <w:iCs/>
          <w:lang w:eastAsia="x-none"/>
        </w:rPr>
        <w:t xml:space="preserve"> </w:t>
      </w:r>
      <w:r w:rsidR="003D70BF">
        <w:rPr>
          <w:b/>
          <w:bCs/>
          <w:i/>
          <w:iCs/>
          <w:lang w:eastAsia="x-none"/>
        </w:rPr>
        <w:t>i</w:t>
      </w:r>
      <w:r w:rsidRPr="00896DA3">
        <w:rPr>
          <w:b/>
          <w:bCs/>
          <w:i/>
          <w:iCs/>
          <w:lang w:eastAsia="x-none"/>
        </w:rPr>
        <w:t>n</w:t>
      </w:r>
      <w:r w:rsidR="00B732C7">
        <w:rPr>
          <w:b/>
          <w:bCs/>
          <w:i/>
          <w:iCs/>
          <w:lang w:eastAsia="x-none"/>
        </w:rPr>
        <w:t xml:space="preserve"> </w:t>
      </w:r>
      <w:r w:rsidR="003D70BF" w:rsidRPr="003D70BF">
        <w:rPr>
          <w:b/>
          <w:bCs/>
          <w:i/>
          <w:iCs/>
          <w:lang w:eastAsia="x-none"/>
        </w:rPr>
        <w:t>a single CSI-report</w:t>
      </w:r>
      <w:r w:rsidRPr="00896DA3">
        <w:rPr>
          <w:b/>
          <w:bCs/>
          <w:i/>
          <w:iCs/>
          <w:lang w:eastAsia="x-none"/>
        </w:rPr>
        <w:t>, UE can report N</w:t>
      </w:r>
      <w:r w:rsidR="00A033CB">
        <w:rPr>
          <w:b/>
          <w:bCs/>
          <w:i/>
          <w:iCs/>
          <w:lang w:eastAsia="x-none"/>
        </w:rPr>
        <w:t>={</w:t>
      </w:r>
      <w:r w:rsidRPr="00896DA3">
        <w:rPr>
          <w:b/>
          <w:bCs/>
          <w:i/>
          <w:iCs/>
          <w:lang w:eastAsia="x-none"/>
        </w:rPr>
        <w:t>1</w:t>
      </w:r>
      <w:r w:rsidR="003D70BF">
        <w:rPr>
          <w:b/>
          <w:bCs/>
          <w:i/>
          <w:iCs/>
          <w:lang w:eastAsia="x-none"/>
        </w:rPr>
        <w:t xml:space="preserve">, 2, </w:t>
      </w:r>
      <w:r w:rsidR="00A033CB">
        <w:rPr>
          <w:b/>
          <w:bCs/>
          <w:i/>
          <w:iCs/>
          <w:lang w:eastAsia="x-none"/>
        </w:rPr>
        <w:t xml:space="preserve">3, </w:t>
      </w:r>
      <w:r w:rsidR="003D70BF">
        <w:rPr>
          <w:b/>
          <w:bCs/>
          <w:i/>
          <w:iCs/>
          <w:lang w:eastAsia="x-none"/>
        </w:rPr>
        <w:t>4</w:t>
      </w:r>
      <w:r w:rsidRPr="00896DA3">
        <w:rPr>
          <w:b/>
          <w:bCs/>
          <w:i/>
          <w:iCs/>
          <w:lang w:eastAsia="x-none"/>
        </w:rPr>
        <w:t>) pairs/groups and M (M</w:t>
      </w:r>
      <w:r w:rsidR="003D70BF">
        <w:rPr>
          <w:b/>
          <w:bCs/>
          <w:i/>
          <w:iCs/>
          <w:lang w:eastAsia="x-none"/>
        </w:rPr>
        <w:t>=2</w:t>
      </w:r>
      <w:r w:rsidRPr="00896DA3">
        <w:rPr>
          <w:b/>
          <w:bCs/>
          <w:i/>
          <w:iCs/>
          <w:lang w:eastAsia="x-none"/>
        </w:rPr>
        <w:t>) beams per pair/group</w:t>
      </w:r>
      <w:r w:rsidR="003D70BF">
        <w:rPr>
          <w:b/>
          <w:bCs/>
          <w:i/>
          <w:iCs/>
          <w:lang w:eastAsia="x-none"/>
        </w:rPr>
        <w:t xml:space="preserve">,  </w:t>
      </w:r>
      <w:r w:rsidR="003D70BF" w:rsidRPr="003D70BF">
        <w:rPr>
          <w:b/>
          <w:bCs/>
          <w:i/>
          <w:iCs/>
          <w:lang w:eastAsia="x-none"/>
        </w:rPr>
        <w:t>and different beams within a pair/group can be received simultaneously</w:t>
      </w:r>
      <w:r w:rsidR="00B732C7">
        <w:rPr>
          <w:b/>
          <w:bCs/>
          <w:i/>
          <w:iCs/>
          <w:lang w:eastAsia="x-none"/>
        </w:rPr>
        <w:t xml:space="preserve"> and are associated with different TRPs.</w:t>
      </w:r>
      <w:r w:rsidR="00A033CB">
        <w:rPr>
          <w:b/>
          <w:bCs/>
          <w:i/>
          <w:iCs/>
          <w:lang w:eastAsia="x-none"/>
        </w:rPr>
        <w:t xml:space="preserve">  </w:t>
      </w:r>
      <w:r w:rsidR="00A033CB" w:rsidRPr="00A033CB">
        <w:rPr>
          <w:b/>
          <w:bCs/>
          <w:i/>
          <w:iCs/>
          <w:lang w:eastAsia="x-none"/>
        </w:rPr>
        <w:t xml:space="preserve">The value of N </w:t>
      </w:r>
      <w:r w:rsidR="00A033CB">
        <w:rPr>
          <w:b/>
          <w:bCs/>
          <w:i/>
          <w:iCs/>
          <w:lang w:eastAsia="x-none"/>
        </w:rPr>
        <w:t>is fixed</w:t>
      </w:r>
      <w:r w:rsidR="00A033CB" w:rsidRPr="00A033CB">
        <w:rPr>
          <w:b/>
          <w:bCs/>
          <w:i/>
          <w:iCs/>
          <w:lang w:eastAsia="x-none"/>
        </w:rPr>
        <w:t xml:space="preserve"> by RRC configuration.</w:t>
      </w:r>
    </w:p>
    <w:p w14:paraId="14E51DED" w14:textId="77777777" w:rsidR="00F35205" w:rsidRDefault="00F35205" w:rsidP="00F35205">
      <w:pPr>
        <w:rPr>
          <w:lang w:eastAsia="zh-CN"/>
        </w:rPr>
      </w:pPr>
      <w:r>
        <w:t xml:space="preserve">In </w:t>
      </w:r>
      <w:r>
        <w:rPr>
          <w:lang w:eastAsia="zh-CN"/>
        </w:rPr>
        <w:t xml:space="preserve">RAN1#104b-e meeting, the following was agreed regarding </w:t>
      </w:r>
      <w:r w:rsidRPr="00814B76">
        <w:rPr>
          <w:lang w:eastAsia="zh-CN"/>
        </w:rPr>
        <w:t>CMR resource configuration for beam reporting option 2</w:t>
      </w:r>
      <w:r>
        <w:rPr>
          <w:lang w:eastAsia="zh-CN"/>
        </w:rPr>
        <w:t>.</w:t>
      </w:r>
    </w:p>
    <w:tbl>
      <w:tblPr>
        <w:tblStyle w:val="TableGrid"/>
        <w:tblW w:w="0" w:type="auto"/>
        <w:tblLook w:val="04A0" w:firstRow="1" w:lastRow="0" w:firstColumn="1" w:lastColumn="0" w:noHBand="0" w:noVBand="1"/>
      </w:tblPr>
      <w:tblGrid>
        <w:gridCol w:w="9307"/>
      </w:tblGrid>
      <w:tr w:rsidR="00F35205" w14:paraId="49B264A0" w14:textId="77777777" w:rsidTr="001A313F">
        <w:trPr>
          <w:trHeight w:val="260"/>
        </w:trPr>
        <w:tc>
          <w:tcPr>
            <w:tcW w:w="9307" w:type="dxa"/>
          </w:tcPr>
          <w:p w14:paraId="34B9D4E1" w14:textId="77777777" w:rsidR="00F35205" w:rsidRPr="005B3B8D" w:rsidRDefault="00F35205" w:rsidP="001A313F">
            <w:pPr>
              <w:autoSpaceDE/>
              <w:autoSpaceDN/>
              <w:adjustRightInd/>
              <w:snapToGrid/>
              <w:spacing w:after="0" w:line="264" w:lineRule="atLeast"/>
              <w:jc w:val="left"/>
              <w:rPr>
                <w:rFonts w:ascii="Times" w:eastAsia="Batang" w:hAnsi="Times"/>
                <w:color w:val="000000"/>
                <w:sz w:val="20"/>
                <w:szCs w:val="20"/>
                <w:highlight w:val="green"/>
                <w:lang w:val="en-GB" w:eastAsia="zh-TW"/>
              </w:rPr>
            </w:pPr>
            <w:r w:rsidRPr="005B3B8D">
              <w:rPr>
                <w:rFonts w:ascii="Times" w:eastAsia="Batang" w:hAnsi="Times"/>
                <w:b/>
                <w:bCs/>
                <w:color w:val="000000"/>
                <w:sz w:val="20"/>
                <w:szCs w:val="20"/>
                <w:highlight w:val="green"/>
                <w:shd w:val="clear" w:color="auto" w:fill="FFFF00"/>
                <w:lang w:val="en-GB" w:eastAsia="zh-TW"/>
              </w:rPr>
              <w:t>Agreement</w:t>
            </w:r>
          </w:p>
          <w:p w14:paraId="58289607" w14:textId="77777777" w:rsidR="00F35205" w:rsidRPr="005B3B8D" w:rsidRDefault="00F35205" w:rsidP="001A313F">
            <w:pPr>
              <w:autoSpaceDE/>
              <w:autoSpaceDN/>
              <w:adjustRightInd/>
              <w:snapToGrid/>
              <w:spacing w:after="0" w:line="264" w:lineRule="atLeast"/>
              <w:jc w:val="left"/>
              <w:rPr>
                <w:rFonts w:ascii="Times" w:eastAsia="Batang" w:hAnsi="Times"/>
                <w:color w:val="000000"/>
                <w:sz w:val="20"/>
                <w:szCs w:val="20"/>
                <w:lang w:val="en-GB" w:eastAsia="zh-TW"/>
              </w:rPr>
            </w:pPr>
            <w:r w:rsidRPr="005B3B8D">
              <w:rPr>
                <w:rFonts w:ascii="Times" w:eastAsia="Batang" w:hAnsi="Times"/>
                <w:color w:val="000000"/>
                <w:sz w:val="20"/>
                <w:szCs w:val="20"/>
                <w:lang w:val="en-GB" w:eastAsia="zh-TW"/>
              </w:rPr>
              <w:t>On CMR resource configuration for beam reporting option 2, decide in RAN1#105-e whether to adopt “set” or “subset”:</w:t>
            </w:r>
          </w:p>
          <w:p w14:paraId="28105FAA" w14:textId="77777777" w:rsidR="00F35205" w:rsidRPr="005B3B8D" w:rsidRDefault="00F35205" w:rsidP="001A313F">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NOTE: the following has been agreed</w:t>
            </w:r>
          </w:p>
          <w:p w14:paraId="1732BD6C" w14:textId="77777777" w:rsidR="00F35205" w:rsidRPr="005B3B8D" w:rsidRDefault="00F35205" w:rsidP="001A313F">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Two CMR resource sets or subsets, per periodic/semi-persistent CMR resource setting</w:t>
            </w:r>
          </w:p>
          <w:p w14:paraId="1099A8B6" w14:textId="77777777" w:rsidR="00F35205" w:rsidRPr="005B3B8D" w:rsidRDefault="00F35205" w:rsidP="001A313F">
            <w:pPr>
              <w:numPr>
                <w:ilvl w:val="2"/>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FFS : extension to aperiodic CMR resource setting if two CMR resource sets are supported</w:t>
            </w:r>
          </w:p>
          <w:p w14:paraId="71EA04BD" w14:textId="77777777" w:rsidR="00F35205" w:rsidRPr="005B3B8D" w:rsidRDefault="00F35205" w:rsidP="001A313F">
            <w:pPr>
              <w:numPr>
                <w:ilvl w:val="1"/>
                <w:numId w:val="27"/>
              </w:numPr>
              <w:autoSpaceDE/>
              <w:autoSpaceDN/>
              <w:adjustRightInd/>
              <w:snapToGrid/>
              <w:spacing w:after="0"/>
              <w:jc w:val="left"/>
              <w:rPr>
                <w:rFonts w:ascii="Times" w:eastAsia="DengXian" w:hAnsi="Times" w:cs="Times"/>
                <w:bCs/>
                <w:iCs/>
                <w:kern w:val="32"/>
                <w:sz w:val="20"/>
                <w:lang w:val="en-GB" w:eastAsia="zh-CN"/>
              </w:rPr>
            </w:pPr>
            <w:bookmarkStart w:id="12" w:name="_Hlk70694983"/>
            <w:r w:rsidRPr="005B3B8D">
              <w:rPr>
                <w:rFonts w:ascii="Times" w:eastAsia="DengXian" w:hAnsi="Times" w:cs="Times"/>
                <w:bCs/>
                <w:iCs/>
                <w:kern w:val="32"/>
                <w:sz w:val="20"/>
                <w:lang w:val="en-GB" w:eastAsia="zh-CN"/>
              </w:rPr>
              <w:t>Each reported beam pair in a single CSI -report consists of M = 2 SSBRI/CRI values, where each SSBRI /CRI points to a CMR resource in a different CMR resource set or subset.</w:t>
            </w:r>
            <w:bookmarkEnd w:id="12"/>
          </w:p>
          <w:p w14:paraId="39C4B076" w14:textId="77777777" w:rsidR="00F35205" w:rsidRPr="005B3B8D" w:rsidRDefault="00F35205" w:rsidP="001A313F">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5B3B8D">
              <w:rPr>
                <w:rFonts w:ascii="Times" w:eastAsia="DengXian" w:hAnsi="Times" w:cs="Times"/>
                <w:bCs/>
                <w:iCs/>
                <w:kern w:val="32"/>
                <w:sz w:val="20"/>
                <w:lang w:val="en-GB" w:eastAsia="zh-CN"/>
              </w:rPr>
              <w:t>FFS : bitwidth of each SSBRI/CRI determined based on the number of SSB/CSI-RS resources from the associated set/subset, or across two sets/subsets</w:t>
            </w:r>
          </w:p>
        </w:tc>
      </w:tr>
    </w:tbl>
    <w:p w14:paraId="5BCB2C15" w14:textId="77777777" w:rsidR="00F35205" w:rsidRDefault="00F35205" w:rsidP="00F35205"/>
    <w:p w14:paraId="1C67194B" w14:textId="37886DFA" w:rsidR="00F35205" w:rsidRDefault="00F35205" w:rsidP="00F35205">
      <w:pPr>
        <w:rPr>
          <w:rFonts w:eastAsia="DengXian"/>
          <w:bCs/>
          <w:iCs/>
          <w:kern w:val="32"/>
          <w:lang w:val="en-GB" w:eastAsia="zh-CN"/>
        </w:rPr>
      </w:pPr>
      <w:r>
        <w:t xml:space="preserve">As indicated by the above agreement, </w:t>
      </w:r>
      <w:r w:rsidRPr="00222F9D">
        <w:t xml:space="preserve">it needs to be decided whether two </w:t>
      </w:r>
      <w:r w:rsidRPr="005B3B8D">
        <w:rPr>
          <w:rFonts w:eastAsia="DengXian"/>
          <w:bCs/>
          <w:iCs/>
          <w:kern w:val="32"/>
          <w:lang w:val="en-GB" w:eastAsia="zh-CN"/>
        </w:rPr>
        <w:t xml:space="preserve">CMR resource </w:t>
      </w:r>
      <w:r w:rsidRPr="00222F9D">
        <w:rPr>
          <w:rFonts w:eastAsia="DengXian"/>
          <w:bCs/>
          <w:iCs/>
          <w:kern w:val="32"/>
          <w:lang w:val="en-GB" w:eastAsia="zh-CN"/>
        </w:rPr>
        <w:t>“</w:t>
      </w:r>
      <w:r w:rsidRPr="005B3B8D">
        <w:rPr>
          <w:rFonts w:eastAsia="DengXian"/>
          <w:bCs/>
          <w:iCs/>
          <w:kern w:val="32"/>
          <w:lang w:val="en-GB" w:eastAsia="zh-CN"/>
        </w:rPr>
        <w:t>set</w:t>
      </w:r>
      <w:r w:rsidRPr="00222F9D">
        <w:rPr>
          <w:rFonts w:eastAsia="DengXian"/>
          <w:bCs/>
          <w:iCs/>
          <w:kern w:val="32"/>
          <w:lang w:val="en-GB" w:eastAsia="zh-CN"/>
        </w:rPr>
        <w:t xml:space="preserve">s” or two </w:t>
      </w:r>
      <w:r w:rsidRPr="005B3B8D">
        <w:rPr>
          <w:rFonts w:eastAsia="DengXian"/>
          <w:bCs/>
          <w:iCs/>
          <w:kern w:val="32"/>
          <w:lang w:val="en-GB" w:eastAsia="zh-CN"/>
        </w:rPr>
        <w:t xml:space="preserve">CMR resource </w:t>
      </w:r>
      <w:r w:rsidRPr="00222F9D">
        <w:rPr>
          <w:rFonts w:eastAsia="DengXian"/>
          <w:bCs/>
          <w:iCs/>
          <w:kern w:val="32"/>
          <w:lang w:val="en-GB" w:eastAsia="zh-CN"/>
        </w:rPr>
        <w:t>“sub</w:t>
      </w:r>
      <w:r w:rsidRPr="005B3B8D">
        <w:rPr>
          <w:rFonts w:eastAsia="DengXian"/>
          <w:bCs/>
          <w:iCs/>
          <w:kern w:val="32"/>
          <w:lang w:val="en-GB" w:eastAsia="zh-CN"/>
        </w:rPr>
        <w:t>set</w:t>
      </w:r>
      <w:r w:rsidRPr="00222F9D">
        <w:rPr>
          <w:rFonts w:eastAsia="DengXian"/>
          <w:bCs/>
          <w:iCs/>
          <w:kern w:val="32"/>
          <w:lang w:val="en-GB" w:eastAsia="zh-CN"/>
        </w:rPr>
        <w:t xml:space="preserve">s” should be configured </w:t>
      </w:r>
      <w:r>
        <w:rPr>
          <w:rFonts w:eastAsia="DengXian"/>
          <w:bCs/>
          <w:iCs/>
          <w:kern w:val="32"/>
          <w:lang w:val="en-GB" w:eastAsia="zh-CN"/>
        </w:rPr>
        <w:t xml:space="preserve">for beam reporting.  Our preference is “set” with the following reasons.  Based on </w:t>
      </w:r>
      <w:r>
        <w:rPr>
          <w:rFonts w:eastAsia="DengXian"/>
          <w:bCs/>
          <w:iCs/>
          <w:kern w:val="32"/>
          <w:lang w:val="en-GB" w:eastAsia="zh-CN"/>
        </w:rPr>
        <w:fldChar w:fldCharType="begin"/>
      </w:r>
      <w:r>
        <w:rPr>
          <w:rFonts w:eastAsia="DengXian"/>
          <w:bCs/>
          <w:iCs/>
          <w:kern w:val="32"/>
          <w:lang w:val="en-GB" w:eastAsia="zh-CN"/>
        </w:rPr>
        <w:instrText xml:space="preserve"> REF _Ref45729896 \r \h </w:instrText>
      </w:r>
      <w:r>
        <w:rPr>
          <w:rFonts w:eastAsia="DengXian"/>
          <w:bCs/>
          <w:iCs/>
          <w:kern w:val="32"/>
          <w:lang w:val="en-GB" w:eastAsia="zh-CN"/>
        </w:rPr>
      </w:r>
      <w:r>
        <w:rPr>
          <w:rFonts w:eastAsia="DengXian"/>
          <w:bCs/>
          <w:iCs/>
          <w:kern w:val="32"/>
          <w:lang w:val="en-GB" w:eastAsia="zh-CN"/>
        </w:rPr>
        <w:fldChar w:fldCharType="separate"/>
      </w:r>
      <w:r>
        <w:rPr>
          <w:rFonts w:eastAsia="DengXian"/>
          <w:bCs/>
          <w:iCs/>
          <w:kern w:val="32"/>
          <w:lang w:val="en-GB" w:eastAsia="zh-CN"/>
        </w:rPr>
        <w:t>[3]</w:t>
      </w:r>
      <w:r>
        <w:rPr>
          <w:rFonts w:eastAsia="DengXian"/>
          <w:bCs/>
          <w:iCs/>
          <w:kern w:val="32"/>
          <w:lang w:val="en-GB" w:eastAsia="zh-CN"/>
        </w:rPr>
        <w:fldChar w:fldCharType="end"/>
      </w:r>
      <w:r>
        <w:rPr>
          <w:rFonts w:eastAsia="DengXian"/>
          <w:bCs/>
          <w:iCs/>
          <w:kern w:val="32"/>
          <w:lang w:val="en-GB" w:eastAsia="zh-CN"/>
        </w:rPr>
        <w:t xml:space="preserve">, the maximum number of </w:t>
      </w:r>
      <w:r w:rsidRPr="00591678">
        <w:rPr>
          <w:rFonts w:eastAsia="DengXian"/>
          <w:bCs/>
          <w:iCs/>
          <w:kern w:val="32"/>
          <w:lang w:val="en-GB" w:eastAsia="zh-CN"/>
        </w:rPr>
        <w:t xml:space="preserve">NZP CSI-RS resources and/or SS/PBCH block resources in </w:t>
      </w:r>
      <w:r>
        <w:rPr>
          <w:rFonts w:eastAsia="DengXian"/>
          <w:bCs/>
          <w:iCs/>
          <w:kern w:val="32"/>
          <w:lang w:val="en-GB" w:eastAsia="zh-CN"/>
        </w:rPr>
        <w:t xml:space="preserve">a CMR </w:t>
      </w:r>
      <w:r w:rsidRPr="00591678">
        <w:rPr>
          <w:rFonts w:eastAsia="DengXian"/>
          <w:bCs/>
          <w:iCs/>
          <w:kern w:val="32"/>
          <w:lang w:val="en-GB" w:eastAsia="zh-CN"/>
        </w:rPr>
        <w:t>resource set</w:t>
      </w:r>
      <w:r>
        <w:rPr>
          <w:rFonts w:eastAsia="DengXian"/>
          <w:bCs/>
          <w:iCs/>
          <w:kern w:val="32"/>
          <w:lang w:val="en-GB" w:eastAsia="zh-CN"/>
        </w:rPr>
        <w:t xml:space="preserve"> is 64.  If “subset” is used, then two subsets, one for each TRP, have to share the same CMR resource set, and the number of RS resources that can be configured for each of the TRP will be much smaller tha</w:t>
      </w:r>
      <w:r w:rsidR="00B43495">
        <w:rPr>
          <w:rFonts w:eastAsia="DengXian"/>
          <w:bCs/>
          <w:iCs/>
          <w:kern w:val="32"/>
          <w:lang w:val="en-GB" w:eastAsia="zh-CN"/>
        </w:rPr>
        <w:t>n</w:t>
      </w:r>
      <w:r w:rsidR="00057FF4">
        <w:rPr>
          <w:rFonts w:eastAsia="DengXian"/>
          <w:bCs/>
          <w:iCs/>
          <w:kern w:val="32"/>
          <w:lang w:val="en-GB" w:eastAsia="zh-CN"/>
        </w:rPr>
        <w:t xml:space="preserve"> </w:t>
      </w:r>
      <w:r>
        <w:rPr>
          <w:rFonts w:eastAsia="DengXian"/>
          <w:bCs/>
          <w:iCs/>
          <w:kern w:val="32"/>
          <w:lang w:val="en-GB" w:eastAsia="zh-CN"/>
        </w:rPr>
        <w:t xml:space="preserve">64.  For example, assuming the number of RS resources configured for </w:t>
      </w:r>
      <w:r>
        <w:rPr>
          <w:rFonts w:eastAsia="DengXian"/>
          <w:bCs/>
          <w:iCs/>
          <w:kern w:val="32"/>
          <w:lang w:val="en-GB" w:eastAsia="zh-CN"/>
        </w:rPr>
        <w:lastRenderedPageBreak/>
        <w:t>each of the two TRPs are equal, a maximum of only 32 RS resources can be configured for each of the TRP, which is just half of the 64 RS resources allowed if “set” is used instead.  In addition, with the use of “set”, many of the existing specification related to “set” can be reused with minimal specification impact.  Therefore, we support “set”.</w:t>
      </w:r>
    </w:p>
    <w:p w14:paraId="3A4208CB" w14:textId="77777777" w:rsidR="00F35205" w:rsidRDefault="00F35205" w:rsidP="00F35205">
      <w:r>
        <w:rPr>
          <w:rFonts w:eastAsia="DengXian"/>
          <w:bCs/>
          <w:iCs/>
          <w:kern w:val="32"/>
          <w:lang w:val="en-GB" w:eastAsia="zh-CN"/>
        </w:rPr>
        <w:t xml:space="preserve"> </w:t>
      </w:r>
      <w:r>
        <w:t>Based on the above analysis, we have the following proposal:</w:t>
      </w:r>
    </w:p>
    <w:p w14:paraId="2675EBD5" w14:textId="7D542E49" w:rsidR="00F35205" w:rsidRPr="00F35205" w:rsidRDefault="00F35205" w:rsidP="00896DA3">
      <w:r>
        <w:rPr>
          <w:b/>
          <w:bCs/>
          <w:i/>
          <w:iCs/>
          <w:lang w:eastAsia="x-none"/>
        </w:rPr>
        <w:t xml:space="preserve">Proposal 3: </w:t>
      </w:r>
      <w:r w:rsidRPr="00665817">
        <w:rPr>
          <w:b/>
          <w:bCs/>
          <w:i/>
          <w:iCs/>
          <w:lang w:eastAsia="x-none"/>
        </w:rPr>
        <w:t>On CMR resource configuration for beam reporting option 2, adopt “set”</w:t>
      </w:r>
      <w:r>
        <w:rPr>
          <w:b/>
          <w:bCs/>
          <w:i/>
          <w:iCs/>
          <w:lang w:eastAsia="x-none"/>
        </w:rPr>
        <w:t xml:space="preserve">.  </w:t>
      </w:r>
      <w:r w:rsidRPr="00C568F5">
        <w:rPr>
          <w:b/>
          <w:bCs/>
          <w:i/>
          <w:iCs/>
          <w:lang w:eastAsia="x-none"/>
        </w:rPr>
        <w:t>Each reported beam pair in a single CSI -report consists of M = 2 SSBRI/CRI values, where each SSBRI /CRI points to a CMR resource in a different CMR resource set</w:t>
      </w:r>
      <w:r w:rsidR="007E3414">
        <w:rPr>
          <w:b/>
          <w:bCs/>
          <w:i/>
          <w:iCs/>
          <w:lang w:eastAsia="x-none"/>
        </w:rPr>
        <w:t>, and where each CMR resource set is associated with a different TRP</w:t>
      </w:r>
      <w:r w:rsidRPr="00C568F5">
        <w:rPr>
          <w:b/>
          <w:bCs/>
          <w:i/>
          <w:iCs/>
          <w:lang w:eastAsia="x-none"/>
        </w:rPr>
        <w:t>.</w:t>
      </w:r>
    </w:p>
    <w:p w14:paraId="5A93F246" w14:textId="11C796A9" w:rsidR="001E33AA" w:rsidRDefault="00C1767B" w:rsidP="001E33AA">
      <w:r>
        <w:t xml:space="preserve">In Rel. 15/16, group-based reporting is supported when </w:t>
      </w:r>
      <w:r w:rsidRPr="00C1767B">
        <w:t xml:space="preserve">the UE is configured with the higher layer parameter </w:t>
      </w:r>
      <w:r w:rsidRPr="00C1767B">
        <w:rPr>
          <w:i/>
          <w:iCs/>
        </w:rPr>
        <w:t>groupBasedBeamReporting</w:t>
      </w:r>
      <w:r w:rsidRPr="00C1767B">
        <w:t xml:space="preserve"> set to 'enabled'</w:t>
      </w:r>
      <w:r w:rsidR="001F2719">
        <w:t xml:space="preserve"> </w:t>
      </w:r>
      <w:r w:rsidR="001F2719">
        <w:fldChar w:fldCharType="begin"/>
      </w:r>
      <w:r w:rsidR="001F2719">
        <w:instrText xml:space="preserve"> REF _Ref45729896 \r \h </w:instrText>
      </w:r>
      <w:r w:rsidR="001F2719">
        <w:fldChar w:fldCharType="separate"/>
      </w:r>
      <w:r w:rsidR="00B37282">
        <w:t>[3]</w:t>
      </w:r>
      <w:r w:rsidR="001F2719">
        <w:fldChar w:fldCharType="end"/>
      </w:r>
      <w:r>
        <w:t>.</w:t>
      </w:r>
      <w:r w:rsidRPr="00C1767B">
        <w:t xml:space="preserve"> </w:t>
      </w:r>
      <w:r>
        <w:t xml:space="preserve"> In this case, </w:t>
      </w:r>
      <w:r w:rsidRPr="00C1767B">
        <w:t>the UE report</w:t>
      </w:r>
      <w:r>
        <w:t>s</w:t>
      </w:r>
      <w:r w:rsidRPr="00C1767B">
        <w:t xml:space="preserve"> in a single reporting instance two different CRI or SSBRI for each report setting, where </w:t>
      </w:r>
      <w:r w:rsidR="00380133">
        <w:t xml:space="preserve">the </w:t>
      </w:r>
      <w:r w:rsidRPr="00C1767B">
        <w:t>CSI-RS and/or SSB resources can be received simultaneously by the UE.</w:t>
      </w:r>
      <w:r w:rsidR="001F2719">
        <w:t xml:space="preserve">  The supported </w:t>
      </w:r>
      <w:r w:rsidR="009B16BD">
        <w:t>report quantities</w:t>
      </w:r>
      <w:r w:rsidR="001F2719">
        <w:t xml:space="preserve"> for group-based reporting are </w:t>
      </w:r>
      <w:r w:rsidR="001F2719" w:rsidRPr="001F2719">
        <w:t>'cri-RSRP', 'ssb-Index-RSRP', 'cri-SINR', and 'ssb-Index-SINR'</w:t>
      </w:r>
      <w:r w:rsidR="001F2719">
        <w:t>.</w:t>
      </w:r>
    </w:p>
    <w:p w14:paraId="6B80A534" w14:textId="3B917A80" w:rsidR="007E5050" w:rsidRDefault="001F2719" w:rsidP="007E5050">
      <w:r>
        <w:t xml:space="preserve">However, in Rel. 15/16, </w:t>
      </w:r>
      <w:r w:rsidR="00654B32">
        <w:t xml:space="preserve">there is no TRP identification associated with different CSI-RS and/or SSB resources.   </w:t>
      </w:r>
      <w:r w:rsidR="00B37282">
        <w:t>In Rel. 17, t</w:t>
      </w:r>
      <w:r w:rsidR="00237098">
        <w:t xml:space="preserve">o facilitate inter-TRP beam </w:t>
      </w:r>
      <w:r w:rsidR="001445E8">
        <w:t xml:space="preserve">pairing and association of different beams to different TRPs, </w:t>
      </w:r>
      <w:r w:rsidR="00245394">
        <w:t xml:space="preserve">a groupID field </w:t>
      </w:r>
      <w:r w:rsidR="001445E8">
        <w:t xml:space="preserve">can be added </w:t>
      </w:r>
      <w:r w:rsidR="00245394">
        <w:t xml:space="preserve">in the </w:t>
      </w:r>
      <w:r w:rsidR="00245394" w:rsidRPr="006B1F8E">
        <w:rPr>
          <w:i/>
          <w:iCs/>
        </w:rPr>
        <w:t>TCI-state</w:t>
      </w:r>
      <w:r w:rsidR="00245394">
        <w:t xml:space="preserve"> information element</w:t>
      </w:r>
      <w:r w:rsidR="00563167">
        <w:t>,</w:t>
      </w:r>
      <w:r w:rsidR="00245394">
        <w:t xml:space="preserve"> </w:t>
      </w:r>
      <w:r w:rsidR="00563167">
        <w:t xml:space="preserve">which is also </w:t>
      </w:r>
      <w:r w:rsidR="00662F47">
        <w:t>discussed</w:t>
      </w:r>
      <w:r w:rsidR="00563167">
        <w:t xml:space="preserve"> in </w:t>
      </w:r>
      <w:r w:rsidR="00F25980">
        <w:t>our companion contribution</w:t>
      </w:r>
      <w:r w:rsidR="005B25D6">
        <w:t xml:space="preserve"> </w:t>
      </w:r>
      <w:r w:rsidR="00C7698D">
        <w:fldChar w:fldCharType="begin"/>
      </w:r>
      <w:r w:rsidR="00C7698D">
        <w:instrText xml:space="preserve"> REF _Ref53061748 \r \h </w:instrText>
      </w:r>
      <w:r w:rsidR="00C7698D">
        <w:fldChar w:fldCharType="separate"/>
      </w:r>
      <w:r w:rsidR="00B37282">
        <w:t>[4]</w:t>
      </w:r>
      <w:r w:rsidR="00C7698D">
        <w:fldChar w:fldCharType="end"/>
      </w:r>
      <w:r w:rsidR="005B25D6">
        <w:t>.</w:t>
      </w:r>
      <w:r w:rsidR="00C7698D">
        <w:t xml:space="preserve">  </w:t>
      </w:r>
      <w:r w:rsidR="00CE38D8">
        <w:t xml:space="preserve">The groupID field serves as </w:t>
      </w:r>
      <w:r w:rsidR="00727A1E">
        <w:t>a</w:t>
      </w:r>
      <w:r w:rsidR="00CE38D8">
        <w:t xml:space="preserve"> TRP identification.  </w:t>
      </w:r>
      <w:r w:rsidR="007E5050">
        <w:fldChar w:fldCharType="begin"/>
      </w:r>
      <w:r w:rsidR="007E5050">
        <w:instrText xml:space="preserve"> REF _Ref52540126 \h </w:instrText>
      </w:r>
      <w:r w:rsidR="007E5050">
        <w:fldChar w:fldCharType="separate"/>
      </w:r>
      <w:r w:rsidR="00B37282" w:rsidRPr="00C66696">
        <w:t xml:space="preserve">Table </w:t>
      </w:r>
      <w:r w:rsidR="00B37282">
        <w:rPr>
          <w:noProof/>
        </w:rPr>
        <w:t>1</w:t>
      </w:r>
      <w:r w:rsidR="007E5050">
        <w:fldChar w:fldCharType="end"/>
      </w:r>
      <w:r w:rsidR="007E5050">
        <w:t xml:space="preserve"> shows an example of </w:t>
      </w:r>
      <w:r w:rsidR="00CE38D8">
        <w:t>how to add</w:t>
      </w:r>
      <w:r w:rsidR="00685C6A">
        <w:t xml:space="preserve"> the groupID field to the </w:t>
      </w:r>
      <w:r w:rsidR="00685C6A" w:rsidRPr="006B1F8E">
        <w:rPr>
          <w:i/>
          <w:iCs/>
        </w:rPr>
        <w:t>TCI-state</w:t>
      </w:r>
      <w:r w:rsidR="00685C6A">
        <w:t xml:space="preserve"> information element</w:t>
      </w:r>
      <w:r w:rsidR="007E5050">
        <w:t xml:space="preserve">.  In </w:t>
      </w:r>
      <w:r w:rsidR="007E5050">
        <w:fldChar w:fldCharType="begin"/>
      </w:r>
      <w:r w:rsidR="007E5050">
        <w:instrText xml:space="preserve"> REF _Ref52540126 \h </w:instrText>
      </w:r>
      <w:r w:rsidR="007E5050">
        <w:fldChar w:fldCharType="separate"/>
      </w:r>
      <w:r w:rsidR="00B37282" w:rsidRPr="00C66696">
        <w:t xml:space="preserve">Table </w:t>
      </w:r>
      <w:r w:rsidR="00B37282">
        <w:rPr>
          <w:noProof/>
        </w:rPr>
        <w:t>1</w:t>
      </w:r>
      <w:r w:rsidR="007E5050">
        <w:fldChar w:fldCharType="end"/>
      </w:r>
      <w:r w:rsidR="007E5050">
        <w:t xml:space="preserve">, the red parts are the proposed additions/modifications to the </w:t>
      </w:r>
      <w:r w:rsidR="007E5050" w:rsidRPr="006B1F8E">
        <w:rPr>
          <w:i/>
          <w:iCs/>
        </w:rPr>
        <w:t>TCI-state</w:t>
      </w:r>
      <w:r w:rsidR="007E5050">
        <w:t xml:space="preserve"> information element</w:t>
      </w:r>
      <w:r w:rsidR="009D7A77">
        <w:t xml:space="preserve">.  Below we focus on the introduction of groupID and physCellId which are more relevant to the topic.  Details on other parts can be found in </w:t>
      </w:r>
      <w:r w:rsidR="009D7A77">
        <w:fldChar w:fldCharType="begin"/>
      </w:r>
      <w:r w:rsidR="009D7A77">
        <w:instrText xml:space="preserve"> REF _Ref53061748 \r \h </w:instrText>
      </w:r>
      <w:r w:rsidR="009D7A77">
        <w:fldChar w:fldCharType="separate"/>
      </w:r>
      <w:r w:rsidR="00B37282">
        <w:t>[4]</w:t>
      </w:r>
      <w:r w:rsidR="009D7A77">
        <w:fldChar w:fldCharType="end"/>
      </w:r>
      <w:r w:rsidR="009D7A77">
        <w:t xml:space="preserve">. </w:t>
      </w:r>
    </w:p>
    <w:p w14:paraId="414E9B93" w14:textId="77777777" w:rsidR="007E5050" w:rsidRPr="00FA46A3" w:rsidRDefault="007E5050" w:rsidP="007E5050">
      <w:pPr>
        <w:numPr>
          <w:ilvl w:val="0"/>
          <w:numId w:val="20"/>
        </w:numPr>
      </w:pPr>
      <w:r>
        <w:t>physCellId</w:t>
      </w:r>
      <w:r w:rsidRPr="00FA46A3">
        <w:t xml:space="preserve">: </w:t>
      </w:r>
      <w:r>
        <w:t xml:space="preserve">this is the PCI of the serving cell or non-serving cell.  With the PCI info added to the TCI state, the TCI states of non-serving cell can also be configured for the UE, which could enable the UE with faster candidate beam identification and BFR utilizing the non-serving cell’s beams.  </w:t>
      </w:r>
    </w:p>
    <w:p w14:paraId="7FB32E97" w14:textId="77777777" w:rsidR="007E5050" w:rsidRDefault="007E5050" w:rsidP="007E5050">
      <w:pPr>
        <w:numPr>
          <w:ilvl w:val="0"/>
          <w:numId w:val="20"/>
        </w:numPr>
      </w:pPr>
      <w:r>
        <w:t xml:space="preserve">groupID: in mTRP case, this ID could serve as the TRP identification.  With this ID, the UE can, for example, identify the TRP source of the CSI-RS.  The UE can then avoid reporting multiple beams from the same TRP to facilitate inter-TRP beam pairing, considering the fact that it is not feasible for one TRP to transmit multiple beams simultaneously in FR2.  </w:t>
      </w:r>
    </w:p>
    <w:p w14:paraId="34E8B85A" w14:textId="2EC8EA31" w:rsidR="007E5050" w:rsidRPr="00C66696" w:rsidRDefault="007E5050" w:rsidP="007E5050">
      <w:pPr>
        <w:pStyle w:val="Caption"/>
        <w:rPr>
          <w:sz w:val="22"/>
          <w:szCs w:val="22"/>
          <w:lang w:eastAsia="zh-CN"/>
        </w:rPr>
      </w:pPr>
      <w:bookmarkStart w:id="13" w:name="_Ref52540126"/>
      <w:r w:rsidRPr="00C66696">
        <w:rPr>
          <w:sz w:val="22"/>
          <w:szCs w:val="22"/>
        </w:rPr>
        <w:t xml:space="preserve">Table </w:t>
      </w:r>
      <w:r w:rsidRPr="00C66696">
        <w:rPr>
          <w:sz w:val="22"/>
          <w:szCs w:val="22"/>
        </w:rPr>
        <w:fldChar w:fldCharType="begin"/>
      </w:r>
      <w:r w:rsidRPr="00C66696">
        <w:rPr>
          <w:sz w:val="22"/>
          <w:szCs w:val="22"/>
        </w:rPr>
        <w:instrText xml:space="preserve"> SEQ Table \* ARABIC </w:instrText>
      </w:r>
      <w:r w:rsidRPr="00C66696">
        <w:rPr>
          <w:sz w:val="22"/>
          <w:szCs w:val="22"/>
        </w:rPr>
        <w:fldChar w:fldCharType="separate"/>
      </w:r>
      <w:r w:rsidR="00B37282">
        <w:rPr>
          <w:noProof/>
          <w:sz w:val="22"/>
          <w:szCs w:val="22"/>
        </w:rPr>
        <w:t>1</w:t>
      </w:r>
      <w:r w:rsidRPr="00C66696">
        <w:rPr>
          <w:sz w:val="22"/>
          <w:szCs w:val="22"/>
        </w:rPr>
        <w:fldChar w:fldCharType="end"/>
      </w:r>
      <w:bookmarkEnd w:id="13"/>
      <w:r w:rsidRPr="00C66696">
        <w:rPr>
          <w:sz w:val="22"/>
          <w:szCs w:val="22"/>
        </w:rPr>
        <w:t xml:space="preserve">: </w:t>
      </w:r>
      <w:r>
        <w:rPr>
          <w:sz w:val="22"/>
          <w:szCs w:val="22"/>
        </w:rPr>
        <w:t>Example of e</w:t>
      </w:r>
      <w:r w:rsidRPr="00C66696">
        <w:rPr>
          <w:sz w:val="22"/>
          <w:szCs w:val="22"/>
        </w:rPr>
        <w:t>nhancements on content of TCI state</w:t>
      </w:r>
    </w:p>
    <w:tbl>
      <w:tblPr>
        <w:tblStyle w:val="TableGrid"/>
        <w:tblW w:w="0" w:type="auto"/>
        <w:tblLook w:val="04A0" w:firstRow="1" w:lastRow="0" w:firstColumn="1" w:lastColumn="0" w:noHBand="0" w:noVBand="1"/>
      </w:tblPr>
      <w:tblGrid>
        <w:gridCol w:w="9307"/>
      </w:tblGrid>
      <w:tr w:rsidR="007E5050" w14:paraId="7653E141" w14:textId="77777777" w:rsidTr="00D82AE9">
        <w:trPr>
          <w:trHeight w:val="2258"/>
        </w:trPr>
        <w:tc>
          <w:tcPr>
            <w:tcW w:w="9307" w:type="dxa"/>
          </w:tcPr>
          <w:p w14:paraId="5EF52132" w14:textId="77777777" w:rsidR="007E5050" w:rsidRPr="006D0C94" w:rsidRDefault="007E5050" w:rsidP="00D82AE9">
            <w:pPr>
              <w:keepNext/>
              <w:keepLines/>
              <w:overflowPunct w:val="0"/>
              <w:snapToGrid/>
              <w:spacing w:before="60" w:after="180"/>
              <w:jc w:val="center"/>
              <w:textAlignment w:val="baseline"/>
              <w:rPr>
                <w:rFonts w:ascii="Arial" w:eastAsia="Times New Roman" w:hAnsi="Arial"/>
                <w:b/>
                <w:sz w:val="20"/>
                <w:szCs w:val="20"/>
                <w:lang w:val="en-GB" w:eastAsia="ja-JP"/>
              </w:rPr>
            </w:pPr>
            <w:r w:rsidRPr="006D0C94">
              <w:rPr>
                <w:rFonts w:ascii="Arial" w:eastAsia="Times New Roman" w:hAnsi="Arial"/>
                <w:b/>
                <w:i/>
                <w:sz w:val="20"/>
                <w:szCs w:val="20"/>
                <w:lang w:val="en-GB" w:eastAsia="ja-JP"/>
              </w:rPr>
              <w:t>TCI-State</w:t>
            </w:r>
            <w:r w:rsidRPr="006D0C94">
              <w:rPr>
                <w:rFonts w:ascii="Arial" w:eastAsia="Times New Roman" w:hAnsi="Arial"/>
                <w:b/>
                <w:sz w:val="20"/>
                <w:szCs w:val="20"/>
                <w:lang w:val="en-GB" w:eastAsia="ja-JP"/>
              </w:rPr>
              <w:t xml:space="preserve"> information element</w:t>
            </w:r>
          </w:p>
          <w:p w14:paraId="7D076675"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ASN1START</w:t>
            </w:r>
          </w:p>
          <w:p w14:paraId="1FF29AE8"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TAG-TCI-STATE-START</w:t>
            </w:r>
          </w:p>
          <w:p w14:paraId="392D6842"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1E058BBD"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TCI-State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55CE8A61"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tci-StateId                         TCI-StateId,</w:t>
            </w:r>
          </w:p>
          <w:p w14:paraId="6F9F9855"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qcl-Type1                           QCL-Info,</w:t>
            </w:r>
          </w:p>
          <w:p w14:paraId="58A3E0B3"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qcl-Type2                           QCL-Info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21F01B8E"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135DD8FA"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12599FC0"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135253AE"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QCL-Info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58610643" w14:textId="77777777" w:rsidR="007E5050"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cell                                ServCellIndex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1D3A2031"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physCellId</w:t>
            </w: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PhysCellId   </w:t>
            </w:r>
            <w:r w:rsidRPr="006D0C94">
              <w:rPr>
                <w:rFonts w:ascii="Courier New" w:eastAsia="Times New Roman" w:hAnsi="Courier New"/>
                <w:noProof/>
                <w:color w:val="FF0000"/>
                <w:sz w:val="10"/>
                <w:szCs w:val="14"/>
                <w:lang w:val="en-GB" w:eastAsia="en-GB"/>
              </w:rPr>
              <w:t xml:space="preserve">                                               OPTIONAL,   </w:t>
            </w:r>
          </w:p>
          <w:p w14:paraId="59F1C833" w14:textId="77777777" w:rsidR="007E5050" w:rsidRPr="001965CE"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group</w:t>
            </w:r>
            <w:r w:rsidRPr="00AC0E34">
              <w:rPr>
                <w:rFonts w:ascii="Courier New" w:eastAsia="Times New Roman" w:hAnsi="Courier New"/>
                <w:noProof/>
                <w:color w:val="FF0000"/>
                <w:sz w:val="10"/>
                <w:szCs w:val="14"/>
                <w:lang w:val="en-GB" w:eastAsia="en-GB"/>
              </w:rPr>
              <w:t>Id</w:t>
            </w: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 xml:space="preserve">   Group</w:t>
            </w:r>
            <w:r w:rsidRPr="00AC0E34">
              <w:rPr>
                <w:rFonts w:ascii="Courier New" w:eastAsia="Times New Roman" w:hAnsi="Courier New"/>
                <w:noProof/>
                <w:color w:val="FF0000"/>
                <w:sz w:val="10"/>
                <w:szCs w:val="14"/>
                <w:lang w:val="en-GB" w:eastAsia="en-GB"/>
              </w:rPr>
              <w:t>Id</w:t>
            </w:r>
            <w:r>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   </w:t>
            </w:r>
            <w:r w:rsidRPr="006D0C94">
              <w:rPr>
                <w:rFonts w:ascii="Courier New" w:eastAsia="Times New Roman" w:hAnsi="Courier New"/>
                <w:noProof/>
                <w:color w:val="FF0000"/>
                <w:sz w:val="10"/>
                <w:szCs w:val="14"/>
                <w:lang w:val="en-GB" w:eastAsia="en-GB"/>
              </w:rPr>
              <w:t xml:space="preserve">                                               OPTIONAL,   </w:t>
            </w:r>
          </w:p>
          <w:p w14:paraId="2B9A228C"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bwp-Id                              BWP-Id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Cond CSI-RS-Indicated</w:t>
            </w:r>
          </w:p>
          <w:p w14:paraId="532C1C6A"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referenceSignal                     </w:t>
            </w:r>
            <w:r w:rsidRPr="006D0C94">
              <w:rPr>
                <w:rFonts w:ascii="Courier New" w:eastAsia="Times New Roman" w:hAnsi="Courier New"/>
                <w:noProof/>
                <w:color w:val="993366"/>
                <w:sz w:val="10"/>
                <w:szCs w:val="14"/>
                <w:lang w:val="en-GB" w:eastAsia="en-GB"/>
              </w:rPr>
              <w:t>CHOICE</w:t>
            </w:r>
            <w:r w:rsidRPr="006D0C94">
              <w:rPr>
                <w:rFonts w:ascii="Courier New" w:eastAsia="Times New Roman" w:hAnsi="Courier New"/>
                <w:noProof/>
                <w:sz w:val="10"/>
                <w:szCs w:val="14"/>
                <w:lang w:val="en-GB" w:eastAsia="en-GB"/>
              </w:rPr>
              <w:t xml:space="preserve"> {</w:t>
            </w:r>
          </w:p>
          <w:p w14:paraId="5E4AFA41"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csi-rs                              NZP-CSI-RS-ResourceId,</w:t>
            </w:r>
          </w:p>
          <w:p w14:paraId="7D6F7117" w14:textId="77777777" w:rsidR="007E5050"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sz w:val="10"/>
                <w:szCs w:val="14"/>
                <w:lang w:val="en-GB" w:eastAsia="en-GB"/>
              </w:rPr>
              <w:t xml:space="preserve">        ssb                                 SSB-Index</w:t>
            </w:r>
            <w:r>
              <w:rPr>
                <w:rFonts w:ascii="Courier New" w:eastAsia="Times New Roman" w:hAnsi="Courier New"/>
                <w:noProof/>
                <w:color w:val="FF0000"/>
                <w:sz w:val="10"/>
                <w:szCs w:val="14"/>
                <w:lang w:val="en-GB" w:eastAsia="en-GB"/>
              </w:rPr>
              <w:t>,</w:t>
            </w:r>
          </w:p>
          <w:p w14:paraId="37528B9F"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Pr>
                <w:rFonts w:ascii="Courier New" w:eastAsia="Times New Roman" w:hAnsi="Courier New"/>
                <w:noProof/>
                <w:color w:val="FF0000"/>
                <w:sz w:val="10"/>
                <w:szCs w:val="14"/>
                <w:lang w:val="en-GB" w:eastAsia="en-GB"/>
              </w:rPr>
              <w:t xml:space="preserve">        srs                                 S</w:t>
            </w:r>
            <w:r w:rsidRPr="006D0C94">
              <w:rPr>
                <w:rFonts w:ascii="Courier New" w:eastAsia="Times New Roman" w:hAnsi="Courier New"/>
                <w:noProof/>
                <w:color w:val="FF0000"/>
                <w:sz w:val="10"/>
                <w:szCs w:val="14"/>
                <w:lang w:val="en-GB" w:eastAsia="en-GB"/>
              </w:rPr>
              <w:t>RS-ResourceId</w:t>
            </w:r>
          </w:p>
          <w:p w14:paraId="74C32DCC"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7EC0DF8B"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                            </w:t>
            </w:r>
            <w:r w:rsidRPr="006D0C94">
              <w:rPr>
                <w:rFonts w:ascii="Courier New" w:eastAsia="Times New Roman" w:hAnsi="Courier New"/>
                <w:noProof/>
                <w:color w:val="993366"/>
                <w:sz w:val="10"/>
                <w:szCs w:val="14"/>
                <w:lang w:val="en-GB" w:eastAsia="en-GB"/>
              </w:rPr>
              <w:t>ENUMERATED</w:t>
            </w:r>
            <w:r w:rsidRPr="006D0C94">
              <w:rPr>
                <w:rFonts w:ascii="Courier New" w:eastAsia="Times New Roman" w:hAnsi="Courier New"/>
                <w:noProof/>
                <w:sz w:val="10"/>
                <w:szCs w:val="14"/>
                <w:lang w:val="en-GB" w:eastAsia="en-GB"/>
              </w:rPr>
              <w:t xml:space="preserve"> {typeA, typeB, typeC, typeD},</w:t>
            </w:r>
          </w:p>
          <w:p w14:paraId="484CE230"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488E2DAB"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117AD7FC"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30BC9060"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TAG-TCI-STATE-STOP</w:t>
            </w:r>
          </w:p>
          <w:p w14:paraId="4CFB84B2"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ASN1STOP</w:t>
            </w:r>
          </w:p>
          <w:p w14:paraId="681E87FD" w14:textId="77777777" w:rsidR="007E5050" w:rsidRPr="000D1122" w:rsidRDefault="007E5050" w:rsidP="00D82AE9">
            <w:pPr>
              <w:overflowPunct w:val="0"/>
              <w:autoSpaceDE/>
              <w:autoSpaceDN/>
              <w:adjustRightInd/>
              <w:snapToGrid/>
              <w:spacing w:after="0"/>
              <w:jc w:val="left"/>
              <w:textAlignment w:val="baseline"/>
              <w:rPr>
                <w:rFonts w:eastAsia="Malgun Gothic"/>
                <w:sz w:val="20"/>
                <w:szCs w:val="20"/>
                <w:lang w:val="en-GB"/>
              </w:rPr>
            </w:pPr>
          </w:p>
        </w:tc>
      </w:tr>
    </w:tbl>
    <w:p w14:paraId="0AF56D7B" w14:textId="4EFE1E90" w:rsidR="007E5050" w:rsidRDefault="007E5050" w:rsidP="007E5050"/>
    <w:p w14:paraId="34AB5119" w14:textId="77777777" w:rsidR="009A011C" w:rsidRDefault="009A011C" w:rsidP="009A011C">
      <w:r>
        <w:t>Based on the above analysis, we have the following proposal:</w:t>
      </w:r>
    </w:p>
    <w:p w14:paraId="281F1B9A" w14:textId="7105C567" w:rsidR="00B94D11" w:rsidRDefault="009A011C" w:rsidP="009A011C">
      <w:r>
        <w:rPr>
          <w:b/>
          <w:bCs/>
          <w:i/>
          <w:iCs/>
          <w:lang w:eastAsia="x-none"/>
        </w:rPr>
        <w:t xml:space="preserve">Proposal </w:t>
      </w:r>
      <w:r w:rsidR="004A5CBD">
        <w:rPr>
          <w:b/>
          <w:bCs/>
          <w:i/>
          <w:iCs/>
          <w:lang w:eastAsia="x-none"/>
        </w:rPr>
        <w:t>4</w:t>
      </w:r>
      <w:r>
        <w:rPr>
          <w:b/>
          <w:bCs/>
          <w:i/>
          <w:iCs/>
          <w:lang w:eastAsia="x-none"/>
        </w:rPr>
        <w:t xml:space="preserve">: FeMIMO supports adding </w:t>
      </w:r>
      <w:bookmarkStart w:id="14" w:name="_Hlk53071852"/>
      <w:r>
        <w:rPr>
          <w:b/>
          <w:bCs/>
          <w:i/>
          <w:iCs/>
          <w:lang w:eastAsia="x-none"/>
        </w:rPr>
        <w:t xml:space="preserve">TRP identification (e.g., groupID) to TCI state </w:t>
      </w:r>
      <w:bookmarkEnd w:id="14"/>
      <w:r w:rsidR="003B4B15">
        <w:rPr>
          <w:b/>
          <w:bCs/>
          <w:i/>
          <w:iCs/>
          <w:lang w:eastAsia="x-none"/>
        </w:rPr>
        <w:t>for</w:t>
      </w:r>
      <w:r>
        <w:rPr>
          <w:b/>
          <w:bCs/>
          <w:i/>
          <w:iCs/>
          <w:lang w:eastAsia="x-none"/>
        </w:rPr>
        <w:t xml:space="preserve"> </w:t>
      </w:r>
      <w:r w:rsidR="003B4B15" w:rsidRPr="003B4B15">
        <w:rPr>
          <w:b/>
          <w:bCs/>
          <w:i/>
          <w:iCs/>
          <w:lang w:eastAsia="x-none"/>
        </w:rPr>
        <w:t>beam measurement/reporting enhancement to facilitate</w:t>
      </w:r>
      <w:r w:rsidR="00AD5C5E">
        <w:rPr>
          <w:b/>
          <w:bCs/>
          <w:i/>
          <w:iCs/>
          <w:lang w:eastAsia="x-none"/>
        </w:rPr>
        <w:t xml:space="preserve"> inter-TRP beam pairing.</w:t>
      </w:r>
      <w:r>
        <w:rPr>
          <w:b/>
          <w:bCs/>
          <w:i/>
          <w:iCs/>
          <w:lang w:eastAsia="x-none"/>
        </w:rPr>
        <w:t xml:space="preserve">  </w:t>
      </w:r>
      <w:r w:rsidR="005B25D6">
        <w:t xml:space="preserve">  </w:t>
      </w:r>
    </w:p>
    <w:p w14:paraId="6DFF47B2" w14:textId="218620B2" w:rsidR="00D909E8" w:rsidRPr="00DD39E0" w:rsidRDefault="00D909E8" w:rsidP="000E612F"/>
    <w:p w14:paraId="7938C440" w14:textId="5F0311EC" w:rsidR="00BD6077" w:rsidRDefault="0097528F" w:rsidP="0064769F">
      <w:pPr>
        <w:pStyle w:val="Heading1"/>
      </w:pPr>
      <w:r>
        <w:lastRenderedPageBreak/>
        <w:t>Beam Failure Recovery</w:t>
      </w:r>
    </w:p>
    <w:p w14:paraId="33F732FC" w14:textId="003F897C" w:rsidR="00716525" w:rsidRDefault="00716525" w:rsidP="00716525">
      <w:pPr>
        <w:rPr>
          <w:lang w:eastAsia="zh-CN"/>
        </w:rPr>
      </w:pPr>
      <w:r>
        <w:t xml:space="preserve">In </w:t>
      </w:r>
      <w:r>
        <w:rPr>
          <w:lang w:eastAsia="zh-CN"/>
        </w:rPr>
        <w:t>RAN1#103-e</w:t>
      </w:r>
      <w:r w:rsidR="00326FFC">
        <w:rPr>
          <w:lang w:eastAsia="zh-CN"/>
        </w:rPr>
        <w:t>,</w:t>
      </w:r>
      <w:r w:rsidR="007A7DC6">
        <w:rPr>
          <w:lang w:eastAsia="zh-CN"/>
        </w:rPr>
        <w:t xml:space="preserve"> #104-e</w:t>
      </w:r>
      <w:r w:rsidR="00326FFC">
        <w:rPr>
          <w:lang w:eastAsia="zh-CN"/>
        </w:rPr>
        <w:t>, and #104b-e</w:t>
      </w:r>
      <w:r w:rsidR="007A7DC6">
        <w:rPr>
          <w:lang w:eastAsia="zh-CN"/>
        </w:rPr>
        <w:t xml:space="preserve"> </w:t>
      </w:r>
      <w:r>
        <w:rPr>
          <w:lang w:eastAsia="zh-CN"/>
        </w:rPr>
        <w:t>meeting</w:t>
      </w:r>
      <w:r w:rsidR="00326FFC">
        <w:rPr>
          <w:lang w:eastAsia="zh-CN"/>
        </w:rPr>
        <w:t>s</w:t>
      </w:r>
      <w:r>
        <w:rPr>
          <w:lang w:eastAsia="zh-CN"/>
        </w:rPr>
        <w:t>, the following was agreed regarding beam failure recovery.</w:t>
      </w:r>
    </w:p>
    <w:tbl>
      <w:tblPr>
        <w:tblStyle w:val="TableGrid"/>
        <w:tblW w:w="0" w:type="auto"/>
        <w:tblLook w:val="04A0" w:firstRow="1" w:lastRow="0" w:firstColumn="1" w:lastColumn="0" w:noHBand="0" w:noVBand="1"/>
      </w:tblPr>
      <w:tblGrid>
        <w:gridCol w:w="9307"/>
      </w:tblGrid>
      <w:tr w:rsidR="00716525" w14:paraId="282BA5C8" w14:textId="77777777" w:rsidTr="00196F81">
        <w:trPr>
          <w:trHeight w:val="2258"/>
        </w:trPr>
        <w:tc>
          <w:tcPr>
            <w:tcW w:w="9307" w:type="dxa"/>
          </w:tcPr>
          <w:p w14:paraId="61442818" w14:textId="77777777" w:rsidR="00E0521F" w:rsidRPr="00996D5A" w:rsidRDefault="00E0521F" w:rsidP="00E0521F">
            <w:pPr>
              <w:autoSpaceDE/>
              <w:autoSpaceDN/>
              <w:adjustRightInd/>
              <w:snapToGrid/>
              <w:spacing w:after="180"/>
              <w:jc w:val="left"/>
              <w:rPr>
                <w:rFonts w:eastAsia="Malgun Gothic" w:cs="Times"/>
                <w:sz w:val="20"/>
                <w:szCs w:val="20"/>
                <w:lang w:eastAsia="ko-KR"/>
              </w:rPr>
            </w:pPr>
            <w:r w:rsidRPr="00996D5A">
              <w:rPr>
                <w:rFonts w:eastAsia="Malgun Gothic" w:cs="Times"/>
                <w:b/>
                <w:bCs/>
                <w:sz w:val="20"/>
                <w:szCs w:val="18"/>
                <w:highlight w:val="green"/>
                <w:lang w:val="en-GB"/>
              </w:rPr>
              <w:t>Agreement</w:t>
            </w:r>
          </w:p>
          <w:p w14:paraId="0EC2F817" w14:textId="77777777" w:rsidR="00E0521F" w:rsidRPr="00996D5A" w:rsidRDefault="00E0521F" w:rsidP="00E0521F">
            <w:pPr>
              <w:numPr>
                <w:ilvl w:val="0"/>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For M-TRP beam failure detection,</w:t>
            </w:r>
            <w:r w:rsidRPr="00996D5A">
              <w:rPr>
                <w:rFonts w:eastAsia="Malgun Gothic"/>
                <w:sz w:val="20"/>
                <w:szCs w:val="18"/>
                <w:lang w:val="en-GB"/>
              </w:rPr>
              <w:t> </w:t>
            </w:r>
            <w:r w:rsidRPr="00996D5A">
              <w:rPr>
                <w:rFonts w:eastAsia="Malgun Gothic" w:cs="Times"/>
                <w:sz w:val="20"/>
                <w:szCs w:val="18"/>
                <w:lang w:val="en-GB"/>
              </w:rPr>
              <w:t>support independent BFD-RS configuration per-TRP, where each TRP</w:t>
            </w:r>
            <w:r w:rsidRPr="00996D5A">
              <w:rPr>
                <w:rFonts w:eastAsia="Malgun Gothic"/>
                <w:sz w:val="20"/>
                <w:szCs w:val="18"/>
                <w:lang w:val="en-GB"/>
              </w:rPr>
              <w:t> </w:t>
            </w:r>
            <w:r w:rsidRPr="00996D5A">
              <w:rPr>
                <w:rFonts w:eastAsia="Malgun Gothic" w:cs="Times"/>
                <w:sz w:val="20"/>
                <w:szCs w:val="18"/>
                <w:lang w:val="en-GB"/>
              </w:rPr>
              <w:t>is associated with a BFD-RS set.</w:t>
            </w:r>
          </w:p>
          <w:p w14:paraId="68B435E3" w14:textId="77777777" w:rsidR="00E0521F" w:rsidRPr="00996D5A" w:rsidRDefault="00E0521F" w:rsidP="00E0521F">
            <w:pPr>
              <w:numPr>
                <w:ilvl w:val="1"/>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FFS: The number of BFD RSs per BFD-RS set, the number of BFD-RS sets, and number of BFD RSs across all BFD-RS sets per DL BWP</w:t>
            </w:r>
          </w:p>
          <w:p w14:paraId="648433C2" w14:textId="77777777" w:rsidR="00E0521F" w:rsidRPr="00996D5A" w:rsidRDefault="00E0521F" w:rsidP="00E0521F">
            <w:pPr>
              <w:numPr>
                <w:ilvl w:val="1"/>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Support at least one</w:t>
            </w:r>
            <w:r w:rsidRPr="00996D5A">
              <w:rPr>
                <w:rFonts w:eastAsia="Malgun Gothic"/>
                <w:sz w:val="20"/>
                <w:szCs w:val="18"/>
                <w:lang w:val="en-GB"/>
              </w:rPr>
              <w:t> </w:t>
            </w:r>
            <w:r w:rsidRPr="00996D5A">
              <w:rPr>
                <w:rFonts w:eastAsia="Malgun Gothic" w:cs="Times"/>
                <w:sz w:val="20"/>
                <w:szCs w:val="18"/>
                <w:lang w:val="en-GB"/>
              </w:rPr>
              <w:t>of explicit and implicit BFD-RS configuration</w:t>
            </w:r>
          </w:p>
          <w:p w14:paraId="3EC281B4" w14:textId="77777777" w:rsidR="00E0521F" w:rsidRPr="00996D5A" w:rsidRDefault="00E0521F" w:rsidP="00E0521F">
            <w:pPr>
              <w:numPr>
                <w:ilvl w:val="2"/>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With explicit BFD-RS configuration, each BFD-RS set is explicitly configured</w:t>
            </w:r>
          </w:p>
          <w:p w14:paraId="46F6A344" w14:textId="77777777" w:rsidR="00E0521F" w:rsidRPr="00996D5A" w:rsidRDefault="00E0521F" w:rsidP="00E0521F">
            <w:pPr>
              <w:numPr>
                <w:ilvl w:val="3"/>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 xml:space="preserve">FFS: Further study </w:t>
            </w:r>
            <w:bookmarkStart w:id="15" w:name="_Hlk60933124"/>
            <w:r w:rsidRPr="00996D5A">
              <w:rPr>
                <w:rFonts w:eastAsia="Malgun Gothic" w:cs="Times"/>
                <w:sz w:val="20"/>
                <w:szCs w:val="18"/>
                <w:lang w:val="en-GB"/>
              </w:rPr>
              <w:t>QCL relationship between BFD-RS and CORESET</w:t>
            </w:r>
            <w:bookmarkEnd w:id="15"/>
          </w:p>
          <w:p w14:paraId="7EE24F7A" w14:textId="77777777" w:rsidR="00E0521F" w:rsidRPr="00996D5A" w:rsidRDefault="00E0521F" w:rsidP="00E0521F">
            <w:pPr>
              <w:numPr>
                <w:ilvl w:val="2"/>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FFS: How to determine implicit BFD-RS configuration, if supported</w:t>
            </w:r>
          </w:p>
          <w:p w14:paraId="4B0FEB1D" w14:textId="77777777" w:rsidR="00E0521F" w:rsidRPr="00996D5A" w:rsidRDefault="00E0521F" w:rsidP="00E0521F">
            <w:pPr>
              <w:numPr>
                <w:ilvl w:val="0"/>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For M-TRP new beam identification</w:t>
            </w:r>
          </w:p>
          <w:p w14:paraId="3CBB91AD" w14:textId="77777777" w:rsidR="00E0521F" w:rsidRPr="00996D5A" w:rsidRDefault="00E0521F" w:rsidP="00E0521F">
            <w:pPr>
              <w:numPr>
                <w:ilvl w:val="1"/>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Support independent configuration of new beam identification RS (NBI-RS) set per</w:t>
            </w:r>
            <w:r w:rsidRPr="00996D5A">
              <w:rPr>
                <w:rFonts w:eastAsia="Malgun Gothic"/>
                <w:sz w:val="20"/>
                <w:szCs w:val="18"/>
                <w:lang w:val="en-GB"/>
              </w:rPr>
              <w:t> </w:t>
            </w:r>
            <w:r w:rsidRPr="00996D5A">
              <w:rPr>
                <w:rFonts w:eastAsia="Malgun Gothic" w:cs="Times"/>
                <w:sz w:val="20"/>
                <w:szCs w:val="18"/>
                <w:lang w:val="en-GB"/>
              </w:rPr>
              <w:t>TRP if NBI-RS set per TRP is configured</w:t>
            </w:r>
          </w:p>
          <w:p w14:paraId="02D06109" w14:textId="77777777" w:rsidR="00E0521F" w:rsidRPr="00996D5A" w:rsidRDefault="00E0521F" w:rsidP="00E0521F">
            <w:pPr>
              <w:numPr>
                <w:ilvl w:val="2"/>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FFS: detail on association of BFD-RS and NBI-RS</w:t>
            </w:r>
          </w:p>
          <w:p w14:paraId="0F2738D1" w14:textId="0B66BE23" w:rsidR="00E0521F" w:rsidRPr="00996D5A" w:rsidRDefault="00E0521F" w:rsidP="00E0521F">
            <w:pPr>
              <w:numPr>
                <w:ilvl w:val="2"/>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Support the same new beam identification and configuration</w:t>
            </w:r>
            <w:r w:rsidRPr="00996D5A">
              <w:rPr>
                <w:rFonts w:eastAsia="Malgun Gothic"/>
                <w:sz w:val="20"/>
                <w:szCs w:val="18"/>
                <w:lang w:val="en-GB"/>
              </w:rPr>
              <w:t> </w:t>
            </w:r>
            <w:r w:rsidRPr="00996D5A">
              <w:rPr>
                <w:rFonts w:eastAsia="Malgun Gothic" w:cs="Times"/>
                <w:sz w:val="20"/>
                <w:szCs w:val="18"/>
                <w:lang w:val="en-GB"/>
              </w:rPr>
              <w:t>criteria as Rel.16,</w:t>
            </w:r>
            <w:r w:rsidRPr="00996D5A">
              <w:rPr>
                <w:rFonts w:eastAsia="Malgun Gothic"/>
                <w:sz w:val="20"/>
                <w:szCs w:val="18"/>
                <w:lang w:val="en-GB"/>
              </w:rPr>
              <w:t> </w:t>
            </w:r>
            <w:r w:rsidRPr="00996D5A">
              <w:rPr>
                <w:rFonts w:eastAsia="Malgun Gothic" w:cs="Times"/>
                <w:sz w:val="20"/>
                <w:szCs w:val="18"/>
                <w:lang w:val="en-GB"/>
              </w:rPr>
              <w:t>including  L1-RSRP, threshold</w:t>
            </w:r>
          </w:p>
          <w:p w14:paraId="71DD7C1C" w14:textId="77777777" w:rsidR="00996D5A" w:rsidRPr="00204B11" w:rsidRDefault="00996D5A" w:rsidP="00996D5A">
            <w:pPr>
              <w:autoSpaceDE/>
              <w:autoSpaceDN/>
              <w:adjustRightInd/>
              <w:spacing w:after="0"/>
              <w:rPr>
                <w:rFonts w:ascii="Times" w:eastAsia="Calibri" w:hAnsi="Times" w:cs="Times"/>
                <w:b/>
                <w:sz w:val="20"/>
                <w:szCs w:val="20"/>
                <w:lang w:eastAsia="ko-KR"/>
              </w:rPr>
            </w:pPr>
            <w:r w:rsidRPr="00204B11">
              <w:rPr>
                <w:rFonts w:ascii="Times" w:eastAsia="Calibri" w:hAnsi="Times" w:cs="Times"/>
                <w:b/>
                <w:sz w:val="20"/>
                <w:szCs w:val="20"/>
                <w:highlight w:val="green"/>
              </w:rPr>
              <w:t>Agreement</w:t>
            </w:r>
          </w:p>
          <w:p w14:paraId="58EF251F" w14:textId="77777777" w:rsidR="00996D5A" w:rsidRPr="00204B11" w:rsidRDefault="00996D5A" w:rsidP="00996D5A">
            <w:pPr>
              <w:autoSpaceDE/>
              <w:autoSpaceDN/>
              <w:adjustRightInd/>
              <w:spacing w:after="0"/>
              <w:rPr>
                <w:rFonts w:ascii="Times" w:eastAsia="Calibri" w:hAnsi="Times" w:cs="Times"/>
                <w:sz w:val="20"/>
                <w:szCs w:val="20"/>
              </w:rPr>
            </w:pPr>
            <w:r w:rsidRPr="00204B11">
              <w:rPr>
                <w:rFonts w:ascii="Times" w:eastAsia="Calibri" w:hAnsi="Times" w:cs="Times"/>
                <w:sz w:val="20"/>
                <w:szCs w:val="20"/>
              </w:rPr>
              <w:t>For M-TRP BFR</w:t>
            </w:r>
          </w:p>
          <w:p w14:paraId="69700647" w14:textId="77777777" w:rsidR="00996D5A" w:rsidRPr="00204B11" w:rsidRDefault="00996D5A" w:rsidP="00996D5A">
            <w:pPr>
              <w:numPr>
                <w:ilvl w:val="0"/>
                <w:numId w:val="26"/>
              </w:numPr>
              <w:autoSpaceDE/>
              <w:autoSpaceDN/>
              <w:adjustRightInd/>
              <w:snapToGrid/>
              <w:spacing w:after="0"/>
              <w:jc w:val="left"/>
              <w:rPr>
                <w:rFonts w:ascii="Times" w:eastAsia="Calibri" w:hAnsi="Times" w:cs="Times"/>
                <w:sz w:val="20"/>
                <w:szCs w:val="20"/>
              </w:rPr>
            </w:pPr>
            <w:r w:rsidRPr="00204B11">
              <w:rPr>
                <w:rFonts w:ascii="Times" w:eastAsia="Calibri" w:hAnsi="Times" w:cs="Times"/>
                <w:sz w:val="20"/>
                <w:szCs w:val="20"/>
              </w:rPr>
              <w:t>Support 2 BFD-RS sets per BWP, and up to N resources per BFD-RS set</w:t>
            </w:r>
          </w:p>
          <w:p w14:paraId="09ADC0D7" w14:textId="77777777" w:rsidR="00996D5A" w:rsidRPr="00204B11" w:rsidRDefault="00996D5A" w:rsidP="00996D5A">
            <w:pPr>
              <w:numPr>
                <w:ilvl w:val="1"/>
                <w:numId w:val="26"/>
              </w:numPr>
              <w:autoSpaceDE/>
              <w:autoSpaceDN/>
              <w:adjustRightInd/>
              <w:snapToGrid/>
              <w:spacing w:after="0"/>
              <w:jc w:val="left"/>
              <w:rPr>
                <w:rFonts w:ascii="Times" w:eastAsia="Calibri" w:hAnsi="Times" w:cs="Times"/>
                <w:sz w:val="20"/>
                <w:szCs w:val="20"/>
              </w:rPr>
            </w:pPr>
            <w:r w:rsidRPr="00204B11">
              <w:rPr>
                <w:rFonts w:ascii="Times" w:eastAsia="Calibri" w:hAnsi="Times" w:cs="Times"/>
                <w:sz w:val="20"/>
                <w:szCs w:val="20"/>
              </w:rPr>
              <w:t>FFS: value of N (e.g. fixed in specification, or UE capability)</w:t>
            </w:r>
          </w:p>
          <w:p w14:paraId="69CBB2EC" w14:textId="77777777" w:rsidR="00996D5A" w:rsidRPr="00204B11" w:rsidRDefault="00996D5A" w:rsidP="00996D5A">
            <w:pPr>
              <w:numPr>
                <w:ilvl w:val="0"/>
                <w:numId w:val="26"/>
              </w:numPr>
              <w:autoSpaceDE/>
              <w:autoSpaceDN/>
              <w:adjustRightInd/>
              <w:snapToGrid/>
              <w:spacing w:after="0"/>
              <w:jc w:val="left"/>
              <w:rPr>
                <w:rFonts w:ascii="Times" w:eastAsia="Calibri" w:hAnsi="Times" w:cs="Times"/>
                <w:sz w:val="20"/>
                <w:szCs w:val="20"/>
              </w:rPr>
            </w:pPr>
            <w:r w:rsidRPr="00204B11">
              <w:rPr>
                <w:rFonts w:ascii="Times" w:eastAsia="Calibri" w:hAnsi="Times" w:cs="Times"/>
                <w:sz w:val="20"/>
                <w:szCs w:val="20"/>
              </w:rPr>
              <w:t xml:space="preserve">FFS: </w:t>
            </w:r>
            <w:r w:rsidRPr="00204B11">
              <w:rPr>
                <w:rFonts w:ascii="Times" w:eastAsia="Calibri" w:hAnsi="Times" w:cs="Times"/>
                <w:sz w:val="20"/>
                <w:szCs w:val="20"/>
                <w:lang w:val="en-GB"/>
              </w:rPr>
              <w:t>number of BFD RSs across all BFD-RS sets per DL BWP (e.g. fixed maximum value or UE capability)</w:t>
            </w:r>
          </w:p>
          <w:p w14:paraId="3039B162" w14:textId="77777777" w:rsidR="00996D5A" w:rsidRPr="00204B11" w:rsidRDefault="00996D5A" w:rsidP="00996D5A">
            <w:pPr>
              <w:autoSpaceDE/>
              <w:autoSpaceDN/>
              <w:adjustRightInd/>
              <w:snapToGrid/>
              <w:spacing w:after="0"/>
              <w:jc w:val="left"/>
              <w:rPr>
                <w:rFonts w:ascii="Times" w:eastAsia="Batang" w:hAnsi="Times" w:cs="Times"/>
                <w:sz w:val="20"/>
                <w:szCs w:val="24"/>
                <w:lang w:val="en-GB" w:eastAsia="x-none"/>
              </w:rPr>
            </w:pPr>
          </w:p>
          <w:p w14:paraId="3056C881" w14:textId="77777777" w:rsidR="00996D5A" w:rsidRPr="00204B11" w:rsidRDefault="00996D5A" w:rsidP="00996D5A">
            <w:pPr>
              <w:autoSpaceDE/>
              <w:autoSpaceDN/>
              <w:adjustRightInd/>
              <w:spacing w:after="0"/>
              <w:rPr>
                <w:rFonts w:ascii="Times" w:eastAsia="Calibri" w:hAnsi="Times" w:cs="Times"/>
                <w:b/>
                <w:sz w:val="20"/>
                <w:szCs w:val="20"/>
                <w:lang w:eastAsia="ko-KR"/>
              </w:rPr>
            </w:pPr>
            <w:r w:rsidRPr="00204B11">
              <w:rPr>
                <w:rFonts w:ascii="Times" w:eastAsia="Calibri" w:hAnsi="Times" w:cs="Times"/>
                <w:b/>
                <w:sz w:val="20"/>
                <w:szCs w:val="20"/>
                <w:highlight w:val="green"/>
              </w:rPr>
              <w:t>Agreement</w:t>
            </w:r>
          </w:p>
          <w:p w14:paraId="0C56D6C8" w14:textId="77777777" w:rsidR="00996D5A" w:rsidRPr="00204B11" w:rsidRDefault="00996D5A" w:rsidP="00996D5A">
            <w:pPr>
              <w:autoSpaceDE/>
              <w:autoSpaceDN/>
              <w:adjustRightInd/>
              <w:spacing w:after="0"/>
              <w:rPr>
                <w:rFonts w:ascii="Times" w:eastAsia="Batang" w:hAnsi="Times" w:cs="Times"/>
                <w:sz w:val="20"/>
                <w:szCs w:val="20"/>
                <w:lang w:val="en-GB"/>
              </w:rPr>
            </w:pPr>
            <w:r w:rsidRPr="00204B11">
              <w:rPr>
                <w:rFonts w:ascii="Times" w:eastAsia="Batang" w:hAnsi="Times" w:cs="Times"/>
                <w:sz w:val="20"/>
                <w:szCs w:val="20"/>
                <w:lang w:val="en-GB"/>
              </w:rPr>
              <w:t xml:space="preserve">For M-TRP BFR </w:t>
            </w:r>
          </w:p>
          <w:p w14:paraId="7A7A68EE" w14:textId="77777777" w:rsidR="00996D5A" w:rsidRPr="00204B11" w:rsidRDefault="00996D5A" w:rsidP="00996D5A">
            <w:pPr>
              <w:autoSpaceDE/>
              <w:autoSpaceDN/>
              <w:adjustRightInd/>
              <w:spacing w:after="0"/>
              <w:contextualSpacing/>
              <w:rPr>
                <w:rFonts w:ascii="Times" w:eastAsia="Batang" w:hAnsi="Times" w:cs="Times"/>
                <w:sz w:val="20"/>
                <w:szCs w:val="24"/>
                <w:lang w:val="en-GB" w:eastAsia="x-none"/>
              </w:rPr>
            </w:pPr>
            <w:r w:rsidRPr="00204B11">
              <w:rPr>
                <w:rFonts w:ascii="Times" w:eastAsia="Batang" w:hAnsi="Times" w:cs="Times"/>
                <w:sz w:val="20"/>
                <w:szCs w:val="20"/>
                <w:lang w:val="en-GB" w:eastAsia="x-none"/>
              </w:rPr>
              <w:t>Support 1-to-1 association between each BFD-RS set and an NBI-RS set</w:t>
            </w:r>
          </w:p>
          <w:p w14:paraId="771ACC64" w14:textId="77777777" w:rsidR="00716525" w:rsidRDefault="00996D5A" w:rsidP="00E0521F">
            <w:pPr>
              <w:numPr>
                <w:ilvl w:val="0"/>
                <w:numId w:val="26"/>
              </w:numPr>
              <w:autoSpaceDE/>
              <w:autoSpaceDN/>
              <w:adjustRightInd/>
              <w:snapToGrid/>
              <w:spacing w:after="0"/>
              <w:jc w:val="left"/>
              <w:rPr>
                <w:rFonts w:ascii="Times" w:eastAsia="Calibri" w:hAnsi="Times" w:cs="Times"/>
                <w:sz w:val="20"/>
                <w:szCs w:val="20"/>
              </w:rPr>
            </w:pPr>
            <w:r w:rsidRPr="00204B11">
              <w:rPr>
                <w:rFonts w:ascii="Times" w:eastAsia="Calibri" w:hAnsi="Times" w:cs="Times"/>
                <w:sz w:val="20"/>
                <w:szCs w:val="20"/>
              </w:rPr>
              <w:t>FFS: Association details</w:t>
            </w:r>
          </w:p>
          <w:p w14:paraId="1B7C9530" w14:textId="77777777" w:rsidR="00C6043F" w:rsidRDefault="00C6043F" w:rsidP="00C6043F">
            <w:pPr>
              <w:autoSpaceDE/>
              <w:autoSpaceDN/>
              <w:adjustRightInd/>
              <w:snapToGrid/>
              <w:spacing w:after="0"/>
              <w:jc w:val="left"/>
              <w:rPr>
                <w:rFonts w:ascii="Times" w:eastAsia="Calibri" w:hAnsi="Times" w:cs="Times"/>
                <w:sz w:val="20"/>
                <w:szCs w:val="20"/>
              </w:rPr>
            </w:pPr>
          </w:p>
          <w:p w14:paraId="58E151BA" w14:textId="77777777" w:rsidR="00C6043F" w:rsidRPr="00C6043F" w:rsidRDefault="00C6043F" w:rsidP="00C6043F">
            <w:pPr>
              <w:autoSpaceDE/>
              <w:autoSpaceDN/>
              <w:adjustRightInd/>
              <w:snapToGrid/>
              <w:spacing w:after="0" w:line="264" w:lineRule="auto"/>
              <w:jc w:val="left"/>
              <w:rPr>
                <w:rFonts w:ascii="Times" w:eastAsia="Batang" w:hAnsi="Times"/>
                <w:b/>
                <w:bCs/>
                <w:sz w:val="20"/>
                <w:szCs w:val="20"/>
                <w:highlight w:val="green"/>
                <w:lang w:val="en-GB"/>
              </w:rPr>
            </w:pPr>
            <w:r w:rsidRPr="00C6043F">
              <w:rPr>
                <w:rFonts w:ascii="Times" w:eastAsia="Batang" w:hAnsi="Times"/>
                <w:b/>
                <w:bCs/>
                <w:sz w:val="20"/>
                <w:szCs w:val="20"/>
                <w:highlight w:val="green"/>
                <w:lang w:val="en-GB"/>
              </w:rPr>
              <w:t>Agreement</w:t>
            </w:r>
          </w:p>
          <w:p w14:paraId="570920DD" w14:textId="77777777" w:rsidR="00C6043F" w:rsidRPr="00C6043F" w:rsidRDefault="00C6043F" w:rsidP="00C6043F">
            <w:pPr>
              <w:autoSpaceDE/>
              <w:autoSpaceDN/>
              <w:adjustRightInd/>
              <w:snapToGrid/>
              <w:spacing w:after="0" w:line="264" w:lineRule="auto"/>
              <w:jc w:val="left"/>
              <w:rPr>
                <w:rFonts w:ascii="Times" w:eastAsia="Batang" w:hAnsi="Times"/>
                <w:sz w:val="20"/>
                <w:szCs w:val="20"/>
                <w:lang w:val="en-GB"/>
              </w:rPr>
            </w:pPr>
            <w:r w:rsidRPr="00C6043F">
              <w:rPr>
                <w:rFonts w:ascii="Times" w:eastAsia="Batang" w:hAnsi="Times"/>
                <w:sz w:val="20"/>
                <w:szCs w:val="20"/>
                <w:lang w:val="en-GB"/>
              </w:rPr>
              <w:t>On BFD-RS of TRP-specific BFR</w:t>
            </w:r>
          </w:p>
          <w:p w14:paraId="143EA564" w14:textId="77777777" w:rsidR="00C6043F" w:rsidRPr="00C6043F" w:rsidRDefault="00C6043F" w:rsidP="00C6043F">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C6043F">
              <w:rPr>
                <w:rFonts w:ascii="Times" w:eastAsia="DengXian" w:hAnsi="Times" w:cs="Times"/>
                <w:bCs/>
                <w:iCs/>
                <w:kern w:val="32"/>
                <w:sz w:val="20"/>
                <w:lang w:val="en-GB" w:eastAsia="zh-CN"/>
              </w:rPr>
              <w:t xml:space="preserve">BFD-RS resource number: </w:t>
            </w:r>
          </w:p>
          <w:p w14:paraId="425B9E68" w14:textId="77777777" w:rsidR="00C6043F" w:rsidRPr="00C6043F" w:rsidRDefault="00C6043F" w:rsidP="00C6043F">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C6043F">
              <w:rPr>
                <w:rFonts w:ascii="Times" w:eastAsia="DengXian" w:hAnsi="Times" w:cs="Times"/>
                <w:bCs/>
                <w:iCs/>
                <w:kern w:val="32"/>
                <w:sz w:val="20"/>
                <w:lang w:val="en-GB" w:eastAsia="zh-CN"/>
              </w:rPr>
              <w:t>The total number of RSs in two BFR-RS sets per DL BWP is a UE capability</w:t>
            </w:r>
          </w:p>
          <w:p w14:paraId="4FD8D4A5" w14:textId="77777777" w:rsidR="00C6043F" w:rsidRPr="00C6043F" w:rsidRDefault="00C6043F" w:rsidP="00C6043F">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C6043F">
              <w:rPr>
                <w:rFonts w:ascii="Times" w:eastAsia="DengXian" w:hAnsi="Times" w:cs="Times"/>
                <w:bCs/>
                <w:iCs/>
                <w:kern w:val="32"/>
                <w:sz w:val="20"/>
                <w:lang w:val="en-GB" w:eastAsia="zh-CN"/>
              </w:rPr>
              <w:t>On the maximum number of RS per BFD-RS set, down-select from the following two alternatives in RAN1#105-e</w:t>
            </w:r>
          </w:p>
          <w:p w14:paraId="4C62A81D" w14:textId="77777777" w:rsidR="00C6043F" w:rsidRPr="00C6043F" w:rsidRDefault="00C6043F" w:rsidP="00C6043F">
            <w:pPr>
              <w:numPr>
                <w:ilvl w:val="2"/>
                <w:numId w:val="27"/>
              </w:numPr>
              <w:autoSpaceDE/>
              <w:autoSpaceDN/>
              <w:adjustRightInd/>
              <w:snapToGrid/>
              <w:spacing w:after="0"/>
              <w:jc w:val="left"/>
              <w:rPr>
                <w:rFonts w:ascii="Times" w:eastAsia="DengXian" w:hAnsi="Times" w:cs="Times"/>
                <w:bCs/>
                <w:iCs/>
                <w:kern w:val="32"/>
                <w:sz w:val="20"/>
                <w:lang w:val="en-GB" w:eastAsia="zh-CN"/>
              </w:rPr>
            </w:pPr>
            <w:r w:rsidRPr="00C6043F">
              <w:rPr>
                <w:rFonts w:ascii="Times" w:eastAsia="DengXian" w:hAnsi="Times" w:cs="Times"/>
                <w:bCs/>
                <w:iCs/>
                <w:kern w:val="32"/>
                <w:sz w:val="20"/>
                <w:lang w:val="en-GB" w:eastAsia="zh-CN"/>
              </w:rPr>
              <w:t>Alt1: max value is 2</w:t>
            </w:r>
          </w:p>
          <w:p w14:paraId="7E373CFD" w14:textId="6C3A1120" w:rsidR="00C6043F" w:rsidRPr="00C6043F" w:rsidRDefault="00C6043F" w:rsidP="00C6043F">
            <w:pPr>
              <w:numPr>
                <w:ilvl w:val="2"/>
                <w:numId w:val="27"/>
              </w:numPr>
              <w:autoSpaceDE/>
              <w:autoSpaceDN/>
              <w:adjustRightInd/>
              <w:snapToGrid/>
              <w:spacing w:after="0"/>
              <w:jc w:val="left"/>
              <w:rPr>
                <w:rFonts w:ascii="Times" w:eastAsia="DengXian" w:hAnsi="Times" w:cs="Times"/>
                <w:bCs/>
                <w:iCs/>
                <w:kern w:val="32"/>
                <w:sz w:val="20"/>
                <w:lang w:val="en-GB" w:eastAsia="zh-CN"/>
              </w:rPr>
            </w:pPr>
            <w:r w:rsidRPr="00C6043F">
              <w:rPr>
                <w:rFonts w:ascii="Times" w:eastAsia="DengXian" w:hAnsi="Times" w:cs="Times"/>
                <w:bCs/>
                <w:iCs/>
                <w:kern w:val="32"/>
                <w:sz w:val="20"/>
                <w:lang w:val="en-GB" w:eastAsia="zh-CN"/>
              </w:rPr>
              <w:t>Alt2: max value is a UE capability, including possible candidate value of 1</w:t>
            </w:r>
          </w:p>
        </w:tc>
      </w:tr>
    </w:tbl>
    <w:p w14:paraId="5AF80A5C" w14:textId="77777777" w:rsidR="00996D5A" w:rsidRDefault="00996D5A" w:rsidP="00716525"/>
    <w:p w14:paraId="2D83A47A" w14:textId="4E602F01" w:rsidR="00716525" w:rsidRDefault="00A32809" w:rsidP="00716525">
      <w:r>
        <w:t xml:space="preserve">Regarding </w:t>
      </w:r>
      <w:r w:rsidRPr="00CD1569">
        <w:rPr>
          <w:rFonts w:eastAsia="Malgun Gothic" w:cs="Times"/>
          <w:szCs w:val="20"/>
          <w:lang w:val="en-GB"/>
        </w:rPr>
        <w:t>explicit and implicit BFD-RS configuration</w:t>
      </w:r>
      <w:r>
        <w:rPr>
          <w:rFonts w:eastAsia="Malgun Gothic" w:cs="Times"/>
          <w:szCs w:val="20"/>
          <w:lang w:val="en-GB"/>
        </w:rPr>
        <w:t xml:space="preserve">, it is noted </w:t>
      </w:r>
      <w:r w:rsidR="00C32A7F">
        <w:rPr>
          <w:rFonts w:eastAsia="Malgun Gothic" w:cs="Times"/>
          <w:szCs w:val="20"/>
          <w:lang w:val="en-GB"/>
        </w:rPr>
        <w:t xml:space="preserve">that </w:t>
      </w:r>
      <w:r w:rsidR="001016D5">
        <w:rPr>
          <w:rFonts w:eastAsia="Malgun Gothic" w:cs="Times"/>
          <w:szCs w:val="20"/>
          <w:lang w:val="en-GB"/>
        </w:rPr>
        <w:t xml:space="preserve">this topic is related to </w:t>
      </w:r>
      <w:r w:rsidR="00D03C27">
        <w:rPr>
          <w:rFonts w:eastAsia="Malgun Gothic" w:cs="Times"/>
          <w:szCs w:val="20"/>
          <w:lang w:val="en-GB"/>
        </w:rPr>
        <w:t xml:space="preserve">item on enhancements on multi-beam operation that is under discussion in Agenda Item </w:t>
      </w:r>
      <w:r w:rsidR="001016D5">
        <w:rPr>
          <w:rFonts w:eastAsia="Malgun Gothic" w:cs="Times"/>
          <w:szCs w:val="20"/>
          <w:lang w:val="en-GB"/>
        </w:rPr>
        <w:t xml:space="preserve">(AI) </w:t>
      </w:r>
      <w:r w:rsidR="00D03C27">
        <w:rPr>
          <w:rFonts w:eastAsia="Malgun Gothic" w:cs="Times"/>
          <w:szCs w:val="20"/>
          <w:lang w:val="en-GB"/>
        </w:rPr>
        <w:t>8.1.1</w:t>
      </w:r>
      <w:r w:rsidR="001016D5">
        <w:rPr>
          <w:rFonts w:eastAsia="Malgun Gothic" w:cs="Times"/>
          <w:szCs w:val="20"/>
          <w:lang w:val="en-GB"/>
        </w:rPr>
        <w:t xml:space="preserve">.  In </w:t>
      </w:r>
      <w:r w:rsidR="00D03C27">
        <w:rPr>
          <w:rFonts w:eastAsia="Malgun Gothic" w:cs="Times"/>
          <w:szCs w:val="20"/>
          <w:lang w:val="en-GB"/>
        </w:rPr>
        <w:t xml:space="preserve"> </w:t>
      </w:r>
      <w:r w:rsidR="001016D5">
        <w:rPr>
          <w:rFonts w:eastAsia="Malgun Gothic" w:cs="Times"/>
          <w:szCs w:val="20"/>
          <w:lang w:val="en-GB"/>
        </w:rPr>
        <w:t xml:space="preserve">AI 8.1.1, </w:t>
      </w:r>
      <w:r w:rsidR="00D03C27">
        <w:rPr>
          <w:rFonts w:eastAsia="Malgun Gothic" w:cs="Times"/>
          <w:szCs w:val="20"/>
          <w:lang w:val="en-GB"/>
        </w:rPr>
        <w:t xml:space="preserve">it </w:t>
      </w:r>
      <w:r w:rsidR="001016D5">
        <w:rPr>
          <w:rFonts w:eastAsia="Malgun Gothic" w:cs="Times"/>
          <w:szCs w:val="20"/>
          <w:lang w:val="en-GB"/>
        </w:rPr>
        <w:t>was</w:t>
      </w:r>
      <w:r w:rsidR="00D03C27">
        <w:rPr>
          <w:rFonts w:eastAsia="Malgun Gothic" w:cs="Times"/>
          <w:szCs w:val="20"/>
          <w:lang w:val="en-GB"/>
        </w:rPr>
        <w:t xml:space="preserve"> agreed that on </w:t>
      </w:r>
      <w:r w:rsidR="00D03C27" w:rsidRPr="00D96D31">
        <w:rPr>
          <w:rFonts w:cs="Times"/>
          <w:lang w:eastAsia="zh-CN"/>
        </w:rPr>
        <w:t>Rel</w:t>
      </w:r>
      <w:r w:rsidR="00C02CB9">
        <w:rPr>
          <w:rFonts w:cs="Times"/>
          <w:lang w:eastAsia="zh-CN"/>
        </w:rPr>
        <w:t xml:space="preserve">. </w:t>
      </w:r>
      <w:r w:rsidR="00D03C27" w:rsidRPr="00D96D31">
        <w:rPr>
          <w:rFonts w:cs="Times"/>
          <w:lang w:eastAsia="zh-CN"/>
        </w:rPr>
        <w:t>17 unified TCI framework</w:t>
      </w:r>
      <w:r w:rsidR="00D03C27">
        <w:rPr>
          <w:rFonts w:cs="Times"/>
          <w:lang w:eastAsia="zh-CN"/>
        </w:rPr>
        <w:t>, for the separate DL TCI, t</w:t>
      </w:r>
      <w:r w:rsidR="00D03C27" w:rsidRPr="00D96D31">
        <w:rPr>
          <w:rFonts w:cs="Times"/>
          <w:lang w:eastAsia="zh-CN"/>
        </w:rPr>
        <w:t>he source reference signal(s) in M TCIs provide QCL information at least for UE-dedicated reception on PDSCH and for UE-dedicated reception on all or subset of CORESETs in a CC</w:t>
      </w:r>
      <w:r w:rsidR="00D03C27">
        <w:rPr>
          <w:rFonts w:cs="Times"/>
          <w:lang w:eastAsia="zh-CN"/>
        </w:rPr>
        <w:t xml:space="preserve">.  </w:t>
      </w:r>
      <w:r w:rsidR="001016D5">
        <w:rPr>
          <w:rFonts w:cs="Times"/>
          <w:lang w:eastAsia="zh-CN"/>
        </w:rPr>
        <w:t xml:space="preserve">However, the value of M (e.g., </w:t>
      </w:r>
      <w:r w:rsidR="00607072">
        <w:rPr>
          <w:rFonts w:cs="Times"/>
          <w:lang w:eastAsia="zh-CN"/>
        </w:rPr>
        <w:t>whether</w:t>
      </w:r>
      <w:r w:rsidR="001016D5">
        <w:rPr>
          <w:rFonts w:cs="Times"/>
          <w:lang w:eastAsia="zh-CN"/>
        </w:rPr>
        <w:t xml:space="preserve"> M &gt; 1 is supported or only M = 1 is supported) </w:t>
      </w:r>
      <w:r w:rsidR="00931FFB">
        <w:rPr>
          <w:rFonts w:cs="Times"/>
          <w:lang w:eastAsia="zh-CN"/>
        </w:rPr>
        <w:t>is not decided.</w:t>
      </w:r>
      <w:r w:rsidR="001016D5">
        <w:rPr>
          <w:rFonts w:cs="Times"/>
          <w:lang w:eastAsia="zh-CN"/>
        </w:rPr>
        <w:t xml:space="preserve"> </w:t>
      </w:r>
      <w:r w:rsidR="00931FFB">
        <w:rPr>
          <w:rFonts w:cs="Times"/>
          <w:lang w:eastAsia="zh-CN"/>
        </w:rPr>
        <w:t xml:space="preserve"> </w:t>
      </w:r>
      <w:r w:rsidR="00D03C27">
        <w:rPr>
          <w:rFonts w:cs="Times"/>
          <w:lang w:eastAsia="zh-CN"/>
        </w:rPr>
        <w:t xml:space="preserve">If </w:t>
      </w:r>
      <w:bookmarkStart w:id="16" w:name="_Hlk60933293"/>
      <w:r w:rsidR="00D03C27">
        <w:rPr>
          <w:rFonts w:cs="Times"/>
          <w:lang w:eastAsia="zh-CN"/>
        </w:rPr>
        <w:t xml:space="preserve">the Rel-17 unified TCI framework support M&gt;1 TCIs such that each of the TCI provide </w:t>
      </w:r>
      <w:r w:rsidR="00D03C27" w:rsidRPr="00D96D31">
        <w:rPr>
          <w:rFonts w:cs="Times"/>
          <w:lang w:eastAsia="zh-CN"/>
        </w:rPr>
        <w:t xml:space="preserve">QCL information </w:t>
      </w:r>
      <w:r w:rsidR="00C02CB9">
        <w:rPr>
          <w:rFonts w:cs="Times"/>
          <w:lang w:eastAsia="zh-CN"/>
        </w:rPr>
        <w:t xml:space="preserve">for </w:t>
      </w:r>
      <w:r w:rsidR="00D03C27" w:rsidRPr="00D96D31">
        <w:rPr>
          <w:rFonts w:cs="Times"/>
          <w:lang w:eastAsia="zh-CN"/>
        </w:rPr>
        <w:t xml:space="preserve">UE-dedicated reception on </w:t>
      </w:r>
      <w:r w:rsidR="00D03C27">
        <w:rPr>
          <w:rFonts w:cs="Times"/>
          <w:lang w:eastAsia="zh-CN"/>
        </w:rPr>
        <w:t xml:space="preserve">a </w:t>
      </w:r>
      <w:r w:rsidR="00D03C27" w:rsidRPr="00D96D31">
        <w:rPr>
          <w:rFonts w:cs="Times"/>
          <w:lang w:eastAsia="zh-CN"/>
        </w:rPr>
        <w:t>subset of CORESETs in a CC</w:t>
      </w:r>
      <w:bookmarkEnd w:id="16"/>
      <w:r w:rsidR="00D03C27">
        <w:rPr>
          <w:rFonts w:cs="Times"/>
          <w:lang w:eastAsia="zh-CN"/>
        </w:rPr>
        <w:t xml:space="preserve">, </w:t>
      </w:r>
      <w:r w:rsidR="001016D5">
        <w:rPr>
          <w:rFonts w:cs="Times"/>
          <w:lang w:eastAsia="zh-CN"/>
        </w:rPr>
        <w:t xml:space="preserve">then </w:t>
      </w:r>
      <w:r w:rsidR="00607072">
        <w:rPr>
          <w:rFonts w:cs="Times"/>
          <w:lang w:eastAsia="zh-CN"/>
        </w:rPr>
        <w:t>for the explicit BFD-RS</w:t>
      </w:r>
      <w:r w:rsidR="00D03C27">
        <w:rPr>
          <w:rFonts w:cs="Times"/>
          <w:lang w:eastAsia="zh-CN"/>
        </w:rPr>
        <w:t xml:space="preserve"> </w:t>
      </w:r>
      <w:r w:rsidR="00607072">
        <w:rPr>
          <w:rFonts w:cs="Times"/>
          <w:lang w:eastAsia="zh-CN"/>
        </w:rPr>
        <w:t xml:space="preserve">configuration, the </w:t>
      </w:r>
      <w:r w:rsidR="00607072" w:rsidRPr="00CD1569">
        <w:rPr>
          <w:rFonts w:eastAsia="Malgun Gothic" w:cs="Times"/>
          <w:szCs w:val="20"/>
          <w:lang w:val="en-GB"/>
        </w:rPr>
        <w:t>QCL relationship between BFD-RS and CORESET</w:t>
      </w:r>
      <w:r w:rsidR="00607072">
        <w:rPr>
          <w:rFonts w:eastAsia="Malgun Gothic" w:cs="Times"/>
          <w:szCs w:val="20"/>
          <w:lang w:val="en-GB"/>
        </w:rPr>
        <w:t xml:space="preserve"> can be </w:t>
      </w:r>
      <w:r w:rsidR="00A44151">
        <w:rPr>
          <w:rFonts w:eastAsia="Malgun Gothic" w:cs="Times"/>
          <w:szCs w:val="20"/>
          <w:lang w:val="en-GB"/>
        </w:rPr>
        <w:t xml:space="preserve">defined such that the </w:t>
      </w:r>
      <w:bookmarkStart w:id="17" w:name="_Hlk60933210"/>
      <w:r w:rsidR="00A44151">
        <w:rPr>
          <w:rFonts w:eastAsia="Malgun Gothic" w:cs="Times"/>
          <w:szCs w:val="20"/>
          <w:lang w:val="en-GB"/>
        </w:rPr>
        <w:t xml:space="preserve">BFD-RS are </w:t>
      </w:r>
      <w:r w:rsidR="00A44151">
        <w:t>QCLed with PDCCH DMRS with</w:t>
      </w:r>
      <w:r w:rsidR="00A44151" w:rsidRPr="007C1CF2">
        <w:t xml:space="preserve"> respect to 'QCL-TypeD'</w:t>
      </w:r>
      <w:bookmarkEnd w:id="17"/>
      <w:r w:rsidR="00C02CB9">
        <w:t xml:space="preserve">, e.g., similar to those defined in Rel. 15/16.  However, if </w:t>
      </w:r>
      <w:r w:rsidR="00C02CB9">
        <w:rPr>
          <w:rFonts w:cs="Times"/>
          <w:lang w:eastAsia="zh-CN"/>
        </w:rPr>
        <w:t xml:space="preserve">the Rel-17 unified TCI framework support only M=1 TCI and the TCI provide </w:t>
      </w:r>
      <w:r w:rsidR="00C02CB9" w:rsidRPr="00D96D31">
        <w:rPr>
          <w:rFonts w:cs="Times"/>
          <w:lang w:eastAsia="zh-CN"/>
        </w:rPr>
        <w:t xml:space="preserve">QCL information </w:t>
      </w:r>
      <w:r w:rsidR="00C02CB9">
        <w:rPr>
          <w:rFonts w:cs="Times"/>
          <w:lang w:eastAsia="zh-CN"/>
        </w:rPr>
        <w:t xml:space="preserve">for </w:t>
      </w:r>
      <w:r w:rsidR="00C02CB9" w:rsidRPr="00D96D31">
        <w:rPr>
          <w:rFonts w:cs="Times"/>
          <w:lang w:eastAsia="zh-CN"/>
        </w:rPr>
        <w:t xml:space="preserve">UE-dedicated reception on </w:t>
      </w:r>
      <w:r w:rsidR="00C02CB9">
        <w:rPr>
          <w:rFonts w:cs="Times"/>
          <w:lang w:eastAsia="zh-CN"/>
        </w:rPr>
        <w:t>all</w:t>
      </w:r>
      <w:r w:rsidR="00C02CB9" w:rsidRPr="00D96D31">
        <w:rPr>
          <w:rFonts w:cs="Times"/>
          <w:lang w:eastAsia="zh-CN"/>
        </w:rPr>
        <w:t xml:space="preserve"> of CORESETs in a CC</w:t>
      </w:r>
      <w:r w:rsidR="00C02CB9">
        <w:rPr>
          <w:rFonts w:cs="Times"/>
          <w:lang w:eastAsia="zh-CN"/>
        </w:rPr>
        <w:t xml:space="preserve">, then the BFD-RS should not be QCLed with PDCCH DMRS with respect to ‘QCL-TypeD’ since there is only </w:t>
      </w:r>
      <w:r w:rsidR="00A60CCE">
        <w:rPr>
          <w:rFonts w:cs="Times"/>
          <w:lang w:eastAsia="zh-CN"/>
        </w:rPr>
        <w:t xml:space="preserve">one </w:t>
      </w:r>
      <w:r w:rsidR="00C02CB9">
        <w:rPr>
          <w:rFonts w:cs="Times"/>
          <w:lang w:eastAsia="zh-CN"/>
        </w:rPr>
        <w:t>beam available for all the CORESETs.  If the implicit BFD-RS configuration is defined similar to those defined in Rel. 15/16, e.g., the BFD-RS is determined based on the QCL-TypeD RS of the activated TCI states for PDCCH reception, the above consideration also applies.</w:t>
      </w:r>
    </w:p>
    <w:p w14:paraId="55BEAACC" w14:textId="77777777" w:rsidR="00A60CCE" w:rsidRDefault="00A60CCE" w:rsidP="00A60CCE">
      <w:r>
        <w:t>Based on the above analysis, we have the following proposal:</w:t>
      </w:r>
    </w:p>
    <w:p w14:paraId="4A54D835" w14:textId="4BAA5ADB" w:rsidR="00716525" w:rsidRDefault="00A60CCE" w:rsidP="000E612F">
      <w:r>
        <w:rPr>
          <w:b/>
          <w:bCs/>
          <w:i/>
          <w:iCs/>
          <w:lang w:eastAsia="x-none"/>
        </w:rPr>
        <w:lastRenderedPageBreak/>
        <w:t xml:space="preserve">Proposal </w:t>
      </w:r>
      <w:r w:rsidR="00CF10FD">
        <w:rPr>
          <w:b/>
          <w:bCs/>
          <w:i/>
          <w:iCs/>
          <w:lang w:eastAsia="x-none"/>
        </w:rPr>
        <w:t>5</w:t>
      </w:r>
      <w:r>
        <w:rPr>
          <w:b/>
          <w:bCs/>
          <w:i/>
          <w:iCs/>
          <w:lang w:eastAsia="x-none"/>
        </w:rPr>
        <w:t xml:space="preserve">: FeMIMO supports </w:t>
      </w:r>
      <w:r w:rsidRPr="00A60CCE">
        <w:rPr>
          <w:b/>
          <w:bCs/>
          <w:i/>
          <w:iCs/>
          <w:lang w:eastAsia="x-none"/>
        </w:rPr>
        <w:t>BFD-RS are QCLed with PDCCH DMRS with respect to 'QCL-TypeD'</w:t>
      </w:r>
      <w:r>
        <w:rPr>
          <w:b/>
          <w:bCs/>
          <w:i/>
          <w:iCs/>
          <w:lang w:eastAsia="x-none"/>
        </w:rPr>
        <w:t xml:space="preserve"> assuming that </w:t>
      </w:r>
      <w:r w:rsidRPr="00A60CCE">
        <w:rPr>
          <w:b/>
          <w:bCs/>
          <w:i/>
          <w:iCs/>
          <w:lang w:eastAsia="x-none"/>
        </w:rPr>
        <w:t>the Rel-17 unified TCI framework support</w:t>
      </w:r>
      <w:r w:rsidR="0073555C">
        <w:rPr>
          <w:b/>
          <w:bCs/>
          <w:i/>
          <w:iCs/>
          <w:lang w:eastAsia="x-none"/>
        </w:rPr>
        <w:t>s</w:t>
      </w:r>
      <w:r w:rsidRPr="00A60CCE">
        <w:rPr>
          <w:b/>
          <w:bCs/>
          <w:i/>
          <w:iCs/>
          <w:lang w:eastAsia="x-none"/>
        </w:rPr>
        <w:t xml:space="preserve"> M&gt;1 </w:t>
      </w:r>
      <w:r>
        <w:rPr>
          <w:b/>
          <w:bCs/>
          <w:i/>
          <w:iCs/>
          <w:lang w:eastAsia="x-none"/>
        </w:rPr>
        <w:t xml:space="preserve">DL </w:t>
      </w:r>
      <w:r w:rsidRPr="00A60CCE">
        <w:rPr>
          <w:b/>
          <w:bCs/>
          <w:i/>
          <w:iCs/>
          <w:lang w:eastAsia="x-none"/>
        </w:rPr>
        <w:t>TCIs such that each of the TCI provide</w:t>
      </w:r>
      <w:r w:rsidR="0073555C">
        <w:rPr>
          <w:b/>
          <w:bCs/>
          <w:i/>
          <w:iCs/>
          <w:lang w:eastAsia="x-none"/>
        </w:rPr>
        <w:t>s</w:t>
      </w:r>
      <w:r w:rsidRPr="00A60CCE">
        <w:rPr>
          <w:b/>
          <w:bCs/>
          <w:i/>
          <w:iCs/>
          <w:lang w:eastAsia="x-none"/>
        </w:rPr>
        <w:t xml:space="preserve"> QCL information for UE-dedicated reception on a subset of CORESETs in a CC</w:t>
      </w:r>
      <w:r w:rsidR="003723F3">
        <w:rPr>
          <w:b/>
          <w:bCs/>
          <w:i/>
          <w:iCs/>
          <w:lang w:eastAsia="x-none"/>
        </w:rPr>
        <w:t>.</w:t>
      </w:r>
      <w:r>
        <w:rPr>
          <w:b/>
          <w:bCs/>
          <w:i/>
          <w:iCs/>
          <w:lang w:eastAsia="x-none"/>
        </w:rPr>
        <w:t xml:space="preserve"> </w:t>
      </w:r>
      <w:r>
        <w:t xml:space="preserve">  </w:t>
      </w:r>
    </w:p>
    <w:p w14:paraId="0010BFCD" w14:textId="77777777" w:rsidR="00DB6ED8" w:rsidRPr="0064769F" w:rsidRDefault="00DB6ED8" w:rsidP="000E612F"/>
    <w:p w14:paraId="18B94AA5" w14:textId="4F262795" w:rsidR="00157FC3" w:rsidRPr="00493C77" w:rsidRDefault="00747F48" w:rsidP="00493C77">
      <w:pPr>
        <w:pStyle w:val="Heading1"/>
      </w:pPr>
      <w:r w:rsidRPr="00493C77">
        <w:t>Conclusion</w:t>
      </w:r>
      <w:r w:rsidR="006B1FD5" w:rsidRPr="00493C77">
        <w:t>s</w:t>
      </w:r>
    </w:p>
    <w:p w14:paraId="317C4076" w14:textId="32774294" w:rsidR="0021120F" w:rsidRDefault="00B94B12" w:rsidP="00E200FB">
      <w:pPr>
        <w:rPr>
          <w:lang w:eastAsia="zh-CN"/>
        </w:rPr>
      </w:pPr>
      <w:r w:rsidRPr="0064769F">
        <w:t xml:space="preserve">In this </w:t>
      </w:r>
      <w:r>
        <w:t xml:space="preserve">contribution, we present our views on </w:t>
      </w:r>
      <w:r w:rsidR="00E20395">
        <w:t xml:space="preserve">enhancement on </w:t>
      </w:r>
      <w:r w:rsidR="00636C12">
        <w:t>beam management for multi-TRP</w:t>
      </w:r>
      <w:r>
        <w:t xml:space="preserve">. </w:t>
      </w:r>
      <w:r w:rsidR="002D7E51">
        <w:t xml:space="preserve"> Based on the discussions in the previous sections we propose the following:</w:t>
      </w:r>
      <w:r w:rsidR="001466E4">
        <w:rPr>
          <w:lang w:eastAsia="zh-CN"/>
        </w:rPr>
        <w:t xml:space="preserve"> </w:t>
      </w:r>
    </w:p>
    <w:p w14:paraId="2D0ECD06" w14:textId="596BD5FE" w:rsidR="00847B5D" w:rsidRDefault="00DB7EBF" w:rsidP="00847B5D">
      <w:r>
        <w:rPr>
          <w:b/>
          <w:bCs/>
          <w:i/>
          <w:iCs/>
          <w:lang w:eastAsia="x-none"/>
        </w:rPr>
        <w:t>Proposal 1: D</w:t>
      </w:r>
      <w:r w:rsidRPr="00FF5C18">
        <w:rPr>
          <w:b/>
          <w:bCs/>
          <w:i/>
          <w:iCs/>
          <w:lang w:eastAsia="x-none"/>
        </w:rPr>
        <w:t>ifferent beams reported by the UE that can be received simultaneously should be associated with different TRPs</w:t>
      </w:r>
      <w:r>
        <w:rPr>
          <w:b/>
          <w:bCs/>
          <w:i/>
          <w:iCs/>
          <w:lang w:eastAsia="x-none"/>
        </w:rPr>
        <w:t>.</w:t>
      </w:r>
    </w:p>
    <w:p w14:paraId="029F5497" w14:textId="742DA9C9" w:rsidR="00847B5D" w:rsidRDefault="005B588B" w:rsidP="00847B5D">
      <w:pPr>
        <w:rPr>
          <w:b/>
          <w:bCs/>
          <w:i/>
          <w:iCs/>
          <w:lang w:eastAsia="x-none"/>
        </w:rPr>
      </w:pPr>
      <w:r>
        <w:rPr>
          <w:b/>
          <w:bCs/>
          <w:i/>
          <w:iCs/>
          <w:lang w:eastAsia="x-none"/>
        </w:rPr>
        <w:t xml:space="preserve">Proposal 2: For </w:t>
      </w:r>
      <w:r w:rsidRPr="00896DA3">
        <w:rPr>
          <w:b/>
          <w:bCs/>
          <w:i/>
          <w:iCs/>
          <w:lang w:eastAsia="x-none"/>
        </w:rPr>
        <w:t>beam measurement/reporting enhancement to facilitate inter-TRP beam pairing</w:t>
      </w:r>
      <w:r>
        <w:rPr>
          <w:b/>
          <w:bCs/>
          <w:i/>
          <w:iCs/>
          <w:lang w:eastAsia="x-none"/>
        </w:rPr>
        <w:t>, i</w:t>
      </w:r>
      <w:r w:rsidRPr="00896DA3">
        <w:rPr>
          <w:b/>
          <w:bCs/>
          <w:i/>
          <w:iCs/>
          <w:lang w:eastAsia="x-none"/>
        </w:rPr>
        <w:t>n</w:t>
      </w:r>
      <w:r>
        <w:rPr>
          <w:b/>
          <w:bCs/>
          <w:i/>
          <w:iCs/>
          <w:lang w:eastAsia="x-none"/>
        </w:rPr>
        <w:t xml:space="preserve"> </w:t>
      </w:r>
      <w:r w:rsidRPr="003D70BF">
        <w:rPr>
          <w:b/>
          <w:bCs/>
          <w:i/>
          <w:iCs/>
          <w:lang w:eastAsia="x-none"/>
        </w:rPr>
        <w:t>a single CSI-report</w:t>
      </w:r>
      <w:r w:rsidRPr="00896DA3">
        <w:rPr>
          <w:b/>
          <w:bCs/>
          <w:i/>
          <w:iCs/>
          <w:lang w:eastAsia="x-none"/>
        </w:rPr>
        <w:t>, UE can report N</w:t>
      </w:r>
      <w:r>
        <w:rPr>
          <w:b/>
          <w:bCs/>
          <w:i/>
          <w:iCs/>
          <w:lang w:eastAsia="x-none"/>
        </w:rPr>
        <w:t>={</w:t>
      </w:r>
      <w:r w:rsidRPr="00896DA3">
        <w:rPr>
          <w:b/>
          <w:bCs/>
          <w:i/>
          <w:iCs/>
          <w:lang w:eastAsia="x-none"/>
        </w:rPr>
        <w:t>1</w:t>
      </w:r>
      <w:r>
        <w:rPr>
          <w:b/>
          <w:bCs/>
          <w:i/>
          <w:iCs/>
          <w:lang w:eastAsia="x-none"/>
        </w:rPr>
        <w:t>, 2, 3, 4</w:t>
      </w:r>
      <w:r w:rsidRPr="00896DA3">
        <w:rPr>
          <w:b/>
          <w:bCs/>
          <w:i/>
          <w:iCs/>
          <w:lang w:eastAsia="x-none"/>
        </w:rPr>
        <w:t>) pairs/groups and M (M</w:t>
      </w:r>
      <w:r>
        <w:rPr>
          <w:b/>
          <w:bCs/>
          <w:i/>
          <w:iCs/>
          <w:lang w:eastAsia="x-none"/>
        </w:rPr>
        <w:t>=2</w:t>
      </w:r>
      <w:r w:rsidRPr="00896DA3">
        <w:rPr>
          <w:b/>
          <w:bCs/>
          <w:i/>
          <w:iCs/>
          <w:lang w:eastAsia="x-none"/>
        </w:rPr>
        <w:t>) beams per pair/group</w:t>
      </w:r>
      <w:r>
        <w:rPr>
          <w:b/>
          <w:bCs/>
          <w:i/>
          <w:iCs/>
          <w:lang w:eastAsia="x-none"/>
        </w:rPr>
        <w:t xml:space="preserve">,  </w:t>
      </w:r>
      <w:r w:rsidRPr="003D70BF">
        <w:rPr>
          <w:b/>
          <w:bCs/>
          <w:i/>
          <w:iCs/>
          <w:lang w:eastAsia="x-none"/>
        </w:rPr>
        <w:t>and different beams within a pair/group can be received simultaneously</w:t>
      </w:r>
      <w:r>
        <w:rPr>
          <w:b/>
          <w:bCs/>
          <w:i/>
          <w:iCs/>
          <w:lang w:eastAsia="x-none"/>
        </w:rPr>
        <w:t xml:space="preserve"> and are associated with different TRPs.  </w:t>
      </w:r>
      <w:r w:rsidRPr="00A033CB">
        <w:rPr>
          <w:b/>
          <w:bCs/>
          <w:i/>
          <w:iCs/>
          <w:lang w:eastAsia="x-none"/>
        </w:rPr>
        <w:t xml:space="preserve">The value of N </w:t>
      </w:r>
      <w:r>
        <w:rPr>
          <w:b/>
          <w:bCs/>
          <w:i/>
          <w:iCs/>
          <w:lang w:eastAsia="x-none"/>
        </w:rPr>
        <w:t>is fixed</w:t>
      </w:r>
      <w:r w:rsidRPr="00A033CB">
        <w:rPr>
          <w:b/>
          <w:bCs/>
          <w:i/>
          <w:iCs/>
          <w:lang w:eastAsia="x-none"/>
        </w:rPr>
        <w:t xml:space="preserve"> by RRC configuration.</w:t>
      </w:r>
    </w:p>
    <w:p w14:paraId="69E69196" w14:textId="4D6C127D" w:rsidR="00E46950" w:rsidRDefault="00E46950" w:rsidP="00847B5D">
      <w:pPr>
        <w:rPr>
          <w:b/>
          <w:bCs/>
          <w:i/>
          <w:iCs/>
          <w:lang w:eastAsia="x-none"/>
        </w:rPr>
      </w:pPr>
      <w:r>
        <w:rPr>
          <w:b/>
          <w:bCs/>
          <w:i/>
          <w:iCs/>
          <w:lang w:eastAsia="x-none"/>
        </w:rPr>
        <w:t xml:space="preserve">Proposal 3: </w:t>
      </w:r>
      <w:r w:rsidRPr="00665817">
        <w:rPr>
          <w:b/>
          <w:bCs/>
          <w:i/>
          <w:iCs/>
          <w:lang w:eastAsia="x-none"/>
        </w:rPr>
        <w:t>On CMR resource configuration for beam reporting option 2, adopt “set”</w:t>
      </w:r>
      <w:r>
        <w:rPr>
          <w:b/>
          <w:bCs/>
          <w:i/>
          <w:iCs/>
          <w:lang w:eastAsia="x-none"/>
        </w:rPr>
        <w:t xml:space="preserve">.  </w:t>
      </w:r>
      <w:r w:rsidRPr="00C568F5">
        <w:rPr>
          <w:b/>
          <w:bCs/>
          <w:i/>
          <w:iCs/>
          <w:lang w:eastAsia="x-none"/>
        </w:rPr>
        <w:t>Each reported beam pair in a single CSI -report consists of M = 2 SSBRI/CRI values, where each SSBRI /CRI points to a CMR resource in a different CMR resource set</w:t>
      </w:r>
      <w:r>
        <w:rPr>
          <w:b/>
          <w:bCs/>
          <w:i/>
          <w:iCs/>
          <w:lang w:eastAsia="x-none"/>
        </w:rPr>
        <w:t>, and where each CMR resource set is associated with a different TRP</w:t>
      </w:r>
      <w:r w:rsidRPr="00C568F5">
        <w:rPr>
          <w:b/>
          <w:bCs/>
          <w:i/>
          <w:iCs/>
          <w:lang w:eastAsia="x-none"/>
        </w:rPr>
        <w:t>.</w:t>
      </w:r>
    </w:p>
    <w:p w14:paraId="119265E9" w14:textId="7E812BCD" w:rsidR="00847B5D" w:rsidRDefault="00684BA4" w:rsidP="00847B5D">
      <w:r>
        <w:rPr>
          <w:b/>
          <w:bCs/>
          <w:i/>
          <w:iCs/>
          <w:lang w:eastAsia="x-none"/>
        </w:rPr>
        <w:t xml:space="preserve">Proposal 4: FeMIMO supports adding TRP identification (e.g., groupID) to TCI state for </w:t>
      </w:r>
      <w:r w:rsidRPr="003B4B15">
        <w:rPr>
          <w:b/>
          <w:bCs/>
          <w:i/>
          <w:iCs/>
          <w:lang w:eastAsia="x-none"/>
        </w:rPr>
        <w:t>beam measurement/reporting enhancement to facilitate</w:t>
      </w:r>
      <w:r>
        <w:rPr>
          <w:b/>
          <w:bCs/>
          <w:i/>
          <w:iCs/>
          <w:lang w:eastAsia="x-none"/>
        </w:rPr>
        <w:t xml:space="preserve"> inter-TRP beam pairing. </w:t>
      </w:r>
      <w:r w:rsidR="00847B5D">
        <w:rPr>
          <w:b/>
          <w:bCs/>
          <w:i/>
          <w:iCs/>
          <w:lang w:eastAsia="x-none"/>
        </w:rPr>
        <w:t xml:space="preserve"> </w:t>
      </w:r>
      <w:r w:rsidR="00847B5D">
        <w:t xml:space="preserve">  </w:t>
      </w:r>
    </w:p>
    <w:p w14:paraId="489EE692" w14:textId="0774AFB8" w:rsidR="00847B5D" w:rsidRDefault="00317880" w:rsidP="00847B5D">
      <w:r>
        <w:rPr>
          <w:b/>
          <w:bCs/>
          <w:i/>
          <w:iCs/>
          <w:lang w:eastAsia="x-none"/>
        </w:rPr>
        <w:t xml:space="preserve">Proposal 5: FeMIMO supports </w:t>
      </w:r>
      <w:r w:rsidRPr="00A60CCE">
        <w:rPr>
          <w:b/>
          <w:bCs/>
          <w:i/>
          <w:iCs/>
          <w:lang w:eastAsia="x-none"/>
        </w:rPr>
        <w:t>BFD-RS are QCLed with PDCCH DMRS with respect to 'QCL-TypeD'</w:t>
      </w:r>
      <w:r>
        <w:rPr>
          <w:b/>
          <w:bCs/>
          <w:i/>
          <w:iCs/>
          <w:lang w:eastAsia="x-none"/>
        </w:rPr>
        <w:t xml:space="preserve"> assuming that </w:t>
      </w:r>
      <w:r w:rsidRPr="00A60CCE">
        <w:rPr>
          <w:b/>
          <w:bCs/>
          <w:i/>
          <w:iCs/>
          <w:lang w:eastAsia="x-none"/>
        </w:rPr>
        <w:t>the Rel-17 unified TCI framework support</w:t>
      </w:r>
      <w:r>
        <w:rPr>
          <w:b/>
          <w:bCs/>
          <w:i/>
          <w:iCs/>
          <w:lang w:eastAsia="x-none"/>
        </w:rPr>
        <w:t>s</w:t>
      </w:r>
      <w:r w:rsidRPr="00A60CCE">
        <w:rPr>
          <w:b/>
          <w:bCs/>
          <w:i/>
          <w:iCs/>
          <w:lang w:eastAsia="x-none"/>
        </w:rPr>
        <w:t xml:space="preserve"> M&gt;1 </w:t>
      </w:r>
      <w:r>
        <w:rPr>
          <w:b/>
          <w:bCs/>
          <w:i/>
          <w:iCs/>
          <w:lang w:eastAsia="x-none"/>
        </w:rPr>
        <w:t xml:space="preserve">DL </w:t>
      </w:r>
      <w:r w:rsidRPr="00A60CCE">
        <w:rPr>
          <w:b/>
          <w:bCs/>
          <w:i/>
          <w:iCs/>
          <w:lang w:eastAsia="x-none"/>
        </w:rPr>
        <w:t>TCIs such that each of the TCI provide</w:t>
      </w:r>
      <w:r>
        <w:rPr>
          <w:b/>
          <w:bCs/>
          <w:i/>
          <w:iCs/>
          <w:lang w:eastAsia="x-none"/>
        </w:rPr>
        <w:t>s</w:t>
      </w:r>
      <w:r w:rsidRPr="00A60CCE">
        <w:rPr>
          <w:b/>
          <w:bCs/>
          <w:i/>
          <w:iCs/>
          <w:lang w:eastAsia="x-none"/>
        </w:rPr>
        <w:t xml:space="preserve"> QCL information for UE-dedicated reception on a subset of CORESETs in a CC</w:t>
      </w:r>
      <w:r>
        <w:rPr>
          <w:b/>
          <w:bCs/>
          <w:i/>
          <w:iCs/>
          <w:lang w:eastAsia="x-none"/>
        </w:rPr>
        <w:t xml:space="preserve">. </w:t>
      </w:r>
      <w:r w:rsidR="00847B5D">
        <w:t xml:space="preserve"> </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18" w:name="_Ref124589665"/>
      <w:bookmarkStart w:id="19" w:name="_Ref71620620"/>
      <w:bookmarkStart w:id="20" w:name="_Ref124671424"/>
      <w:r w:rsidRPr="00D74B92">
        <w:t>References</w:t>
      </w:r>
    </w:p>
    <w:p w14:paraId="5E4A69DA" w14:textId="5DFAFBD6" w:rsidR="003E034F" w:rsidRDefault="00E200FB" w:rsidP="00C703B5">
      <w:pPr>
        <w:pStyle w:val="References"/>
        <w:rPr>
          <w:sz w:val="22"/>
          <w:szCs w:val="22"/>
        </w:rPr>
      </w:pPr>
      <w:bookmarkStart w:id="21" w:name="_Ref45631853"/>
      <w:bookmarkStart w:id="22" w:name="_Ref6583376"/>
      <w:bookmarkStart w:id="23" w:name="_Ref167612875"/>
      <w:bookmarkStart w:id="24" w:name="_Ref167612671"/>
      <w:bookmarkEnd w:id="18"/>
      <w:bookmarkEnd w:id="19"/>
      <w:bookmarkEnd w:id="20"/>
      <w:r w:rsidRPr="00D95274">
        <w:rPr>
          <w:sz w:val="22"/>
          <w:szCs w:val="22"/>
        </w:rPr>
        <w:t>RP-193</w:t>
      </w:r>
      <w:r w:rsidR="00303C3F">
        <w:rPr>
          <w:sz w:val="22"/>
          <w:szCs w:val="22"/>
        </w:rPr>
        <w:t>133</w:t>
      </w:r>
      <w:r w:rsidRPr="00D95274">
        <w:rPr>
          <w:sz w:val="22"/>
          <w:szCs w:val="22"/>
        </w:rPr>
        <w:t xml:space="preserve">, </w:t>
      </w:r>
      <w:r w:rsidR="0099649B" w:rsidRPr="00D95274">
        <w:rPr>
          <w:sz w:val="22"/>
          <w:szCs w:val="22"/>
        </w:rPr>
        <w:t>“</w:t>
      </w:r>
      <w:r w:rsidR="00303C3F" w:rsidRPr="00303C3F">
        <w:rPr>
          <w:sz w:val="22"/>
          <w:szCs w:val="22"/>
        </w:rPr>
        <w:t>New WID: Further enhancements on MIMO for NR</w:t>
      </w:r>
      <w:r w:rsidRPr="00D95274">
        <w:rPr>
          <w:sz w:val="22"/>
          <w:szCs w:val="22"/>
        </w:rPr>
        <w:t>”</w:t>
      </w:r>
      <w:r w:rsidR="006C76CB">
        <w:rPr>
          <w:sz w:val="22"/>
          <w:szCs w:val="22"/>
        </w:rPr>
        <w:t>, Samsung, RAN#86</w:t>
      </w:r>
      <w:r w:rsidRPr="00D95274">
        <w:rPr>
          <w:sz w:val="22"/>
          <w:szCs w:val="22"/>
        </w:rPr>
        <w:t>.</w:t>
      </w:r>
      <w:bookmarkEnd w:id="21"/>
    </w:p>
    <w:p w14:paraId="009C1F75" w14:textId="00EACCDE" w:rsidR="00961A83" w:rsidRDefault="00961A83" w:rsidP="00C703B5">
      <w:pPr>
        <w:pStyle w:val="References"/>
        <w:rPr>
          <w:sz w:val="22"/>
          <w:szCs w:val="22"/>
        </w:rPr>
      </w:pPr>
      <w:bookmarkStart w:id="25" w:name="_Ref17737264"/>
      <w:r w:rsidRPr="00961A83">
        <w:rPr>
          <w:sz w:val="22"/>
          <w:szCs w:val="18"/>
          <w:lang w:eastAsia="ko-KR"/>
        </w:rPr>
        <w:t>3GPP RAN1, RAN1#10</w:t>
      </w:r>
      <w:r w:rsidR="00320425">
        <w:rPr>
          <w:sz w:val="22"/>
          <w:szCs w:val="18"/>
          <w:lang w:eastAsia="ko-KR"/>
        </w:rPr>
        <w:t>4</w:t>
      </w:r>
      <w:r w:rsidR="00961050">
        <w:rPr>
          <w:sz w:val="22"/>
          <w:szCs w:val="18"/>
          <w:lang w:eastAsia="ko-KR"/>
        </w:rPr>
        <w:t>b</w:t>
      </w:r>
      <w:r w:rsidRPr="00961A83">
        <w:rPr>
          <w:sz w:val="22"/>
          <w:szCs w:val="18"/>
          <w:lang w:eastAsia="ko-KR"/>
        </w:rPr>
        <w:t>-e, Chairman Notes</w:t>
      </w:r>
      <w:bookmarkEnd w:id="25"/>
    </w:p>
    <w:p w14:paraId="33836338" w14:textId="1CFB0E52" w:rsidR="00E209D3" w:rsidRDefault="00E209D3" w:rsidP="00A05FD1">
      <w:pPr>
        <w:pStyle w:val="References"/>
        <w:rPr>
          <w:sz w:val="22"/>
          <w:szCs w:val="22"/>
        </w:rPr>
      </w:pPr>
      <w:bookmarkStart w:id="26" w:name="_Ref45729896"/>
      <w:r>
        <w:rPr>
          <w:sz w:val="22"/>
          <w:szCs w:val="22"/>
        </w:rPr>
        <w:t xml:space="preserve">TS 38.214, “NR: </w:t>
      </w:r>
      <w:r w:rsidRPr="00E209D3">
        <w:rPr>
          <w:sz w:val="22"/>
          <w:szCs w:val="22"/>
        </w:rPr>
        <w:t>Physical layer procedures for data (Release 16)</w:t>
      </w:r>
      <w:r>
        <w:rPr>
          <w:sz w:val="22"/>
          <w:szCs w:val="22"/>
        </w:rPr>
        <w:t>”.</w:t>
      </w:r>
      <w:bookmarkEnd w:id="4"/>
      <w:bookmarkEnd w:id="22"/>
      <w:bookmarkEnd w:id="23"/>
      <w:bookmarkEnd w:id="24"/>
      <w:bookmarkEnd w:id="26"/>
    </w:p>
    <w:p w14:paraId="6661234C" w14:textId="4A3C289E" w:rsidR="007F076A" w:rsidRDefault="007F076A" w:rsidP="00A05FD1">
      <w:pPr>
        <w:pStyle w:val="References"/>
        <w:rPr>
          <w:sz w:val="22"/>
          <w:szCs w:val="22"/>
        </w:rPr>
      </w:pPr>
      <w:bookmarkStart w:id="27" w:name="_Ref53061748"/>
      <w:r w:rsidRPr="007F076A">
        <w:rPr>
          <w:sz w:val="22"/>
          <w:szCs w:val="22"/>
        </w:rPr>
        <w:t>R1-</w:t>
      </w:r>
      <w:r w:rsidR="00704BD4" w:rsidRPr="00704BD4">
        <w:rPr>
          <w:sz w:val="22"/>
          <w:szCs w:val="22"/>
        </w:rPr>
        <w:t>2104205</w:t>
      </w:r>
      <w:r>
        <w:rPr>
          <w:sz w:val="22"/>
          <w:szCs w:val="22"/>
        </w:rPr>
        <w:t>, “</w:t>
      </w:r>
      <w:r w:rsidRPr="007F076A">
        <w:rPr>
          <w:sz w:val="22"/>
          <w:szCs w:val="22"/>
        </w:rPr>
        <w:t>Enhancement on multi-beam operation</w:t>
      </w:r>
      <w:r>
        <w:rPr>
          <w:sz w:val="22"/>
          <w:szCs w:val="22"/>
        </w:rPr>
        <w:t>”, Futurewei, RAN1#10</w:t>
      </w:r>
      <w:r w:rsidR="00704BD4">
        <w:rPr>
          <w:sz w:val="22"/>
          <w:szCs w:val="22"/>
        </w:rPr>
        <w:t>5</w:t>
      </w:r>
      <w:r w:rsidR="004C4D09">
        <w:rPr>
          <w:sz w:val="22"/>
          <w:szCs w:val="22"/>
        </w:rPr>
        <w:t>-</w:t>
      </w:r>
      <w:r>
        <w:rPr>
          <w:sz w:val="22"/>
          <w:szCs w:val="22"/>
        </w:rPr>
        <w:t>e.</w:t>
      </w:r>
      <w:bookmarkEnd w:id="27"/>
      <w:r>
        <w:rPr>
          <w:sz w:val="22"/>
          <w:szCs w:val="22"/>
        </w:rPr>
        <w:t xml:space="preserve"> </w:t>
      </w:r>
    </w:p>
    <w:sectPr w:rsidR="007F076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73D2B" w14:textId="77777777" w:rsidR="00ED4589" w:rsidRDefault="00ED4589">
      <w:r>
        <w:separator/>
      </w:r>
    </w:p>
  </w:endnote>
  <w:endnote w:type="continuationSeparator" w:id="0">
    <w:p w14:paraId="591969A4" w14:textId="77777777" w:rsidR="00ED4589" w:rsidRDefault="00ED4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0441E" w14:textId="77777777" w:rsidR="00ED4589" w:rsidRDefault="00ED4589">
      <w:r>
        <w:separator/>
      </w:r>
    </w:p>
  </w:footnote>
  <w:footnote w:type="continuationSeparator" w:id="0">
    <w:p w14:paraId="2BB318A6" w14:textId="77777777" w:rsidR="00ED4589" w:rsidRDefault="00ED4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0D7BB9"/>
    <w:multiLevelType w:val="hybridMultilevel"/>
    <w:tmpl w:val="663A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9"/>
  </w:num>
  <w:num w:numId="4">
    <w:abstractNumId w:val="8"/>
  </w:num>
  <w:num w:numId="5">
    <w:abstractNumId w:val="1"/>
  </w:num>
  <w:num w:numId="6">
    <w:abstractNumId w:val="13"/>
  </w:num>
  <w:num w:numId="7">
    <w:abstractNumId w:val="5"/>
  </w:num>
  <w:num w:numId="8">
    <w:abstractNumId w:val="11"/>
  </w:num>
  <w:num w:numId="9">
    <w:abstractNumId w:val="3"/>
  </w:num>
  <w:num w:numId="10">
    <w:abstractNumId w:val="9"/>
  </w:num>
  <w:num w:numId="11">
    <w:abstractNumId w:val="9"/>
  </w:num>
  <w:num w:numId="12">
    <w:abstractNumId w:val="9"/>
  </w:num>
  <w:num w:numId="13">
    <w:abstractNumId w:val="4"/>
  </w:num>
  <w:num w:numId="14">
    <w:abstractNumId w:val="12"/>
  </w:num>
  <w:num w:numId="15">
    <w:abstractNumId w:val="22"/>
  </w:num>
  <w:num w:numId="16">
    <w:abstractNumId w:val="14"/>
  </w:num>
  <w:num w:numId="17">
    <w:abstractNumId w:val="10"/>
    <w:lvlOverride w:ilvl="0"/>
    <w:lvlOverride w:ilvl="1">
      <w:startOverride w:val="1"/>
    </w:lvlOverride>
    <w:lvlOverride w:ilvl="2"/>
    <w:lvlOverride w:ilvl="3"/>
    <w:lvlOverride w:ilvl="4"/>
    <w:lvlOverride w:ilvl="5"/>
    <w:lvlOverride w:ilvl="6"/>
    <w:lvlOverride w:ilvl="7"/>
    <w:lvlOverride w:ilvl="8"/>
  </w:num>
  <w:num w:numId="18">
    <w:abstractNumId w:val="17"/>
  </w:num>
  <w:num w:numId="19">
    <w:abstractNumId w:val="16"/>
  </w:num>
  <w:num w:numId="20">
    <w:abstractNumId w:val="2"/>
  </w:num>
  <w:num w:numId="21">
    <w:abstractNumId w:val="7"/>
  </w:num>
  <w:num w:numId="22">
    <w:abstractNumId w:val="23"/>
  </w:num>
  <w:num w:numId="23">
    <w:abstractNumId w:val="10"/>
  </w:num>
  <w:num w:numId="24">
    <w:abstractNumId w:val="15"/>
  </w:num>
  <w:num w:numId="25">
    <w:abstractNumId w:val="21"/>
  </w:num>
  <w:num w:numId="26">
    <w:abstractNumId w:val="0"/>
  </w:num>
  <w:num w:numId="27">
    <w:abstractNumId w:val="20"/>
  </w:num>
  <w:num w:numId="2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7"/>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BF7"/>
    <w:rsid w:val="00005E66"/>
    <w:rsid w:val="000067E8"/>
    <w:rsid w:val="00006B4B"/>
    <w:rsid w:val="000072B6"/>
    <w:rsid w:val="00007813"/>
    <w:rsid w:val="00007FD7"/>
    <w:rsid w:val="000102D7"/>
    <w:rsid w:val="000104D1"/>
    <w:rsid w:val="000109E6"/>
    <w:rsid w:val="00010DBC"/>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301"/>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52B3"/>
    <w:rsid w:val="00036660"/>
    <w:rsid w:val="000371DD"/>
    <w:rsid w:val="000376A4"/>
    <w:rsid w:val="00040180"/>
    <w:rsid w:val="0004023E"/>
    <w:rsid w:val="0004024B"/>
    <w:rsid w:val="000404D2"/>
    <w:rsid w:val="00040505"/>
    <w:rsid w:val="00041C10"/>
    <w:rsid w:val="00041C57"/>
    <w:rsid w:val="00041D96"/>
    <w:rsid w:val="00042ADB"/>
    <w:rsid w:val="000434B7"/>
    <w:rsid w:val="000435E4"/>
    <w:rsid w:val="00045C7A"/>
    <w:rsid w:val="00046189"/>
    <w:rsid w:val="00046796"/>
    <w:rsid w:val="000467FD"/>
    <w:rsid w:val="0004682C"/>
    <w:rsid w:val="00046AAF"/>
    <w:rsid w:val="00047225"/>
    <w:rsid w:val="00047D21"/>
    <w:rsid w:val="00047D47"/>
    <w:rsid w:val="00047E60"/>
    <w:rsid w:val="00050439"/>
    <w:rsid w:val="00050D8A"/>
    <w:rsid w:val="000512E3"/>
    <w:rsid w:val="00051D59"/>
    <w:rsid w:val="00052144"/>
    <w:rsid w:val="00052AD2"/>
    <w:rsid w:val="00052CF8"/>
    <w:rsid w:val="00052FEE"/>
    <w:rsid w:val="000530DF"/>
    <w:rsid w:val="000543DD"/>
    <w:rsid w:val="00054BBB"/>
    <w:rsid w:val="00054E0C"/>
    <w:rsid w:val="0005541D"/>
    <w:rsid w:val="00055700"/>
    <w:rsid w:val="00055B33"/>
    <w:rsid w:val="000565C8"/>
    <w:rsid w:val="000567AD"/>
    <w:rsid w:val="00057DC8"/>
    <w:rsid w:val="00057FF4"/>
    <w:rsid w:val="00060AB2"/>
    <w:rsid w:val="000612E1"/>
    <w:rsid w:val="000614FE"/>
    <w:rsid w:val="0006295E"/>
    <w:rsid w:val="00063B1C"/>
    <w:rsid w:val="00065D38"/>
    <w:rsid w:val="0006694E"/>
    <w:rsid w:val="00067DD1"/>
    <w:rsid w:val="00070447"/>
    <w:rsid w:val="000706E7"/>
    <w:rsid w:val="00070EF8"/>
    <w:rsid w:val="00070F3B"/>
    <w:rsid w:val="00070FC0"/>
    <w:rsid w:val="00071192"/>
    <w:rsid w:val="000712EB"/>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1B7"/>
    <w:rsid w:val="000B13B8"/>
    <w:rsid w:val="000B1FE1"/>
    <w:rsid w:val="000B201E"/>
    <w:rsid w:val="000B2985"/>
    <w:rsid w:val="000B2C88"/>
    <w:rsid w:val="000B3342"/>
    <w:rsid w:val="000B3905"/>
    <w:rsid w:val="000B3A59"/>
    <w:rsid w:val="000B3AE1"/>
    <w:rsid w:val="000B3B37"/>
    <w:rsid w:val="000B3D2A"/>
    <w:rsid w:val="000B4D45"/>
    <w:rsid w:val="000B51FA"/>
    <w:rsid w:val="000B54FF"/>
    <w:rsid w:val="000B56AB"/>
    <w:rsid w:val="000B5905"/>
    <w:rsid w:val="000B5975"/>
    <w:rsid w:val="000B60DB"/>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49"/>
    <w:rsid w:val="000D22CC"/>
    <w:rsid w:val="000D36AE"/>
    <w:rsid w:val="000D38A1"/>
    <w:rsid w:val="000D3930"/>
    <w:rsid w:val="000D3C4B"/>
    <w:rsid w:val="000D4C4E"/>
    <w:rsid w:val="000D5077"/>
    <w:rsid w:val="000D51C3"/>
    <w:rsid w:val="000D5362"/>
    <w:rsid w:val="000D57F8"/>
    <w:rsid w:val="000D5851"/>
    <w:rsid w:val="000D5C60"/>
    <w:rsid w:val="000D71E2"/>
    <w:rsid w:val="000D73A5"/>
    <w:rsid w:val="000E077B"/>
    <w:rsid w:val="000E07D6"/>
    <w:rsid w:val="000E125F"/>
    <w:rsid w:val="000E1380"/>
    <w:rsid w:val="000E18DF"/>
    <w:rsid w:val="000E211D"/>
    <w:rsid w:val="000E4761"/>
    <w:rsid w:val="000E48AF"/>
    <w:rsid w:val="000E59A0"/>
    <w:rsid w:val="000E612F"/>
    <w:rsid w:val="000E7403"/>
    <w:rsid w:val="000E7A84"/>
    <w:rsid w:val="000E7AF7"/>
    <w:rsid w:val="000F12B4"/>
    <w:rsid w:val="000F15BC"/>
    <w:rsid w:val="000F180A"/>
    <w:rsid w:val="000F1C92"/>
    <w:rsid w:val="000F2D25"/>
    <w:rsid w:val="000F2EEE"/>
    <w:rsid w:val="000F3697"/>
    <w:rsid w:val="000F407D"/>
    <w:rsid w:val="000F5BC8"/>
    <w:rsid w:val="000F631C"/>
    <w:rsid w:val="000F637B"/>
    <w:rsid w:val="000F65A0"/>
    <w:rsid w:val="000F7096"/>
    <w:rsid w:val="000F7326"/>
    <w:rsid w:val="000F7F58"/>
    <w:rsid w:val="00100128"/>
    <w:rsid w:val="00100CDC"/>
    <w:rsid w:val="00100D53"/>
    <w:rsid w:val="00100FF3"/>
    <w:rsid w:val="001016D5"/>
    <w:rsid w:val="00101753"/>
    <w:rsid w:val="00101CB8"/>
    <w:rsid w:val="00101EB7"/>
    <w:rsid w:val="001026CA"/>
    <w:rsid w:val="00102BF9"/>
    <w:rsid w:val="001033E1"/>
    <w:rsid w:val="00103933"/>
    <w:rsid w:val="00104210"/>
    <w:rsid w:val="001043C2"/>
    <w:rsid w:val="001043E1"/>
    <w:rsid w:val="001046C3"/>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EB0"/>
    <w:rsid w:val="001203A0"/>
    <w:rsid w:val="00120B13"/>
    <w:rsid w:val="00122015"/>
    <w:rsid w:val="001233BB"/>
    <w:rsid w:val="00124258"/>
    <w:rsid w:val="00124875"/>
    <w:rsid w:val="00124D84"/>
    <w:rsid w:val="00124D97"/>
    <w:rsid w:val="001250DD"/>
    <w:rsid w:val="001256A7"/>
    <w:rsid w:val="00125733"/>
    <w:rsid w:val="001263AA"/>
    <w:rsid w:val="001273F3"/>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40065"/>
    <w:rsid w:val="0014063E"/>
    <w:rsid w:val="0014087D"/>
    <w:rsid w:val="00140F74"/>
    <w:rsid w:val="00141191"/>
    <w:rsid w:val="0014159C"/>
    <w:rsid w:val="00142665"/>
    <w:rsid w:val="0014279D"/>
    <w:rsid w:val="00143181"/>
    <w:rsid w:val="0014384A"/>
    <w:rsid w:val="00143B7B"/>
    <w:rsid w:val="0014450F"/>
    <w:rsid w:val="001445E8"/>
    <w:rsid w:val="00144D8F"/>
    <w:rsid w:val="00144DCF"/>
    <w:rsid w:val="00145C74"/>
    <w:rsid w:val="001462E9"/>
    <w:rsid w:val="001466E4"/>
    <w:rsid w:val="00146B4B"/>
    <w:rsid w:val="00146E32"/>
    <w:rsid w:val="001473A1"/>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0CAD"/>
    <w:rsid w:val="00161FE4"/>
    <w:rsid w:val="0016271E"/>
    <w:rsid w:val="00162D7A"/>
    <w:rsid w:val="001633C3"/>
    <w:rsid w:val="00164742"/>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BA9"/>
    <w:rsid w:val="00184E75"/>
    <w:rsid w:val="00185228"/>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E54"/>
    <w:rsid w:val="001A01A5"/>
    <w:rsid w:val="001A0E0D"/>
    <w:rsid w:val="001A0F21"/>
    <w:rsid w:val="001A180D"/>
    <w:rsid w:val="001A1BAC"/>
    <w:rsid w:val="001A23CE"/>
    <w:rsid w:val="001A24A0"/>
    <w:rsid w:val="001A2C89"/>
    <w:rsid w:val="001A4965"/>
    <w:rsid w:val="001A57EE"/>
    <w:rsid w:val="001A5C71"/>
    <w:rsid w:val="001A673E"/>
    <w:rsid w:val="001A7763"/>
    <w:rsid w:val="001B0525"/>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5033"/>
    <w:rsid w:val="001D5C88"/>
    <w:rsid w:val="001D6567"/>
    <w:rsid w:val="001D695C"/>
    <w:rsid w:val="001D6DCA"/>
    <w:rsid w:val="001D6FD9"/>
    <w:rsid w:val="001D780E"/>
    <w:rsid w:val="001D7A29"/>
    <w:rsid w:val="001E05C3"/>
    <w:rsid w:val="001E0AB0"/>
    <w:rsid w:val="001E0AD3"/>
    <w:rsid w:val="001E2394"/>
    <w:rsid w:val="001E33AA"/>
    <w:rsid w:val="001E36E4"/>
    <w:rsid w:val="001E379D"/>
    <w:rsid w:val="001E3A3C"/>
    <w:rsid w:val="001E462D"/>
    <w:rsid w:val="001E5C23"/>
    <w:rsid w:val="001E6354"/>
    <w:rsid w:val="001E7504"/>
    <w:rsid w:val="001E76DF"/>
    <w:rsid w:val="001F1308"/>
    <w:rsid w:val="001F1525"/>
    <w:rsid w:val="001F1E87"/>
    <w:rsid w:val="001F1EB6"/>
    <w:rsid w:val="001F2719"/>
    <w:rsid w:val="001F2E23"/>
    <w:rsid w:val="001F341F"/>
    <w:rsid w:val="001F3911"/>
    <w:rsid w:val="001F3A8F"/>
    <w:rsid w:val="001F3F09"/>
    <w:rsid w:val="001F3F1A"/>
    <w:rsid w:val="001F40E6"/>
    <w:rsid w:val="001F4315"/>
    <w:rsid w:val="001F4CBD"/>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11"/>
    <w:rsid w:val="00204BAD"/>
    <w:rsid w:val="00204D60"/>
    <w:rsid w:val="00204EFD"/>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6B71"/>
    <w:rsid w:val="00220894"/>
    <w:rsid w:val="0022095C"/>
    <w:rsid w:val="00221772"/>
    <w:rsid w:val="00222F9D"/>
    <w:rsid w:val="00224302"/>
    <w:rsid w:val="00224952"/>
    <w:rsid w:val="00224DD2"/>
    <w:rsid w:val="00225905"/>
    <w:rsid w:val="00225A6A"/>
    <w:rsid w:val="00225AC7"/>
    <w:rsid w:val="00225ACC"/>
    <w:rsid w:val="00225C80"/>
    <w:rsid w:val="00227237"/>
    <w:rsid w:val="00227DBD"/>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37098"/>
    <w:rsid w:val="002401F5"/>
    <w:rsid w:val="002407C9"/>
    <w:rsid w:val="00240E54"/>
    <w:rsid w:val="002419CC"/>
    <w:rsid w:val="00241CFB"/>
    <w:rsid w:val="00242380"/>
    <w:rsid w:val="00244C2D"/>
    <w:rsid w:val="002451C5"/>
    <w:rsid w:val="00245394"/>
    <w:rsid w:val="00245E6C"/>
    <w:rsid w:val="00245F1F"/>
    <w:rsid w:val="0024663B"/>
    <w:rsid w:val="00246F24"/>
    <w:rsid w:val="00247103"/>
    <w:rsid w:val="00250067"/>
    <w:rsid w:val="00250FCC"/>
    <w:rsid w:val="002516DE"/>
    <w:rsid w:val="00251EAB"/>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0998"/>
    <w:rsid w:val="00261C98"/>
    <w:rsid w:val="00261DEC"/>
    <w:rsid w:val="0026248E"/>
    <w:rsid w:val="002626AE"/>
    <w:rsid w:val="00262914"/>
    <w:rsid w:val="00263ADB"/>
    <w:rsid w:val="00263D53"/>
    <w:rsid w:val="00263F38"/>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33E2"/>
    <w:rsid w:val="002750B1"/>
    <w:rsid w:val="00276A35"/>
    <w:rsid w:val="00276F36"/>
    <w:rsid w:val="002774DD"/>
    <w:rsid w:val="00277835"/>
    <w:rsid w:val="00280AB1"/>
    <w:rsid w:val="00281274"/>
    <w:rsid w:val="0028344F"/>
    <w:rsid w:val="00283827"/>
    <w:rsid w:val="00283AD1"/>
    <w:rsid w:val="002846CE"/>
    <w:rsid w:val="00284B4D"/>
    <w:rsid w:val="00284BAE"/>
    <w:rsid w:val="002859AF"/>
    <w:rsid w:val="00286AE7"/>
    <w:rsid w:val="00287243"/>
    <w:rsid w:val="00287552"/>
    <w:rsid w:val="00287B89"/>
    <w:rsid w:val="00290647"/>
    <w:rsid w:val="00291385"/>
    <w:rsid w:val="00291422"/>
    <w:rsid w:val="00291DC6"/>
    <w:rsid w:val="0029237F"/>
    <w:rsid w:val="00292715"/>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951"/>
    <w:rsid w:val="002B5DCA"/>
    <w:rsid w:val="002B6BDC"/>
    <w:rsid w:val="002B719C"/>
    <w:rsid w:val="002B75B0"/>
    <w:rsid w:val="002B77C5"/>
    <w:rsid w:val="002B7EAF"/>
    <w:rsid w:val="002C099C"/>
    <w:rsid w:val="002C0B74"/>
    <w:rsid w:val="002C0C8B"/>
    <w:rsid w:val="002C0CBB"/>
    <w:rsid w:val="002C1201"/>
    <w:rsid w:val="002C1460"/>
    <w:rsid w:val="002C20F2"/>
    <w:rsid w:val="002C30EA"/>
    <w:rsid w:val="002C317A"/>
    <w:rsid w:val="002C38B2"/>
    <w:rsid w:val="002C3B94"/>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D75"/>
    <w:rsid w:val="002D5152"/>
    <w:rsid w:val="002D53C8"/>
    <w:rsid w:val="002D56E4"/>
    <w:rsid w:val="002D5738"/>
    <w:rsid w:val="002D5E53"/>
    <w:rsid w:val="002D5ED8"/>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147"/>
    <w:rsid w:val="002F63A8"/>
    <w:rsid w:val="002F63E7"/>
    <w:rsid w:val="002F7BE3"/>
    <w:rsid w:val="002F7E6A"/>
    <w:rsid w:val="00300165"/>
    <w:rsid w:val="00300445"/>
    <w:rsid w:val="003008C7"/>
    <w:rsid w:val="00300978"/>
    <w:rsid w:val="00300F00"/>
    <w:rsid w:val="003010CF"/>
    <w:rsid w:val="00303440"/>
    <w:rsid w:val="00303C3F"/>
    <w:rsid w:val="003041E6"/>
    <w:rsid w:val="00304B9A"/>
    <w:rsid w:val="00304D9B"/>
    <w:rsid w:val="00304E7F"/>
    <w:rsid w:val="00305FF9"/>
    <w:rsid w:val="00306608"/>
    <w:rsid w:val="00306827"/>
    <w:rsid w:val="00306E6B"/>
    <w:rsid w:val="0030723C"/>
    <w:rsid w:val="003100C8"/>
    <w:rsid w:val="00311161"/>
    <w:rsid w:val="00312400"/>
    <w:rsid w:val="00312739"/>
    <w:rsid w:val="00312D10"/>
    <w:rsid w:val="00313C7D"/>
    <w:rsid w:val="00313D24"/>
    <w:rsid w:val="0031545C"/>
    <w:rsid w:val="003159D4"/>
    <w:rsid w:val="00315F2C"/>
    <w:rsid w:val="00316DFF"/>
    <w:rsid w:val="00317880"/>
    <w:rsid w:val="003178DA"/>
    <w:rsid w:val="00317DB8"/>
    <w:rsid w:val="00317E6F"/>
    <w:rsid w:val="00320085"/>
    <w:rsid w:val="00320425"/>
    <w:rsid w:val="00320618"/>
    <w:rsid w:val="0032079A"/>
    <w:rsid w:val="00320F61"/>
    <w:rsid w:val="0032100B"/>
    <w:rsid w:val="00321507"/>
    <w:rsid w:val="0032186E"/>
    <w:rsid w:val="00321BD7"/>
    <w:rsid w:val="00322217"/>
    <w:rsid w:val="0032260F"/>
    <w:rsid w:val="003228DA"/>
    <w:rsid w:val="00322B78"/>
    <w:rsid w:val="0032377E"/>
    <w:rsid w:val="00323D6B"/>
    <w:rsid w:val="003245D2"/>
    <w:rsid w:val="00324D8B"/>
    <w:rsid w:val="00326957"/>
    <w:rsid w:val="00326AE2"/>
    <w:rsid w:val="00326E13"/>
    <w:rsid w:val="00326FFC"/>
    <w:rsid w:val="0032767F"/>
    <w:rsid w:val="00327792"/>
    <w:rsid w:val="00330D56"/>
    <w:rsid w:val="003311E9"/>
    <w:rsid w:val="00331426"/>
    <w:rsid w:val="0033171D"/>
    <w:rsid w:val="00331949"/>
    <w:rsid w:val="00331EE8"/>
    <w:rsid w:val="00331F28"/>
    <w:rsid w:val="00331FC3"/>
    <w:rsid w:val="0033200E"/>
    <w:rsid w:val="00332E41"/>
    <w:rsid w:val="003336B3"/>
    <w:rsid w:val="00333E1D"/>
    <w:rsid w:val="003343EC"/>
    <w:rsid w:val="003353F5"/>
    <w:rsid w:val="00335B75"/>
    <w:rsid w:val="00335D8C"/>
    <w:rsid w:val="00335DA8"/>
    <w:rsid w:val="00336072"/>
    <w:rsid w:val="003363A1"/>
    <w:rsid w:val="0033668B"/>
    <w:rsid w:val="003373D2"/>
    <w:rsid w:val="00337B09"/>
    <w:rsid w:val="00337F31"/>
    <w:rsid w:val="00341749"/>
    <w:rsid w:val="00341F43"/>
    <w:rsid w:val="0034226D"/>
    <w:rsid w:val="00342972"/>
    <w:rsid w:val="00342FDD"/>
    <w:rsid w:val="00343118"/>
    <w:rsid w:val="0034429B"/>
    <w:rsid w:val="003442D8"/>
    <w:rsid w:val="00344866"/>
    <w:rsid w:val="00345C56"/>
    <w:rsid w:val="00346097"/>
    <w:rsid w:val="0034638C"/>
    <w:rsid w:val="00346F7F"/>
    <w:rsid w:val="00347715"/>
    <w:rsid w:val="0034779F"/>
    <w:rsid w:val="00350108"/>
    <w:rsid w:val="00350762"/>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D50"/>
    <w:rsid w:val="00365FA2"/>
    <w:rsid w:val="003664B0"/>
    <w:rsid w:val="00366C69"/>
    <w:rsid w:val="00367441"/>
    <w:rsid w:val="00367B1D"/>
    <w:rsid w:val="003707F6"/>
    <w:rsid w:val="00370E4F"/>
    <w:rsid w:val="00371215"/>
    <w:rsid w:val="003714FE"/>
    <w:rsid w:val="00371CB1"/>
    <w:rsid w:val="003723F3"/>
    <w:rsid w:val="00372630"/>
    <w:rsid w:val="00372CA6"/>
    <w:rsid w:val="00372F0D"/>
    <w:rsid w:val="00374059"/>
    <w:rsid w:val="0037412C"/>
    <w:rsid w:val="003748F7"/>
    <w:rsid w:val="0037535B"/>
    <w:rsid w:val="00375394"/>
    <w:rsid w:val="0037552D"/>
    <w:rsid w:val="003756DB"/>
    <w:rsid w:val="00375FC8"/>
    <w:rsid w:val="00376991"/>
    <w:rsid w:val="003770BB"/>
    <w:rsid w:val="0037771A"/>
    <w:rsid w:val="00377F3B"/>
    <w:rsid w:val="00380133"/>
    <w:rsid w:val="003802DC"/>
    <w:rsid w:val="003807F0"/>
    <w:rsid w:val="00380E4E"/>
    <w:rsid w:val="00380FBF"/>
    <w:rsid w:val="00381156"/>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20C8"/>
    <w:rsid w:val="003A2C29"/>
    <w:rsid w:val="003A2EC3"/>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9A2"/>
    <w:rsid w:val="003B31B1"/>
    <w:rsid w:val="003B3575"/>
    <w:rsid w:val="003B38D1"/>
    <w:rsid w:val="003B451B"/>
    <w:rsid w:val="003B4B15"/>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277"/>
    <w:rsid w:val="003D5CBF"/>
    <w:rsid w:val="003D5DA3"/>
    <w:rsid w:val="003D60B6"/>
    <w:rsid w:val="003D66D2"/>
    <w:rsid w:val="003D70BF"/>
    <w:rsid w:val="003D729E"/>
    <w:rsid w:val="003E0282"/>
    <w:rsid w:val="003E034F"/>
    <w:rsid w:val="003E0473"/>
    <w:rsid w:val="003E07AE"/>
    <w:rsid w:val="003E14FC"/>
    <w:rsid w:val="003E28FB"/>
    <w:rsid w:val="003E2976"/>
    <w:rsid w:val="003E33B8"/>
    <w:rsid w:val="003E349D"/>
    <w:rsid w:val="003E390F"/>
    <w:rsid w:val="003E3B8E"/>
    <w:rsid w:val="003E4858"/>
    <w:rsid w:val="003E4C45"/>
    <w:rsid w:val="003E557D"/>
    <w:rsid w:val="003E57DB"/>
    <w:rsid w:val="003E5D8F"/>
    <w:rsid w:val="003E6316"/>
    <w:rsid w:val="003E631C"/>
    <w:rsid w:val="003E6884"/>
    <w:rsid w:val="003E6AC5"/>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6CD2"/>
    <w:rsid w:val="003F788D"/>
    <w:rsid w:val="003F7936"/>
    <w:rsid w:val="004008FE"/>
    <w:rsid w:val="0040126E"/>
    <w:rsid w:val="004020D4"/>
    <w:rsid w:val="004021B6"/>
    <w:rsid w:val="0040274F"/>
    <w:rsid w:val="00402FCE"/>
    <w:rsid w:val="004039EC"/>
    <w:rsid w:val="00403F9A"/>
    <w:rsid w:val="004047C4"/>
    <w:rsid w:val="00404D10"/>
    <w:rsid w:val="0040523D"/>
    <w:rsid w:val="0040570B"/>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7B3"/>
    <w:rsid w:val="004369F3"/>
    <w:rsid w:val="00436E2F"/>
    <w:rsid w:val="00436EAB"/>
    <w:rsid w:val="004376CE"/>
    <w:rsid w:val="004379F4"/>
    <w:rsid w:val="004423FF"/>
    <w:rsid w:val="00442E51"/>
    <w:rsid w:val="004434F4"/>
    <w:rsid w:val="00443D0E"/>
    <w:rsid w:val="00445B23"/>
    <w:rsid w:val="00445E81"/>
    <w:rsid w:val="004461D9"/>
    <w:rsid w:val="00446AC6"/>
    <w:rsid w:val="00446D07"/>
    <w:rsid w:val="00446D2B"/>
    <w:rsid w:val="0044759B"/>
    <w:rsid w:val="00447F54"/>
    <w:rsid w:val="0045037E"/>
    <w:rsid w:val="00450B7E"/>
    <w:rsid w:val="0045134F"/>
    <w:rsid w:val="0045136B"/>
    <w:rsid w:val="00451C7E"/>
    <w:rsid w:val="004539CD"/>
    <w:rsid w:val="00453BB6"/>
    <w:rsid w:val="00453CAA"/>
    <w:rsid w:val="00454358"/>
    <w:rsid w:val="00454624"/>
    <w:rsid w:val="00454B08"/>
    <w:rsid w:val="00455113"/>
    <w:rsid w:val="00456175"/>
    <w:rsid w:val="00456421"/>
    <w:rsid w:val="00456DAB"/>
    <w:rsid w:val="00457656"/>
    <w:rsid w:val="00457825"/>
    <w:rsid w:val="00457D9A"/>
    <w:rsid w:val="00457F0D"/>
    <w:rsid w:val="00460BBD"/>
    <w:rsid w:val="00460CC3"/>
    <w:rsid w:val="00460E86"/>
    <w:rsid w:val="00463690"/>
    <w:rsid w:val="004646B4"/>
    <w:rsid w:val="00464A88"/>
    <w:rsid w:val="00464B01"/>
    <w:rsid w:val="004651A0"/>
    <w:rsid w:val="00465742"/>
    <w:rsid w:val="00466532"/>
    <w:rsid w:val="00467488"/>
    <w:rsid w:val="0047083E"/>
    <w:rsid w:val="00470B8A"/>
    <w:rsid w:val="00470DB5"/>
    <w:rsid w:val="00470EB5"/>
    <w:rsid w:val="00471030"/>
    <w:rsid w:val="0047181A"/>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1858"/>
    <w:rsid w:val="00482BA7"/>
    <w:rsid w:val="00482BBE"/>
    <w:rsid w:val="004837C7"/>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02D"/>
    <w:rsid w:val="004955BC"/>
    <w:rsid w:val="00495676"/>
    <w:rsid w:val="00495D63"/>
    <w:rsid w:val="0049629E"/>
    <w:rsid w:val="0049648F"/>
    <w:rsid w:val="00496606"/>
    <w:rsid w:val="00496F05"/>
    <w:rsid w:val="00497370"/>
    <w:rsid w:val="004978F1"/>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CBD"/>
    <w:rsid w:val="004A5D55"/>
    <w:rsid w:val="004A5DF3"/>
    <w:rsid w:val="004A6134"/>
    <w:rsid w:val="004A7092"/>
    <w:rsid w:val="004A7437"/>
    <w:rsid w:val="004A74BE"/>
    <w:rsid w:val="004B0A85"/>
    <w:rsid w:val="004B1C92"/>
    <w:rsid w:val="004B2A5E"/>
    <w:rsid w:val="004B44D6"/>
    <w:rsid w:val="004B49E6"/>
    <w:rsid w:val="004B4D69"/>
    <w:rsid w:val="004B4DE4"/>
    <w:rsid w:val="004B62B5"/>
    <w:rsid w:val="004B6A5A"/>
    <w:rsid w:val="004B6C16"/>
    <w:rsid w:val="004B7E99"/>
    <w:rsid w:val="004C01A8"/>
    <w:rsid w:val="004C1840"/>
    <w:rsid w:val="004C24C9"/>
    <w:rsid w:val="004C252E"/>
    <w:rsid w:val="004C2983"/>
    <w:rsid w:val="004C2B04"/>
    <w:rsid w:val="004C31B6"/>
    <w:rsid w:val="004C3678"/>
    <w:rsid w:val="004C3826"/>
    <w:rsid w:val="004C4D09"/>
    <w:rsid w:val="004C5319"/>
    <w:rsid w:val="004C5395"/>
    <w:rsid w:val="004C621F"/>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4060"/>
    <w:rsid w:val="004E409A"/>
    <w:rsid w:val="004E4456"/>
    <w:rsid w:val="004E759F"/>
    <w:rsid w:val="004E7A42"/>
    <w:rsid w:val="004E7C7A"/>
    <w:rsid w:val="004E7F04"/>
    <w:rsid w:val="004F0961"/>
    <w:rsid w:val="004F0E25"/>
    <w:rsid w:val="004F0FB9"/>
    <w:rsid w:val="004F1C3B"/>
    <w:rsid w:val="004F1C8E"/>
    <w:rsid w:val="004F2438"/>
    <w:rsid w:val="004F2910"/>
    <w:rsid w:val="004F2F7E"/>
    <w:rsid w:val="004F32B5"/>
    <w:rsid w:val="004F38BE"/>
    <w:rsid w:val="004F407E"/>
    <w:rsid w:val="004F41E5"/>
    <w:rsid w:val="004F517A"/>
    <w:rsid w:val="004F5479"/>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5F75"/>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612"/>
    <w:rsid w:val="005247EC"/>
    <w:rsid w:val="00524937"/>
    <w:rsid w:val="005255BF"/>
    <w:rsid w:val="005257DE"/>
    <w:rsid w:val="005260D3"/>
    <w:rsid w:val="0052666F"/>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4046C"/>
    <w:rsid w:val="005411F6"/>
    <w:rsid w:val="00541B25"/>
    <w:rsid w:val="00542756"/>
    <w:rsid w:val="0054343A"/>
    <w:rsid w:val="005437F3"/>
    <w:rsid w:val="00543974"/>
    <w:rsid w:val="00543EBF"/>
    <w:rsid w:val="00544ABA"/>
    <w:rsid w:val="00545565"/>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351"/>
    <w:rsid w:val="005626D6"/>
    <w:rsid w:val="0056294D"/>
    <w:rsid w:val="00562E63"/>
    <w:rsid w:val="00563167"/>
    <w:rsid w:val="0056363E"/>
    <w:rsid w:val="005638D4"/>
    <w:rsid w:val="005643CA"/>
    <w:rsid w:val="0056569F"/>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DA6"/>
    <w:rsid w:val="00590FF4"/>
    <w:rsid w:val="00591678"/>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269F"/>
    <w:rsid w:val="005A305E"/>
    <w:rsid w:val="005A30BB"/>
    <w:rsid w:val="005A3887"/>
    <w:rsid w:val="005A4869"/>
    <w:rsid w:val="005A57EA"/>
    <w:rsid w:val="005A5E23"/>
    <w:rsid w:val="005A73CA"/>
    <w:rsid w:val="005B0542"/>
    <w:rsid w:val="005B09AD"/>
    <w:rsid w:val="005B162A"/>
    <w:rsid w:val="005B17C6"/>
    <w:rsid w:val="005B1C65"/>
    <w:rsid w:val="005B1FD1"/>
    <w:rsid w:val="005B2225"/>
    <w:rsid w:val="005B25D6"/>
    <w:rsid w:val="005B2799"/>
    <w:rsid w:val="005B2AF5"/>
    <w:rsid w:val="005B2B77"/>
    <w:rsid w:val="005B2BA9"/>
    <w:rsid w:val="005B3330"/>
    <w:rsid w:val="005B3B8D"/>
    <w:rsid w:val="005B3D4A"/>
    <w:rsid w:val="005B4D87"/>
    <w:rsid w:val="005B519B"/>
    <w:rsid w:val="005B588B"/>
    <w:rsid w:val="005B6111"/>
    <w:rsid w:val="005B6AA5"/>
    <w:rsid w:val="005B7DD1"/>
    <w:rsid w:val="005C00A0"/>
    <w:rsid w:val="005C0943"/>
    <w:rsid w:val="005C0A1E"/>
    <w:rsid w:val="005C1F42"/>
    <w:rsid w:val="005C28FA"/>
    <w:rsid w:val="005C378E"/>
    <w:rsid w:val="005C3C23"/>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682A"/>
    <w:rsid w:val="005D7E0D"/>
    <w:rsid w:val="005D7FD2"/>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8DF"/>
    <w:rsid w:val="005F3D1F"/>
    <w:rsid w:val="005F4171"/>
    <w:rsid w:val="005F46D6"/>
    <w:rsid w:val="005F4DD6"/>
    <w:rsid w:val="005F50D8"/>
    <w:rsid w:val="005F53A1"/>
    <w:rsid w:val="005F53D8"/>
    <w:rsid w:val="005F5879"/>
    <w:rsid w:val="005F6B77"/>
    <w:rsid w:val="005F7487"/>
    <w:rsid w:val="005F7625"/>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072"/>
    <w:rsid w:val="006072C6"/>
    <w:rsid w:val="00607A2E"/>
    <w:rsid w:val="00607D8D"/>
    <w:rsid w:val="006130F7"/>
    <w:rsid w:val="0061315A"/>
    <w:rsid w:val="00613AF8"/>
    <w:rsid w:val="00613D8E"/>
    <w:rsid w:val="006142E0"/>
    <w:rsid w:val="0061444B"/>
    <w:rsid w:val="00614626"/>
    <w:rsid w:val="00616112"/>
    <w:rsid w:val="006173CF"/>
    <w:rsid w:val="006175A0"/>
    <w:rsid w:val="00620035"/>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5E32"/>
    <w:rsid w:val="0062660B"/>
    <w:rsid w:val="006268E9"/>
    <w:rsid w:val="00626AD1"/>
    <w:rsid w:val="006272A4"/>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6C12"/>
    <w:rsid w:val="00637240"/>
    <w:rsid w:val="00641620"/>
    <w:rsid w:val="00643607"/>
    <w:rsid w:val="00643660"/>
    <w:rsid w:val="006447DC"/>
    <w:rsid w:val="00644C95"/>
    <w:rsid w:val="00645338"/>
    <w:rsid w:val="00645361"/>
    <w:rsid w:val="00645817"/>
    <w:rsid w:val="00646711"/>
    <w:rsid w:val="006475AB"/>
    <w:rsid w:val="0064769F"/>
    <w:rsid w:val="00647CBC"/>
    <w:rsid w:val="00650139"/>
    <w:rsid w:val="006504F1"/>
    <w:rsid w:val="0065104E"/>
    <w:rsid w:val="00651704"/>
    <w:rsid w:val="0065185B"/>
    <w:rsid w:val="00652756"/>
    <w:rsid w:val="00652AD8"/>
    <w:rsid w:val="00652B79"/>
    <w:rsid w:val="006533C3"/>
    <w:rsid w:val="00654068"/>
    <w:rsid w:val="0065479C"/>
    <w:rsid w:val="00654B32"/>
    <w:rsid w:val="00654B38"/>
    <w:rsid w:val="00654B83"/>
    <w:rsid w:val="00655061"/>
    <w:rsid w:val="0065510C"/>
    <w:rsid w:val="00655528"/>
    <w:rsid w:val="0065565F"/>
    <w:rsid w:val="0065589D"/>
    <w:rsid w:val="00655B63"/>
    <w:rsid w:val="00656C12"/>
    <w:rsid w:val="006571F6"/>
    <w:rsid w:val="00657C1F"/>
    <w:rsid w:val="006613F4"/>
    <w:rsid w:val="006618CC"/>
    <w:rsid w:val="00661ACB"/>
    <w:rsid w:val="00661E09"/>
    <w:rsid w:val="00662111"/>
    <w:rsid w:val="00662118"/>
    <w:rsid w:val="00662E2F"/>
    <w:rsid w:val="00662F47"/>
    <w:rsid w:val="006638AD"/>
    <w:rsid w:val="006639C1"/>
    <w:rsid w:val="00663CEF"/>
    <w:rsid w:val="00665817"/>
    <w:rsid w:val="006665F0"/>
    <w:rsid w:val="006665F2"/>
    <w:rsid w:val="0066732C"/>
    <w:rsid w:val="006679F5"/>
    <w:rsid w:val="00667B77"/>
    <w:rsid w:val="00667D81"/>
    <w:rsid w:val="0067013A"/>
    <w:rsid w:val="006708EF"/>
    <w:rsid w:val="00670F07"/>
    <w:rsid w:val="006716DA"/>
    <w:rsid w:val="00672893"/>
    <w:rsid w:val="006728ED"/>
    <w:rsid w:val="00672C36"/>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4BA4"/>
    <w:rsid w:val="006851C4"/>
    <w:rsid w:val="0068545E"/>
    <w:rsid w:val="00685C6A"/>
    <w:rsid w:val="00685E4A"/>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A7D49"/>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6CB"/>
    <w:rsid w:val="006D00DB"/>
    <w:rsid w:val="006D0361"/>
    <w:rsid w:val="006D03BF"/>
    <w:rsid w:val="006D0AE5"/>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34AA"/>
    <w:rsid w:val="007038CC"/>
    <w:rsid w:val="00703C5D"/>
    <w:rsid w:val="00703C9D"/>
    <w:rsid w:val="0070490C"/>
    <w:rsid w:val="00704BD4"/>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4F50"/>
    <w:rsid w:val="007157CD"/>
    <w:rsid w:val="00716462"/>
    <w:rsid w:val="007164DB"/>
    <w:rsid w:val="00716525"/>
    <w:rsid w:val="00717CCE"/>
    <w:rsid w:val="00720093"/>
    <w:rsid w:val="00720379"/>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27A1E"/>
    <w:rsid w:val="007311C4"/>
    <w:rsid w:val="007314F0"/>
    <w:rsid w:val="00731E7C"/>
    <w:rsid w:val="007328D9"/>
    <w:rsid w:val="007329EF"/>
    <w:rsid w:val="0073327A"/>
    <w:rsid w:val="00733DB2"/>
    <w:rsid w:val="00734539"/>
    <w:rsid w:val="00734ABA"/>
    <w:rsid w:val="00734EBE"/>
    <w:rsid w:val="00734F68"/>
    <w:rsid w:val="0073555C"/>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386"/>
    <w:rsid w:val="00754411"/>
    <w:rsid w:val="007544DB"/>
    <w:rsid w:val="00754BD9"/>
    <w:rsid w:val="00754E7A"/>
    <w:rsid w:val="0075540C"/>
    <w:rsid w:val="00755DB1"/>
    <w:rsid w:val="007574FC"/>
    <w:rsid w:val="007603F1"/>
    <w:rsid w:val="00760975"/>
    <w:rsid w:val="00760D54"/>
    <w:rsid w:val="00761900"/>
    <w:rsid w:val="00761A5B"/>
    <w:rsid w:val="00761FDA"/>
    <w:rsid w:val="007621FF"/>
    <w:rsid w:val="007634E3"/>
    <w:rsid w:val="00764194"/>
    <w:rsid w:val="0076443E"/>
    <w:rsid w:val="00765ED3"/>
    <w:rsid w:val="0076681D"/>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C48"/>
    <w:rsid w:val="00775F76"/>
    <w:rsid w:val="00776AEA"/>
    <w:rsid w:val="0077774F"/>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ACE"/>
    <w:rsid w:val="007908F8"/>
    <w:rsid w:val="0079162F"/>
    <w:rsid w:val="00794924"/>
    <w:rsid w:val="0079506E"/>
    <w:rsid w:val="00795D7A"/>
    <w:rsid w:val="007A0BC2"/>
    <w:rsid w:val="007A0E63"/>
    <w:rsid w:val="007A1F44"/>
    <w:rsid w:val="007A23FF"/>
    <w:rsid w:val="007A25D6"/>
    <w:rsid w:val="007A295B"/>
    <w:rsid w:val="007A3424"/>
    <w:rsid w:val="007A35EF"/>
    <w:rsid w:val="007A43A2"/>
    <w:rsid w:val="007A4D04"/>
    <w:rsid w:val="007A4F65"/>
    <w:rsid w:val="007A59F6"/>
    <w:rsid w:val="007A7A96"/>
    <w:rsid w:val="007A7DC6"/>
    <w:rsid w:val="007B03AF"/>
    <w:rsid w:val="007B1543"/>
    <w:rsid w:val="007B1AC0"/>
    <w:rsid w:val="007B1B9F"/>
    <w:rsid w:val="007B1C91"/>
    <w:rsid w:val="007B1EE1"/>
    <w:rsid w:val="007B25A8"/>
    <w:rsid w:val="007B270A"/>
    <w:rsid w:val="007B2D3B"/>
    <w:rsid w:val="007B52CD"/>
    <w:rsid w:val="007B64BE"/>
    <w:rsid w:val="007B7DB7"/>
    <w:rsid w:val="007B7DC1"/>
    <w:rsid w:val="007B7EDB"/>
    <w:rsid w:val="007C0718"/>
    <w:rsid w:val="007C1066"/>
    <w:rsid w:val="007C116D"/>
    <w:rsid w:val="007C19AD"/>
    <w:rsid w:val="007C1CF2"/>
    <w:rsid w:val="007C1F83"/>
    <w:rsid w:val="007C21FF"/>
    <w:rsid w:val="007C2800"/>
    <w:rsid w:val="007C2977"/>
    <w:rsid w:val="007C2A16"/>
    <w:rsid w:val="007C2ABC"/>
    <w:rsid w:val="007C3598"/>
    <w:rsid w:val="007C3FA8"/>
    <w:rsid w:val="007C417E"/>
    <w:rsid w:val="007C4642"/>
    <w:rsid w:val="007C48D8"/>
    <w:rsid w:val="007C52B5"/>
    <w:rsid w:val="007C5956"/>
    <w:rsid w:val="007C5F1A"/>
    <w:rsid w:val="007C6552"/>
    <w:rsid w:val="007C65A7"/>
    <w:rsid w:val="007C669D"/>
    <w:rsid w:val="007C68DA"/>
    <w:rsid w:val="007C767B"/>
    <w:rsid w:val="007C7BB9"/>
    <w:rsid w:val="007D01D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7EB"/>
    <w:rsid w:val="007E3414"/>
    <w:rsid w:val="007E4782"/>
    <w:rsid w:val="007E4C88"/>
    <w:rsid w:val="007E5050"/>
    <w:rsid w:val="007E52BF"/>
    <w:rsid w:val="007E55F9"/>
    <w:rsid w:val="007E585E"/>
    <w:rsid w:val="007E5FD9"/>
    <w:rsid w:val="007E635F"/>
    <w:rsid w:val="007E6E00"/>
    <w:rsid w:val="007E7B35"/>
    <w:rsid w:val="007E7DDF"/>
    <w:rsid w:val="007F070A"/>
    <w:rsid w:val="007F076A"/>
    <w:rsid w:val="007F11C8"/>
    <w:rsid w:val="007F1205"/>
    <w:rsid w:val="007F1CFB"/>
    <w:rsid w:val="007F1F1C"/>
    <w:rsid w:val="007F220B"/>
    <w:rsid w:val="007F22F5"/>
    <w:rsid w:val="007F25C6"/>
    <w:rsid w:val="007F27DD"/>
    <w:rsid w:val="007F2D74"/>
    <w:rsid w:val="007F3CFA"/>
    <w:rsid w:val="007F4247"/>
    <w:rsid w:val="007F47F7"/>
    <w:rsid w:val="007F4C0A"/>
    <w:rsid w:val="007F50B1"/>
    <w:rsid w:val="007F58C6"/>
    <w:rsid w:val="007F5B62"/>
    <w:rsid w:val="007F5EC6"/>
    <w:rsid w:val="007F6851"/>
    <w:rsid w:val="007F6880"/>
    <w:rsid w:val="007F76B4"/>
    <w:rsid w:val="007F7E00"/>
    <w:rsid w:val="008001B4"/>
    <w:rsid w:val="008003BF"/>
    <w:rsid w:val="00800769"/>
    <w:rsid w:val="00800ED2"/>
    <w:rsid w:val="0080125C"/>
    <w:rsid w:val="00801880"/>
    <w:rsid w:val="00801AB2"/>
    <w:rsid w:val="00801AD0"/>
    <w:rsid w:val="00801C0F"/>
    <w:rsid w:val="0080245F"/>
    <w:rsid w:val="00802BFD"/>
    <w:rsid w:val="00802E74"/>
    <w:rsid w:val="008033C5"/>
    <w:rsid w:val="00804B92"/>
    <w:rsid w:val="00804DA1"/>
    <w:rsid w:val="00804E21"/>
    <w:rsid w:val="00805092"/>
    <w:rsid w:val="00806AAF"/>
    <w:rsid w:val="008070AC"/>
    <w:rsid w:val="008074A5"/>
    <w:rsid w:val="008074C6"/>
    <w:rsid w:val="008101FD"/>
    <w:rsid w:val="0081044B"/>
    <w:rsid w:val="00810D8D"/>
    <w:rsid w:val="00811835"/>
    <w:rsid w:val="008128B1"/>
    <w:rsid w:val="008138D2"/>
    <w:rsid w:val="00813C75"/>
    <w:rsid w:val="00813FD5"/>
    <w:rsid w:val="00814B76"/>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4B6F"/>
    <w:rsid w:val="00824FDF"/>
    <w:rsid w:val="00825125"/>
    <w:rsid w:val="00825749"/>
    <w:rsid w:val="008257CC"/>
    <w:rsid w:val="00825CA9"/>
    <w:rsid w:val="00825F5C"/>
    <w:rsid w:val="00826775"/>
    <w:rsid w:val="008274BF"/>
    <w:rsid w:val="00827577"/>
    <w:rsid w:val="00830DC3"/>
    <w:rsid w:val="00831555"/>
    <w:rsid w:val="00831F52"/>
    <w:rsid w:val="00832154"/>
    <w:rsid w:val="008321C2"/>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B5D"/>
    <w:rsid w:val="00847E62"/>
    <w:rsid w:val="008506B6"/>
    <w:rsid w:val="00850AE0"/>
    <w:rsid w:val="00850B26"/>
    <w:rsid w:val="008524D2"/>
    <w:rsid w:val="00852E19"/>
    <w:rsid w:val="008551A3"/>
    <w:rsid w:val="0085640A"/>
    <w:rsid w:val="00856441"/>
    <w:rsid w:val="00856833"/>
    <w:rsid w:val="00856840"/>
    <w:rsid w:val="00857699"/>
    <w:rsid w:val="0086087C"/>
    <w:rsid w:val="0086099F"/>
    <w:rsid w:val="00860D8E"/>
    <w:rsid w:val="00861562"/>
    <w:rsid w:val="00861D51"/>
    <w:rsid w:val="0086275E"/>
    <w:rsid w:val="00864384"/>
    <w:rsid w:val="00864440"/>
    <w:rsid w:val="00864D76"/>
    <w:rsid w:val="008650FC"/>
    <w:rsid w:val="00865EA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56A4"/>
    <w:rsid w:val="00875793"/>
    <w:rsid w:val="00875F73"/>
    <w:rsid w:val="00877049"/>
    <w:rsid w:val="00877F56"/>
    <w:rsid w:val="00880933"/>
    <w:rsid w:val="00880D53"/>
    <w:rsid w:val="00880F30"/>
    <w:rsid w:val="00881711"/>
    <w:rsid w:val="00881C05"/>
    <w:rsid w:val="00882238"/>
    <w:rsid w:val="008833E8"/>
    <w:rsid w:val="00886333"/>
    <w:rsid w:val="008865C8"/>
    <w:rsid w:val="00887B48"/>
    <w:rsid w:val="00890EC6"/>
    <w:rsid w:val="0089111A"/>
    <w:rsid w:val="00891625"/>
    <w:rsid w:val="0089176E"/>
    <w:rsid w:val="008917E0"/>
    <w:rsid w:val="008918B6"/>
    <w:rsid w:val="00892365"/>
    <w:rsid w:val="00892BE5"/>
    <w:rsid w:val="0089387C"/>
    <w:rsid w:val="00893F8B"/>
    <w:rsid w:val="0089444E"/>
    <w:rsid w:val="008949DF"/>
    <w:rsid w:val="008951DB"/>
    <w:rsid w:val="00895E47"/>
    <w:rsid w:val="0089691B"/>
    <w:rsid w:val="00896C81"/>
    <w:rsid w:val="00896D83"/>
    <w:rsid w:val="00896DA3"/>
    <w:rsid w:val="00897DB9"/>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F26"/>
    <w:rsid w:val="008C1F57"/>
    <w:rsid w:val="008C2097"/>
    <w:rsid w:val="008C2A3A"/>
    <w:rsid w:val="008C376C"/>
    <w:rsid w:val="008C47A0"/>
    <w:rsid w:val="008C4C7E"/>
    <w:rsid w:val="008C5C46"/>
    <w:rsid w:val="008C6184"/>
    <w:rsid w:val="008C6865"/>
    <w:rsid w:val="008C7008"/>
    <w:rsid w:val="008C7167"/>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C38"/>
    <w:rsid w:val="008D6D7B"/>
    <w:rsid w:val="008D7D04"/>
    <w:rsid w:val="008D7EB7"/>
    <w:rsid w:val="008E0430"/>
    <w:rsid w:val="008E0EB8"/>
    <w:rsid w:val="008E10A6"/>
    <w:rsid w:val="008E1271"/>
    <w:rsid w:val="008E1A5B"/>
    <w:rsid w:val="008E1F1E"/>
    <w:rsid w:val="008E2251"/>
    <w:rsid w:val="008E24B3"/>
    <w:rsid w:val="008E24CA"/>
    <w:rsid w:val="008E2B5C"/>
    <w:rsid w:val="008E2F6E"/>
    <w:rsid w:val="008E38AD"/>
    <w:rsid w:val="008E3EEC"/>
    <w:rsid w:val="008E4362"/>
    <w:rsid w:val="008E46AE"/>
    <w:rsid w:val="008E4A36"/>
    <w:rsid w:val="008E50AB"/>
    <w:rsid w:val="008E5BF2"/>
    <w:rsid w:val="008E5C81"/>
    <w:rsid w:val="008E6232"/>
    <w:rsid w:val="008F0A38"/>
    <w:rsid w:val="008F0F84"/>
    <w:rsid w:val="008F1014"/>
    <w:rsid w:val="008F11C9"/>
    <w:rsid w:val="008F14BD"/>
    <w:rsid w:val="008F23D8"/>
    <w:rsid w:val="008F2FD5"/>
    <w:rsid w:val="008F31F2"/>
    <w:rsid w:val="008F37E5"/>
    <w:rsid w:val="008F3EE1"/>
    <w:rsid w:val="008F48C2"/>
    <w:rsid w:val="008F4DF9"/>
    <w:rsid w:val="008F512E"/>
    <w:rsid w:val="008F5840"/>
    <w:rsid w:val="008F5D7F"/>
    <w:rsid w:val="008F5EEF"/>
    <w:rsid w:val="008F66FE"/>
    <w:rsid w:val="008F72CC"/>
    <w:rsid w:val="008F72CD"/>
    <w:rsid w:val="008F7575"/>
    <w:rsid w:val="008F7A35"/>
    <w:rsid w:val="008F7C22"/>
    <w:rsid w:val="00900712"/>
    <w:rsid w:val="00900727"/>
    <w:rsid w:val="0090313D"/>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1FFB"/>
    <w:rsid w:val="009328C7"/>
    <w:rsid w:val="009336EC"/>
    <w:rsid w:val="00933C76"/>
    <w:rsid w:val="00933F56"/>
    <w:rsid w:val="00934C13"/>
    <w:rsid w:val="0093515C"/>
    <w:rsid w:val="00935228"/>
    <w:rsid w:val="009355A2"/>
    <w:rsid w:val="00935E66"/>
    <w:rsid w:val="00935F9E"/>
    <w:rsid w:val="00936D98"/>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57C55"/>
    <w:rsid w:val="00960CE7"/>
    <w:rsid w:val="00961050"/>
    <w:rsid w:val="00961A13"/>
    <w:rsid w:val="00961A83"/>
    <w:rsid w:val="0096227C"/>
    <w:rsid w:val="009624DE"/>
    <w:rsid w:val="00962EB2"/>
    <w:rsid w:val="00963B86"/>
    <w:rsid w:val="00964777"/>
    <w:rsid w:val="009657F1"/>
    <w:rsid w:val="0096625D"/>
    <w:rsid w:val="0096648B"/>
    <w:rsid w:val="009664F5"/>
    <w:rsid w:val="009709F8"/>
    <w:rsid w:val="00970E97"/>
    <w:rsid w:val="0097271B"/>
    <w:rsid w:val="009728F6"/>
    <w:rsid w:val="00972929"/>
    <w:rsid w:val="00972F91"/>
    <w:rsid w:val="0097317C"/>
    <w:rsid w:val="00973827"/>
    <w:rsid w:val="009739F2"/>
    <w:rsid w:val="00973D63"/>
    <w:rsid w:val="009742D3"/>
    <w:rsid w:val="0097528F"/>
    <w:rsid w:val="00975698"/>
    <w:rsid w:val="0097597B"/>
    <w:rsid w:val="00975D5B"/>
    <w:rsid w:val="00976F32"/>
    <w:rsid w:val="00977BA7"/>
    <w:rsid w:val="00977E45"/>
    <w:rsid w:val="00977EB0"/>
    <w:rsid w:val="009801D4"/>
    <w:rsid w:val="00980506"/>
    <w:rsid w:val="00980517"/>
    <w:rsid w:val="0098086D"/>
    <w:rsid w:val="0098194F"/>
    <w:rsid w:val="0098207A"/>
    <w:rsid w:val="009826C8"/>
    <w:rsid w:val="00982F18"/>
    <w:rsid w:val="00982F56"/>
    <w:rsid w:val="00982F5C"/>
    <w:rsid w:val="00983686"/>
    <w:rsid w:val="009836E4"/>
    <w:rsid w:val="009839D7"/>
    <w:rsid w:val="0098412F"/>
    <w:rsid w:val="00984AED"/>
    <w:rsid w:val="00985F28"/>
    <w:rsid w:val="00986149"/>
    <w:rsid w:val="00986176"/>
    <w:rsid w:val="0098686E"/>
    <w:rsid w:val="00986DAF"/>
    <w:rsid w:val="00986E7F"/>
    <w:rsid w:val="00987536"/>
    <w:rsid w:val="00990BD5"/>
    <w:rsid w:val="00991960"/>
    <w:rsid w:val="0099196F"/>
    <w:rsid w:val="00991C36"/>
    <w:rsid w:val="00992B98"/>
    <w:rsid w:val="0099359F"/>
    <w:rsid w:val="00994871"/>
    <w:rsid w:val="00994CB8"/>
    <w:rsid w:val="00994E08"/>
    <w:rsid w:val="009951F9"/>
    <w:rsid w:val="00995768"/>
    <w:rsid w:val="00995B62"/>
    <w:rsid w:val="00995C95"/>
    <w:rsid w:val="00995E85"/>
    <w:rsid w:val="00996468"/>
    <w:rsid w:val="0099649B"/>
    <w:rsid w:val="00996876"/>
    <w:rsid w:val="00996D5A"/>
    <w:rsid w:val="00996FFA"/>
    <w:rsid w:val="0099723D"/>
    <w:rsid w:val="009973F1"/>
    <w:rsid w:val="009973F3"/>
    <w:rsid w:val="009A010D"/>
    <w:rsid w:val="009A011C"/>
    <w:rsid w:val="009A0C6F"/>
    <w:rsid w:val="009A14EF"/>
    <w:rsid w:val="009A1729"/>
    <w:rsid w:val="009A2DF9"/>
    <w:rsid w:val="009A3A86"/>
    <w:rsid w:val="009A4869"/>
    <w:rsid w:val="009A6A6B"/>
    <w:rsid w:val="009A7DAA"/>
    <w:rsid w:val="009B03F6"/>
    <w:rsid w:val="009B16BD"/>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FF8"/>
    <w:rsid w:val="009C37ED"/>
    <w:rsid w:val="009C39BC"/>
    <w:rsid w:val="009C3ECC"/>
    <w:rsid w:val="009C4BC2"/>
    <w:rsid w:val="009C4D22"/>
    <w:rsid w:val="009C5144"/>
    <w:rsid w:val="009C7249"/>
    <w:rsid w:val="009C7320"/>
    <w:rsid w:val="009C76FC"/>
    <w:rsid w:val="009D0729"/>
    <w:rsid w:val="009D0F66"/>
    <w:rsid w:val="009D1435"/>
    <w:rsid w:val="009D1A06"/>
    <w:rsid w:val="009D1BA4"/>
    <w:rsid w:val="009D20A9"/>
    <w:rsid w:val="009D20C9"/>
    <w:rsid w:val="009D20D1"/>
    <w:rsid w:val="009D22E4"/>
    <w:rsid w:val="009D22F7"/>
    <w:rsid w:val="009D319C"/>
    <w:rsid w:val="009D4CBF"/>
    <w:rsid w:val="009D5BAB"/>
    <w:rsid w:val="009D5FF6"/>
    <w:rsid w:val="009D6A0A"/>
    <w:rsid w:val="009D7580"/>
    <w:rsid w:val="009D7A77"/>
    <w:rsid w:val="009E058F"/>
    <w:rsid w:val="009E0A9E"/>
    <w:rsid w:val="009E19A2"/>
    <w:rsid w:val="009E2642"/>
    <w:rsid w:val="009E269A"/>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521F"/>
    <w:rsid w:val="009F5356"/>
    <w:rsid w:val="009F553C"/>
    <w:rsid w:val="009F59F8"/>
    <w:rsid w:val="009F6DF1"/>
    <w:rsid w:val="009F72FD"/>
    <w:rsid w:val="00A00457"/>
    <w:rsid w:val="00A005B0"/>
    <w:rsid w:val="00A01370"/>
    <w:rsid w:val="00A01373"/>
    <w:rsid w:val="00A01514"/>
    <w:rsid w:val="00A01F17"/>
    <w:rsid w:val="00A022A5"/>
    <w:rsid w:val="00A033CB"/>
    <w:rsid w:val="00A03A22"/>
    <w:rsid w:val="00A04294"/>
    <w:rsid w:val="00A04634"/>
    <w:rsid w:val="00A0497B"/>
    <w:rsid w:val="00A04D67"/>
    <w:rsid w:val="00A05672"/>
    <w:rsid w:val="00A05FD1"/>
    <w:rsid w:val="00A06119"/>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581"/>
    <w:rsid w:val="00A21223"/>
    <w:rsid w:val="00A213F6"/>
    <w:rsid w:val="00A21A36"/>
    <w:rsid w:val="00A21DF7"/>
    <w:rsid w:val="00A22401"/>
    <w:rsid w:val="00A22436"/>
    <w:rsid w:val="00A2275C"/>
    <w:rsid w:val="00A22A44"/>
    <w:rsid w:val="00A23C0B"/>
    <w:rsid w:val="00A23DED"/>
    <w:rsid w:val="00A25294"/>
    <w:rsid w:val="00A254EE"/>
    <w:rsid w:val="00A25BE7"/>
    <w:rsid w:val="00A26475"/>
    <w:rsid w:val="00A27008"/>
    <w:rsid w:val="00A27395"/>
    <w:rsid w:val="00A273DB"/>
    <w:rsid w:val="00A2787E"/>
    <w:rsid w:val="00A27CDF"/>
    <w:rsid w:val="00A3042A"/>
    <w:rsid w:val="00A30924"/>
    <w:rsid w:val="00A309C6"/>
    <w:rsid w:val="00A30D13"/>
    <w:rsid w:val="00A3146E"/>
    <w:rsid w:val="00A314F9"/>
    <w:rsid w:val="00A319D0"/>
    <w:rsid w:val="00A32316"/>
    <w:rsid w:val="00A32809"/>
    <w:rsid w:val="00A33172"/>
    <w:rsid w:val="00A3432B"/>
    <w:rsid w:val="00A346BA"/>
    <w:rsid w:val="00A34BC4"/>
    <w:rsid w:val="00A34C59"/>
    <w:rsid w:val="00A34C67"/>
    <w:rsid w:val="00A34CEB"/>
    <w:rsid w:val="00A34D62"/>
    <w:rsid w:val="00A3611D"/>
    <w:rsid w:val="00A36339"/>
    <w:rsid w:val="00A366E4"/>
    <w:rsid w:val="00A41278"/>
    <w:rsid w:val="00A41D9F"/>
    <w:rsid w:val="00A42378"/>
    <w:rsid w:val="00A428FB"/>
    <w:rsid w:val="00A4376F"/>
    <w:rsid w:val="00A43FD0"/>
    <w:rsid w:val="00A44151"/>
    <w:rsid w:val="00A44919"/>
    <w:rsid w:val="00A4549F"/>
    <w:rsid w:val="00A45B9B"/>
    <w:rsid w:val="00A45C93"/>
    <w:rsid w:val="00A45D33"/>
    <w:rsid w:val="00A460BF"/>
    <w:rsid w:val="00A462FE"/>
    <w:rsid w:val="00A46EFA"/>
    <w:rsid w:val="00A4787E"/>
    <w:rsid w:val="00A501C9"/>
    <w:rsid w:val="00A50506"/>
    <w:rsid w:val="00A50963"/>
    <w:rsid w:val="00A50F0F"/>
    <w:rsid w:val="00A51A96"/>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CFD"/>
    <w:rsid w:val="00A57DC7"/>
    <w:rsid w:val="00A57F1A"/>
    <w:rsid w:val="00A60163"/>
    <w:rsid w:val="00A6038D"/>
    <w:rsid w:val="00A60CCE"/>
    <w:rsid w:val="00A60CF0"/>
    <w:rsid w:val="00A610A0"/>
    <w:rsid w:val="00A61429"/>
    <w:rsid w:val="00A61514"/>
    <w:rsid w:val="00A61645"/>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76D66"/>
    <w:rsid w:val="00A8056E"/>
    <w:rsid w:val="00A814BC"/>
    <w:rsid w:val="00A82D58"/>
    <w:rsid w:val="00A8399D"/>
    <w:rsid w:val="00A83E3D"/>
    <w:rsid w:val="00A8443A"/>
    <w:rsid w:val="00A8479C"/>
    <w:rsid w:val="00A8557B"/>
    <w:rsid w:val="00A855A6"/>
    <w:rsid w:val="00A85A05"/>
    <w:rsid w:val="00A85D99"/>
    <w:rsid w:val="00A8600B"/>
    <w:rsid w:val="00A8638C"/>
    <w:rsid w:val="00A86800"/>
    <w:rsid w:val="00A86D63"/>
    <w:rsid w:val="00A87797"/>
    <w:rsid w:val="00A90165"/>
    <w:rsid w:val="00A90E72"/>
    <w:rsid w:val="00A92286"/>
    <w:rsid w:val="00A922A2"/>
    <w:rsid w:val="00A92A59"/>
    <w:rsid w:val="00A93050"/>
    <w:rsid w:val="00A931F9"/>
    <w:rsid w:val="00A9323F"/>
    <w:rsid w:val="00A9327B"/>
    <w:rsid w:val="00A9361B"/>
    <w:rsid w:val="00A93B69"/>
    <w:rsid w:val="00A93EFE"/>
    <w:rsid w:val="00A94335"/>
    <w:rsid w:val="00A95ABF"/>
    <w:rsid w:val="00A95C8A"/>
    <w:rsid w:val="00A963C7"/>
    <w:rsid w:val="00A96C23"/>
    <w:rsid w:val="00AA03AA"/>
    <w:rsid w:val="00AA06A3"/>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C5E"/>
    <w:rsid w:val="00AD5FBE"/>
    <w:rsid w:val="00AD6598"/>
    <w:rsid w:val="00AD7305"/>
    <w:rsid w:val="00AD75B2"/>
    <w:rsid w:val="00AD7AA5"/>
    <w:rsid w:val="00AD7D6C"/>
    <w:rsid w:val="00AD7E64"/>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9DA"/>
    <w:rsid w:val="00AE712D"/>
    <w:rsid w:val="00AE7864"/>
    <w:rsid w:val="00AE7933"/>
    <w:rsid w:val="00AE7949"/>
    <w:rsid w:val="00AF0B68"/>
    <w:rsid w:val="00AF1206"/>
    <w:rsid w:val="00AF25D5"/>
    <w:rsid w:val="00AF3DBB"/>
    <w:rsid w:val="00AF3EBD"/>
    <w:rsid w:val="00AF4B8D"/>
    <w:rsid w:val="00AF5021"/>
    <w:rsid w:val="00AF5194"/>
    <w:rsid w:val="00AF53EF"/>
    <w:rsid w:val="00AF6B8E"/>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082"/>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62C"/>
    <w:rsid w:val="00B27762"/>
    <w:rsid w:val="00B27A81"/>
    <w:rsid w:val="00B30B4E"/>
    <w:rsid w:val="00B31246"/>
    <w:rsid w:val="00B32347"/>
    <w:rsid w:val="00B326FF"/>
    <w:rsid w:val="00B32864"/>
    <w:rsid w:val="00B340AA"/>
    <w:rsid w:val="00B34A9F"/>
    <w:rsid w:val="00B34B80"/>
    <w:rsid w:val="00B3501B"/>
    <w:rsid w:val="00B35CDA"/>
    <w:rsid w:val="00B37282"/>
    <w:rsid w:val="00B372F2"/>
    <w:rsid w:val="00B37D97"/>
    <w:rsid w:val="00B40BC3"/>
    <w:rsid w:val="00B411BD"/>
    <w:rsid w:val="00B41559"/>
    <w:rsid w:val="00B418E8"/>
    <w:rsid w:val="00B42285"/>
    <w:rsid w:val="00B4229B"/>
    <w:rsid w:val="00B423BC"/>
    <w:rsid w:val="00B4274B"/>
    <w:rsid w:val="00B43495"/>
    <w:rsid w:val="00B435B1"/>
    <w:rsid w:val="00B4367F"/>
    <w:rsid w:val="00B438BA"/>
    <w:rsid w:val="00B44493"/>
    <w:rsid w:val="00B4469B"/>
    <w:rsid w:val="00B44F99"/>
    <w:rsid w:val="00B451E9"/>
    <w:rsid w:val="00B45679"/>
    <w:rsid w:val="00B45876"/>
    <w:rsid w:val="00B46082"/>
    <w:rsid w:val="00B46976"/>
    <w:rsid w:val="00B472D2"/>
    <w:rsid w:val="00B4732E"/>
    <w:rsid w:val="00B47A15"/>
    <w:rsid w:val="00B505C1"/>
    <w:rsid w:val="00B51130"/>
    <w:rsid w:val="00B5115A"/>
    <w:rsid w:val="00B5131D"/>
    <w:rsid w:val="00B51542"/>
    <w:rsid w:val="00B51D1D"/>
    <w:rsid w:val="00B5310E"/>
    <w:rsid w:val="00B5321B"/>
    <w:rsid w:val="00B5361D"/>
    <w:rsid w:val="00B5459B"/>
    <w:rsid w:val="00B54ACC"/>
    <w:rsid w:val="00B54B63"/>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6559"/>
    <w:rsid w:val="00B67684"/>
    <w:rsid w:val="00B679A2"/>
    <w:rsid w:val="00B70D58"/>
    <w:rsid w:val="00B711CE"/>
    <w:rsid w:val="00B71BA8"/>
    <w:rsid w:val="00B71CA8"/>
    <w:rsid w:val="00B71DC8"/>
    <w:rsid w:val="00B732C7"/>
    <w:rsid w:val="00B73469"/>
    <w:rsid w:val="00B73A6A"/>
    <w:rsid w:val="00B746C6"/>
    <w:rsid w:val="00B74B5B"/>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08D"/>
    <w:rsid w:val="00B853BE"/>
    <w:rsid w:val="00B8579F"/>
    <w:rsid w:val="00B86476"/>
    <w:rsid w:val="00B867B3"/>
    <w:rsid w:val="00B86A3D"/>
    <w:rsid w:val="00B86A65"/>
    <w:rsid w:val="00B86E97"/>
    <w:rsid w:val="00B875C7"/>
    <w:rsid w:val="00B879BB"/>
    <w:rsid w:val="00B87C56"/>
    <w:rsid w:val="00B87EC9"/>
    <w:rsid w:val="00B90D10"/>
    <w:rsid w:val="00B90FE5"/>
    <w:rsid w:val="00B910C7"/>
    <w:rsid w:val="00B919AD"/>
    <w:rsid w:val="00B91A2B"/>
    <w:rsid w:val="00B925E3"/>
    <w:rsid w:val="00B93204"/>
    <w:rsid w:val="00B9348A"/>
    <w:rsid w:val="00B93581"/>
    <w:rsid w:val="00B9455D"/>
    <w:rsid w:val="00B94B12"/>
    <w:rsid w:val="00B94D11"/>
    <w:rsid w:val="00B94E17"/>
    <w:rsid w:val="00B951E1"/>
    <w:rsid w:val="00B957FE"/>
    <w:rsid w:val="00B958CD"/>
    <w:rsid w:val="00B95F02"/>
    <w:rsid w:val="00B9609A"/>
    <w:rsid w:val="00B96BEF"/>
    <w:rsid w:val="00B96FC0"/>
    <w:rsid w:val="00B97260"/>
    <w:rsid w:val="00B974E0"/>
    <w:rsid w:val="00B97A69"/>
    <w:rsid w:val="00B97EDC"/>
    <w:rsid w:val="00BA029E"/>
    <w:rsid w:val="00BA0375"/>
    <w:rsid w:val="00BA0632"/>
    <w:rsid w:val="00BA0AAA"/>
    <w:rsid w:val="00BA0C9D"/>
    <w:rsid w:val="00BA0DFB"/>
    <w:rsid w:val="00BA26B7"/>
    <w:rsid w:val="00BA2FEF"/>
    <w:rsid w:val="00BA39EB"/>
    <w:rsid w:val="00BA5E62"/>
    <w:rsid w:val="00BA6425"/>
    <w:rsid w:val="00BA66A2"/>
    <w:rsid w:val="00BA6847"/>
    <w:rsid w:val="00BA7E4E"/>
    <w:rsid w:val="00BA7E92"/>
    <w:rsid w:val="00BB001A"/>
    <w:rsid w:val="00BB00EA"/>
    <w:rsid w:val="00BB0149"/>
    <w:rsid w:val="00BB10D9"/>
    <w:rsid w:val="00BB1548"/>
    <w:rsid w:val="00BB18A9"/>
    <w:rsid w:val="00BB1CE7"/>
    <w:rsid w:val="00BB2FD3"/>
    <w:rsid w:val="00BB2FDF"/>
    <w:rsid w:val="00BB2FFF"/>
    <w:rsid w:val="00BB4565"/>
    <w:rsid w:val="00BB5FCB"/>
    <w:rsid w:val="00BB602F"/>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5C43"/>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B4"/>
    <w:rsid w:val="00BD6077"/>
    <w:rsid w:val="00BD6BF8"/>
    <w:rsid w:val="00BD7291"/>
    <w:rsid w:val="00BD7E7D"/>
    <w:rsid w:val="00BD7EA3"/>
    <w:rsid w:val="00BD7FE2"/>
    <w:rsid w:val="00BE0B19"/>
    <w:rsid w:val="00BE0DD8"/>
    <w:rsid w:val="00BE13F0"/>
    <w:rsid w:val="00BE147E"/>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507C"/>
    <w:rsid w:val="00BF5552"/>
    <w:rsid w:val="00BF5ABE"/>
    <w:rsid w:val="00BF5CC9"/>
    <w:rsid w:val="00BF6655"/>
    <w:rsid w:val="00BF6CBF"/>
    <w:rsid w:val="00BF73F2"/>
    <w:rsid w:val="00BF7509"/>
    <w:rsid w:val="00C00114"/>
    <w:rsid w:val="00C01671"/>
    <w:rsid w:val="00C016C9"/>
    <w:rsid w:val="00C01F5E"/>
    <w:rsid w:val="00C0200D"/>
    <w:rsid w:val="00C02419"/>
    <w:rsid w:val="00C02766"/>
    <w:rsid w:val="00C02CB9"/>
    <w:rsid w:val="00C02F76"/>
    <w:rsid w:val="00C03231"/>
    <w:rsid w:val="00C03EE8"/>
    <w:rsid w:val="00C049A2"/>
    <w:rsid w:val="00C04AAF"/>
    <w:rsid w:val="00C05356"/>
    <w:rsid w:val="00C053EA"/>
    <w:rsid w:val="00C05434"/>
    <w:rsid w:val="00C05AD9"/>
    <w:rsid w:val="00C05B66"/>
    <w:rsid w:val="00C05BEC"/>
    <w:rsid w:val="00C06E7D"/>
    <w:rsid w:val="00C07738"/>
    <w:rsid w:val="00C07F17"/>
    <w:rsid w:val="00C102A2"/>
    <w:rsid w:val="00C1112B"/>
    <w:rsid w:val="00C11A88"/>
    <w:rsid w:val="00C11BED"/>
    <w:rsid w:val="00C12012"/>
    <w:rsid w:val="00C12874"/>
    <w:rsid w:val="00C12990"/>
    <w:rsid w:val="00C12BC1"/>
    <w:rsid w:val="00C13BDA"/>
    <w:rsid w:val="00C13FFD"/>
    <w:rsid w:val="00C14632"/>
    <w:rsid w:val="00C167DB"/>
    <w:rsid w:val="00C16C30"/>
    <w:rsid w:val="00C1767B"/>
    <w:rsid w:val="00C20A00"/>
    <w:rsid w:val="00C21673"/>
    <w:rsid w:val="00C21C7A"/>
    <w:rsid w:val="00C21D6F"/>
    <w:rsid w:val="00C22E7A"/>
    <w:rsid w:val="00C23130"/>
    <w:rsid w:val="00C23639"/>
    <w:rsid w:val="00C24631"/>
    <w:rsid w:val="00C255A5"/>
    <w:rsid w:val="00C25758"/>
    <w:rsid w:val="00C2584B"/>
    <w:rsid w:val="00C25942"/>
    <w:rsid w:val="00C25D34"/>
    <w:rsid w:val="00C25DD9"/>
    <w:rsid w:val="00C2663F"/>
    <w:rsid w:val="00C26DB8"/>
    <w:rsid w:val="00C272EF"/>
    <w:rsid w:val="00C30E58"/>
    <w:rsid w:val="00C312BD"/>
    <w:rsid w:val="00C32217"/>
    <w:rsid w:val="00C32A7F"/>
    <w:rsid w:val="00C3400F"/>
    <w:rsid w:val="00C344A0"/>
    <w:rsid w:val="00C34B64"/>
    <w:rsid w:val="00C34C36"/>
    <w:rsid w:val="00C352B3"/>
    <w:rsid w:val="00C3538C"/>
    <w:rsid w:val="00C3654C"/>
    <w:rsid w:val="00C36BF5"/>
    <w:rsid w:val="00C36C09"/>
    <w:rsid w:val="00C36DBC"/>
    <w:rsid w:val="00C376BA"/>
    <w:rsid w:val="00C3787F"/>
    <w:rsid w:val="00C40373"/>
    <w:rsid w:val="00C4082D"/>
    <w:rsid w:val="00C40AE6"/>
    <w:rsid w:val="00C40D98"/>
    <w:rsid w:val="00C411AF"/>
    <w:rsid w:val="00C4138D"/>
    <w:rsid w:val="00C413CB"/>
    <w:rsid w:val="00C41D0E"/>
    <w:rsid w:val="00C41D4B"/>
    <w:rsid w:val="00C41E3A"/>
    <w:rsid w:val="00C4304C"/>
    <w:rsid w:val="00C43315"/>
    <w:rsid w:val="00C43F62"/>
    <w:rsid w:val="00C44105"/>
    <w:rsid w:val="00C452F5"/>
    <w:rsid w:val="00C456F9"/>
    <w:rsid w:val="00C46555"/>
    <w:rsid w:val="00C46B15"/>
    <w:rsid w:val="00C46F7D"/>
    <w:rsid w:val="00C479B5"/>
    <w:rsid w:val="00C5008C"/>
    <w:rsid w:val="00C50242"/>
    <w:rsid w:val="00C5034D"/>
    <w:rsid w:val="00C5050E"/>
    <w:rsid w:val="00C50E99"/>
    <w:rsid w:val="00C516E0"/>
    <w:rsid w:val="00C51E83"/>
    <w:rsid w:val="00C52654"/>
    <w:rsid w:val="00C52744"/>
    <w:rsid w:val="00C53EB3"/>
    <w:rsid w:val="00C542D4"/>
    <w:rsid w:val="00C549ED"/>
    <w:rsid w:val="00C54D71"/>
    <w:rsid w:val="00C563F5"/>
    <w:rsid w:val="00C568F5"/>
    <w:rsid w:val="00C570F7"/>
    <w:rsid w:val="00C574BB"/>
    <w:rsid w:val="00C57D4D"/>
    <w:rsid w:val="00C57E4E"/>
    <w:rsid w:val="00C6043F"/>
    <w:rsid w:val="00C61E91"/>
    <w:rsid w:val="00C62254"/>
    <w:rsid w:val="00C62CD5"/>
    <w:rsid w:val="00C636E6"/>
    <w:rsid w:val="00C639D6"/>
    <w:rsid w:val="00C63F8E"/>
    <w:rsid w:val="00C647FB"/>
    <w:rsid w:val="00C6494F"/>
    <w:rsid w:val="00C64EA9"/>
    <w:rsid w:val="00C654E0"/>
    <w:rsid w:val="00C65955"/>
    <w:rsid w:val="00C67719"/>
    <w:rsid w:val="00C67CFF"/>
    <w:rsid w:val="00C67EAB"/>
    <w:rsid w:val="00C703B5"/>
    <w:rsid w:val="00C70DFF"/>
    <w:rsid w:val="00C72990"/>
    <w:rsid w:val="00C72EF5"/>
    <w:rsid w:val="00C74FEE"/>
    <w:rsid w:val="00C7563B"/>
    <w:rsid w:val="00C75A6B"/>
    <w:rsid w:val="00C760D3"/>
    <w:rsid w:val="00C763B6"/>
    <w:rsid w:val="00C7644F"/>
    <w:rsid w:val="00C768F6"/>
    <w:rsid w:val="00C7698D"/>
    <w:rsid w:val="00C80073"/>
    <w:rsid w:val="00C805E7"/>
    <w:rsid w:val="00C80DEA"/>
    <w:rsid w:val="00C80ED7"/>
    <w:rsid w:val="00C832DC"/>
    <w:rsid w:val="00C8377F"/>
    <w:rsid w:val="00C83D54"/>
    <w:rsid w:val="00C852A9"/>
    <w:rsid w:val="00C8646D"/>
    <w:rsid w:val="00C864DD"/>
    <w:rsid w:val="00C876BC"/>
    <w:rsid w:val="00C906D3"/>
    <w:rsid w:val="00C91DE3"/>
    <w:rsid w:val="00C92491"/>
    <w:rsid w:val="00C92C7F"/>
    <w:rsid w:val="00C9369D"/>
    <w:rsid w:val="00C9383D"/>
    <w:rsid w:val="00C944FA"/>
    <w:rsid w:val="00C946D0"/>
    <w:rsid w:val="00C95854"/>
    <w:rsid w:val="00C959FD"/>
    <w:rsid w:val="00C95D24"/>
    <w:rsid w:val="00C95EFF"/>
    <w:rsid w:val="00C962B2"/>
    <w:rsid w:val="00C96E6F"/>
    <w:rsid w:val="00C97872"/>
    <w:rsid w:val="00CA017A"/>
    <w:rsid w:val="00CA0532"/>
    <w:rsid w:val="00CA17DE"/>
    <w:rsid w:val="00CA221D"/>
    <w:rsid w:val="00CA2241"/>
    <w:rsid w:val="00CA3CDD"/>
    <w:rsid w:val="00CA403B"/>
    <w:rsid w:val="00CA46C8"/>
    <w:rsid w:val="00CA4726"/>
    <w:rsid w:val="00CA505A"/>
    <w:rsid w:val="00CA59DD"/>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25B5"/>
    <w:rsid w:val="00CC3A23"/>
    <w:rsid w:val="00CC3BD5"/>
    <w:rsid w:val="00CC3CD6"/>
    <w:rsid w:val="00CC426A"/>
    <w:rsid w:val="00CC50D9"/>
    <w:rsid w:val="00CC70D9"/>
    <w:rsid w:val="00CC737C"/>
    <w:rsid w:val="00CC737E"/>
    <w:rsid w:val="00CD0638"/>
    <w:rsid w:val="00CD087D"/>
    <w:rsid w:val="00CD0941"/>
    <w:rsid w:val="00CD0F5D"/>
    <w:rsid w:val="00CD1569"/>
    <w:rsid w:val="00CD1C0B"/>
    <w:rsid w:val="00CD239A"/>
    <w:rsid w:val="00CD4471"/>
    <w:rsid w:val="00CD469A"/>
    <w:rsid w:val="00CD5098"/>
    <w:rsid w:val="00CD512B"/>
    <w:rsid w:val="00CD5512"/>
    <w:rsid w:val="00CD5BCB"/>
    <w:rsid w:val="00CD6B7C"/>
    <w:rsid w:val="00CD6E3D"/>
    <w:rsid w:val="00CD71AB"/>
    <w:rsid w:val="00CD7958"/>
    <w:rsid w:val="00CE0109"/>
    <w:rsid w:val="00CE1FC5"/>
    <w:rsid w:val="00CE33AA"/>
    <w:rsid w:val="00CE38D8"/>
    <w:rsid w:val="00CE46E5"/>
    <w:rsid w:val="00CE485A"/>
    <w:rsid w:val="00CE5279"/>
    <w:rsid w:val="00CE5528"/>
    <w:rsid w:val="00CE5A78"/>
    <w:rsid w:val="00CE679C"/>
    <w:rsid w:val="00CE6872"/>
    <w:rsid w:val="00CE78AE"/>
    <w:rsid w:val="00CE7E62"/>
    <w:rsid w:val="00CF00FC"/>
    <w:rsid w:val="00CF10FD"/>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DF9"/>
    <w:rsid w:val="00D004FA"/>
    <w:rsid w:val="00D01B21"/>
    <w:rsid w:val="00D01E2F"/>
    <w:rsid w:val="00D030B7"/>
    <w:rsid w:val="00D03102"/>
    <w:rsid w:val="00D03420"/>
    <w:rsid w:val="00D03727"/>
    <w:rsid w:val="00D0378A"/>
    <w:rsid w:val="00D03C27"/>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685C"/>
    <w:rsid w:val="00D26A3B"/>
    <w:rsid w:val="00D27D8A"/>
    <w:rsid w:val="00D302FD"/>
    <w:rsid w:val="00D3038A"/>
    <w:rsid w:val="00D3098D"/>
    <w:rsid w:val="00D31681"/>
    <w:rsid w:val="00D31A02"/>
    <w:rsid w:val="00D32786"/>
    <w:rsid w:val="00D32A09"/>
    <w:rsid w:val="00D32C50"/>
    <w:rsid w:val="00D32D51"/>
    <w:rsid w:val="00D3323C"/>
    <w:rsid w:val="00D33456"/>
    <w:rsid w:val="00D3396F"/>
    <w:rsid w:val="00D33D4D"/>
    <w:rsid w:val="00D34A0B"/>
    <w:rsid w:val="00D36234"/>
    <w:rsid w:val="00D36371"/>
    <w:rsid w:val="00D373B7"/>
    <w:rsid w:val="00D37A53"/>
    <w:rsid w:val="00D41005"/>
    <w:rsid w:val="00D41C3C"/>
    <w:rsid w:val="00D41CC4"/>
    <w:rsid w:val="00D437D8"/>
    <w:rsid w:val="00D441F2"/>
    <w:rsid w:val="00D44994"/>
    <w:rsid w:val="00D45C8D"/>
    <w:rsid w:val="00D45DF3"/>
    <w:rsid w:val="00D46174"/>
    <w:rsid w:val="00D47DD0"/>
    <w:rsid w:val="00D50183"/>
    <w:rsid w:val="00D5131B"/>
    <w:rsid w:val="00D51D12"/>
    <w:rsid w:val="00D52F94"/>
    <w:rsid w:val="00D53263"/>
    <w:rsid w:val="00D5326F"/>
    <w:rsid w:val="00D5362B"/>
    <w:rsid w:val="00D54871"/>
    <w:rsid w:val="00D55072"/>
    <w:rsid w:val="00D551B5"/>
    <w:rsid w:val="00D55F97"/>
    <w:rsid w:val="00D569FB"/>
    <w:rsid w:val="00D56AF5"/>
    <w:rsid w:val="00D56DB2"/>
    <w:rsid w:val="00D5747F"/>
    <w:rsid w:val="00D57495"/>
    <w:rsid w:val="00D574FA"/>
    <w:rsid w:val="00D57560"/>
    <w:rsid w:val="00D57A0E"/>
    <w:rsid w:val="00D57AB5"/>
    <w:rsid w:val="00D60063"/>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48A1"/>
    <w:rsid w:val="00D64B18"/>
    <w:rsid w:val="00D64F4F"/>
    <w:rsid w:val="00D659B1"/>
    <w:rsid w:val="00D66BEC"/>
    <w:rsid w:val="00D66D92"/>
    <w:rsid w:val="00D66E18"/>
    <w:rsid w:val="00D6734D"/>
    <w:rsid w:val="00D67733"/>
    <w:rsid w:val="00D67823"/>
    <w:rsid w:val="00D679CF"/>
    <w:rsid w:val="00D679D3"/>
    <w:rsid w:val="00D70A36"/>
    <w:rsid w:val="00D7193F"/>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7ED"/>
    <w:rsid w:val="00D80877"/>
    <w:rsid w:val="00D80AB8"/>
    <w:rsid w:val="00D80FEC"/>
    <w:rsid w:val="00D81792"/>
    <w:rsid w:val="00D819B1"/>
    <w:rsid w:val="00D81BA1"/>
    <w:rsid w:val="00D81F8B"/>
    <w:rsid w:val="00D81FA3"/>
    <w:rsid w:val="00D82494"/>
    <w:rsid w:val="00D83898"/>
    <w:rsid w:val="00D83AE9"/>
    <w:rsid w:val="00D83F48"/>
    <w:rsid w:val="00D84266"/>
    <w:rsid w:val="00D84B16"/>
    <w:rsid w:val="00D84C46"/>
    <w:rsid w:val="00D85096"/>
    <w:rsid w:val="00D857B8"/>
    <w:rsid w:val="00D85D1F"/>
    <w:rsid w:val="00D87175"/>
    <w:rsid w:val="00D87ABF"/>
    <w:rsid w:val="00D87C75"/>
    <w:rsid w:val="00D909E8"/>
    <w:rsid w:val="00D90CD3"/>
    <w:rsid w:val="00D90E2C"/>
    <w:rsid w:val="00D919E6"/>
    <w:rsid w:val="00D91BE1"/>
    <w:rsid w:val="00D92B24"/>
    <w:rsid w:val="00D92C29"/>
    <w:rsid w:val="00D93616"/>
    <w:rsid w:val="00D936E2"/>
    <w:rsid w:val="00D9503C"/>
    <w:rsid w:val="00D95104"/>
    <w:rsid w:val="00D95274"/>
    <w:rsid w:val="00D95600"/>
    <w:rsid w:val="00D9564D"/>
    <w:rsid w:val="00D95900"/>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272"/>
    <w:rsid w:val="00DB18F8"/>
    <w:rsid w:val="00DB1F2A"/>
    <w:rsid w:val="00DB2175"/>
    <w:rsid w:val="00DB297F"/>
    <w:rsid w:val="00DB2C83"/>
    <w:rsid w:val="00DB3153"/>
    <w:rsid w:val="00DB317A"/>
    <w:rsid w:val="00DB3334"/>
    <w:rsid w:val="00DB3B82"/>
    <w:rsid w:val="00DB43EE"/>
    <w:rsid w:val="00DB485D"/>
    <w:rsid w:val="00DB4C6E"/>
    <w:rsid w:val="00DB5293"/>
    <w:rsid w:val="00DB539A"/>
    <w:rsid w:val="00DB6ED8"/>
    <w:rsid w:val="00DB737B"/>
    <w:rsid w:val="00DB7EBF"/>
    <w:rsid w:val="00DC1301"/>
    <w:rsid w:val="00DC1327"/>
    <w:rsid w:val="00DC1350"/>
    <w:rsid w:val="00DC3237"/>
    <w:rsid w:val="00DC367A"/>
    <w:rsid w:val="00DC36F3"/>
    <w:rsid w:val="00DC41A4"/>
    <w:rsid w:val="00DC4C33"/>
    <w:rsid w:val="00DC52CD"/>
    <w:rsid w:val="00DC53E3"/>
    <w:rsid w:val="00DC5672"/>
    <w:rsid w:val="00DC5726"/>
    <w:rsid w:val="00DC5839"/>
    <w:rsid w:val="00DC60A2"/>
    <w:rsid w:val="00DC6600"/>
    <w:rsid w:val="00DC67BD"/>
    <w:rsid w:val="00DC6924"/>
    <w:rsid w:val="00DC71F2"/>
    <w:rsid w:val="00DC7770"/>
    <w:rsid w:val="00DC77F3"/>
    <w:rsid w:val="00DC7E52"/>
    <w:rsid w:val="00DD05E0"/>
    <w:rsid w:val="00DD12C5"/>
    <w:rsid w:val="00DD2025"/>
    <w:rsid w:val="00DD219C"/>
    <w:rsid w:val="00DD22EA"/>
    <w:rsid w:val="00DD23A0"/>
    <w:rsid w:val="00DD28E1"/>
    <w:rsid w:val="00DD30E4"/>
    <w:rsid w:val="00DD39E0"/>
    <w:rsid w:val="00DD3EF5"/>
    <w:rsid w:val="00DD53FA"/>
    <w:rsid w:val="00DD58C2"/>
    <w:rsid w:val="00DD5F42"/>
    <w:rsid w:val="00DD617B"/>
    <w:rsid w:val="00DD6D4E"/>
    <w:rsid w:val="00DD79A6"/>
    <w:rsid w:val="00DE03C1"/>
    <w:rsid w:val="00DE0443"/>
    <w:rsid w:val="00DE068C"/>
    <w:rsid w:val="00DE0E59"/>
    <w:rsid w:val="00DE0F6C"/>
    <w:rsid w:val="00DE12F0"/>
    <w:rsid w:val="00DE219B"/>
    <w:rsid w:val="00DE3407"/>
    <w:rsid w:val="00DE3979"/>
    <w:rsid w:val="00DE52E3"/>
    <w:rsid w:val="00DE70CB"/>
    <w:rsid w:val="00DE7C00"/>
    <w:rsid w:val="00DF03E9"/>
    <w:rsid w:val="00DF03ED"/>
    <w:rsid w:val="00DF0418"/>
    <w:rsid w:val="00DF04EE"/>
    <w:rsid w:val="00DF0BF4"/>
    <w:rsid w:val="00DF10B2"/>
    <w:rsid w:val="00DF179D"/>
    <w:rsid w:val="00DF1E9C"/>
    <w:rsid w:val="00DF2168"/>
    <w:rsid w:val="00DF2D2C"/>
    <w:rsid w:val="00DF4572"/>
    <w:rsid w:val="00DF4658"/>
    <w:rsid w:val="00DF53C9"/>
    <w:rsid w:val="00DF5A1C"/>
    <w:rsid w:val="00DF5C5B"/>
    <w:rsid w:val="00DF6C8B"/>
    <w:rsid w:val="00DF6F17"/>
    <w:rsid w:val="00DF6F28"/>
    <w:rsid w:val="00DF78FA"/>
    <w:rsid w:val="00DF7AE1"/>
    <w:rsid w:val="00E002F1"/>
    <w:rsid w:val="00E0082C"/>
    <w:rsid w:val="00E01DAA"/>
    <w:rsid w:val="00E023E5"/>
    <w:rsid w:val="00E02432"/>
    <w:rsid w:val="00E02A2B"/>
    <w:rsid w:val="00E04022"/>
    <w:rsid w:val="00E04DC9"/>
    <w:rsid w:val="00E0521F"/>
    <w:rsid w:val="00E06528"/>
    <w:rsid w:val="00E066DB"/>
    <w:rsid w:val="00E06CC1"/>
    <w:rsid w:val="00E0728F"/>
    <w:rsid w:val="00E0749C"/>
    <w:rsid w:val="00E0755C"/>
    <w:rsid w:val="00E07679"/>
    <w:rsid w:val="00E112CA"/>
    <w:rsid w:val="00E12357"/>
    <w:rsid w:val="00E125A5"/>
    <w:rsid w:val="00E134D4"/>
    <w:rsid w:val="00E13B0C"/>
    <w:rsid w:val="00E149CA"/>
    <w:rsid w:val="00E14A7E"/>
    <w:rsid w:val="00E151E1"/>
    <w:rsid w:val="00E15AB0"/>
    <w:rsid w:val="00E16766"/>
    <w:rsid w:val="00E17197"/>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723B"/>
    <w:rsid w:val="00E274C4"/>
    <w:rsid w:val="00E30808"/>
    <w:rsid w:val="00E30D60"/>
    <w:rsid w:val="00E3117A"/>
    <w:rsid w:val="00E311C3"/>
    <w:rsid w:val="00E32299"/>
    <w:rsid w:val="00E32D62"/>
    <w:rsid w:val="00E339DC"/>
    <w:rsid w:val="00E33E15"/>
    <w:rsid w:val="00E353A4"/>
    <w:rsid w:val="00E361B8"/>
    <w:rsid w:val="00E3697B"/>
    <w:rsid w:val="00E36A1B"/>
    <w:rsid w:val="00E37DDE"/>
    <w:rsid w:val="00E40949"/>
    <w:rsid w:val="00E40C38"/>
    <w:rsid w:val="00E42428"/>
    <w:rsid w:val="00E429ED"/>
    <w:rsid w:val="00E43F37"/>
    <w:rsid w:val="00E441E6"/>
    <w:rsid w:val="00E450ED"/>
    <w:rsid w:val="00E45E21"/>
    <w:rsid w:val="00E46950"/>
    <w:rsid w:val="00E46C47"/>
    <w:rsid w:val="00E4703C"/>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EAC"/>
    <w:rsid w:val="00E604EF"/>
    <w:rsid w:val="00E61CC0"/>
    <w:rsid w:val="00E6277B"/>
    <w:rsid w:val="00E64424"/>
    <w:rsid w:val="00E64C99"/>
    <w:rsid w:val="00E64CD3"/>
    <w:rsid w:val="00E64E8F"/>
    <w:rsid w:val="00E65B29"/>
    <w:rsid w:val="00E65D8F"/>
    <w:rsid w:val="00E66248"/>
    <w:rsid w:val="00E66931"/>
    <w:rsid w:val="00E66945"/>
    <w:rsid w:val="00E671C9"/>
    <w:rsid w:val="00E6743F"/>
    <w:rsid w:val="00E6758E"/>
    <w:rsid w:val="00E67AF4"/>
    <w:rsid w:val="00E67E23"/>
    <w:rsid w:val="00E70016"/>
    <w:rsid w:val="00E70658"/>
    <w:rsid w:val="00E70AD9"/>
    <w:rsid w:val="00E70BC7"/>
    <w:rsid w:val="00E70F07"/>
    <w:rsid w:val="00E70FBC"/>
    <w:rsid w:val="00E72BDF"/>
    <w:rsid w:val="00E72C01"/>
    <w:rsid w:val="00E73AF5"/>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9B9"/>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F04"/>
    <w:rsid w:val="00E91F35"/>
    <w:rsid w:val="00E92558"/>
    <w:rsid w:val="00E9259E"/>
    <w:rsid w:val="00E9353F"/>
    <w:rsid w:val="00E94EC1"/>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888"/>
    <w:rsid w:val="00EB1B27"/>
    <w:rsid w:val="00EB1DA8"/>
    <w:rsid w:val="00EB272C"/>
    <w:rsid w:val="00EB28C3"/>
    <w:rsid w:val="00EB2D2E"/>
    <w:rsid w:val="00EB4185"/>
    <w:rsid w:val="00EB4B75"/>
    <w:rsid w:val="00EB4CFF"/>
    <w:rsid w:val="00EB53A6"/>
    <w:rsid w:val="00EB5476"/>
    <w:rsid w:val="00EB5FB6"/>
    <w:rsid w:val="00EB5FF6"/>
    <w:rsid w:val="00EB67FC"/>
    <w:rsid w:val="00EB70B0"/>
    <w:rsid w:val="00EB74F4"/>
    <w:rsid w:val="00EB7633"/>
    <w:rsid w:val="00EB7736"/>
    <w:rsid w:val="00EB7808"/>
    <w:rsid w:val="00EC1DCD"/>
    <w:rsid w:val="00EC2BF5"/>
    <w:rsid w:val="00EC2E2D"/>
    <w:rsid w:val="00EC363A"/>
    <w:rsid w:val="00EC462B"/>
    <w:rsid w:val="00EC4723"/>
    <w:rsid w:val="00EC53B6"/>
    <w:rsid w:val="00EC56E0"/>
    <w:rsid w:val="00EC6057"/>
    <w:rsid w:val="00EC6847"/>
    <w:rsid w:val="00EC6EB4"/>
    <w:rsid w:val="00EC6F7B"/>
    <w:rsid w:val="00EC7DB6"/>
    <w:rsid w:val="00ED1193"/>
    <w:rsid w:val="00ED162F"/>
    <w:rsid w:val="00ED2AE0"/>
    <w:rsid w:val="00ED2E52"/>
    <w:rsid w:val="00ED3024"/>
    <w:rsid w:val="00ED31DB"/>
    <w:rsid w:val="00ED3414"/>
    <w:rsid w:val="00ED3C23"/>
    <w:rsid w:val="00ED4589"/>
    <w:rsid w:val="00ED49B0"/>
    <w:rsid w:val="00ED5FE4"/>
    <w:rsid w:val="00ED6FAD"/>
    <w:rsid w:val="00ED71C5"/>
    <w:rsid w:val="00ED7E3C"/>
    <w:rsid w:val="00EE16FA"/>
    <w:rsid w:val="00EE18B9"/>
    <w:rsid w:val="00EE1DBF"/>
    <w:rsid w:val="00EE2B17"/>
    <w:rsid w:val="00EE32CE"/>
    <w:rsid w:val="00EE3C42"/>
    <w:rsid w:val="00EE3D4F"/>
    <w:rsid w:val="00EE476C"/>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17D"/>
    <w:rsid w:val="00F01D65"/>
    <w:rsid w:val="00F02651"/>
    <w:rsid w:val="00F027BA"/>
    <w:rsid w:val="00F039ED"/>
    <w:rsid w:val="00F03E79"/>
    <w:rsid w:val="00F0628D"/>
    <w:rsid w:val="00F0661B"/>
    <w:rsid w:val="00F06651"/>
    <w:rsid w:val="00F07027"/>
    <w:rsid w:val="00F07DE6"/>
    <w:rsid w:val="00F1056C"/>
    <w:rsid w:val="00F107F1"/>
    <w:rsid w:val="00F10D1A"/>
    <w:rsid w:val="00F10FC1"/>
    <w:rsid w:val="00F112FD"/>
    <w:rsid w:val="00F133A1"/>
    <w:rsid w:val="00F13B26"/>
    <w:rsid w:val="00F13ECD"/>
    <w:rsid w:val="00F14D13"/>
    <w:rsid w:val="00F155CE"/>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980"/>
    <w:rsid w:val="00F25A20"/>
    <w:rsid w:val="00F25C9D"/>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205"/>
    <w:rsid w:val="00F35873"/>
    <w:rsid w:val="00F35920"/>
    <w:rsid w:val="00F365FB"/>
    <w:rsid w:val="00F366A5"/>
    <w:rsid w:val="00F36C5F"/>
    <w:rsid w:val="00F37259"/>
    <w:rsid w:val="00F40178"/>
    <w:rsid w:val="00F40421"/>
    <w:rsid w:val="00F405A4"/>
    <w:rsid w:val="00F406F4"/>
    <w:rsid w:val="00F41F05"/>
    <w:rsid w:val="00F433BD"/>
    <w:rsid w:val="00F444ED"/>
    <w:rsid w:val="00F44EC5"/>
    <w:rsid w:val="00F470D6"/>
    <w:rsid w:val="00F47498"/>
    <w:rsid w:val="00F4795F"/>
    <w:rsid w:val="00F47B5C"/>
    <w:rsid w:val="00F512B2"/>
    <w:rsid w:val="00F51DCD"/>
    <w:rsid w:val="00F5283D"/>
    <w:rsid w:val="00F52ABA"/>
    <w:rsid w:val="00F52BC7"/>
    <w:rsid w:val="00F53BF4"/>
    <w:rsid w:val="00F54266"/>
    <w:rsid w:val="00F54CB0"/>
    <w:rsid w:val="00F55043"/>
    <w:rsid w:val="00F5626D"/>
    <w:rsid w:val="00F56681"/>
    <w:rsid w:val="00F56B0F"/>
    <w:rsid w:val="00F56BAB"/>
    <w:rsid w:val="00F56DCF"/>
    <w:rsid w:val="00F56EEA"/>
    <w:rsid w:val="00F57034"/>
    <w:rsid w:val="00F57B1F"/>
    <w:rsid w:val="00F60BE9"/>
    <w:rsid w:val="00F61FD8"/>
    <w:rsid w:val="00F62478"/>
    <w:rsid w:val="00F62DBF"/>
    <w:rsid w:val="00F63A3E"/>
    <w:rsid w:val="00F641FC"/>
    <w:rsid w:val="00F647F7"/>
    <w:rsid w:val="00F6583C"/>
    <w:rsid w:val="00F6589A"/>
    <w:rsid w:val="00F6665C"/>
    <w:rsid w:val="00F66920"/>
    <w:rsid w:val="00F673EE"/>
    <w:rsid w:val="00F675E4"/>
    <w:rsid w:val="00F676DE"/>
    <w:rsid w:val="00F6783E"/>
    <w:rsid w:val="00F67B53"/>
    <w:rsid w:val="00F704D4"/>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D31"/>
    <w:rsid w:val="00F812C8"/>
    <w:rsid w:val="00F8132D"/>
    <w:rsid w:val="00F818AE"/>
    <w:rsid w:val="00F81B40"/>
    <w:rsid w:val="00F820C4"/>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85C"/>
    <w:rsid w:val="00F87D9F"/>
    <w:rsid w:val="00F9030E"/>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4D1"/>
    <w:rsid w:val="00F956A6"/>
    <w:rsid w:val="00F9612D"/>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5D08"/>
    <w:rsid w:val="00FA6157"/>
    <w:rsid w:val="00FA71F2"/>
    <w:rsid w:val="00FB0082"/>
    <w:rsid w:val="00FB0243"/>
    <w:rsid w:val="00FB0AC3"/>
    <w:rsid w:val="00FB1527"/>
    <w:rsid w:val="00FB1D37"/>
    <w:rsid w:val="00FB1E67"/>
    <w:rsid w:val="00FB2537"/>
    <w:rsid w:val="00FB31BD"/>
    <w:rsid w:val="00FB338E"/>
    <w:rsid w:val="00FB33DC"/>
    <w:rsid w:val="00FB429D"/>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E01"/>
    <w:rsid w:val="00FC2FCB"/>
    <w:rsid w:val="00FC4668"/>
    <w:rsid w:val="00FC4729"/>
    <w:rsid w:val="00FC4A8C"/>
    <w:rsid w:val="00FC53DB"/>
    <w:rsid w:val="00FC5ED5"/>
    <w:rsid w:val="00FC5FC2"/>
    <w:rsid w:val="00FC6177"/>
    <w:rsid w:val="00FC63D1"/>
    <w:rsid w:val="00FC7528"/>
    <w:rsid w:val="00FC7E26"/>
    <w:rsid w:val="00FD0572"/>
    <w:rsid w:val="00FD1295"/>
    <w:rsid w:val="00FD1A97"/>
    <w:rsid w:val="00FD2D7B"/>
    <w:rsid w:val="00FD3027"/>
    <w:rsid w:val="00FD37F6"/>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5302"/>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71E"/>
    <w:rsid w:val="00FF5BC1"/>
    <w:rsid w:val="00FF5C18"/>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963FD2-D2B7-4E0F-B471-1B03C7BF3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1657</TotalTime>
  <Pages>6</Pages>
  <Words>2750</Words>
  <Characters>15676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402</cp:revision>
  <cp:lastPrinted>2007-06-18T22:08:00Z</cp:lastPrinted>
  <dcterms:created xsi:type="dcterms:W3CDTF">2020-07-21T15:46:00Z</dcterms:created>
  <dcterms:modified xsi:type="dcterms:W3CDTF">2021-05-10T16:02:00Z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