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E4701" w14:textId="65AB5843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1B0678">
        <w:rPr>
          <w:rFonts w:ascii="Arial" w:eastAsia="Batang" w:hAnsi="Arial" w:cs="Arial"/>
          <w:b/>
          <w:bCs/>
          <w:sz w:val="24"/>
          <w:szCs w:val="24"/>
        </w:rPr>
        <w:t>4</w:t>
      </w:r>
      <w:r w:rsidR="00E9288B">
        <w:rPr>
          <w:rFonts w:ascii="Arial" w:eastAsia="Batang" w:hAnsi="Arial" w:cs="Arial"/>
          <w:b/>
          <w:bCs/>
          <w:sz w:val="24"/>
          <w:szCs w:val="24"/>
        </w:rPr>
        <w:t>b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E9288B">
        <w:rPr>
          <w:rFonts w:ascii="Arial" w:eastAsia="Batang" w:hAnsi="Arial" w:cs="Arial"/>
          <w:b/>
          <w:bCs/>
          <w:sz w:val="24"/>
          <w:szCs w:val="24"/>
          <w:highlight w:val="yellow"/>
        </w:rPr>
        <w:t>R1-2</w:t>
      </w:r>
      <w:r w:rsidR="000C2864" w:rsidRPr="00E9288B">
        <w:rPr>
          <w:rFonts w:ascii="Arial" w:eastAsia="Batang" w:hAnsi="Arial" w:cs="Arial"/>
          <w:b/>
          <w:bCs/>
          <w:sz w:val="24"/>
          <w:szCs w:val="24"/>
          <w:highlight w:val="yellow"/>
        </w:rPr>
        <w:t>1</w:t>
      </w:r>
      <w:r w:rsidR="00E9288B" w:rsidRPr="00E9288B">
        <w:rPr>
          <w:rFonts w:ascii="Arial" w:eastAsia="Batang" w:hAnsi="Arial" w:cs="Arial"/>
          <w:b/>
          <w:bCs/>
          <w:sz w:val="24"/>
          <w:szCs w:val="24"/>
          <w:highlight w:val="yellow"/>
        </w:rPr>
        <w:t>xxxxx</w:t>
      </w:r>
    </w:p>
    <w:p w14:paraId="4DC6E547" w14:textId="2EC08AA0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E9288B" w:rsidRPr="00E9288B">
        <w:rPr>
          <w:rFonts w:ascii="Arial" w:eastAsia="MS Mincho" w:hAnsi="Arial" w:cs="Arial"/>
          <w:b/>
          <w:bCs/>
          <w:sz w:val="24"/>
          <w:lang w:eastAsia="ja-JP"/>
        </w:rPr>
        <w:t>April 12th – 20th, 2021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5BEAB9A4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 o</w:t>
      </w:r>
      <w:r w:rsidR="00E800D2" w:rsidRPr="00A835EE">
        <w:rPr>
          <w:rFonts w:ascii="Arial" w:hAnsi="Arial" w:cs="Arial"/>
        </w:rPr>
        <w:t xml:space="preserve">n </w:t>
      </w:r>
      <w:r w:rsidR="00890B51">
        <w:rPr>
          <w:rFonts w:ascii="Arial" w:hAnsi="Arial" w:cs="Arial"/>
        </w:rPr>
        <w:t xml:space="preserve">Agreements </w:t>
      </w:r>
      <w:r w:rsidR="00E9288B">
        <w:rPr>
          <w:rFonts w:ascii="Arial" w:hAnsi="Arial" w:cs="Arial"/>
        </w:rPr>
        <w:t xml:space="preserve">Related to </w:t>
      </w:r>
      <w:r w:rsidR="00E9288B" w:rsidRPr="00E9288B">
        <w:rPr>
          <w:rFonts w:ascii="Arial" w:hAnsi="Arial" w:cs="Arial"/>
        </w:rPr>
        <w:t xml:space="preserve">Support </w:t>
      </w:r>
      <w:r w:rsidR="00E9288B">
        <w:rPr>
          <w:rFonts w:ascii="Arial" w:hAnsi="Arial" w:cs="Arial"/>
        </w:rPr>
        <w:t xml:space="preserve">of </w:t>
      </w:r>
      <w:r w:rsidR="00E9288B" w:rsidRPr="00E9288B">
        <w:rPr>
          <w:rFonts w:ascii="Arial" w:hAnsi="Arial" w:cs="Arial"/>
        </w:rPr>
        <w:t>a maximum DL TBS of 1736 bits as a Rel-17 optional UE capability</w:t>
      </w:r>
      <w:r w:rsidR="00E9288B">
        <w:rPr>
          <w:rFonts w:ascii="Arial" w:hAnsi="Arial" w:cs="Arial"/>
        </w:rPr>
        <w:t xml:space="preserve"> </w:t>
      </w:r>
      <w:r w:rsidR="00115C5B">
        <w:rPr>
          <w:rFonts w:ascii="Arial" w:hAnsi="Arial" w:cs="Arial"/>
        </w:rPr>
        <w:t xml:space="preserve"> 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2C2FE962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r w:rsidR="00E9288B" w:rsidRPr="00E9288B">
        <w:rPr>
          <w:rFonts w:ascii="Arial" w:hAnsi="Arial" w:cs="Arial"/>
          <w:bCs/>
          <w:lang w:eastAsia="zh-CN"/>
        </w:rPr>
        <w:t>NB_IOTenh4_LTE_eMTC6-Core</w:t>
      </w:r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  <w:bookmarkStart w:id="1" w:name="_GoBack"/>
      <w:bookmarkEnd w:id="1"/>
    </w:p>
    <w:p w14:paraId="7F6DA58D" w14:textId="709B6703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DE4271" w:rsidRPr="00DE4271">
        <w:rPr>
          <w:rFonts w:ascii="Arial" w:hAnsi="Arial" w:cs="Arial"/>
          <w:bCs/>
        </w:rPr>
        <w:t xml:space="preserve">RAN1, </w:t>
      </w:r>
      <w:r w:rsidR="00E9288B">
        <w:rPr>
          <w:rFonts w:ascii="Arial" w:hAnsi="Arial" w:cs="Arial"/>
          <w:bCs/>
        </w:rPr>
        <w:t>Sony</w:t>
      </w:r>
    </w:p>
    <w:p w14:paraId="2C7502EB" w14:textId="0D10125B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890B51">
        <w:rPr>
          <w:rFonts w:ascii="Arial" w:hAnsi="Arial" w:cs="Arial"/>
          <w:bCs/>
        </w:rPr>
        <w:t>RAN2</w:t>
      </w:r>
    </w:p>
    <w:p w14:paraId="1FFDAC0B" w14:textId="14CBC259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3F60F804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  <w:r w:rsidR="00E9288B">
        <w:rPr>
          <w:rFonts w:ascii="Arial" w:hAnsi="Arial" w:cs="Arial"/>
        </w:rPr>
        <w:t xml:space="preserve">Martin Beale, </w:t>
      </w:r>
      <w:r w:rsidR="00E9288B" w:rsidRPr="00E9288B">
        <w:rPr>
          <w:rFonts w:ascii="Arial" w:hAnsi="Arial" w:cs="Arial"/>
          <w:color w:val="0070C0"/>
        </w:rPr>
        <w:t>martin.beale@sony.com</w:t>
      </w:r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2585845" w14:textId="637D934A" w:rsidR="00C00B6E" w:rsidRPr="00A92890" w:rsidRDefault="0047208B" w:rsidP="007F1A8A">
      <w:pPr>
        <w:snapToGrid w:val="0"/>
        <w:jc w:val="both"/>
      </w:pPr>
      <w:r w:rsidRPr="00A92890">
        <w:t>RAN</w:t>
      </w:r>
      <w:r w:rsidR="00835858" w:rsidRPr="00A92890">
        <w:t>1</w:t>
      </w:r>
      <w:r w:rsidRPr="00A92890">
        <w:t xml:space="preserve"> </w:t>
      </w:r>
      <w:r w:rsidR="00766CE8" w:rsidRPr="00A92890">
        <w:t xml:space="preserve">discussed </w:t>
      </w:r>
      <w:r w:rsidR="009F0063" w:rsidRPr="00A92890">
        <w:t xml:space="preserve">the support of </w:t>
      </w:r>
      <w:r w:rsidR="00E9288B" w:rsidRPr="00E9288B">
        <w:t>Support of a maximum DL TBS of 1736 bits as a Rel-17 optional UE capability</w:t>
      </w:r>
      <w:r w:rsidR="009F0063" w:rsidRPr="00A92890">
        <w:t xml:space="preserve">. </w:t>
      </w:r>
      <w:r w:rsidR="00E9288B">
        <w:t>The following agreements were made:</w:t>
      </w:r>
    </w:p>
    <w:p w14:paraId="3E8A3C11" w14:textId="77777777" w:rsidR="007F1A8A" w:rsidRPr="00A92890" w:rsidRDefault="007F1A8A" w:rsidP="007F1A8A">
      <w:pPr>
        <w:snapToGrid w:val="0"/>
        <w:jc w:val="both"/>
      </w:pPr>
    </w:p>
    <w:p w14:paraId="2675117B" w14:textId="2CE45D96" w:rsidR="009916C0" w:rsidRPr="00E9288B" w:rsidRDefault="00E9288B" w:rsidP="00E9288B">
      <w:pPr>
        <w:pStyle w:val="ListParagraph"/>
        <w:numPr>
          <w:ilvl w:val="0"/>
          <w:numId w:val="33"/>
        </w:num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0"/>
          <w:szCs w:val="20"/>
          <w:lang w:eastAsia="zh-CN"/>
        </w:rPr>
      </w:pPr>
      <w:r w:rsidRPr="00E9288B">
        <w:rPr>
          <w:sz w:val="20"/>
          <w:szCs w:val="20"/>
          <w:lang w:eastAsia="zh-CN"/>
        </w:rPr>
        <w:t>The soft channel bits for UEs supporting maximum DL TBS of 1736 bits is 43008 bits.</w:t>
      </w:r>
    </w:p>
    <w:p w14:paraId="4FE7025B" w14:textId="051C9B39" w:rsidR="00E9288B" w:rsidRPr="00E9288B" w:rsidRDefault="00E9288B" w:rsidP="00E9288B">
      <w:pPr>
        <w:pStyle w:val="ListParagraph"/>
        <w:numPr>
          <w:ilvl w:val="0"/>
          <w:numId w:val="33"/>
        </w:num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0"/>
          <w:szCs w:val="20"/>
          <w:lang w:eastAsia="zh-CN"/>
        </w:rPr>
      </w:pPr>
      <w:r w:rsidRPr="00E9288B">
        <w:rPr>
          <w:sz w:val="20"/>
          <w:szCs w:val="20"/>
          <w:lang w:eastAsia="zh-CN"/>
        </w:rPr>
        <w:t>The 1736 bits DL TBS feature is enabled by unicast RRC configuration.</w:t>
      </w:r>
    </w:p>
    <w:p w14:paraId="3CCCDC29" w14:textId="1B480047" w:rsidR="00E9288B" w:rsidRDefault="00E9288B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lang w:eastAsia="zh-CN"/>
        </w:rPr>
      </w:pPr>
      <w:r>
        <w:rPr>
          <w:lang w:eastAsia="zh-CN"/>
        </w:rPr>
        <w:t>RAN1 notes from the WID (RP-</w:t>
      </w:r>
      <w:r w:rsidR="00CC73AB">
        <w:rPr>
          <w:lang w:eastAsia="zh-CN"/>
        </w:rPr>
        <w:t>201306) that this feature is supported via “</w:t>
      </w:r>
      <w:r w:rsidR="00CC73AB" w:rsidRPr="00CC73AB">
        <w:rPr>
          <w:rFonts w:eastAsia="DengXian"/>
          <w:i/>
          <w:iCs/>
          <w:lang w:val="en-US" w:eastAsia="zh-CN"/>
        </w:rPr>
        <w:t>a Rel-17 optional UE capability to support a maximum DL TBS of 1736 bits for HD-FDD Cat. M1 UEs in CE mode A only</w:t>
      </w:r>
      <w:r w:rsidR="00CC73AB">
        <w:rPr>
          <w:lang w:eastAsia="zh-CN"/>
        </w:rPr>
        <w:t>”</w:t>
      </w:r>
      <w:r>
        <w:rPr>
          <w:lang w:eastAsia="zh-CN"/>
        </w:rPr>
        <w:t xml:space="preserve"> </w:t>
      </w:r>
      <w:r w:rsidR="00CC73AB">
        <w:rPr>
          <w:lang w:eastAsia="zh-CN"/>
        </w:rPr>
        <w:t>and that there is “</w:t>
      </w:r>
      <w:r w:rsidR="00CC73AB" w:rsidRPr="00CC73AB">
        <w:rPr>
          <w:rFonts w:eastAsia="DengXian"/>
          <w:i/>
          <w:iCs/>
          <w:lang w:val="en-US" w:eastAsia="zh-CN"/>
        </w:rPr>
        <w:t>Capability signaling without introducing a new UE category</w:t>
      </w:r>
      <w:r w:rsidR="00CC73AB">
        <w:rPr>
          <w:lang w:eastAsia="zh-CN"/>
        </w:rPr>
        <w:t>”.</w:t>
      </w:r>
    </w:p>
    <w:p w14:paraId="343F6715" w14:textId="77777777" w:rsidR="00CC73AB" w:rsidRPr="00A92890" w:rsidRDefault="00CC73AB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lang w:eastAsia="zh-CN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370DECA4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920CF2">
        <w:rPr>
          <w:rFonts w:ascii="Arial" w:hAnsi="Arial" w:cs="Arial"/>
          <w:b/>
          <w:lang w:eastAsia="zh-CN"/>
        </w:rPr>
        <w:t>RAN</w:t>
      </w:r>
      <w:r w:rsidR="007F1A8A">
        <w:rPr>
          <w:rFonts w:ascii="Arial" w:hAnsi="Arial" w:cs="Arial"/>
          <w:b/>
          <w:lang w:eastAsia="zh-CN"/>
        </w:rPr>
        <w:t>2</w:t>
      </w:r>
    </w:p>
    <w:p w14:paraId="5860058A" w14:textId="54C43CC4" w:rsidR="00115C5B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RAN1 respectfully asks </w:t>
      </w:r>
      <w:r w:rsidR="00920CF2" w:rsidRPr="00115C5B">
        <w:rPr>
          <w:iCs/>
          <w:color w:val="000000"/>
          <w:sz w:val="22"/>
          <w:szCs w:val="22"/>
          <w:lang w:eastAsia="ko-KR"/>
        </w:rPr>
        <w:t>RAN</w:t>
      </w:r>
      <w:r w:rsidR="00956729">
        <w:rPr>
          <w:iCs/>
          <w:color w:val="000000"/>
          <w:sz w:val="22"/>
          <w:szCs w:val="22"/>
          <w:lang w:eastAsia="ko-KR"/>
        </w:rPr>
        <w:t>2</w:t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 to take the above into account</w:t>
      </w:r>
      <w:r w:rsidR="00956729">
        <w:rPr>
          <w:iCs/>
          <w:color w:val="000000"/>
          <w:sz w:val="22"/>
          <w:szCs w:val="22"/>
          <w:lang w:eastAsia="ko-KR"/>
        </w:rPr>
        <w:t>.</w:t>
      </w:r>
      <w:r w:rsidR="00115C5B" w:rsidRPr="00115C5B">
        <w:rPr>
          <w:rFonts w:ascii="Arial" w:hAnsi="Arial" w:cs="Arial"/>
          <w:iCs/>
          <w:color w:val="000000"/>
          <w:sz w:val="22"/>
          <w:szCs w:val="22"/>
          <w:lang w:eastAsia="ko-KR"/>
        </w:rPr>
        <w:t xml:space="preserve"> </w:t>
      </w:r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1B774C12" w:rsidR="009D325A" w:rsidRPr="00652802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  <w:r w:rsidRPr="00115C5B">
        <w:rPr>
          <w:bCs/>
          <w:sz w:val="22"/>
          <w:szCs w:val="22"/>
        </w:rPr>
        <w:t>TSG RAN WG1 Meeting #10</w:t>
      </w:r>
      <w:r w:rsidR="00E9288B">
        <w:rPr>
          <w:bCs/>
          <w:sz w:val="22"/>
          <w:szCs w:val="22"/>
        </w:rPr>
        <w:t>5</w:t>
      </w:r>
      <w:r w:rsidRPr="00115C5B">
        <w:rPr>
          <w:bCs/>
          <w:sz w:val="22"/>
          <w:szCs w:val="22"/>
        </w:rPr>
        <w:t xml:space="preserve">                       </w:t>
      </w:r>
      <w:r w:rsidR="00CC73AB" w:rsidRPr="00CC73AB">
        <w:rPr>
          <w:bCs/>
          <w:sz w:val="22"/>
          <w:szCs w:val="22"/>
        </w:rPr>
        <w:t>10</w:t>
      </w:r>
      <w:r w:rsidR="00C00B6E" w:rsidRPr="00CC73AB">
        <w:rPr>
          <w:bCs/>
          <w:sz w:val="22"/>
          <w:szCs w:val="22"/>
          <w:vertAlign w:val="superscript"/>
        </w:rPr>
        <w:t>th</w:t>
      </w:r>
      <w:r w:rsidR="009D7595" w:rsidRPr="00CC73AB">
        <w:rPr>
          <w:bCs/>
          <w:sz w:val="22"/>
          <w:szCs w:val="22"/>
          <w:vertAlign w:val="superscript"/>
        </w:rPr>
        <w:t xml:space="preserve"> </w:t>
      </w:r>
      <w:r w:rsidRPr="00CC73AB">
        <w:rPr>
          <w:bCs/>
          <w:sz w:val="22"/>
          <w:szCs w:val="22"/>
        </w:rPr>
        <w:t xml:space="preserve">– </w:t>
      </w:r>
      <w:r w:rsidR="00CC73AB" w:rsidRPr="00CC73AB">
        <w:rPr>
          <w:bCs/>
          <w:sz w:val="22"/>
          <w:szCs w:val="22"/>
        </w:rPr>
        <w:t>27</w:t>
      </w:r>
      <w:r w:rsidR="00C00B6E" w:rsidRPr="00CC73AB">
        <w:rPr>
          <w:bCs/>
          <w:sz w:val="22"/>
          <w:szCs w:val="22"/>
          <w:vertAlign w:val="superscript"/>
        </w:rPr>
        <w:t>th</w:t>
      </w:r>
      <w:r w:rsidR="00C00B6E" w:rsidRPr="00CC73AB">
        <w:rPr>
          <w:bCs/>
          <w:sz w:val="22"/>
          <w:szCs w:val="22"/>
        </w:rPr>
        <w:t xml:space="preserve"> </w:t>
      </w:r>
      <w:proofErr w:type="gramStart"/>
      <w:r w:rsidR="00CC73AB" w:rsidRPr="00CC73AB">
        <w:rPr>
          <w:bCs/>
          <w:sz w:val="22"/>
          <w:szCs w:val="22"/>
        </w:rPr>
        <w:t>May</w:t>
      </w:r>
      <w:r w:rsidRPr="00CC73AB">
        <w:rPr>
          <w:bCs/>
          <w:sz w:val="22"/>
          <w:szCs w:val="22"/>
        </w:rPr>
        <w:t>,</w:t>
      </w:r>
      <w:proofErr w:type="gramEnd"/>
      <w:r w:rsidRPr="00CC73AB">
        <w:rPr>
          <w:bCs/>
          <w:sz w:val="22"/>
          <w:szCs w:val="22"/>
        </w:rPr>
        <w:t xml:space="preserve"> 202</w:t>
      </w:r>
      <w:r w:rsidR="00115C5B" w:rsidRPr="00CC73AB">
        <w:rPr>
          <w:bCs/>
          <w:sz w:val="22"/>
          <w:szCs w:val="22"/>
        </w:rPr>
        <w:t>1</w:t>
      </w:r>
      <w:r w:rsidR="00115C5B" w:rsidRPr="00115C5B">
        <w:rPr>
          <w:bCs/>
          <w:sz w:val="22"/>
          <w:szCs w:val="22"/>
        </w:rPr>
        <w:tab/>
      </w:r>
      <w:r w:rsidR="00115C5B"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sectPr w:rsidR="009D325A" w:rsidRPr="0065280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B705B" w14:textId="77777777" w:rsidR="008678F4" w:rsidRDefault="008678F4" w:rsidP="00A0385F">
      <w:r>
        <w:separator/>
      </w:r>
    </w:p>
  </w:endnote>
  <w:endnote w:type="continuationSeparator" w:id="0">
    <w:p w14:paraId="52A0129A" w14:textId="77777777" w:rsidR="008678F4" w:rsidRDefault="008678F4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F0845" w14:textId="77777777" w:rsidR="008678F4" w:rsidRDefault="008678F4" w:rsidP="00A0385F">
      <w:r>
        <w:separator/>
      </w:r>
    </w:p>
  </w:footnote>
  <w:footnote w:type="continuationSeparator" w:id="0">
    <w:p w14:paraId="16D4F6D3" w14:textId="77777777" w:rsidR="008678F4" w:rsidRDefault="008678F4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C4350"/>
    <w:multiLevelType w:val="hybridMultilevel"/>
    <w:tmpl w:val="4AAAA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27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9"/>
  </w:num>
  <w:num w:numId="3">
    <w:abstractNumId w:val="15"/>
  </w:num>
  <w:num w:numId="4">
    <w:abstractNumId w:val="8"/>
  </w:num>
  <w:num w:numId="5">
    <w:abstractNumId w:val="10"/>
  </w:num>
  <w:num w:numId="6">
    <w:abstractNumId w:val="4"/>
  </w:num>
  <w:num w:numId="7">
    <w:abstractNumId w:val="17"/>
  </w:num>
  <w:num w:numId="8">
    <w:abstractNumId w:val="24"/>
  </w:num>
  <w:num w:numId="9">
    <w:abstractNumId w:val="6"/>
  </w:num>
  <w:num w:numId="10">
    <w:abstractNumId w:val="20"/>
  </w:num>
  <w:num w:numId="11">
    <w:abstractNumId w:val="25"/>
  </w:num>
  <w:num w:numId="12">
    <w:abstractNumId w:val="18"/>
  </w:num>
  <w:num w:numId="13">
    <w:abstractNumId w:val="18"/>
    <w:lvlOverride w:ilvl="0">
      <w:startOverride w:val="1"/>
    </w:lvlOverride>
  </w:num>
  <w:num w:numId="14">
    <w:abstractNumId w:val="30"/>
  </w:num>
  <w:num w:numId="15">
    <w:abstractNumId w:val="26"/>
  </w:num>
  <w:num w:numId="16">
    <w:abstractNumId w:val="11"/>
  </w:num>
  <w:num w:numId="17">
    <w:abstractNumId w:val="28"/>
  </w:num>
  <w:num w:numId="18">
    <w:abstractNumId w:val="12"/>
  </w:num>
  <w:num w:numId="19">
    <w:abstractNumId w:val="3"/>
  </w:num>
  <w:num w:numId="20">
    <w:abstractNumId w:val="5"/>
  </w:num>
  <w:num w:numId="21">
    <w:abstractNumId w:val="27"/>
  </w:num>
  <w:num w:numId="22">
    <w:abstractNumId w:val="16"/>
  </w:num>
  <w:num w:numId="23">
    <w:abstractNumId w:val="13"/>
  </w:num>
  <w:num w:numId="24">
    <w:abstractNumId w:val="22"/>
  </w:num>
  <w:num w:numId="25">
    <w:abstractNumId w:val="9"/>
  </w:num>
  <w:num w:numId="26">
    <w:abstractNumId w:val="14"/>
  </w:num>
  <w:num w:numId="27">
    <w:abstractNumId w:val="0"/>
  </w:num>
  <w:num w:numId="28">
    <w:abstractNumId w:val="21"/>
  </w:num>
  <w:num w:numId="29">
    <w:abstractNumId w:val="7"/>
  </w:num>
  <w:num w:numId="30">
    <w:abstractNumId w:val="29"/>
  </w:num>
  <w:num w:numId="31">
    <w:abstractNumId w:val="1"/>
  </w:num>
  <w:num w:numId="32">
    <w:abstractNumId w:val="31"/>
  </w:num>
  <w:num w:numId="3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2F5F"/>
    <w:rsid w:val="000338F3"/>
    <w:rsid w:val="000370FC"/>
    <w:rsid w:val="00041456"/>
    <w:rsid w:val="00042445"/>
    <w:rsid w:val="00043127"/>
    <w:rsid w:val="00044F08"/>
    <w:rsid w:val="00046967"/>
    <w:rsid w:val="000501C8"/>
    <w:rsid w:val="00052FC2"/>
    <w:rsid w:val="00054F5D"/>
    <w:rsid w:val="0007275C"/>
    <w:rsid w:val="00084430"/>
    <w:rsid w:val="000856AD"/>
    <w:rsid w:val="000964FF"/>
    <w:rsid w:val="00097631"/>
    <w:rsid w:val="000A55E1"/>
    <w:rsid w:val="000A5AAE"/>
    <w:rsid w:val="000B4C5D"/>
    <w:rsid w:val="000B6129"/>
    <w:rsid w:val="000B65F9"/>
    <w:rsid w:val="000C2864"/>
    <w:rsid w:val="000C3440"/>
    <w:rsid w:val="000D1DDB"/>
    <w:rsid w:val="000D2B74"/>
    <w:rsid w:val="000D3839"/>
    <w:rsid w:val="000E3D3A"/>
    <w:rsid w:val="000E4100"/>
    <w:rsid w:val="000E77E9"/>
    <w:rsid w:val="000F020D"/>
    <w:rsid w:val="00115AB0"/>
    <w:rsid w:val="00115C5B"/>
    <w:rsid w:val="00115F71"/>
    <w:rsid w:val="00117E7D"/>
    <w:rsid w:val="00121081"/>
    <w:rsid w:val="00130EDD"/>
    <w:rsid w:val="00135988"/>
    <w:rsid w:val="00141CAE"/>
    <w:rsid w:val="00143235"/>
    <w:rsid w:val="001464B5"/>
    <w:rsid w:val="00146F3E"/>
    <w:rsid w:val="00147894"/>
    <w:rsid w:val="0015349B"/>
    <w:rsid w:val="00153A31"/>
    <w:rsid w:val="001654D4"/>
    <w:rsid w:val="00175017"/>
    <w:rsid w:val="00182BAA"/>
    <w:rsid w:val="00190491"/>
    <w:rsid w:val="00193EED"/>
    <w:rsid w:val="00194B93"/>
    <w:rsid w:val="001A4FA5"/>
    <w:rsid w:val="001B0678"/>
    <w:rsid w:val="001B2E09"/>
    <w:rsid w:val="001C0774"/>
    <w:rsid w:val="001C47DD"/>
    <w:rsid w:val="001D009E"/>
    <w:rsid w:val="001D21FA"/>
    <w:rsid w:val="001D2B13"/>
    <w:rsid w:val="001D6199"/>
    <w:rsid w:val="001D799D"/>
    <w:rsid w:val="001E315B"/>
    <w:rsid w:val="001F3993"/>
    <w:rsid w:val="00214E31"/>
    <w:rsid w:val="002179C9"/>
    <w:rsid w:val="002227C7"/>
    <w:rsid w:val="0022433F"/>
    <w:rsid w:val="00230679"/>
    <w:rsid w:val="002311B1"/>
    <w:rsid w:val="00236ADC"/>
    <w:rsid w:val="00246E7A"/>
    <w:rsid w:val="00250103"/>
    <w:rsid w:val="002547B5"/>
    <w:rsid w:val="002558FB"/>
    <w:rsid w:val="00257F57"/>
    <w:rsid w:val="00262741"/>
    <w:rsid w:val="002630FA"/>
    <w:rsid w:val="00266DBB"/>
    <w:rsid w:val="002761D7"/>
    <w:rsid w:val="002A75F4"/>
    <w:rsid w:val="002B0BCF"/>
    <w:rsid w:val="002B6CE3"/>
    <w:rsid w:val="002C0768"/>
    <w:rsid w:val="002C0B39"/>
    <w:rsid w:val="002C1BFD"/>
    <w:rsid w:val="002C5476"/>
    <w:rsid w:val="002C7EF6"/>
    <w:rsid w:val="002D4250"/>
    <w:rsid w:val="002E7A78"/>
    <w:rsid w:val="0030014A"/>
    <w:rsid w:val="0030298B"/>
    <w:rsid w:val="00307C86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4788B"/>
    <w:rsid w:val="00360B54"/>
    <w:rsid w:val="00366B4E"/>
    <w:rsid w:val="00373A3E"/>
    <w:rsid w:val="00375227"/>
    <w:rsid w:val="00380504"/>
    <w:rsid w:val="00384B2D"/>
    <w:rsid w:val="00386366"/>
    <w:rsid w:val="00386709"/>
    <w:rsid w:val="0039149C"/>
    <w:rsid w:val="00397638"/>
    <w:rsid w:val="003A1159"/>
    <w:rsid w:val="003B2255"/>
    <w:rsid w:val="003B73C1"/>
    <w:rsid w:val="003B74D4"/>
    <w:rsid w:val="003C108A"/>
    <w:rsid w:val="003C14F3"/>
    <w:rsid w:val="003C2C4D"/>
    <w:rsid w:val="003C3387"/>
    <w:rsid w:val="003C727E"/>
    <w:rsid w:val="003D4688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618D3"/>
    <w:rsid w:val="004640C2"/>
    <w:rsid w:val="00470DCC"/>
    <w:rsid w:val="0047208B"/>
    <w:rsid w:val="0047251C"/>
    <w:rsid w:val="0048165E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5FB6"/>
    <w:rsid w:val="004E7A7D"/>
    <w:rsid w:val="004F01C0"/>
    <w:rsid w:val="004F306F"/>
    <w:rsid w:val="004F3332"/>
    <w:rsid w:val="004F399F"/>
    <w:rsid w:val="004F5E9A"/>
    <w:rsid w:val="004F6CFE"/>
    <w:rsid w:val="00506830"/>
    <w:rsid w:val="0051488E"/>
    <w:rsid w:val="00527284"/>
    <w:rsid w:val="00530356"/>
    <w:rsid w:val="005345AB"/>
    <w:rsid w:val="00537236"/>
    <w:rsid w:val="00542918"/>
    <w:rsid w:val="00554461"/>
    <w:rsid w:val="00562A58"/>
    <w:rsid w:val="00564635"/>
    <w:rsid w:val="005663E6"/>
    <w:rsid w:val="00567197"/>
    <w:rsid w:val="00573A5D"/>
    <w:rsid w:val="00583F61"/>
    <w:rsid w:val="00585C68"/>
    <w:rsid w:val="00590E18"/>
    <w:rsid w:val="00594281"/>
    <w:rsid w:val="005962B0"/>
    <w:rsid w:val="00597606"/>
    <w:rsid w:val="005A033E"/>
    <w:rsid w:val="005A399E"/>
    <w:rsid w:val="005A3A3F"/>
    <w:rsid w:val="005C04F7"/>
    <w:rsid w:val="005C148A"/>
    <w:rsid w:val="005D17D3"/>
    <w:rsid w:val="005D1EB5"/>
    <w:rsid w:val="005D6CE6"/>
    <w:rsid w:val="005E2E1E"/>
    <w:rsid w:val="005E7270"/>
    <w:rsid w:val="005F23BE"/>
    <w:rsid w:val="00600921"/>
    <w:rsid w:val="00604B24"/>
    <w:rsid w:val="00604DC6"/>
    <w:rsid w:val="006053C8"/>
    <w:rsid w:val="006177C7"/>
    <w:rsid w:val="00624746"/>
    <w:rsid w:val="006250B6"/>
    <w:rsid w:val="0063262B"/>
    <w:rsid w:val="0064470D"/>
    <w:rsid w:val="006476E0"/>
    <w:rsid w:val="0065059C"/>
    <w:rsid w:val="00652802"/>
    <w:rsid w:val="00655D82"/>
    <w:rsid w:val="00674E68"/>
    <w:rsid w:val="006753F5"/>
    <w:rsid w:val="0067728D"/>
    <w:rsid w:val="00680375"/>
    <w:rsid w:val="006817FD"/>
    <w:rsid w:val="0068333D"/>
    <w:rsid w:val="00692DA9"/>
    <w:rsid w:val="00693FFE"/>
    <w:rsid w:val="006A3DEE"/>
    <w:rsid w:val="006A453D"/>
    <w:rsid w:val="006A50C1"/>
    <w:rsid w:val="006A6FF2"/>
    <w:rsid w:val="006B27BE"/>
    <w:rsid w:val="006D2C7A"/>
    <w:rsid w:val="006D2DF0"/>
    <w:rsid w:val="006D53CE"/>
    <w:rsid w:val="006D7658"/>
    <w:rsid w:val="006E0375"/>
    <w:rsid w:val="006E557E"/>
    <w:rsid w:val="006E5886"/>
    <w:rsid w:val="006F3872"/>
    <w:rsid w:val="0070047A"/>
    <w:rsid w:val="00703DC5"/>
    <w:rsid w:val="007043B8"/>
    <w:rsid w:val="00704C55"/>
    <w:rsid w:val="007143D3"/>
    <w:rsid w:val="00722686"/>
    <w:rsid w:val="00726F96"/>
    <w:rsid w:val="007338C3"/>
    <w:rsid w:val="00734AC3"/>
    <w:rsid w:val="00734B6C"/>
    <w:rsid w:val="00745C31"/>
    <w:rsid w:val="007461D1"/>
    <w:rsid w:val="00763EE4"/>
    <w:rsid w:val="0076468F"/>
    <w:rsid w:val="00766419"/>
    <w:rsid w:val="00766CE8"/>
    <w:rsid w:val="007710D1"/>
    <w:rsid w:val="007806BF"/>
    <w:rsid w:val="007849AA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48AF"/>
    <w:rsid w:val="007E49A2"/>
    <w:rsid w:val="007F1A8A"/>
    <w:rsid w:val="007F534A"/>
    <w:rsid w:val="008151AA"/>
    <w:rsid w:val="00820AA6"/>
    <w:rsid w:val="00823081"/>
    <w:rsid w:val="008256E4"/>
    <w:rsid w:val="00832E32"/>
    <w:rsid w:val="00835824"/>
    <w:rsid w:val="00835858"/>
    <w:rsid w:val="008376FC"/>
    <w:rsid w:val="00840EFF"/>
    <w:rsid w:val="00841E09"/>
    <w:rsid w:val="0085395C"/>
    <w:rsid w:val="008678F4"/>
    <w:rsid w:val="00873339"/>
    <w:rsid w:val="00883EEC"/>
    <w:rsid w:val="00890B51"/>
    <w:rsid w:val="00893BCD"/>
    <w:rsid w:val="00895992"/>
    <w:rsid w:val="008A5DB0"/>
    <w:rsid w:val="008B7D68"/>
    <w:rsid w:val="008C42D0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7097"/>
    <w:rsid w:val="00920CF2"/>
    <w:rsid w:val="0092295F"/>
    <w:rsid w:val="00922C9B"/>
    <w:rsid w:val="00935388"/>
    <w:rsid w:val="00942282"/>
    <w:rsid w:val="00947E19"/>
    <w:rsid w:val="00953382"/>
    <w:rsid w:val="0095456F"/>
    <w:rsid w:val="00956729"/>
    <w:rsid w:val="00961135"/>
    <w:rsid w:val="00962809"/>
    <w:rsid w:val="00964599"/>
    <w:rsid w:val="00972275"/>
    <w:rsid w:val="009818DC"/>
    <w:rsid w:val="00990806"/>
    <w:rsid w:val="009916C0"/>
    <w:rsid w:val="009951BC"/>
    <w:rsid w:val="009A001D"/>
    <w:rsid w:val="009A15A7"/>
    <w:rsid w:val="009A2412"/>
    <w:rsid w:val="009A3539"/>
    <w:rsid w:val="009A53F7"/>
    <w:rsid w:val="009B02E7"/>
    <w:rsid w:val="009B5B52"/>
    <w:rsid w:val="009B75AE"/>
    <w:rsid w:val="009C2789"/>
    <w:rsid w:val="009C365A"/>
    <w:rsid w:val="009C7774"/>
    <w:rsid w:val="009D2049"/>
    <w:rsid w:val="009D325A"/>
    <w:rsid w:val="009D7595"/>
    <w:rsid w:val="009E4FCF"/>
    <w:rsid w:val="009F0063"/>
    <w:rsid w:val="009F1C51"/>
    <w:rsid w:val="009F4F9F"/>
    <w:rsid w:val="00A0385F"/>
    <w:rsid w:val="00A1082F"/>
    <w:rsid w:val="00A12E2A"/>
    <w:rsid w:val="00A17C7C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70197"/>
    <w:rsid w:val="00A736EC"/>
    <w:rsid w:val="00A740F8"/>
    <w:rsid w:val="00A77FD4"/>
    <w:rsid w:val="00A90CDD"/>
    <w:rsid w:val="00A925F4"/>
    <w:rsid w:val="00A92890"/>
    <w:rsid w:val="00A96373"/>
    <w:rsid w:val="00AA6E9F"/>
    <w:rsid w:val="00AA7FF9"/>
    <w:rsid w:val="00AB31C8"/>
    <w:rsid w:val="00AB558F"/>
    <w:rsid w:val="00AB5627"/>
    <w:rsid w:val="00AB73F6"/>
    <w:rsid w:val="00AC1CC3"/>
    <w:rsid w:val="00AC2016"/>
    <w:rsid w:val="00AC23AC"/>
    <w:rsid w:val="00AC63B5"/>
    <w:rsid w:val="00AD564F"/>
    <w:rsid w:val="00AE1EBE"/>
    <w:rsid w:val="00AF39C6"/>
    <w:rsid w:val="00AF45A9"/>
    <w:rsid w:val="00AF72E3"/>
    <w:rsid w:val="00B003BE"/>
    <w:rsid w:val="00B01B9E"/>
    <w:rsid w:val="00B17C24"/>
    <w:rsid w:val="00B20ADC"/>
    <w:rsid w:val="00B3340D"/>
    <w:rsid w:val="00B40BD9"/>
    <w:rsid w:val="00B420FD"/>
    <w:rsid w:val="00B45434"/>
    <w:rsid w:val="00B46EC2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F336D"/>
    <w:rsid w:val="00C00B6E"/>
    <w:rsid w:val="00C0504E"/>
    <w:rsid w:val="00C0768F"/>
    <w:rsid w:val="00C10171"/>
    <w:rsid w:val="00C12467"/>
    <w:rsid w:val="00C15994"/>
    <w:rsid w:val="00C3489C"/>
    <w:rsid w:val="00C439D2"/>
    <w:rsid w:val="00C51444"/>
    <w:rsid w:val="00C55D96"/>
    <w:rsid w:val="00C56294"/>
    <w:rsid w:val="00C56478"/>
    <w:rsid w:val="00C6191A"/>
    <w:rsid w:val="00C626AA"/>
    <w:rsid w:val="00C67BCA"/>
    <w:rsid w:val="00C720BB"/>
    <w:rsid w:val="00C73066"/>
    <w:rsid w:val="00C829AC"/>
    <w:rsid w:val="00C8681B"/>
    <w:rsid w:val="00C87BBC"/>
    <w:rsid w:val="00CA45F5"/>
    <w:rsid w:val="00CA7F2C"/>
    <w:rsid w:val="00CB3526"/>
    <w:rsid w:val="00CB59C8"/>
    <w:rsid w:val="00CC2501"/>
    <w:rsid w:val="00CC4E91"/>
    <w:rsid w:val="00CC73AB"/>
    <w:rsid w:val="00CD1BD9"/>
    <w:rsid w:val="00CE2F1E"/>
    <w:rsid w:val="00CE574D"/>
    <w:rsid w:val="00CE5C66"/>
    <w:rsid w:val="00CE6F92"/>
    <w:rsid w:val="00CF3042"/>
    <w:rsid w:val="00CF3D0A"/>
    <w:rsid w:val="00D07EB3"/>
    <w:rsid w:val="00D16909"/>
    <w:rsid w:val="00D22BA5"/>
    <w:rsid w:val="00D2628A"/>
    <w:rsid w:val="00D32794"/>
    <w:rsid w:val="00D33394"/>
    <w:rsid w:val="00D34688"/>
    <w:rsid w:val="00D44546"/>
    <w:rsid w:val="00D454C0"/>
    <w:rsid w:val="00D458BE"/>
    <w:rsid w:val="00D4682B"/>
    <w:rsid w:val="00D51E6A"/>
    <w:rsid w:val="00D551CF"/>
    <w:rsid w:val="00D57EB4"/>
    <w:rsid w:val="00D606E9"/>
    <w:rsid w:val="00D76F23"/>
    <w:rsid w:val="00D846E6"/>
    <w:rsid w:val="00D91EEE"/>
    <w:rsid w:val="00DA4CE2"/>
    <w:rsid w:val="00DA6E56"/>
    <w:rsid w:val="00DB50C1"/>
    <w:rsid w:val="00DC7134"/>
    <w:rsid w:val="00DD2922"/>
    <w:rsid w:val="00DD2BFD"/>
    <w:rsid w:val="00DD5F3E"/>
    <w:rsid w:val="00DD779C"/>
    <w:rsid w:val="00DD77FC"/>
    <w:rsid w:val="00DE2D59"/>
    <w:rsid w:val="00DE4271"/>
    <w:rsid w:val="00DE4F5B"/>
    <w:rsid w:val="00DE7CFD"/>
    <w:rsid w:val="00DF2911"/>
    <w:rsid w:val="00E06C2B"/>
    <w:rsid w:val="00E108A4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3C6D"/>
    <w:rsid w:val="00E748F4"/>
    <w:rsid w:val="00E7722B"/>
    <w:rsid w:val="00E7744D"/>
    <w:rsid w:val="00E800D2"/>
    <w:rsid w:val="00E82F74"/>
    <w:rsid w:val="00E9288B"/>
    <w:rsid w:val="00E93E89"/>
    <w:rsid w:val="00E97CB7"/>
    <w:rsid w:val="00EA5BF5"/>
    <w:rsid w:val="00EB1670"/>
    <w:rsid w:val="00EC5A05"/>
    <w:rsid w:val="00EC7F3C"/>
    <w:rsid w:val="00ED024F"/>
    <w:rsid w:val="00EE2CA2"/>
    <w:rsid w:val="00EE3FDC"/>
    <w:rsid w:val="00EE4C9E"/>
    <w:rsid w:val="00EE5B74"/>
    <w:rsid w:val="00EF18C2"/>
    <w:rsid w:val="00EF2A80"/>
    <w:rsid w:val="00EF309A"/>
    <w:rsid w:val="00EF466B"/>
    <w:rsid w:val="00F058F8"/>
    <w:rsid w:val="00F201E9"/>
    <w:rsid w:val="00F23259"/>
    <w:rsid w:val="00F2757D"/>
    <w:rsid w:val="00F279B5"/>
    <w:rsid w:val="00F344F5"/>
    <w:rsid w:val="00F35473"/>
    <w:rsid w:val="00F42AD9"/>
    <w:rsid w:val="00F4637B"/>
    <w:rsid w:val="00F5008C"/>
    <w:rsid w:val="00F54B9A"/>
    <w:rsid w:val="00F62A25"/>
    <w:rsid w:val="00F67EAA"/>
    <w:rsid w:val="00F72C25"/>
    <w:rsid w:val="00F75549"/>
    <w:rsid w:val="00F860CD"/>
    <w:rsid w:val="00F934AF"/>
    <w:rsid w:val="00F94A87"/>
    <w:rsid w:val="00FA033E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2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744F7-B9E5-46B6-9121-558CDC34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Beale, Martin</cp:lastModifiedBy>
  <cp:revision>4</cp:revision>
  <cp:lastPrinted>2002-04-23T06:10:00Z</cp:lastPrinted>
  <dcterms:created xsi:type="dcterms:W3CDTF">2021-04-15T17:59:00Z</dcterms:created>
  <dcterms:modified xsi:type="dcterms:W3CDTF">2021-04-15T19:39:00Z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