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1"/>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1"/>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1"/>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1"/>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1"/>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1"/>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1"/>
              <w:numPr>
                <w:ilvl w:val="0"/>
                <w:numId w:val="12"/>
              </w:numPr>
              <w:ind w:firstLineChars="0"/>
              <w:rPr>
                <w:sz w:val="21"/>
                <w:szCs w:val="21"/>
              </w:rPr>
            </w:pPr>
            <w:r>
              <w:rPr>
                <w:sz w:val="21"/>
                <w:szCs w:val="21"/>
              </w:rPr>
              <w:t>PUSCH transmissions with different TBs</w:t>
            </w:r>
          </w:p>
          <w:p w14:paraId="211BE610" w14:textId="77777777" w:rsidR="008C40D2" w:rsidRDefault="005B1055">
            <w:pPr>
              <w:pStyle w:val="af1"/>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af1"/>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1"/>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1"/>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1"/>
        <w:numPr>
          <w:ilvl w:val="1"/>
          <w:numId w:val="11"/>
        </w:numPr>
        <w:ind w:firstLineChars="0"/>
        <w:rPr>
          <w:sz w:val="21"/>
          <w:szCs w:val="21"/>
        </w:rPr>
      </w:pPr>
      <w:r>
        <w:rPr>
          <w:sz w:val="21"/>
          <w:szCs w:val="21"/>
        </w:rPr>
        <w:t>Repetition type B for the same TB</w:t>
      </w:r>
    </w:p>
    <w:p w14:paraId="3A01AA06" w14:textId="77777777" w:rsidR="008C40D2" w:rsidRDefault="005B1055">
      <w:pPr>
        <w:pStyle w:val="af1"/>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11941713" w14:textId="77777777" w:rsidR="008C40D2" w:rsidRDefault="005B1055">
      <w:pPr>
        <w:pStyle w:val="af1"/>
        <w:numPr>
          <w:ilvl w:val="1"/>
          <w:numId w:val="11"/>
        </w:numPr>
        <w:ind w:firstLineChars="0"/>
        <w:rPr>
          <w:sz w:val="21"/>
          <w:szCs w:val="21"/>
        </w:rPr>
      </w:pPr>
      <w:r>
        <w:rPr>
          <w:sz w:val="21"/>
          <w:szCs w:val="21"/>
        </w:rPr>
        <w:t>Repetition type B for the same TB</w:t>
      </w:r>
    </w:p>
    <w:p w14:paraId="7945EEB8" w14:textId="77777777" w:rsidR="008C40D2" w:rsidRDefault="005B1055">
      <w:pPr>
        <w:pStyle w:val="af1"/>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1"/>
        <w:numPr>
          <w:ilvl w:val="1"/>
          <w:numId w:val="11"/>
        </w:numPr>
        <w:ind w:firstLineChars="0"/>
        <w:rPr>
          <w:sz w:val="21"/>
          <w:szCs w:val="21"/>
        </w:rPr>
      </w:pPr>
      <w:r>
        <w:rPr>
          <w:sz w:val="21"/>
          <w:szCs w:val="21"/>
        </w:rPr>
        <w:t>Repetition type B for the same TB</w:t>
      </w:r>
    </w:p>
    <w:p w14:paraId="55783C5D" w14:textId="77777777" w:rsidR="008C40D2" w:rsidRDefault="005B1055">
      <w:pPr>
        <w:pStyle w:val="af1"/>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1"/>
        <w:numPr>
          <w:ilvl w:val="1"/>
          <w:numId w:val="11"/>
        </w:numPr>
        <w:ind w:firstLineChars="0"/>
        <w:rPr>
          <w:sz w:val="21"/>
          <w:szCs w:val="21"/>
        </w:rPr>
      </w:pPr>
      <w:r>
        <w:rPr>
          <w:sz w:val="21"/>
          <w:szCs w:val="21"/>
        </w:rPr>
        <w:t>Repetition type A for the same TB</w:t>
      </w:r>
    </w:p>
    <w:p w14:paraId="6EFBFFDB" w14:textId="77777777" w:rsidR="008C40D2" w:rsidRDefault="005B1055">
      <w:pPr>
        <w:pStyle w:val="af1"/>
        <w:numPr>
          <w:ilvl w:val="1"/>
          <w:numId w:val="11"/>
        </w:numPr>
        <w:ind w:firstLineChars="0"/>
        <w:rPr>
          <w:sz w:val="21"/>
          <w:szCs w:val="21"/>
        </w:rPr>
      </w:pPr>
      <w:r>
        <w:rPr>
          <w:sz w:val="21"/>
          <w:szCs w:val="21"/>
        </w:rPr>
        <w:t>Repetition type B for the same TB</w:t>
      </w:r>
    </w:p>
    <w:p w14:paraId="54935554" w14:textId="77777777" w:rsidR="008C40D2" w:rsidRDefault="005B1055">
      <w:pPr>
        <w:pStyle w:val="af1"/>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1"/>
        <w:numPr>
          <w:ilvl w:val="1"/>
          <w:numId w:val="11"/>
        </w:numPr>
        <w:ind w:firstLineChars="0"/>
        <w:rPr>
          <w:sz w:val="21"/>
          <w:szCs w:val="21"/>
        </w:rPr>
      </w:pPr>
      <w:r>
        <w:rPr>
          <w:sz w:val="21"/>
          <w:szCs w:val="21"/>
        </w:rPr>
        <w:t>TBoMS</w:t>
      </w:r>
    </w:p>
    <w:p w14:paraId="52EB1BC8"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1"/>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1"/>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1"/>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1"/>
        <w:numPr>
          <w:ilvl w:val="0"/>
          <w:numId w:val="12"/>
        </w:numPr>
        <w:ind w:firstLineChars="0"/>
        <w:rPr>
          <w:sz w:val="21"/>
          <w:szCs w:val="21"/>
        </w:rPr>
      </w:pPr>
      <w:r>
        <w:rPr>
          <w:sz w:val="21"/>
          <w:szCs w:val="21"/>
        </w:rPr>
        <w:t>FFS: relation with UE capability</w:t>
      </w:r>
    </w:p>
    <w:p w14:paraId="7B450871" w14:textId="77777777" w:rsidR="008C40D2" w:rsidRDefault="005B1055">
      <w:pPr>
        <w:pStyle w:val="af1"/>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3C01F72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327259CC" w14:textId="77777777" w:rsidR="008C40D2" w:rsidRDefault="005B1055">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af1"/>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af1"/>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1"/>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1"/>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1"/>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lastRenderedPageBreak/>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1"/>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1"/>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1"/>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a6"/>
        <w:spacing w:beforeLines="0" w:before="0" w:after="0" w:line="240" w:lineRule="auto"/>
        <w:rPr>
          <w:rFonts w:ascii="Times New Roman" w:eastAsia="SimSun"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lastRenderedPageBreak/>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1"/>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1"/>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1"/>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1"/>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1"/>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1"/>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af1"/>
        <w:numPr>
          <w:ilvl w:val="1"/>
          <w:numId w:val="12"/>
        </w:numPr>
        <w:ind w:firstLineChars="0"/>
        <w:rPr>
          <w:szCs w:val="21"/>
        </w:rPr>
      </w:pPr>
      <w:r>
        <w:rPr>
          <w:sz w:val="21"/>
          <w:szCs w:val="21"/>
          <w:lang w:eastAsia="zh-CN"/>
        </w:rPr>
        <w:lastRenderedPageBreak/>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1"/>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1"/>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1"/>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1"/>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lastRenderedPageBreak/>
        <w:t>Different DMRS density for different PUSCH transmissions</w:t>
      </w:r>
    </w:p>
    <w:p w14:paraId="038874C3"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5pt;mso-width-percent:0;mso-height-percent:0;mso-width-percent:0;mso-height-percent:0" o:ole="">
            <v:imagedata r:id="rId12" o:title=""/>
          </v:shape>
          <o:OLEObject Type="Embed" ProgID="Visio.Drawing.15" ShapeID="_x0000_i1025" DrawAspect="Content" ObjectID="_1680082846"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lastRenderedPageBreak/>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1"/>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w:t>
            </w:r>
            <w:r>
              <w:rPr>
                <w:rFonts w:ascii="Times New Roman" w:hAnsi="Times New Roman" w:cs="Times New Roman"/>
                <w:bCs/>
              </w:rPr>
              <w:lastRenderedPageBreak/>
              <w:t xml:space="preserve">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바탕체"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InterDigital</w:t>
            </w:r>
          </w:p>
        </w:tc>
        <w:tc>
          <w:tcPr>
            <w:tcW w:w="1440" w:type="dxa"/>
          </w:tcPr>
          <w:p w14:paraId="6245D833"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바탕체"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estimation, it can be supported no matter to repetition </w:t>
            </w:r>
            <w:r>
              <w:rPr>
                <w:rFonts w:ascii="Times New Roman" w:hAnsi="Times New Roman" w:cs="Times New Roman"/>
                <w:bCs/>
                <w:lang w:val="en-GB"/>
              </w:rPr>
              <w:lastRenderedPageBreak/>
              <w:t>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1"/>
              <w:numPr>
                <w:ilvl w:val="0"/>
                <w:numId w:val="15"/>
              </w:numPr>
              <w:spacing w:line="252" w:lineRule="auto"/>
              <w:ind w:firstLineChars="0"/>
              <w:rPr>
                <w:sz w:val="21"/>
                <w:szCs w:val="21"/>
                <w:lang w:eastAsia="ko-KR"/>
              </w:rPr>
            </w:pPr>
            <w:r w:rsidRPr="00B13F5C">
              <w:rPr>
                <w:sz w:val="21"/>
                <w:szCs w:val="21"/>
                <w:lang w:eastAsia="ko-KR"/>
              </w:rPr>
              <w:lastRenderedPageBreak/>
              <w:t>Use case 1: back-to-back PUSCH transmissions within one slot.</w:t>
            </w:r>
          </w:p>
          <w:p w14:paraId="5D81FA99" w14:textId="77777777" w:rsidR="00B13F5C" w:rsidRPr="00B13F5C" w:rsidRDefault="00B13F5C" w:rsidP="00B13F5C">
            <w:pPr>
              <w:pStyle w:val="af1"/>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1"/>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w:t>
            </w:r>
            <w:r w:rsidRPr="00316A03">
              <w:rPr>
                <w:rFonts w:ascii="Times New Roman" w:hAnsi="Times New Roman" w:cs="Times New Roman"/>
                <w:szCs w:val="21"/>
                <w:lang w:eastAsia="ko-KR"/>
              </w:rPr>
              <w:lastRenderedPageBreak/>
              <w:t xml:space="preserve">repetition discussed and agreed in the URLLC track.  </w:t>
            </w:r>
          </w:p>
          <w:p w14:paraId="1ED3DC23"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1"/>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Same </w:t>
            </w:r>
            <w:r>
              <w:rPr>
                <w:rFonts w:ascii="Times New Roman" w:eastAsia="맑은 고딕" w:hAnsi="Times New Roman" w:cs="Times New Roman"/>
                <w:bCs/>
                <w:lang w:val="en-GB" w:eastAsia="ko-KR"/>
              </w:rPr>
              <w:t>reason</w:t>
            </w:r>
            <w:r>
              <w:rPr>
                <w:rFonts w:ascii="Times New Roman" w:eastAsia="맑은 고딕"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1440" w:type="dxa"/>
          </w:tcPr>
          <w:p w14:paraId="44765D6E"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estimation, it can be supported no matter to </w:t>
            </w:r>
            <w:r>
              <w:rPr>
                <w:rFonts w:ascii="Times New Roman" w:hAnsi="Times New Roman" w:cs="Times New Roman"/>
                <w:bCs/>
                <w:lang w:val="en-GB"/>
              </w:rPr>
              <w:lastRenderedPageBreak/>
              <w:t>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w:t>
            </w:r>
            <w:r w:rsidRPr="00032394">
              <w:rPr>
                <w:rFonts w:ascii="Times New Roman" w:eastAsia="MS Mincho" w:hAnsi="Times New Roman" w:cs="Times New Roman"/>
                <w:bCs/>
                <w:szCs w:val="21"/>
                <w:lang w:val="en-GB" w:eastAsia="ja-JP"/>
              </w:rPr>
              <w:lastRenderedPageBreak/>
              <w:t xml:space="preserve">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1"/>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1"/>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1"/>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lastRenderedPageBreak/>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af1"/>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1"/>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Ok to consider non-back-to-back PUSCH transmissions within one slot and across slot. </w:t>
            </w:r>
            <w:r>
              <w:rPr>
                <w:rFonts w:ascii="Times New Roman" w:eastAsia="맑은 고딕"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w:t>
            </w:r>
            <w:r>
              <w:rPr>
                <w:rFonts w:ascii="Times New Roman" w:hAnsi="Times New Roman" w:cs="Times New Roman"/>
                <w:bCs/>
                <w:lang w:val="en-GB"/>
              </w:rPr>
              <w:lastRenderedPageBreak/>
              <w:t>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 xml:space="preserve">egarding the scenarios including </w:t>
            </w:r>
            <w:r>
              <w:rPr>
                <w:rFonts w:ascii="Times New Roman" w:eastAsia="맑은 고딕"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맑은 고딕"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맑은 고딕"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A</w:t>
            </w:r>
            <w:r>
              <w:rPr>
                <w:rFonts w:ascii="Times New Roman" w:eastAsia="맑은 고딕" w:hAnsi="Times New Roman" w:cs="Times New Roman" w:hint="eastAsia"/>
                <w:bCs/>
                <w:lang w:val="en-GB" w:eastAsia="ko-KR"/>
              </w:rPr>
              <w:t xml:space="preserve"> UE can perform downlink CA/DC when the downlink coverage is sufficient. </w:t>
            </w:r>
            <w:r>
              <w:rPr>
                <w:rFonts w:ascii="Times New Roman" w:eastAsia="맑은 고딕"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맑은 고딕" w:hAnsi="Times New Roman" w:cs="Times New Roman" w:hint="eastAsia"/>
                <w:bCs/>
                <w:lang w:val="en-GB" w:eastAsia="ko-KR"/>
              </w:rPr>
              <w:t xml:space="preserve"> transmission power adjustment is needed due to the uplink transmission in other CC, it could be </w:t>
            </w:r>
            <w:r>
              <w:rPr>
                <w:rFonts w:ascii="Times New Roman" w:eastAsia="맑은 고딕" w:hAnsi="Times New Roman" w:cs="Times New Roman"/>
                <w:bCs/>
                <w:lang w:val="en-GB" w:eastAsia="ko-KR"/>
              </w:rPr>
              <w:t>impossible</w:t>
            </w:r>
            <w:r>
              <w:rPr>
                <w:rFonts w:ascii="Times New Roman" w:eastAsia="맑은 고딕" w:hAnsi="Times New Roman" w:cs="Times New Roman" w:hint="eastAsia"/>
                <w:bCs/>
                <w:lang w:val="en-GB" w:eastAsia="ko-KR"/>
              </w:rPr>
              <w:t xml:space="preserve"> </w:t>
            </w:r>
            <w:r>
              <w:rPr>
                <w:rFonts w:ascii="Times New Roman" w:eastAsia="맑은 고딕"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맑은 고딕" w:hAnsi="Times New Roman" w:cs="Times New Roman" w:hint="eastAsia"/>
                <w:bCs/>
                <w:lang w:val="en-GB" w:eastAsia="ko-KR"/>
              </w:rPr>
              <w:t>O</w:t>
            </w:r>
            <w:r>
              <w:rPr>
                <w:rFonts w:ascii="Times New Roman" w:eastAsia="맑은 고딕"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gNB behaviour perspective. This can be carried out by the editor in the later phase. On the other hand, if there is a need to agree </w:t>
            </w:r>
            <w:r w:rsidRPr="002B7C62">
              <w:rPr>
                <w:rFonts w:ascii="Times New Roman" w:eastAsia="Times New Roman" w:hAnsi="Times New Roman" w:cs="Times New Roman"/>
                <w:kern w:val="0"/>
                <w:szCs w:val="21"/>
                <w:lang w:val="en-SG" w:eastAsia="en-SG"/>
              </w:rPr>
              <w:lastRenderedPageBreak/>
              <w:t>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맑은 고딕"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맑은 고딕"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w:t>
            </w:r>
            <w:r>
              <w:rPr>
                <w:rFonts w:ascii="Times New Roman" w:eastAsia="MS Mincho" w:hAnsi="Times New Roman" w:cs="Times New Roman"/>
                <w:bCs/>
                <w:lang w:val="en-GB" w:eastAsia="ja-JP"/>
              </w:rPr>
              <w:lastRenderedPageBreak/>
              <w:t>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af1"/>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1"/>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1"/>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1"/>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However, the window size depends on UE RF requirements, such as power change tolerance as defined in section 6.3.4.4 of TS 38.101, and </w:t>
            </w:r>
            <w:r>
              <w:rPr>
                <w:rFonts w:ascii="Times New Roman" w:hAnsi="Times New Roman" w:cs="Times New Roman"/>
                <w:szCs w:val="21"/>
              </w:rPr>
              <w:lastRenderedPageBreak/>
              <w:t>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3F896423" w14:textId="77777777" w:rsidR="008C40D2" w:rsidRDefault="005B1055">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1"/>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t>On the purpose of</w:t>
            </w:r>
            <w:r>
              <w:rPr>
                <w:rFonts w:eastAsia="맑은 고딕" w:hint="eastAsia"/>
                <w:bCs/>
                <w:lang w:val="en-GB" w:eastAsia="ko-KR"/>
              </w:rPr>
              <w:t xml:space="preserve"> </w:t>
            </w:r>
            <w:r>
              <w:rPr>
                <w:rFonts w:eastAsia="맑은 고딕"/>
                <w:bCs/>
                <w:lang w:val="en-GB" w:eastAsia="ko-KR"/>
              </w:rPr>
              <w:t xml:space="preserve">the unified structure for the time-domain window, a set of slots more than or equal to 1 should be considered. </w:t>
            </w:r>
          </w:p>
          <w:p w14:paraId="36F94BA0"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t>The time-domain window can depend on UE capability, however it should be configured by gNB in order not to create ambiguity.</w:t>
            </w:r>
          </w:p>
          <w:p w14:paraId="14D70CD3" w14:textId="77777777" w:rsidR="008C40D2" w:rsidRDefault="005B1055">
            <w:pPr>
              <w:pStyle w:val="af1"/>
              <w:numPr>
                <w:ilvl w:val="1"/>
                <w:numId w:val="16"/>
              </w:numPr>
              <w:ind w:firstLineChars="0"/>
              <w:rPr>
                <w:bCs/>
                <w:lang w:val="en-GB"/>
              </w:rPr>
            </w:pPr>
            <w:r>
              <w:rPr>
                <w:rFonts w:eastAsia="맑은 고딕"/>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1"/>
              <w:numPr>
                <w:ilvl w:val="1"/>
                <w:numId w:val="16"/>
              </w:numPr>
              <w:ind w:firstLineChars="0"/>
              <w:rPr>
                <w:bCs/>
                <w:lang w:val="en-GB"/>
              </w:rPr>
            </w:pPr>
            <w:r>
              <w:rPr>
                <w:rFonts w:eastAsia="맑은 고딕"/>
                <w:bCs/>
                <w:lang w:val="en-GB" w:eastAsia="ko-KR"/>
              </w:rPr>
              <w:lastRenderedPageBreak/>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맑은 고딕"/>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 xml:space="preserve">Time domain window can be configured or implicitly determined. For the latter case, time </w:t>
            </w:r>
            <w:r>
              <w:rPr>
                <w:szCs w:val="21"/>
              </w:rPr>
              <w:lastRenderedPageBreak/>
              <w:t>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1"/>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w:t>
            </w:r>
            <w:r>
              <w:rPr>
                <w:rFonts w:ascii="Times New Roman" w:hAnsi="Times New Roman" w:cs="Times New Roman"/>
                <w:bCs/>
                <w:lang w:val="en-GB"/>
              </w:rPr>
              <w:lastRenderedPageBreak/>
              <w:t xml:space="preserve">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lastRenderedPageBreak/>
              <w:t>W</w:t>
            </w:r>
            <w:r>
              <w:rPr>
                <w:rFonts w:ascii="Times New Roman" w:eastAsia="맑은 고딕"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1"/>
              <w:numPr>
                <w:ilvl w:val="0"/>
                <w:numId w:val="59"/>
              </w:numPr>
              <w:ind w:firstLineChars="0"/>
              <w:rPr>
                <w:rFonts w:eastAsia="MS Mincho"/>
                <w:bCs/>
                <w:lang w:val="en-GB" w:eastAsia="ja-JP"/>
              </w:rPr>
            </w:pPr>
            <w:r>
              <w:rPr>
                <w:rFonts w:eastAsia="맑은 고딕" w:hint="eastAsia"/>
                <w:bCs/>
                <w:lang w:val="en-GB" w:eastAsia="ko-KR"/>
              </w:rPr>
              <w:t>A</w:t>
            </w:r>
            <w:r>
              <w:rPr>
                <w:rFonts w:eastAsia="맑은 고딕"/>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1"/>
              <w:numPr>
                <w:ilvl w:val="0"/>
                <w:numId w:val="59"/>
              </w:numPr>
              <w:ind w:firstLineChars="0"/>
              <w:rPr>
                <w:rFonts w:eastAsia="MS Mincho"/>
                <w:bCs/>
                <w:lang w:val="en-GB" w:eastAsia="ja-JP"/>
              </w:rPr>
            </w:pPr>
            <w:r>
              <w:rPr>
                <w:rFonts w:eastAsia="맑은 고딕"/>
                <w:bCs/>
                <w:lang w:val="en-GB" w:eastAsia="ko-KR"/>
              </w:rPr>
              <w:t>Both single and multiple windows can be considered for different use cases.</w:t>
            </w:r>
          </w:p>
          <w:p w14:paraId="0D37393F" w14:textId="5E28E348" w:rsidR="006A7147" w:rsidRPr="006A7147" w:rsidRDefault="006A7147" w:rsidP="0029758F">
            <w:pPr>
              <w:pStyle w:val="af1"/>
              <w:numPr>
                <w:ilvl w:val="0"/>
                <w:numId w:val="59"/>
              </w:numPr>
              <w:ind w:firstLineChars="0"/>
              <w:rPr>
                <w:rFonts w:eastAsia="MS Mincho"/>
                <w:bCs/>
                <w:lang w:val="en-GB" w:eastAsia="ja-JP"/>
              </w:rPr>
            </w:pPr>
            <w:r>
              <w:rPr>
                <w:rFonts w:eastAsia="맑은 고딕" w:hint="eastAsia"/>
                <w:bCs/>
                <w:lang w:val="en-GB" w:eastAsia="ko-KR"/>
              </w:rPr>
              <w:t>B</w:t>
            </w:r>
            <w:r>
              <w:rPr>
                <w:rFonts w:eastAsia="맑은 고딕"/>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맑은 고딕"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1"/>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1"/>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lastRenderedPageBreak/>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1"/>
              <w:ind w:firstLineChars="0" w:firstLine="0"/>
              <w:rPr>
                <w:rFonts w:eastAsia="MS Mincho"/>
                <w:bCs/>
                <w:lang w:val="en-GB" w:eastAsia="ja-JP"/>
              </w:rPr>
            </w:pPr>
            <w:r>
              <w:rPr>
                <w:rFonts w:eastAsia="맑은 고딕"/>
                <w:bCs/>
                <w:lang w:val="en-GB" w:eastAsia="ko-KR"/>
              </w:rPr>
              <w:t>O</w:t>
            </w:r>
            <w:r>
              <w:rPr>
                <w:rFonts w:eastAsia="맑은 고딕" w:hint="eastAsia"/>
                <w:bCs/>
                <w:lang w:val="en-GB" w:eastAsia="ko-KR"/>
              </w:rPr>
              <w:t xml:space="preserve">ne </w:t>
            </w:r>
            <w:r>
              <w:rPr>
                <w:rFonts w:eastAsia="맑은 고딕"/>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w:t>
            </w:r>
            <w:r>
              <w:rPr>
                <w:rFonts w:eastAsia="맑은 고딕"/>
                <w:bCs/>
                <w:lang w:val="en-GB" w:eastAsia="ko-KR"/>
              </w:rPr>
              <w:lastRenderedPageBreak/>
              <w:t>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1"/>
              <w:ind w:firstLineChars="0" w:firstLine="0"/>
              <w:rPr>
                <w:rFonts w:eastAsia="맑은 고딕"/>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맑은 고딕" w:hAnsi="Arial" w:cs="Arial"/>
                <w:szCs w:val="21"/>
                <w:lang w:eastAsia="ko-KR"/>
              </w:rPr>
            </w:pPr>
            <w:r>
              <w:rPr>
                <w:rFonts w:ascii="Arial" w:eastAsia="맑은 고딕"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맑은 고딕"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맑은 고딕"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1"/>
              <w:numPr>
                <w:ilvl w:val="0"/>
                <w:numId w:val="21"/>
              </w:numPr>
              <w:ind w:firstLineChars="0"/>
              <w:rPr>
                <w:bCs/>
                <w:lang w:val="en-GB"/>
              </w:rPr>
            </w:pPr>
            <w:r>
              <w:rPr>
                <w:bCs/>
                <w:lang w:val="en-GB"/>
              </w:rPr>
              <w:lastRenderedPageBreak/>
              <w:t xml:space="preserve">Typically, bundle size is smaller than time domain window. </w:t>
            </w:r>
          </w:p>
          <w:p w14:paraId="712E9B9C" w14:textId="77777777" w:rsidR="008C40D2" w:rsidRDefault="005B1055">
            <w:pPr>
              <w:pStyle w:val="af1"/>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1"/>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hint="eastAsia"/>
                <w:bCs/>
                <w:lang w:val="en-GB" w:eastAsia="ko-KR"/>
              </w:rPr>
              <w:t>C</w:t>
            </w:r>
            <w:r>
              <w:rPr>
                <w:rFonts w:eastAsia="맑은 고딕"/>
                <w:bCs/>
                <w:lang w:val="en-GB" w:eastAsia="ko-KR"/>
              </w:rPr>
              <w:t>ommon design between FDD and TDD are strived to avoid unnecessary specification effort.</w:t>
            </w:r>
          </w:p>
          <w:p w14:paraId="4E1FAD8B" w14:textId="46DA38D0" w:rsidR="006A7147" w:rsidRPr="006A7147" w:rsidRDefault="006A7147" w:rsidP="0029758F">
            <w:pPr>
              <w:pStyle w:val="af1"/>
              <w:numPr>
                <w:ilvl w:val="0"/>
                <w:numId w:val="60"/>
              </w:numPr>
              <w:ind w:firstLineChars="0"/>
              <w:rPr>
                <w:rFonts w:eastAsia="MS Mincho"/>
                <w:bCs/>
                <w:lang w:val="en-GB" w:eastAsia="ja-JP"/>
              </w:rPr>
            </w:pPr>
            <w:r>
              <w:rPr>
                <w:rFonts w:eastAsia="맑은 고딕"/>
                <w:bCs/>
                <w:lang w:val="en-GB" w:eastAsia="ko-KR"/>
              </w:rPr>
              <w:lastRenderedPageBreak/>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1"/>
              <w:numPr>
                <w:ilvl w:val="0"/>
                <w:numId w:val="60"/>
              </w:numPr>
              <w:ind w:firstLineChars="0"/>
              <w:rPr>
                <w:rFonts w:eastAsia="맑은 고딕"/>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1"/>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1"/>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1"/>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1"/>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1"/>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 xml:space="preserve">Considering multi-user multiplexing, enhancement in DMRS granularity in time-domain is quite burden </w:t>
            </w:r>
            <w:r>
              <w:rPr>
                <w:rFonts w:ascii="Times New Roman" w:eastAsia="맑은 고딕"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w:t>
            </w:r>
            <w:r w:rsidRPr="00744E8C">
              <w:rPr>
                <w:rFonts w:ascii="Times New Roman" w:hAnsi="Times New Roman" w:cs="Times New Roman"/>
                <w:bCs/>
                <w:lang w:val="en-GB"/>
              </w:rPr>
              <w:lastRenderedPageBreak/>
              <w:t xml:space="preserve">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lastRenderedPageBreak/>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1"/>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1"/>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1"/>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1"/>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바탕체"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맑은 고딕"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af1"/>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바탕체"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맑은 고딕"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1"/>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af1"/>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O</w:t>
            </w:r>
            <w:r>
              <w:rPr>
                <w:rFonts w:ascii="Times New Roman" w:eastAsia="맑은 고딕" w:hAnsi="Times New Roman" w:cs="Times New Roman" w:hint="eastAsia"/>
                <w:bCs/>
                <w:lang w:val="en-GB" w:eastAsia="ko-KR"/>
              </w:rPr>
              <w:t xml:space="preserve">ne </w:t>
            </w:r>
            <w:r>
              <w:rPr>
                <w:rFonts w:ascii="Times New Roman" w:eastAsia="맑은 고딕"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맑은 고딕"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맑은 고딕" w:hAnsi="Times New Roman" w:cs="Times New Roman"/>
                <w:bCs/>
                <w:lang w:val="en-GB" w:eastAsia="ko-KR"/>
              </w:rPr>
              <w:t>resulting in</w:t>
            </w:r>
            <w:r w:rsidRPr="008B111C">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 xml:space="preserve">high </w:t>
            </w:r>
            <w:r w:rsidRPr="008B111C">
              <w:rPr>
                <w:rFonts w:ascii="Times New Roman" w:eastAsia="맑은 고딕" w:hAnsi="Times New Roman" w:cs="Times New Roman"/>
                <w:bCs/>
                <w:lang w:val="en-GB" w:eastAsia="ko-KR"/>
              </w:rPr>
              <w:t>code rate. Therefore, PUSCH repetition type A</w:t>
            </w:r>
            <w:r>
              <w:rPr>
                <w:rFonts w:ascii="Times New Roman" w:eastAsia="맑은 고딕" w:hAnsi="Times New Roman" w:cs="Times New Roman"/>
                <w:bCs/>
                <w:lang w:val="en-GB" w:eastAsia="ko-KR"/>
              </w:rPr>
              <w:t xml:space="preserve"> is the primary to be considered in coverage enhancement scenario</w:t>
            </w:r>
            <w:r w:rsidRPr="008B111C">
              <w:rPr>
                <w:rFonts w:ascii="Times New Roman" w:eastAsia="맑은 고딕"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About different TB, joint channel estimation can be performed i</w:t>
            </w:r>
            <w:r w:rsidRPr="008B111C">
              <w:rPr>
                <w:rFonts w:ascii="Times New Roman" w:eastAsia="맑은 고딕" w:hAnsi="Times New Roman" w:cs="Times New Roman"/>
                <w:bCs/>
                <w:lang w:val="en-GB" w:eastAsia="ko-KR"/>
              </w:rPr>
              <w:t xml:space="preserve">f the </w:t>
            </w:r>
            <w:r>
              <w:rPr>
                <w:rFonts w:ascii="Times New Roman" w:eastAsia="맑은 고딕" w:hAnsi="Times New Roman" w:cs="Times New Roman"/>
                <w:bCs/>
                <w:lang w:val="en-GB" w:eastAsia="ko-KR"/>
              </w:rPr>
              <w:t>requirements</w:t>
            </w:r>
            <w:r w:rsidRPr="008B111C">
              <w:rPr>
                <w:rFonts w:ascii="Times New Roman" w:eastAsia="맑은 고딕" w:hAnsi="Times New Roman" w:cs="Times New Roman"/>
                <w:bCs/>
                <w:lang w:val="en-GB" w:eastAsia="ko-KR"/>
              </w:rPr>
              <w:t xml:space="preserve"> for joint channel estimation (phase and power continuity, same precoder, same PRB, etc.)</w:t>
            </w:r>
            <w:r>
              <w:rPr>
                <w:rFonts w:ascii="Times New Roman" w:eastAsia="맑은 고딕" w:hAnsi="Times New Roman" w:cs="Times New Roman"/>
                <w:bCs/>
                <w:lang w:val="en-GB" w:eastAsia="ko-KR"/>
              </w:rPr>
              <w:t xml:space="preserve"> </w:t>
            </w:r>
            <w:r w:rsidRPr="008B111C">
              <w:rPr>
                <w:rFonts w:ascii="Times New Roman" w:eastAsia="맑은 고딕" w:hAnsi="Times New Roman" w:cs="Times New Roman"/>
                <w:bCs/>
                <w:lang w:val="en-GB" w:eastAsia="ko-KR"/>
              </w:rPr>
              <w:t xml:space="preserve">are </w:t>
            </w:r>
            <w:r>
              <w:rPr>
                <w:rFonts w:ascii="Times New Roman" w:eastAsia="맑은 고딕"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맑은 고딕"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맑은 고딕"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맑은 고딕"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맑은 고딕"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af1"/>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af1"/>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af1"/>
              <w:ind w:left="420" w:firstLineChars="0" w:firstLine="0"/>
              <w:jc w:val="center"/>
              <w:rPr>
                <w:bCs/>
                <w:lang w:val="en-GB"/>
              </w:rPr>
            </w:pPr>
            <w:r>
              <w:rPr>
                <w:noProof/>
                <w:lang w:eastAsia="ko-KR"/>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af1"/>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af1"/>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af1"/>
              <w:ind w:left="420" w:firstLineChars="0" w:firstLine="0"/>
              <w:jc w:val="center"/>
              <w:rPr>
                <w:bCs/>
                <w:lang w:val="en-GB" w:eastAsia="zh-CN"/>
              </w:rPr>
            </w:pPr>
            <w:r>
              <w:rPr>
                <w:noProof/>
                <w:lang w:eastAsia="ko-KR"/>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af1"/>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76DB1F55" w14:textId="77777777" w:rsidR="001B2699" w:rsidRDefault="001B2699" w:rsidP="001B2699">
            <w:pPr>
              <w:pStyle w:val="af1"/>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af1"/>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af1"/>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af1"/>
              <w:ind w:left="420" w:firstLineChars="0" w:firstLine="0"/>
              <w:jc w:val="center"/>
              <w:rPr>
                <w:noProof/>
              </w:rPr>
            </w:pPr>
            <w:r>
              <w:rPr>
                <w:noProof/>
              </w:rPr>
              <w:t xml:space="preserve"> </w:t>
            </w:r>
            <w:r>
              <w:rPr>
                <w:noProof/>
                <w:lang w:eastAsia="ko-KR"/>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af1"/>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af1"/>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af1"/>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af1"/>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cases ?</w:t>
            </w:r>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1"/>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1"/>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1"/>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af1"/>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바탕체"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We are fine with proposal</w:t>
            </w:r>
            <w:r>
              <w:rPr>
                <w:rFonts w:ascii="Times New Roman" w:eastAsia="맑은 고딕"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바탕체" w:hAnsi="Times New Roman" w:cs="Times New Roman"/>
                <w:bCs/>
                <w:lang w:val="en-GB" w:eastAsia="ko-KR"/>
              </w:rPr>
            </w:pPr>
            <w:r>
              <w:rPr>
                <w:rFonts w:ascii="Times New Roman" w:eastAsia="바탕체" w:hAnsi="Times New Roman" w:cs="Times New Roman" w:hint="eastAsia"/>
                <w:bCs/>
                <w:lang w:val="en-GB" w:eastAsia="ko-KR"/>
              </w:rPr>
              <w:t>W</w:t>
            </w:r>
            <w:r>
              <w:rPr>
                <w:rFonts w:ascii="Times New Roman" w:eastAsia="바탕체"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바탕체"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맑은 고딕"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맑은 고딕" w:hAnsi="Times New Roman" w:cs="Times New Roman" w:hint="eastAsia"/>
                <w:bCs/>
                <w:lang w:val="en-GB" w:eastAsia="ko-KR"/>
              </w:rPr>
              <w:t>Fine with</w:t>
            </w:r>
            <w:r>
              <w:rPr>
                <w:rFonts w:ascii="Times New Roman" w:eastAsia="맑은 고딕"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맑은 고딕"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af1"/>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1"/>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 xml:space="preserve">There </w:t>
            </w:r>
            <w:r w:rsidRPr="009A0949">
              <w:rPr>
                <w:rFonts w:ascii="Times New Roman" w:eastAsia="맑은 고딕" w:hAnsi="Times New Roman" w:cs="Times New Roman"/>
                <w:bCs/>
                <w:lang w:val="en-GB" w:eastAsia="ko-KR"/>
              </w:rPr>
              <w:t>a</w:t>
            </w:r>
            <w:r>
              <w:rPr>
                <w:rFonts w:ascii="Times New Roman" w:eastAsia="맑은 고딕" w:hAnsi="Times New Roman" w:cs="Times New Roman"/>
                <w:bCs/>
                <w:lang w:val="en-GB" w:eastAsia="ko-KR"/>
              </w:rPr>
              <w:t>re</w:t>
            </w:r>
            <w:r w:rsidRPr="009A0949">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requirements</w:t>
            </w:r>
            <w:r w:rsidRPr="009A0949">
              <w:rPr>
                <w:rFonts w:ascii="Times New Roman" w:eastAsia="맑은 고딕" w:hAnsi="Times New Roman" w:cs="Times New Roman"/>
                <w:bCs/>
                <w:lang w:val="en-GB" w:eastAsia="ko-KR"/>
              </w:rPr>
              <w:t xml:space="preserve"> for joint channel estimation that the UE </w:t>
            </w:r>
            <w:r>
              <w:rPr>
                <w:rFonts w:ascii="Times New Roman" w:eastAsia="맑은 고딕" w:hAnsi="Times New Roman" w:cs="Times New Roman"/>
                <w:bCs/>
                <w:lang w:val="en-GB" w:eastAsia="ko-KR"/>
              </w:rPr>
              <w:t>should</w:t>
            </w:r>
            <w:r w:rsidRPr="009A0949">
              <w:rPr>
                <w:rFonts w:ascii="Times New Roman" w:eastAsia="맑은 고딕" w:hAnsi="Times New Roman" w:cs="Times New Roman"/>
                <w:bCs/>
                <w:lang w:val="en-GB" w:eastAsia="ko-KR"/>
              </w:rPr>
              <w:t xml:space="preserve"> satisfy according to the LS </w:t>
            </w:r>
            <w:r>
              <w:rPr>
                <w:rFonts w:ascii="Times New Roman" w:eastAsia="맑은 고딕" w:hAnsi="Times New Roman" w:cs="Times New Roman"/>
                <w:bCs/>
                <w:lang w:val="en-GB" w:eastAsia="ko-KR"/>
              </w:rPr>
              <w:t>from</w:t>
            </w:r>
            <w:r w:rsidRPr="009A0949">
              <w:rPr>
                <w:rFonts w:ascii="Times New Roman" w:eastAsia="맑은 고딕" w:hAnsi="Times New Roman" w:cs="Times New Roman"/>
                <w:bCs/>
                <w:lang w:val="en-GB" w:eastAsia="ko-KR"/>
              </w:rPr>
              <w:t xml:space="preserve"> RAN4. A time domain window is required to </w:t>
            </w:r>
            <w:r>
              <w:rPr>
                <w:rFonts w:ascii="Times New Roman" w:eastAsia="맑은 고딕" w:hAnsi="Times New Roman" w:cs="Times New Roman"/>
                <w:bCs/>
                <w:lang w:val="en-GB" w:eastAsia="ko-KR"/>
              </w:rPr>
              <w:t>mandate a UE for specific behaviour to satisfy</w:t>
            </w:r>
            <w:r w:rsidRPr="009A0949">
              <w:rPr>
                <w:rFonts w:ascii="Times New Roman" w:eastAsia="맑은 고딕" w:hAnsi="Times New Roman" w:cs="Times New Roman"/>
                <w:bCs/>
                <w:lang w:val="en-GB" w:eastAsia="ko-KR"/>
              </w:rPr>
              <w:t xml:space="preserve"> these conditions over a cer</w:t>
            </w:r>
            <w:r>
              <w:rPr>
                <w:rFonts w:ascii="Times New Roman" w:eastAsia="맑은 고딕" w:hAnsi="Times New Roman" w:cs="Times New Roman"/>
                <w:bCs/>
                <w:lang w:val="en-GB" w:eastAsia="ko-KR"/>
              </w:rPr>
              <w:t>tain period of time. Of course,</w:t>
            </w:r>
            <w:r w:rsidRPr="009A0949">
              <w:rPr>
                <w:rFonts w:ascii="Times New Roman" w:eastAsia="맑은 고딕" w:hAnsi="Times New Roman" w:cs="Times New Roman"/>
                <w:bCs/>
                <w:lang w:val="en-GB" w:eastAsia="ko-KR"/>
              </w:rPr>
              <w:t xml:space="preserve"> joint channel estimation of the gNB is possible even if there is no time domain window, </w:t>
            </w:r>
            <w:r>
              <w:rPr>
                <w:rFonts w:ascii="Times New Roman" w:eastAsia="맑은 고딕" w:hAnsi="Times New Roman" w:cs="Times New Roman"/>
                <w:bCs/>
                <w:lang w:val="en-GB" w:eastAsia="ko-KR"/>
              </w:rPr>
              <w:t>however</w:t>
            </w:r>
            <w:r w:rsidRPr="009A0949">
              <w:rPr>
                <w:rFonts w:ascii="Times New Roman" w:eastAsia="맑은 고딕" w:hAnsi="Times New Roman" w:cs="Times New Roman"/>
                <w:bCs/>
                <w:lang w:val="en-GB" w:eastAsia="ko-KR"/>
              </w:rPr>
              <w:t xml:space="preserve"> in th</w:t>
            </w:r>
            <w:r>
              <w:rPr>
                <w:rFonts w:ascii="Times New Roman" w:eastAsia="맑은 고딕" w:hAnsi="Times New Roman" w:cs="Times New Roman"/>
                <w:bCs/>
                <w:lang w:val="en-GB" w:eastAsia="ko-KR"/>
              </w:rPr>
              <w:t>at</w:t>
            </w:r>
            <w:r w:rsidRPr="009A0949">
              <w:rPr>
                <w:rFonts w:ascii="Times New Roman" w:eastAsia="맑은 고딕" w:hAnsi="Times New Roman" w:cs="Times New Roman"/>
                <w:bCs/>
                <w:lang w:val="en-GB" w:eastAsia="ko-KR"/>
              </w:rPr>
              <w:t xml:space="preserve"> case, the </w:t>
            </w:r>
            <w:r>
              <w:rPr>
                <w:rFonts w:ascii="Times New Roman" w:eastAsia="맑은 고딕" w:hAnsi="Times New Roman" w:cs="Times New Roman"/>
                <w:bCs/>
                <w:lang w:val="en-GB" w:eastAsia="ko-KR"/>
              </w:rPr>
              <w:t>UE</w:t>
            </w:r>
            <w:r w:rsidRPr="009A0949">
              <w:rPr>
                <w:rFonts w:ascii="Times New Roman" w:eastAsia="맑은 고딕" w:hAnsi="Times New Roman" w:cs="Times New Roman"/>
                <w:bCs/>
                <w:lang w:val="en-GB" w:eastAsia="ko-KR"/>
              </w:rPr>
              <w:t xml:space="preserve"> can perform arbitrary operations such as phase compensation or calibration, so the gain </w:t>
            </w:r>
            <w:r>
              <w:rPr>
                <w:rFonts w:ascii="Times New Roman" w:eastAsia="맑은 고딕" w:hAnsi="Times New Roman" w:cs="Times New Roman"/>
                <w:bCs/>
                <w:lang w:val="en-GB" w:eastAsia="ko-KR"/>
              </w:rPr>
              <w:t>is likely to be marginal</w:t>
            </w:r>
            <w:r w:rsidRPr="009A0949">
              <w:rPr>
                <w:rFonts w:ascii="Times New Roman" w:eastAsia="맑은 고딕" w:hAnsi="Times New Roman" w:cs="Times New Roman"/>
                <w:bCs/>
                <w:lang w:val="en-GB" w:eastAsia="ko-KR"/>
              </w:rPr>
              <w:t xml:space="preserve"> or </w:t>
            </w:r>
            <w:r>
              <w:rPr>
                <w:rFonts w:ascii="Times New Roman" w:eastAsia="맑은 고딕" w:hAnsi="Times New Roman" w:cs="Times New Roman"/>
                <w:bCs/>
                <w:lang w:val="en-GB" w:eastAsia="ko-KR"/>
              </w:rPr>
              <w:t xml:space="preserve">not </w:t>
            </w:r>
            <w:r w:rsidRPr="009A0949">
              <w:rPr>
                <w:rFonts w:ascii="Times New Roman" w:eastAsia="맑은 고딕" w:hAnsi="Times New Roman" w:cs="Times New Roman"/>
                <w:bCs/>
                <w:lang w:val="en-GB" w:eastAsia="ko-KR"/>
              </w:rPr>
              <w:t xml:space="preserve">guaranteed. </w:t>
            </w:r>
            <w:r>
              <w:rPr>
                <w:rFonts w:ascii="Times New Roman" w:eastAsia="맑은 고딕" w:hAnsi="Times New Roman" w:cs="Times New Roman"/>
                <w:bCs/>
                <w:lang w:val="en-GB" w:eastAsia="ko-KR"/>
              </w:rPr>
              <w:t>Therefore</w:t>
            </w:r>
            <w:r w:rsidRPr="009A0949">
              <w:rPr>
                <w:rFonts w:ascii="Times New Roman" w:eastAsia="맑은 고딕" w:hAnsi="Times New Roman" w:cs="Times New Roman"/>
                <w:bCs/>
                <w:lang w:val="en-GB" w:eastAsia="ko-KR"/>
              </w:rPr>
              <w:t>, the time domain window</w:t>
            </w:r>
            <w:r>
              <w:rPr>
                <w:rFonts w:ascii="Times New Roman" w:eastAsia="맑은 고딕" w:hAnsi="Times New Roman" w:cs="Times New Roman"/>
                <w:bCs/>
                <w:lang w:val="en-GB" w:eastAsia="ko-KR"/>
              </w:rPr>
              <w:t xml:space="preserve"> should be specified</w:t>
            </w:r>
            <w:r w:rsidRPr="009A0949">
              <w:rPr>
                <w:rFonts w:ascii="Times New Roman" w:eastAsia="맑은 고딕"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share the similar view with CATT. The 2</w:t>
            </w:r>
            <w:r w:rsidRPr="002A17CB">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sub-bullet </w:t>
            </w:r>
            <w:r w:rsidR="00AD1ADD">
              <w:rPr>
                <w:rFonts w:ascii="Times New Roman" w:eastAsia="맑은 고딕" w:hAnsi="Times New Roman" w:cs="Times New Roman"/>
                <w:bCs/>
                <w:lang w:val="en-GB" w:eastAsia="ko-KR"/>
              </w:rPr>
              <w:t xml:space="preserve">may </w:t>
            </w:r>
            <w:r>
              <w:rPr>
                <w:rFonts w:ascii="Times New Roman" w:eastAsia="맑은 고딕" w:hAnsi="Times New Roman" w:cs="Times New Roman"/>
                <w:bCs/>
                <w:lang w:val="en-GB" w:eastAsia="ko-KR"/>
              </w:rPr>
              <w:t>include the 3</w:t>
            </w:r>
            <w:r w:rsidRPr="002A17CB">
              <w:rPr>
                <w:rFonts w:ascii="Times New Roman" w:eastAsia="맑은 고딕" w:hAnsi="Times New Roman" w:cs="Times New Roman"/>
                <w:bCs/>
                <w:vertAlign w:val="superscript"/>
                <w:lang w:val="en-GB" w:eastAsia="ko-KR"/>
              </w:rPr>
              <w:t>rd</w:t>
            </w:r>
            <w:r>
              <w:rPr>
                <w:rFonts w:ascii="Times New Roman" w:eastAsia="맑은 고딕"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1"/>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1"/>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1"/>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1"/>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1"/>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1"/>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맑은 고딕"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맑은 고딕"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0"/>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SimSun" w:hAnsi="Arial" w:cs="Arial"/>
          <w:kern w:val="0"/>
          <w:szCs w:val="21"/>
          <w:lang w:eastAsia="en-US"/>
        </w:rPr>
        <w:lastRenderedPageBreak/>
        <w:t>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맑은 고딕"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1"/>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1"/>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바탕체"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W</w:t>
            </w:r>
            <w:r>
              <w:rPr>
                <w:rFonts w:ascii="Times New Roman" w:eastAsia="맑은 고딕" w:hAnsi="Times New Roman" w:cs="Times New Roman" w:hint="eastAsia"/>
                <w:bCs/>
                <w:lang w:val="en-GB" w:eastAsia="ko-KR"/>
              </w:rPr>
              <w:t xml:space="preserve">e </w:t>
            </w:r>
            <w:r>
              <w:rPr>
                <w:rFonts w:ascii="Times New Roman" w:eastAsia="맑은 고딕"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1"/>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맑은 고딕" w:hAnsi="Times New Roman" w:cs="Times New Roman"/>
                <w:bCs/>
                <w:lang w:val="en-GB" w:eastAsia="ko-KR"/>
              </w:rPr>
              <w:t>Support</w:t>
            </w:r>
            <w:r>
              <w:rPr>
                <w:rFonts w:ascii="Times New Roman" w:eastAsia="맑은 고딕" w:hAnsi="Times New Roman" w:cs="Times New Roman" w:hint="eastAsia"/>
                <w:bCs/>
                <w:lang w:val="en-GB" w:eastAsia="ko-KR"/>
              </w:rPr>
              <w:t xml:space="preserve"> the</w:t>
            </w:r>
            <w:r>
              <w:rPr>
                <w:rFonts w:ascii="Times New Roman" w:eastAsia="맑은 고딕"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af1"/>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맑은 고딕"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맑은 고딕" w:hAnsi="Times New Roman" w:cs="Times New Roman"/>
                <w:bCs/>
                <w:lang w:val="en-GB" w:eastAsia="ko-KR"/>
              </w:rPr>
              <w:t xml:space="preserve">Since PUSCH repetition type B is currently being discussed in the use case, it is </w:t>
            </w:r>
            <w:r>
              <w:rPr>
                <w:rFonts w:ascii="Times New Roman" w:eastAsia="맑은 고딕" w:hAnsi="Times New Roman" w:cs="Times New Roman"/>
                <w:bCs/>
                <w:lang w:val="en-GB" w:eastAsia="ko-KR"/>
              </w:rPr>
              <w:t>preferable</w:t>
            </w:r>
            <w:r w:rsidRPr="00162C94">
              <w:rPr>
                <w:rFonts w:ascii="Times New Roman" w:eastAsia="맑은 고딕" w:hAnsi="Times New Roman" w:cs="Times New Roman"/>
                <w:bCs/>
                <w:lang w:val="en-GB" w:eastAsia="ko-KR"/>
              </w:rPr>
              <w:t xml:space="preserve"> to </w:t>
            </w:r>
            <w:r>
              <w:rPr>
                <w:rFonts w:ascii="Times New Roman" w:eastAsia="맑은 고딕" w:hAnsi="Times New Roman" w:cs="Times New Roman"/>
                <w:bCs/>
                <w:lang w:val="en-GB" w:eastAsia="ko-KR"/>
              </w:rPr>
              <w:t>revisit after the discussion</w:t>
            </w:r>
            <w:r w:rsidRPr="00162C94">
              <w:rPr>
                <w:rFonts w:ascii="Times New Roman" w:eastAsia="맑은 고딕"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맑은 고딕"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1"/>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 xml:space="preserve">In our understanding, </w:t>
            </w:r>
            <w:r w:rsidRPr="00162C94">
              <w:rPr>
                <w:rFonts w:ascii="Times New Roman" w:eastAsia="맑은 고딕" w:hAnsi="Times New Roman" w:cs="Times New Roman"/>
                <w:bCs/>
                <w:lang w:val="en-GB" w:eastAsia="ko-KR"/>
              </w:rPr>
              <w:t xml:space="preserve">if the location of the DMRS for the UE performing CE is changed, a problem may occur in the OCC of the legacy UE, </w:t>
            </w:r>
            <w:r>
              <w:rPr>
                <w:rFonts w:ascii="Times New Roman" w:eastAsia="맑은 고딕" w:hAnsi="Times New Roman" w:cs="Times New Roman"/>
                <w:bCs/>
                <w:lang w:val="en-GB" w:eastAsia="ko-KR"/>
              </w:rPr>
              <w:t xml:space="preserve">which may lead huge spec </w:t>
            </w:r>
            <w:r w:rsidRPr="00162C94">
              <w:rPr>
                <w:rFonts w:ascii="Times New Roman" w:eastAsia="맑은 고딕" w:hAnsi="Times New Roman" w:cs="Times New Roman"/>
                <w:bCs/>
                <w:lang w:val="en-GB" w:eastAsia="ko-KR"/>
              </w:rPr>
              <w:t xml:space="preserve">impact. </w:t>
            </w:r>
            <w:r>
              <w:rPr>
                <w:rFonts w:ascii="Times New Roman" w:eastAsia="맑은 고딕" w:hAnsi="Times New Roman" w:cs="Times New Roman"/>
                <w:bCs/>
                <w:lang w:val="en-GB" w:eastAsia="ko-KR"/>
              </w:rPr>
              <w:t>Therefore we think the</w:t>
            </w:r>
            <w:r w:rsidRPr="00162C94">
              <w:rPr>
                <w:rFonts w:ascii="Times New Roman" w:eastAsia="맑은 고딕" w:hAnsi="Times New Roman" w:cs="Times New Roman"/>
                <w:bCs/>
                <w:lang w:val="en-GB" w:eastAsia="ko-KR"/>
              </w:rPr>
              <w:t xml:space="preserve"> performance </w:t>
            </w:r>
            <w:r>
              <w:rPr>
                <w:rFonts w:ascii="Times New Roman" w:eastAsia="맑은 고딕" w:hAnsi="Times New Roman" w:cs="Times New Roman"/>
                <w:bCs/>
                <w:lang w:val="en-GB" w:eastAsia="ko-KR"/>
              </w:rPr>
              <w:t>gain compared to spec impact is marginal which leads us to deprioritize it</w:t>
            </w:r>
            <w:r w:rsidRPr="00162C94">
              <w:rPr>
                <w:rFonts w:ascii="Times New Roman" w:eastAsia="맑은 고딕"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맑은 고딕"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바탕체" w:hAnsi="Times New Roman" w:cs="Times New Roman"/>
                <w:bCs/>
                <w:lang w:val="en-GB" w:eastAsia="ko-KR"/>
              </w:rPr>
            </w:pPr>
            <w:r w:rsidRPr="00162C94">
              <w:rPr>
                <w:rFonts w:ascii="Times New Roman" w:eastAsia="바탕체" w:hAnsi="Times New Roman" w:cs="Times New Roman"/>
                <w:bCs/>
                <w:lang w:val="en-GB" w:eastAsia="ko-KR"/>
              </w:rPr>
              <w:t xml:space="preserve">We agree to the FL proposal </w:t>
            </w:r>
            <w:r>
              <w:rPr>
                <w:rFonts w:ascii="Times New Roman" w:eastAsia="바탕체" w:hAnsi="Times New Roman" w:cs="Times New Roman"/>
                <w:bCs/>
                <w:lang w:val="en-GB" w:eastAsia="ko-KR"/>
              </w:rPr>
              <w:t>if</w:t>
            </w:r>
            <w:r w:rsidRPr="00162C94">
              <w:rPr>
                <w:rFonts w:ascii="Times New Roman" w:eastAsia="바탕체" w:hAnsi="Times New Roman" w:cs="Times New Roman"/>
                <w:bCs/>
                <w:lang w:val="en-GB" w:eastAsia="ko-KR"/>
              </w:rPr>
              <w:t xml:space="preserve"> the following sentence </w:t>
            </w:r>
            <w:r>
              <w:rPr>
                <w:rFonts w:ascii="Times New Roman" w:eastAsia="바탕체"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바탕체" w:hAnsi="Times New Roman" w:cs="Times New Roman"/>
                <w:bCs/>
                <w:lang w:val="en-GB" w:eastAsia="ko-KR"/>
              </w:rPr>
              <w:t>“</w:t>
            </w:r>
            <w:r w:rsidRPr="00155CFC">
              <w:rPr>
                <w:rFonts w:ascii="Times New Roman" w:eastAsia="바탕체" w:hAnsi="Times New Roman" w:cs="Times New Roman"/>
                <w:bCs/>
                <w:lang w:val="en-GB" w:eastAsia="ko-KR"/>
              </w:rPr>
              <w:t>The bundle size is equal to or larger than the time domain window.</w:t>
            </w:r>
            <w:r>
              <w:rPr>
                <w:rFonts w:ascii="Times New Roman" w:eastAsia="바탕체"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the 2</w:t>
            </w:r>
            <w:r w:rsidRPr="00BD3DBE">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맑은 고딕"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맑은 고딕"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맑은 고딕"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af1"/>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B82009">
        <w:trPr>
          <w:trHeight w:val="409"/>
        </w:trPr>
        <w:tc>
          <w:tcPr>
            <w:tcW w:w="1220" w:type="dxa"/>
            <w:shd w:val="clear" w:color="auto" w:fill="auto"/>
            <w:vAlign w:val="center"/>
          </w:tcPr>
          <w:p w14:paraId="3F0CC2E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B82009">
        <w:trPr>
          <w:trHeight w:val="409"/>
        </w:trPr>
        <w:tc>
          <w:tcPr>
            <w:tcW w:w="1220" w:type="dxa"/>
            <w:shd w:val="clear" w:color="auto" w:fill="auto"/>
            <w:vAlign w:val="center"/>
          </w:tcPr>
          <w:p w14:paraId="39287CAC" w14:textId="26A9046A" w:rsidR="001F58F7" w:rsidRDefault="00387582" w:rsidP="00B82009">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6143A654" w14:textId="59152447" w:rsidR="001F58F7" w:rsidRDefault="00010434" w:rsidP="00B82009">
            <w:pPr>
              <w:rPr>
                <w:rFonts w:ascii="Times New Roman" w:hAnsi="Times New Roman" w:cs="Times New Roman"/>
                <w:bCs/>
                <w:lang w:val="en-GB"/>
              </w:rPr>
            </w:pPr>
            <w:r>
              <w:rPr>
                <w:rFonts w:ascii="Times New Roman" w:hAnsi="Times New Roman" w:cs="Times New Roman"/>
                <w:bCs/>
                <w:lang w:val="en-GB"/>
              </w:rPr>
              <w:t>We are fine with the proposal 2.</w:t>
            </w:r>
          </w:p>
        </w:tc>
      </w:tr>
      <w:tr w:rsidR="001F58F7" w14:paraId="2C88F5D0" w14:textId="77777777" w:rsidTr="00B82009">
        <w:trPr>
          <w:trHeight w:val="419"/>
        </w:trPr>
        <w:tc>
          <w:tcPr>
            <w:tcW w:w="1220" w:type="dxa"/>
            <w:shd w:val="clear" w:color="auto" w:fill="auto"/>
            <w:vAlign w:val="center"/>
          </w:tcPr>
          <w:p w14:paraId="651C09C9" w14:textId="5EB53626" w:rsidR="001F58F7" w:rsidRPr="00F26764" w:rsidRDefault="00F26764"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FB06112" w14:textId="5DFF900A" w:rsidR="00F26764" w:rsidRPr="00F26764" w:rsidRDefault="009877C0" w:rsidP="00B82009">
            <w:pPr>
              <w:rPr>
                <w:rFonts w:ascii="Times New Roman" w:hAnsi="Times New Roman" w:cs="Times New Roman"/>
                <w:bCs/>
                <w:lang w:val="en-GB"/>
              </w:rPr>
            </w:pPr>
            <w:r>
              <w:rPr>
                <w:rFonts w:ascii="Times New Roman" w:hAnsi="Times New Roman" w:cs="Times New Roman"/>
                <w:bCs/>
                <w:lang w:val="en-GB"/>
              </w:rPr>
              <w:t>W</w:t>
            </w:r>
            <w:r w:rsidR="00F26764">
              <w:rPr>
                <w:rFonts w:ascii="Times New Roman" w:hAnsi="Times New Roman" w:cs="Times New Roman"/>
                <w:bCs/>
                <w:lang w:val="en-GB"/>
              </w:rPr>
              <w:t>e would like to clarify that</w:t>
            </w:r>
            <w:r w:rsidR="005B4D9D">
              <w:rPr>
                <w:rFonts w:ascii="Times New Roman" w:hAnsi="Times New Roman" w:cs="Times New Roman"/>
                <w:bCs/>
                <w:lang w:val="en-GB"/>
              </w:rPr>
              <w:t>,</w:t>
            </w:r>
            <w:r w:rsidR="00F26764">
              <w:rPr>
                <w:rFonts w:ascii="Times New Roman" w:hAnsi="Times New Roman" w:cs="Times New Roman"/>
                <w:bCs/>
                <w:lang w:val="en-GB"/>
              </w:rPr>
              <w:t xml:space="preserve"> whether </w:t>
            </w:r>
            <w:r w:rsidR="00B415C8">
              <w:rPr>
                <w:rFonts w:ascii="Times New Roman" w:hAnsi="Times New Roman" w:cs="Times New Roman"/>
                <w:bCs/>
                <w:lang w:val="en-GB"/>
              </w:rPr>
              <w:t xml:space="preserve">a </w:t>
            </w:r>
            <w:r w:rsidR="00F26764">
              <w:rPr>
                <w:rFonts w:ascii="Times New Roman" w:hAnsi="Times New Roman" w:cs="Times New Roman"/>
                <w:bCs/>
                <w:lang w:val="en-GB"/>
              </w:rPr>
              <w:t>DMRS optimization</w:t>
            </w:r>
            <w:r w:rsidR="00630BEE">
              <w:rPr>
                <w:rFonts w:ascii="Times New Roman" w:hAnsi="Times New Roman" w:cs="Times New Roman"/>
                <w:bCs/>
                <w:lang w:val="en-GB"/>
              </w:rPr>
              <w:t>, which</w:t>
            </w:r>
            <w:r w:rsidR="00F26764">
              <w:rPr>
                <w:rFonts w:ascii="Times New Roman" w:hAnsi="Times New Roman" w:cs="Times New Roman"/>
                <w:bCs/>
                <w:lang w:val="en-GB"/>
              </w:rPr>
              <w:t xml:space="preserve"> </w:t>
            </w:r>
            <w:r w:rsidR="00402A4C">
              <w:rPr>
                <w:rFonts w:ascii="Times New Roman" w:hAnsi="Times New Roman" w:cs="Times New Roman"/>
                <w:bCs/>
                <w:lang w:val="en-GB"/>
              </w:rPr>
              <w:t>only applie</w:t>
            </w:r>
            <w:r w:rsidR="00630BEE">
              <w:rPr>
                <w:rFonts w:ascii="Times New Roman" w:hAnsi="Times New Roman" w:cs="Times New Roman"/>
                <w:bCs/>
                <w:lang w:val="en-GB"/>
              </w:rPr>
              <w:t xml:space="preserve">s </w:t>
            </w:r>
            <w:r w:rsidR="00F26764">
              <w:rPr>
                <w:rFonts w:ascii="Times New Roman" w:hAnsi="Times New Roman" w:cs="Times New Roman"/>
                <w:bCs/>
                <w:lang w:val="en-GB"/>
              </w:rPr>
              <w:t>for type-B PUSCH repetition</w:t>
            </w:r>
            <w:r w:rsidR="00630BEE">
              <w:rPr>
                <w:rFonts w:ascii="Times New Roman" w:hAnsi="Times New Roman" w:cs="Times New Roman"/>
                <w:bCs/>
                <w:lang w:val="en-GB"/>
              </w:rPr>
              <w:t>,</w:t>
            </w:r>
            <w:r w:rsidR="00F26764">
              <w:rPr>
                <w:rFonts w:ascii="Times New Roman" w:hAnsi="Times New Roman" w:cs="Times New Roman"/>
                <w:bCs/>
                <w:lang w:val="en-GB"/>
              </w:rPr>
              <w:t xml:space="preserve"> has been precluded by the red color text. If the answer is ‘YES’, we would prefer to remove it.</w:t>
            </w:r>
          </w:p>
        </w:tc>
      </w:tr>
      <w:tr w:rsidR="00832C16" w14:paraId="3CE5BABC" w14:textId="77777777" w:rsidTr="00B82009">
        <w:trPr>
          <w:trHeight w:val="409"/>
        </w:trPr>
        <w:tc>
          <w:tcPr>
            <w:tcW w:w="1220" w:type="dxa"/>
            <w:shd w:val="clear" w:color="auto" w:fill="auto"/>
            <w:vAlign w:val="center"/>
          </w:tcPr>
          <w:p w14:paraId="1D4AF339" w14:textId="4104DEA9" w:rsidR="00832C16" w:rsidRDefault="00832C16" w:rsidP="00832C16">
            <w:pPr>
              <w:jc w:val="center"/>
              <w:rPr>
                <w:rFonts w:ascii="Times New Roman" w:hAnsi="Times New Roman" w:cs="Times New Roman"/>
                <w:bCs/>
                <w:lang w:val="en-GB"/>
              </w:rPr>
            </w:pPr>
            <w:r w:rsidRPr="00832C16">
              <w:rPr>
                <w:rFonts w:ascii="Times New Roman" w:hAnsi="Times New Roman" w:cs="Times New Roman"/>
                <w:bCs/>
                <w:lang w:val="en-GB"/>
              </w:rPr>
              <w:t>InterDigital</w:t>
            </w:r>
          </w:p>
        </w:tc>
        <w:tc>
          <w:tcPr>
            <w:tcW w:w="8257" w:type="dxa"/>
            <w:shd w:val="clear" w:color="auto" w:fill="auto"/>
            <w:vAlign w:val="center"/>
          </w:tcPr>
          <w:p w14:paraId="5F619032" w14:textId="3287EDAD" w:rsidR="00832C16" w:rsidRDefault="00832C16" w:rsidP="00832C16">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786C73" w14:paraId="5015B480" w14:textId="77777777" w:rsidTr="00B82009">
        <w:trPr>
          <w:trHeight w:val="409"/>
        </w:trPr>
        <w:tc>
          <w:tcPr>
            <w:tcW w:w="1220" w:type="dxa"/>
            <w:shd w:val="clear" w:color="auto" w:fill="auto"/>
            <w:vAlign w:val="center"/>
          </w:tcPr>
          <w:p w14:paraId="436720B4" w14:textId="4F763153" w:rsidR="00786C73" w:rsidRPr="00832C16" w:rsidRDefault="00786C73" w:rsidP="00832C16">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665E70AE" w14:textId="492A29FF" w:rsidR="00786C73" w:rsidRDefault="00786C73"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w:t>
            </w:r>
            <w:r w:rsidR="00DA3077">
              <w:rPr>
                <w:rFonts w:ascii="Times New Roman" w:eastAsia="MS Mincho" w:hAnsi="Times New Roman" w:cs="Times New Roman"/>
                <w:bCs/>
                <w:lang w:val="en-GB" w:eastAsia="ja-JP"/>
              </w:rPr>
              <w:t>have similar clarification question as Interdigital</w:t>
            </w:r>
            <w:r w:rsidR="00CD4668">
              <w:rPr>
                <w:rFonts w:ascii="Times New Roman" w:eastAsia="MS Mincho" w:hAnsi="Times New Roman" w:cs="Times New Roman"/>
                <w:bCs/>
                <w:lang w:val="en-GB" w:eastAsia="ja-JP"/>
              </w:rPr>
              <w:t xml:space="preserve">. We would rather prefer to keep FFS on </w:t>
            </w:r>
            <w:r w:rsidR="00CD4668">
              <w:rPr>
                <w:rFonts w:ascii="Times New Roman" w:eastAsia="MS Mincho" w:hAnsi="Times New Roman" w:cs="Times New Roman"/>
                <w:bCs/>
                <w:lang w:val="en-GB" w:eastAsia="ja-JP"/>
              </w:rPr>
              <w:lastRenderedPageBreak/>
              <w:t xml:space="preserve">what joint channel estimation mechanisms are applied for </w:t>
            </w:r>
          </w:p>
        </w:tc>
      </w:tr>
      <w:tr w:rsidR="00065979" w14:paraId="27A41D17" w14:textId="77777777" w:rsidTr="00B82009">
        <w:trPr>
          <w:trHeight w:val="409"/>
        </w:trPr>
        <w:tc>
          <w:tcPr>
            <w:tcW w:w="1220" w:type="dxa"/>
            <w:shd w:val="clear" w:color="auto" w:fill="auto"/>
            <w:vAlign w:val="center"/>
          </w:tcPr>
          <w:p w14:paraId="0CCF6F0E" w14:textId="29042B85" w:rsidR="00065979" w:rsidRDefault="00065979" w:rsidP="00832C16">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0CE42675" w14:textId="60C7C714" w:rsidR="00065979" w:rsidRDefault="00065979"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9D69A1" w14:paraId="0F992182" w14:textId="77777777" w:rsidTr="00B82009">
        <w:trPr>
          <w:trHeight w:val="409"/>
        </w:trPr>
        <w:tc>
          <w:tcPr>
            <w:tcW w:w="1220" w:type="dxa"/>
            <w:shd w:val="clear" w:color="auto" w:fill="auto"/>
            <w:vAlign w:val="center"/>
          </w:tcPr>
          <w:p w14:paraId="5F016EF5" w14:textId="2426913C"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69E76C5" w14:textId="77777777"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550A84E5" w14:textId="383F6AD0"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0B3864" w14:paraId="56D1C0EC" w14:textId="77777777" w:rsidTr="00B82009">
        <w:trPr>
          <w:trHeight w:val="409"/>
        </w:trPr>
        <w:tc>
          <w:tcPr>
            <w:tcW w:w="1220" w:type="dxa"/>
            <w:shd w:val="clear" w:color="auto" w:fill="auto"/>
            <w:vAlign w:val="center"/>
          </w:tcPr>
          <w:p w14:paraId="482630D8" w14:textId="0D29C2AA" w:rsidR="000B3864" w:rsidRPr="000B3864" w:rsidRDefault="000B3864" w:rsidP="009D69A1">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14:paraId="7C2C9EB7" w14:textId="2C8CC5A9" w:rsidR="000B3864" w:rsidRDefault="000B3864"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F75996" w14:paraId="2F6358FA" w14:textId="77777777" w:rsidTr="00B82009">
        <w:trPr>
          <w:trHeight w:val="409"/>
        </w:trPr>
        <w:tc>
          <w:tcPr>
            <w:tcW w:w="1220" w:type="dxa"/>
            <w:shd w:val="clear" w:color="auto" w:fill="auto"/>
            <w:vAlign w:val="center"/>
          </w:tcPr>
          <w:p w14:paraId="1E208784" w14:textId="5A7BB262" w:rsidR="00F75996" w:rsidRPr="00F75996" w:rsidRDefault="00F75996" w:rsidP="00F75996">
            <w:pPr>
              <w:jc w:val="center"/>
              <w:rPr>
                <w:rFonts w:ascii="Times New Roman" w:hAnsi="Times New Roman" w:cs="Times New Roman"/>
                <w:bCs/>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amsung</w:t>
            </w:r>
          </w:p>
        </w:tc>
        <w:tc>
          <w:tcPr>
            <w:tcW w:w="8257" w:type="dxa"/>
            <w:shd w:val="clear" w:color="auto" w:fill="auto"/>
            <w:vAlign w:val="center"/>
          </w:tcPr>
          <w:p w14:paraId="56772DE5" w14:textId="77777777" w:rsidR="00F75996" w:rsidRDefault="00F75996" w:rsidP="00F75996">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The added red text is an unnecessary restriction. But in the spirit of maximal commonality with Type A repetition, our suggestion would be:</w:t>
            </w:r>
          </w:p>
          <w:p w14:paraId="3528914B" w14:textId="77777777" w:rsidR="00F75996" w:rsidRPr="00AE4833" w:rsidRDefault="00F75996" w:rsidP="00F75996">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1272BB">
              <w:rPr>
                <w:rFonts w:ascii="Arial" w:hAnsi="Arial" w:cs="Arial"/>
                <w:color w:val="FF0000"/>
                <w:sz w:val="21"/>
                <w:szCs w:val="21"/>
              </w:rPr>
              <w:t xml:space="preserve">by reusing </w:t>
            </w:r>
            <w:r w:rsidRPr="005C49F4">
              <w:rPr>
                <w:rFonts w:ascii="Arial" w:hAnsi="Arial" w:cs="Arial"/>
                <w:color w:val="FF0000"/>
                <w:sz w:val="21"/>
                <w:szCs w:val="21"/>
              </w:rPr>
              <w:t xml:space="preserve">joint </w:t>
            </w:r>
            <w:r w:rsidRPr="006A3197">
              <w:rPr>
                <w:rFonts w:ascii="Arial" w:hAnsi="Arial" w:cs="Arial"/>
                <w:color w:val="FF0000"/>
                <w:sz w:val="21"/>
                <w:szCs w:val="21"/>
              </w:rPr>
              <w:t>channel estimation mechanism</w:t>
            </w:r>
            <w:r>
              <w:rPr>
                <w:rFonts w:ascii="Arial" w:hAnsi="Arial" w:cs="Arial"/>
                <w:color w:val="FF0000"/>
                <w:sz w:val="21"/>
                <w:szCs w:val="21"/>
              </w:rPr>
              <w:t>s defined for repetition Type A as much as possible.</w:t>
            </w:r>
          </w:p>
          <w:p w14:paraId="60FB9A82" w14:textId="705AC1AF" w:rsidR="00F75996" w:rsidRDefault="00F75996" w:rsidP="00F75996">
            <w:pPr>
              <w:rPr>
                <w:rFonts w:ascii="Times New Roman" w:eastAsia="MS Mincho" w:hAnsi="Times New Roman" w:cs="Times New Roman"/>
                <w:bCs/>
                <w:lang w:val="en-GB" w:eastAsia="ja-JP"/>
              </w:rPr>
            </w:pPr>
            <w:r>
              <w:rPr>
                <w:rFonts w:ascii="Times New Roman" w:eastAsia="맑은 고딕" w:hAnsi="Times New Roman" w:cs="Times New Roman" w:hint="eastAsia"/>
                <w:bCs/>
                <w:lang w:eastAsia="ko-KR"/>
              </w:rPr>
              <w:t>And we don</w:t>
            </w:r>
            <w:r>
              <w:rPr>
                <w:rFonts w:ascii="Times New Roman" w:eastAsia="맑은 고딕" w:hAnsi="Times New Roman" w:cs="Times New Roman"/>
                <w:bCs/>
                <w:lang w:eastAsia="ko-KR"/>
              </w:rPr>
              <w:t>’t support FFS.</w:t>
            </w: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af1"/>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af1"/>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af1"/>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2"/>
        <w:spacing w:before="156" w:after="156"/>
        <w:rPr>
          <w:rFonts w:ascii="Arial" w:hAnsi="Arial" w:cs="Arial"/>
        </w:rPr>
      </w:pPr>
      <w:r>
        <w:rPr>
          <w:rFonts w:ascii="Arial" w:hAnsi="Arial" w:cs="Arial"/>
        </w:rPr>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Thank everyone for the constructive discussion during GTW. For the time domain window, there are many FFS to be addressed. FL would like to focus the discussion on the </w:t>
      </w:r>
      <w:r>
        <w:rPr>
          <w:rFonts w:ascii="Arial" w:hAnsi="Arial" w:cs="Arial"/>
          <w:b/>
          <w:highlight w:val="yellow"/>
        </w:rPr>
        <w:lastRenderedPageBreak/>
        <w:t>following two FFS during the left time of this meeting, and discuss the remaining issues in next meeting.</w:t>
      </w:r>
    </w:p>
    <w:p w14:paraId="6B4EA837" w14:textId="77777777" w:rsidR="001F58F7" w:rsidRPr="0046596E" w:rsidRDefault="001F58F7" w:rsidP="001F58F7">
      <w:pPr>
        <w:pStyle w:val="af1"/>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af1"/>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af1"/>
        <w:numPr>
          <w:ilvl w:val="2"/>
          <w:numId w:val="26"/>
        </w:numPr>
        <w:adjustRightInd/>
        <w:spacing w:line="252" w:lineRule="auto"/>
        <w:ind w:firstLineChars="0"/>
        <w:jc w:val="left"/>
        <w:rPr>
          <w:rFonts w:ascii="Arial" w:hAnsi="Arial" w:cs="Arial"/>
          <w:color w:val="FF0000"/>
          <w:szCs w:val="20"/>
        </w:rPr>
      </w:pPr>
      <w:r w:rsidRPr="0046596E">
        <w:rPr>
          <w:rFonts w:ascii="Arial" w:hAnsi="Arial" w:cs="Arial"/>
          <w:color w:val="FF0000"/>
          <w:szCs w:val="20"/>
        </w:rPr>
        <w:t>FFS :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e.g. repetitions, 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For the time domain window</w:t>
      </w:r>
      <w:r>
        <w:rPr>
          <w:rFonts w:ascii="Arial" w:eastAsia="SimSun" w:hAnsi="Arial" w:cs="Arial"/>
          <w:kern w:val="0"/>
          <w:szCs w:val="21"/>
          <w:lang w:eastAsia="en-US"/>
        </w:rPr>
        <w:t xml:space="preserve"> for joint channel estimation</w:t>
      </w:r>
      <w:r w:rsidRPr="00757160">
        <w:rPr>
          <w:rFonts w:ascii="Arial" w:eastAsia="SimSun"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Option 1: The</w:t>
      </w:r>
      <w:r>
        <w:rPr>
          <w:rFonts w:ascii="Arial" w:eastAsia="SimSun" w:hAnsi="Arial" w:cs="Arial"/>
          <w:kern w:val="0"/>
          <w:szCs w:val="21"/>
          <w:lang w:eastAsia="en-US"/>
        </w:rPr>
        <w:t xml:space="preserve"> unit</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of </w:t>
      </w:r>
      <w:r w:rsidRPr="00757160">
        <w:rPr>
          <w:rFonts w:ascii="Arial" w:eastAsia="SimSun" w:hAnsi="Arial" w:cs="Arial"/>
          <w:kern w:val="0"/>
          <w:szCs w:val="21"/>
          <w:lang w:eastAsia="en-US"/>
        </w:rPr>
        <w:t xml:space="preserve">the time domain window is defined </w:t>
      </w:r>
      <w:r>
        <w:rPr>
          <w:rFonts w:ascii="Arial" w:eastAsia="SimSun" w:hAnsi="Arial" w:cs="Arial"/>
          <w:kern w:val="0"/>
          <w:szCs w:val="21"/>
          <w:lang w:eastAsia="en-US"/>
        </w:rPr>
        <w:t>separately</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for </w:t>
      </w:r>
      <w:r w:rsidRPr="00757160">
        <w:rPr>
          <w:rFonts w:ascii="Arial" w:eastAsia="SimSun"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w:t>
      </w:r>
      <w:r w:rsidRPr="00757160">
        <w:rPr>
          <w:rFonts w:ascii="Arial" w:eastAsia="SimSun" w:hAnsi="Arial" w:cs="Arial"/>
          <w:kern w:val="0"/>
          <w:szCs w:val="21"/>
          <w:lang w:eastAsia="en-US"/>
        </w:rPr>
        <w:t>: The</w:t>
      </w:r>
      <w:r>
        <w:rPr>
          <w:rFonts w:ascii="Arial" w:eastAsia="SimSun" w:hAnsi="Arial" w:cs="Arial"/>
          <w:kern w:val="0"/>
          <w:szCs w:val="21"/>
          <w:lang w:eastAsia="en-US"/>
        </w:rPr>
        <w:t xml:space="preserve"> unit of </w:t>
      </w:r>
      <w:r w:rsidRPr="00757160">
        <w:rPr>
          <w:rFonts w:ascii="Arial" w:eastAsia="SimSun" w:hAnsi="Arial" w:cs="Arial"/>
          <w:kern w:val="0"/>
          <w:szCs w:val="21"/>
          <w:lang w:eastAsia="en-US"/>
        </w:rPr>
        <w:t xml:space="preserve">the time domain window is </w:t>
      </w:r>
      <w:r>
        <w:rPr>
          <w:rFonts w:ascii="Arial" w:eastAsia="SimSun" w:hAnsi="Arial" w:cs="Arial"/>
          <w:kern w:val="0"/>
          <w:szCs w:val="21"/>
          <w:lang w:eastAsia="en-US"/>
        </w:rPr>
        <w:t>the same</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for all</w:t>
      </w:r>
      <w:r w:rsidRPr="00757160">
        <w:rPr>
          <w:rFonts w:ascii="Arial" w:eastAsia="SimSun" w:hAnsi="Arial" w:cs="Arial"/>
          <w:kern w:val="0"/>
          <w:szCs w:val="21"/>
          <w:lang w:eastAsia="en-US"/>
        </w:rPr>
        <w:t xml:space="preserve"> use case</w:t>
      </w:r>
      <w:r>
        <w:rPr>
          <w:rFonts w:ascii="Arial" w:eastAsia="SimSun" w:hAnsi="Arial" w:cs="Arial"/>
          <w:kern w:val="0"/>
          <w:szCs w:val="21"/>
          <w:lang w:eastAsia="en-US"/>
        </w:rPr>
        <w:t>s</w:t>
      </w:r>
      <w:r w:rsidRPr="00757160">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B82009">
        <w:trPr>
          <w:trHeight w:val="409"/>
        </w:trPr>
        <w:tc>
          <w:tcPr>
            <w:tcW w:w="1220" w:type="dxa"/>
            <w:shd w:val="clear" w:color="auto" w:fill="auto"/>
            <w:vAlign w:val="center"/>
          </w:tcPr>
          <w:p w14:paraId="69853C7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B82009">
        <w:trPr>
          <w:trHeight w:val="409"/>
        </w:trPr>
        <w:tc>
          <w:tcPr>
            <w:tcW w:w="1220" w:type="dxa"/>
            <w:shd w:val="clear" w:color="auto" w:fill="auto"/>
            <w:vAlign w:val="center"/>
          </w:tcPr>
          <w:p w14:paraId="08519494" w14:textId="58ABE48C" w:rsidR="001F58F7" w:rsidRDefault="00C56676"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BD93DC" w14:textId="1B1D8F89" w:rsidR="001F58F7" w:rsidRDefault="001C4B81" w:rsidP="00B82009">
            <w:pPr>
              <w:rPr>
                <w:rFonts w:ascii="Times New Roman" w:hAnsi="Times New Roman" w:cs="Times New Roman"/>
                <w:bCs/>
                <w:lang w:val="en-GB"/>
              </w:rPr>
            </w:pPr>
            <w:r>
              <w:rPr>
                <w:rFonts w:ascii="Times New Roman" w:hAnsi="Times New Roman" w:cs="Times New Roman"/>
                <w:bCs/>
                <w:lang w:val="en-GB"/>
              </w:rPr>
              <w:t>In our understanding,</w:t>
            </w:r>
            <w:r w:rsidR="006E55AC">
              <w:rPr>
                <w:rFonts w:ascii="Times New Roman" w:hAnsi="Times New Roman" w:cs="Times New Roman"/>
                <w:bCs/>
                <w:lang w:val="en-GB"/>
              </w:rPr>
              <w:t xml:space="preserve"> proposal 7 is to </w:t>
            </w:r>
            <w:r w:rsidR="00617500">
              <w:rPr>
                <w:rFonts w:ascii="Times New Roman" w:hAnsi="Times New Roman" w:cs="Times New Roman"/>
                <w:bCs/>
                <w:lang w:val="en-GB"/>
              </w:rPr>
              <w:t>define</w:t>
            </w:r>
            <w:r w:rsidR="006E55AC">
              <w:rPr>
                <w:rFonts w:ascii="Times New Roman" w:hAnsi="Times New Roman" w:cs="Times New Roman"/>
                <w:bCs/>
                <w:lang w:val="en-GB"/>
              </w:rPr>
              <w:t xml:space="preserve"> a length of time domain window. Hence, we suggest replacing</w:t>
            </w:r>
            <w:r w:rsidR="00713F87">
              <w:rPr>
                <w:rFonts w:ascii="Times New Roman" w:hAnsi="Times New Roman" w:cs="Times New Roman"/>
                <w:bCs/>
                <w:lang w:val="en-GB"/>
              </w:rPr>
              <w:t xml:space="preserve"> wording</w:t>
            </w:r>
            <w:r w:rsidR="006E55AC">
              <w:rPr>
                <w:rFonts w:ascii="Times New Roman" w:hAnsi="Times New Roman" w:cs="Times New Roman"/>
                <w:bCs/>
                <w:lang w:val="en-GB"/>
              </w:rPr>
              <w:t xml:space="preserve"> “The unit of…”</w:t>
            </w:r>
            <w:r w:rsidR="008A4BF4">
              <w:rPr>
                <w:rFonts w:ascii="Times New Roman" w:hAnsi="Times New Roman" w:cs="Times New Roman"/>
                <w:bCs/>
                <w:lang w:val="en-GB"/>
              </w:rPr>
              <w:t xml:space="preserve"> </w:t>
            </w:r>
            <w:r w:rsidR="006E55AC">
              <w:rPr>
                <w:rFonts w:ascii="Times New Roman" w:hAnsi="Times New Roman" w:cs="Times New Roman"/>
                <w:bCs/>
                <w:lang w:val="en-GB"/>
              </w:rPr>
              <w:t>by “The length of…”</w:t>
            </w:r>
            <w:r w:rsidR="00437E49">
              <w:rPr>
                <w:rFonts w:ascii="Times New Roman" w:hAnsi="Times New Roman" w:cs="Times New Roman"/>
                <w:bCs/>
                <w:lang w:val="en-GB"/>
              </w:rPr>
              <w:t xml:space="preserve"> in both Options 1 and 2. Consequently, we support Option 1.</w:t>
            </w:r>
          </w:p>
        </w:tc>
      </w:tr>
      <w:tr w:rsidR="001F58F7" w14:paraId="19A0FAB6" w14:textId="77777777" w:rsidTr="00B82009">
        <w:trPr>
          <w:trHeight w:val="419"/>
        </w:trPr>
        <w:tc>
          <w:tcPr>
            <w:tcW w:w="1220" w:type="dxa"/>
            <w:shd w:val="clear" w:color="auto" w:fill="auto"/>
            <w:vAlign w:val="center"/>
          </w:tcPr>
          <w:p w14:paraId="192C19EC" w14:textId="1FCCA261" w:rsidR="001F58F7" w:rsidRPr="00B82009" w:rsidRDefault="00D675AF" w:rsidP="00B82009">
            <w:pPr>
              <w:jc w:val="center"/>
              <w:rPr>
                <w:rFonts w:ascii="Times New Roman" w:hAnsi="Times New Roman" w:cs="Times New Roman"/>
                <w:bCs/>
                <w:lang w:val="en-GB"/>
              </w:rPr>
            </w:pPr>
            <w:r>
              <w:rPr>
                <w:rFonts w:ascii="Times New Roman" w:hAnsi="Times New Roman" w:cs="Times New Roman"/>
                <w:bCs/>
                <w:lang w:val="en-GB"/>
              </w:rPr>
              <w:t>V</w:t>
            </w:r>
            <w:r w:rsidR="00B82009">
              <w:rPr>
                <w:rFonts w:ascii="Times New Roman" w:hAnsi="Times New Roman" w:cs="Times New Roman"/>
                <w:bCs/>
                <w:lang w:val="en-GB"/>
              </w:rPr>
              <w:t>ivo</w:t>
            </w:r>
          </w:p>
        </w:tc>
        <w:tc>
          <w:tcPr>
            <w:tcW w:w="8257" w:type="dxa"/>
            <w:shd w:val="clear" w:color="auto" w:fill="auto"/>
            <w:vAlign w:val="center"/>
          </w:tcPr>
          <w:p w14:paraId="4BEB36C5" w14:textId="01B31048" w:rsidR="001F58F7" w:rsidRPr="009877C0" w:rsidRDefault="009877C0" w:rsidP="00B82009">
            <w:pPr>
              <w:rPr>
                <w:rFonts w:ascii="Times New Roman" w:hAnsi="Times New Roman" w:cs="Times New Roman"/>
                <w:bCs/>
                <w:lang w:val="en-GB"/>
              </w:rPr>
            </w:pPr>
            <w:r>
              <w:rPr>
                <w:rFonts w:ascii="Times New Roman" w:hAnsi="Times New Roman" w:cs="Times New Roman"/>
                <w:bCs/>
                <w:lang w:val="en-GB"/>
              </w:rPr>
              <w:t>Support</w:t>
            </w:r>
          </w:p>
        </w:tc>
      </w:tr>
      <w:tr w:rsidR="00A558B1" w14:paraId="62482754" w14:textId="77777777" w:rsidTr="00B82009">
        <w:trPr>
          <w:trHeight w:val="409"/>
        </w:trPr>
        <w:tc>
          <w:tcPr>
            <w:tcW w:w="1220" w:type="dxa"/>
            <w:shd w:val="clear" w:color="auto" w:fill="auto"/>
            <w:vAlign w:val="center"/>
          </w:tcPr>
          <w:p w14:paraId="4FBED51C" w14:textId="2EA2F96C" w:rsidR="00A558B1" w:rsidRDefault="00A558B1" w:rsidP="00A558B1">
            <w:pPr>
              <w:jc w:val="center"/>
              <w:rPr>
                <w:rFonts w:ascii="Times New Roman" w:hAnsi="Times New Roman" w:cs="Times New Roman"/>
                <w:bCs/>
                <w:lang w:val="en-GB"/>
              </w:rPr>
            </w:pPr>
            <w:r w:rsidRPr="00A558B1">
              <w:rPr>
                <w:rFonts w:ascii="Times New Roman" w:hAnsi="Times New Roman" w:cs="Times New Roman"/>
                <w:bCs/>
                <w:lang w:val="en-GB"/>
              </w:rPr>
              <w:t>InterDigital</w:t>
            </w:r>
          </w:p>
        </w:tc>
        <w:tc>
          <w:tcPr>
            <w:tcW w:w="8257" w:type="dxa"/>
            <w:shd w:val="clear" w:color="auto" w:fill="auto"/>
            <w:vAlign w:val="center"/>
          </w:tcPr>
          <w:p w14:paraId="67026777" w14:textId="66DBE2AB" w:rsidR="00A558B1" w:rsidRDefault="00A558B1" w:rsidP="00A558B1">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501F45" w14:paraId="040EEC5A" w14:textId="77777777" w:rsidTr="00B82009">
        <w:trPr>
          <w:trHeight w:val="409"/>
        </w:trPr>
        <w:tc>
          <w:tcPr>
            <w:tcW w:w="1220" w:type="dxa"/>
            <w:shd w:val="clear" w:color="auto" w:fill="auto"/>
            <w:vAlign w:val="center"/>
          </w:tcPr>
          <w:p w14:paraId="73F309C7" w14:textId="3D02C96F" w:rsidR="00501F45" w:rsidRPr="00A558B1" w:rsidRDefault="00501F45" w:rsidP="00A558B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DCB1C71" w14:textId="7BB5C6C5" w:rsidR="00501F45" w:rsidRDefault="00501F45"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D675AF" w14:paraId="743AF105" w14:textId="77777777" w:rsidTr="00B82009">
        <w:trPr>
          <w:trHeight w:val="409"/>
        </w:trPr>
        <w:tc>
          <w:tcPr>
            <w:tcW w:w="1220" w:type="dxa"/>
            <w:shd w:val="clear" w:color="auto" w:fill="auto"/>
            <w:vAlign w:val="center"/>
          </w:tcPr>
          <w:p w14:paraId="1C14C49D" w14:textId="4EE133EC" w:rsidR="00D675AF" w:rsidRDefault="00D675AF" w:rsidP="00A558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3C76A03" w14:textId="0CB99771" w:rsidR="00D675AF" w:rsidRDefault="00D675AF"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9D69A1" w14:paraId="302ED0E1" w14:textId="77777777" w:rsidTr="00B82009">
        <w:trPr>
          <w:trHeight w:val="409"/>
        </w:trPr>
        <w:tc>
          <w:tcPr>
            <w:tcW w:w="1220" w:type="dxa"/>
            <w:shd w:val="clear" w:color="auto" w:fill="auto"/>
            <w:vAlign w:val="center"/>
          </w:tcPr>
          <w:p w14:paraId="2257F2DB" w14:textId="1D1DFFBA"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30C769B" w14:textId="22E84961"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B90834" w14:paraId="1FADDD25" w14:textId="77777777" w:rsidTr="00B82009">
        <w:trPr>
          <w:trHeight w:val="409"/>
        </w:trPr>
        <w:tc>
          <w:tcPr>
            <w:tcW w:w="1220" w:type="dxa"/>
            <w:shd w:val="clear" w:color="auto" w:fill="auto"/>
            <w:vAlign w:val="center"/>
          </w:tcPr>
          <w:p w14:paraId="7D1CC3D6" w14:textId="41E77FBB" w:rsidR="00B90834" w:rsidRDefault="00B90834"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391E93E" w14:textId="236EC740" w:rsidR="00B90834" w:rsidRDefault="00B90834"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w:t>
            </w:r>
            <w:r w:rsidR="006C1284">
              <w:rPr>
                <w:rFonts w:ascii="Times New Roman" w:eastAsia="MS Mincho" w:hAnsi="Times New Roman" w:cs="Times New Roman"/>
                <w:bCs/>
                <w:lang w:val="en-GB" w:eastAsia="ja-JP"/>
              </w:rPr>
              <w:t>seem</w:t>
            </w:r>
            <w:r>
              <w:rPr>
                <w:rFonts w:ascii="Times New Roman" w:eastAsia="MS Mincho" w:hAnsi="Times New Roman" w:cs="Times New Roman"/>
                <w:bCs/>
                <w:lang w:val="en-GB" w:eastAsia="ja-JP"/>
              </w:rPr>
              <w:t xml:space="preserve"> like a minor decision we can take later after we have decided, as Panasonic suggests, the possible lengths of the JCE time domain window. </w:t>
            </w:r>
          </w:p>
        </w:tc>
      </w:tr>
      <w:tr w:rsidR="00F75996" w:rsidRPr="00F75996" w14:paraId="5E4A5120" w14:textId="77777777" w:rsidTr="00B82009">
        <w:trPr>
          <w:trHeight w:val="409"/>
        </w:trPr>
        <w:tc>
          <w:tcPr>
            <w:tcW w:w="1220" w:type="dxa"/>
            <w:shd w:val="clear" w:color="auto" w:fill="auto"/>
            <w:vAlign w:val="center"/>
          </w:tcPr>
          <w:p w14:paraId="52BEE89D" w14:textId="48842DE2" w:rsidR="00F75996" w:rsidRDefault="00F75996" w:rsidP="00F75996">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00EEA55B" w14:textId="11E11FDB" w:rsidR="00F75996" w:rsidRDefault="00F75996" w:rsidP="00F75996">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Option 1</w:t>
            </w:r>
            <w:r>
              <w:rPr>
                <w:rFonts w:ascii="Times New Roman" w:eastAsia="맑은 고딕" w:hAnsi="Times New Roman" w:cs="Times New Roman"/>
                <w:bCs/>
                <w:lang w:val="en-GB" w:eastAsia="ko-KR"/>
              </w:rPr>
              <w:t xml:space="preserve"> is preferred</w:t>
            </w:r>
            <w:r>
              <w:rPr>
                <w:rFonts w:ascii="Times New Roman" w:eastAsia="맑은 고딕" w:hAnsi="Times New Roman" w:cs="Times New Roman" w:hint="eastAsia"/>
                <w:bCs/>
                <w:lang w:val="en-GB" w:eastAsia="ko-KR"/>
              </w:rPr>
              <w:t>.</w:t>
            </w:r>
            <w:r>
              <w:rPr>
                <w:rFonts w:ascii="Times New Roman" w:eastAsia="맑은 고딕"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bl>
    <w:p w14:paraId="0519BF53"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af1"/>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B82009">
        <w:trPr>
          <w:trHeight w:val="409"/>
        </w:trPr>
        <w:tc>
          <w:tcPr>
            <w:tcW w:w="1220" w:type="dxa"/>
            <w:shd w:val="clear" w:color="auto" w:fill="auto"/>
            <w:vAlign w:val="center"/>
          </w:tcPr>
          <w:p w14:paraId="2631921C"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BF0F6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B82009">
        <w:trPr>
          <w:trHeight w:val="409"/>
        </w:trPr>
        <w:tc>
          <w:tcPr>
            <w:tcW w:w="1220" w:type="dxa"/>
            <w:shd w:val="clear" w:color="auto" w:fill="auto"/>
            <w:vAlign w:val="center"/>
          </w:tcPr>
          <w:p w14:paraId="1825A5DB" w14:textId="160B93EB" w:rsidR="001F58F7" w:rsidRDefault="00B306FA"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1961762" w14:textId="0B697093" w:rsidR="00F94E72" w:rsidRDefault="00887735" w:rsidP="00544400">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w:t>
            </w:r>
            <w:r w:rsidR="006C5155">
              <w:rPr>
                <w:rFonts w:ascii="Times New Roman" w:hAnsi="Times New Roman" w:cs="Times New Roman"/>
                <w:bCs/>
                <w:lang w:val="en-GB"/>
              </w:rPr>
              <w:t xml:space="preserve"> length of</w:t>
            </w:r>
            <w:r>
              <w:rPr>
                <w:rFonts w:ascii="Times New Roman" w:hAnsi="Times New Roman" w:cs="Times New Roman"/>
                <w:bCs/>
                <w:lang w:val="en-GB"/>
              </w:rPr>
              <w:t xml:space="preserve"> time domain window</w:t>
            </w:r>
          </w:p>
          <w:p w14:paraId="3380BA81" w14:textId="1FDA23D4" w:rsidR="00911CE1" w:rsidRDefault="00F94E72" w:rsidP="00544400">
            <w:pPr>
              <w:pStyle w:val="af1"/>
              <w:numPr>
                <w:ilvl w:val="0"/>
                <w:numId w:val="24"/>
              </w:numPr>
              <w:spacing w:after="0" w:line="240" w:lineRule="auto"/>
              <w:ind w:firstLineChars="0"/>
              <w:rPr>
                <w:bCs/>
                <w:lang w:val="en-GB"/>
              </w:rPr>
            </w:pPr>
            <w:r>
              <w:rPr>
                <w:bCs/>
                <w:lang w:val="en-GB"/>
              </w:rPr>
              <w:t>F</w:t>
            </w:r>
            <w:r w:rsidRPr="00773C87">
              <w:rPr>
                <w:bCs/>
                <w:lang w:val="en-GB"/>
              </w:rPr>
              <w:t xml:space="preserve">or dynamic grant </w:t>
            </w:r>
            <w:r w:rsidR="00CA4C88">
              <w:rPr>
                <w:bCs/>
                <w:lang w:val="en-GB"/>
              </w:rPr>
              <w:t>or</w:t>
            </w:r>
            <w:r w:rsidRPr="00773C87">
              <w:rPr>
                <w:bCs/>
                <w:lang w:val="en-GB"/>
              </w:rPr>
              <w:t xml:space="preserve"> CG type 2</w:t>
            </w:r>
            <w:r>
              <w:rPr>
                <w:bCs/>
                <w:lang w:val="en-GB"/>
              </w:rPr>
              <w:t xml:space="preserve">, </w:t>
            </w:r>
            <w:r w:rsidR="00911CE1">
              <w:rPr>
                <w:bCs/>
                <w:lang w:val="en-GB"/>
              </w:rPr>
              <w:t>it</w:t>
            </w:r>
            <w:r w:rsidR="009052A4" w:rsidRPr="00F94E72">
              <w:rPr>
                <w:bCs/>
                <w:lang w:val="en-GB"/>
              </w:rPr>
              <w:t xml:space="preserve"> is indicated by </w:t>
            </w:r>
            <w:r w:rsidR="00911CE1">
              <w:rPr>
                <w:bCs/>
                <w:lang w:val="en-GB"/>
              </w:rPr>
              <w:t>D</w:t>
            </w:r>
            <w:r w:rsidR="009052A4" w:rsidRPr="00F94E72">
              <w:rPr>
                <w:bCs/>
                <w:lang w:val="en-GB"/>
              </w:rPr>
              <w:t>CI</w:t>
            </w:r>
          </w:p>
          <w:p w14:paraId="7C253021" w14:textId="77777777" w:rsidR="009052A4" w:rsidRDefault="00911CE1" w:rsidP="00544400">
            <w:pPr>
              <w:pStyle w:val="af1"/>
              <w:numPr>
                <w:ilvl w:val="0"/>
                <w:numId w:val="24"/>
              </w:numPr>
              <w:spacing w:after="0" w:line="240" w:lineRule="auto"/>
              <w:ind w:firstLineChars="0"/>
              <w:rPr>
                <w:bCs/>
                <w:lang w:val="en-GB"/>
              </w:rPr>
            </w:pPr>
            <w:r>
              <w:rPr>
                <w:bCs/>
                <w:lang w:val="en-GB"/>
              </w:rPr>
              <w:t>F</w:t>
            </w:r>
            <w:r w:rsidRPr="00F94E72">
              <w:rPr>
                <w:bCs/>
                <w:lang w:val="en-GB"/>
              </w:rPr>
              <w:t>or CG type 1</w:t>
            </w:r>
            <w:r>
              <w:rPr>
                <w:bCs/>
                <w:lang w:val="en-GB"/>
              </w:rPr>
              <w:t>, it is indicated by RRC</w:t>
            </w:r>
            <w:r w:rsidR="009052A4" w:rsidRPr="00F94E72">
              <w:rPr>
                <w:bCs/>
                <w:lang w:val="en-GB"/>
              </w:rPr>
              <w:t xml:space="preserve"> </w:t>
            </w:r>
          </w:p>
          <w:p w14:paraId="77586FE3" w14:textId="595E13AC" w:rsidR="005405EE" w:rsidRPr="005405EE" w:rsidRDefault="006C5155" w:rsidP="005405EE">
            <w:pPr>
              <w:spacing w:after="0" w:line="240" w:lineRule="auto"/>
              <w:rPr>
                <w:bCs/>
                <w:lang w:val="en-GB"/>
              </w:rPr>
            </w:pPr>
            <w:r>
              <w:rPr>
                <w:rFonts w:ascii="Times New Roman" w:hAnsi="Times New Roman" w:cs="Times New Roman"/>
                <w:bCs/>
                <w:lang w:val="en-GB"/>
              </w:rPr>
              <w:t xml:space="preserve">A </w:t>
            </w:r>
            <w:r w:rsidR="007E27E6">
              <w:rPr>
                <w:rFonts w:ascii="Times New Roman" w:hAnsi="Times New Roman" w:cs="Times New Roman"/>
                <w:bCs/>
                <w:lang w:val="en-GB"/>
              </w:rPr>
              <w:t xml:space="preserve">triggering </w:t>
            </w:r>
            <w:r w:rsidRPr="006C5155">
              <w:rPr>
                <w:rFonts w:ascii="Times New Roman" w:hAnsi="Times New Roman" w:cs="Times New Roman"/>
                <w:bCs/>
                <w:lang w:val="en-GB"/>
              </w:rPr>
              <w:t xml:space="preserve">method </w:t>
            </w:r>
            <w:r w:rsidR="002B36AD">
              <w:rPr>
                <w:rFonts w:ascii="Times New Roman" w:hAnsi="Times New Roman" w:cs="Times New Roman"/>
                <w:bCs/>
                <w:lang w:val="en-GB"/>
              </w:rPr>
              <w:t>for</w:t>
            </w:r>
            <w:r w:rsidRPr="006C5155">
              <w:rPr>
                <w:rFonts w:ascii="Times New Roman" w:hAnsi="Times New Roman" w:cs="Times New Roman"/>
                <w:bCs/>
                <w:lang w:val="en-GB"/>
              </w:rPr>
              <w:t xml:space="preserve"> enabling or disabling joint channel estimation is signalled to the UE by jointly indicating the length of time domain window</w:t>
            </w:r>
            <w:r w:rsidR="00CA4C88">
              <w:rPr>
                <w:rFonts w:ascii="Times New Roman" w:hAnsi="Times New Roman" w:cs="Times New Roman"/>
                <w:bCs/>
                <w:lang w:val="en-GB"/>
              </w:rPr>
              <w:t>.</w:t>
            </w:r>
          </w:p>
        </w:tc>
      </w:tr>
      <w:tr w:rsidR="001F58F7" w14:paraId="25254ECA" w14:textId="77777777" w:rsidTr="00B82009">
        <w:trPr>
          <w:trHeight w:val="419"/>
        </w:trPr>
        <w:tc>
          <w:tcPr>
            <w:tcW w:w="1220" w:type="dxa"/>
            <w:shd w:val="clear" w:color="auto" w:fill="auto"/>
            <w:vAlign w:val="center"/>
          </w:tcPr>
          <w:p w14:paraId="4496F3E8" w14:textId="7B4AA6B6" w:rsidR="001F58F7" w:rsidRPr="009877C0" w:rsidRDefault="005C226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E17E126" w14:textId="0DCAA2BB" w:rsidR="001F58F7" w:rsidRPr="009877C0" w:rsidRDefault="00B73247" w:rsidP="00B82009">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1F58F7" w14:paraId="495FA957" w14:textId="77777777" w:rsidTr="00B82009">
        <w:trPr>
          <w:trHeight w:val="409"/>
        </w:trPr>
        <w:tc>
          <w:tcPr>
            <w:tcW w:w="1220" w:type="dxa"/>
            <w:shd w:val="clear" w:color="auto" w:fill="auto"/>
            <w:vAlign w:val="center"/>
          </w:tcPr>
          <w:p w14:paraId="234C6916" w14:textId="4F214E9F" w:rsidR="001F58F7" w:rsidRDefault="00D85242"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683254" w14:textId="3EDD12A4" w:rsidR="001F58F7" w:rsidRDefault="00D85242" w:rsidP="00B82009">
            <w:pPr>
              <w:rPr>
                <w:rFonts w:ascii="Times New Roman" w:hAnsi="Times New Roman" w:cs="Times New Roman"/>
                <w:bCs/>
                <w:lang w:val="en-GB"/>
              </w:rPr>
            </w:pPr>
            <w:r>
              <w:rPr>
                <w:rFonts w:ascii="Times New Roman" w:hAnsi="Times New Roman" w:cs="Times New Roman"/>
                <w:bCs/>
                <w:lang w:val="en-GB"/>
              </w:rPr>
              <w:t>Our view is that time domain window and enabling/disabling the time domain window are configured by RRC signalling.</w:t>
            </w:r>
            <w:r w:rsidR="004616DF">
              <w:rPr>
                <w:rFonts w:ascii="Times New Roman" w:hAnsi="Times New Roman" w:cs="Times New Roman"/>
                <w:bCs/>
                <w:lang w:val="en-GB"/>
              </w:rPr>
              <w:t xml:space="preserve"> We are open to discuss to determine the time domain window based on the bundle size of inter-slot frequency hopping with inter-slot bundling. </w:t>
            </w:r>
            <w:r>
              <w:rPr>
                <w:rFonts w:ascii="Times New Roman" w:hAnsi="Times New Roman" w:cs="Times New Roman"/>
                <w:bCs/>
                <w:lang w:val="en-GB"/>
              </w:rPr>
              <w:t xml:space="preserve"> </w:t>
            </w:r>
          </w:p>
        </w:tc>
      </w:tr>
      <w:tr w:rsidR="009D69A1" w14:paraId="4B761FD3" w14:textId="77777777" w:rsidTr="00B82009">
        <w:trPr>
          <w:trHeight w:val="409"/>
        </w:trPr>
        <w:tc>
          <w:tcPr>
            <w:tcW w:w="1220" w:type="dxa"/>
            <w:shd w:val="clear" w:color="auto" w:fill="auto"/>
            <w:vAlign w:val="center"/>
          </w:tcPr>
          <w:p w14:paraId="35A04050" w14:textId="6142793E"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FD00C56" w14:textId="4E323589" w:rsidR="009D69A1" w:rsidRDefault="009D69A1" w:rsidP="009D69A1">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B90834" w14:paraId="0B5BD3A8" w14:textId="77777777" w:rsidTr="00B82009">
        <w:trPr>
          <w:trHeight w:val="409"/>
        </w:trPr>
        <w:tc>
          <w:tcPr>
            <w:tcW w:w="1220" w:type="dxa"/>
            <w:shd w:val="clear" w:color="auto" w:fill="auto"/>
            <w:vAlign w:val="center"/>
          </w:tcPr>
          <w:p w14:paraId="1A65DA60" w14:textId="2E04D933" w:rsidR="00B90834" w:rsidRDefault="00B90834" w:rsidP="00B9083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5760EBC" w14:textId="314DEA65" w:rsidR="00B90834" w:rsidRDefault="00B90834" w:rsidP="00B90834">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507749EC" w14:textId="6B6EDDAB" w:rsidR="00B90834" w:rsidRDefault="00AA085F" w:rsidP="00AA085F">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w:t>
            </w:r>
            <w:r w:rsidR="006C1284">
              <w:rPr>
                <w:rFonts w:ascii="Times New Roman" w:hAnsi="Times New Roman" w:cs="Times New Roman"/>
                <w:bCs/>
                <w:lang w:val="en-GB"/>
              </w:rPr>
              <w:t>This can be agree after we agree on use casese.</w:t>
            </w:r>
          </w:p>
        </w:tc>
      </w:tr>
      <w:tr w:rsidR="00F75996" w14:paraId="2F75A280" w14:textId="77777777" w:rsidTr="00B82009">
        <w:trPr>
          <w:trHeight w:val="409"/>
        </w:trPr>
        <w:tc>
          <w:tcPr>
            <w:tcW w:w="1220" w:type="dxa"/>
            <w:shd w:val="clear" w:color="auto" w:fill="auto"/>
            <w:vAlign w:val="center"/>
          </w:tcPr>
          <w:p w14:paraId="57C430A8" w14:textId="21CE288E" w:rsidR="00F75996" w:rsidRDefault="00F75996" w:rsidP="00F75996">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7CF686CE" w14:textId="77777777" w:rsidR="00F75996" w:rsidRDefault="00F75996" w:rsidP="00F75996">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Support of both explicit configuration and implicitly derived is preferred.</w:t>
            </w:r>
            <w:r w:rsidDel="0045690A">
              <w:rPr>
                <w:rFonts w:ascii="Times New Roman" w:eastAsia="맑은 고딕" w:hAnsi="Times New Roman" w:cs="Times New Roman"/>
                <w:bCs/>
                <w:lang w:val="en-GB" w:eastAsia="ko-KR"/>
              </w:rPr>
              <w:t xml:space="preserve"> </w:t>
            </w:r>
          </w:p>
          <w:p w14:paraId="1C8B84E2" w14:textId="312121F8" w:rsidR="00F75996" w:rsidRDefault="00F75996" w:rsidP="00F75996">
            <w:pPr>
              <w:spacing w:after="0" w:line="240" w:lineRule="auto"/>
              <w:rPr>
                <w:rFonts w:ascii="Times New Roman" w:hAnsi="Times New Roman" w:cs="Times New Roman"/>
                <w:bCs/>
                <w:lang w:val="en-GB"/>
              </w:rPr>
            </w:pPr>
            <w:r>
              <w:rPr>
                <w:rFonts w:ascii="Times New Roman" w:eastAsia="맑은 고딕" w:hAnsi="Times New Roman" w:cs="Times New Roman"/>
                <w:bCs/>
                <w:lang w:val="en-GB" w:eastAsia="ko-KR"/>
              </w:rPr>
              <w:t>From our perspective, the time domain window can be enabled by RRC to perform the joint CE according to gNB and the UE capability. Both the explicit configuration and</w:t>
            </w:r>
            <w:r w:rsidRPr="00767CEC">
              <w:rPr>
                <w:rFonts w:ascii="Times New Roman" w:eastAsia="맑은 고딕" w:hAnsi="Times New Roman" w:cs="Times New Roman"/>
                <w:bCs/>
                <w:lang w:val="en-GB" w:eastAsia="ko-KR"/>
              </w:rPr>
              <w:t xml:space="preserve"> implicitly derived</w:t>
            </w:r>
            <w:r>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can be considered</w:t>
            </w:r>
            <w:r>
              <w:rPr>
                <w:rFonts w:ascii="Times New Roman" w:eastAsia="맑은 고딕" w:hAnsi="Times New Roman" w:cs="Times New Roman"/>
                <w:bCs/>
                <w:lang w:val="en-GB" w:eastAsia="ko-KR"/>
              </w:rPr>
              <w:t xml:space="preserve"> to determine the time domain window.</w:t>
            </w: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2"/>
        <w:spacing w:before="156" w:after="156"/>
        <w:rPr>
          <w:rFonts w:ascii="Arial" w:hAnsi="Arial" w:cs="Arial"/>
        </w:rPr>
      </w:pPr>
      <w:r>
        <w:rPr>
          <w:rFonts w:ascii="Arial" w:hAnsi="Arial" w:cs="Arial"/>
        </w:rPr>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w:t>
      </w:r>
      <w:r>
        <w:rPr>
          <w:rFonts w:ascii="Arial" w:hAnsi="Arial" w:cs="Arial"/>
          <w:b/>
          <w:bCs/>
          <w:szCs w:val="21"/>
          <w:highlight w:val="yellow"/>
          <w:lang w:val="en-GB"/>
        </w:rPr>
        <w:lastRenderedPageBreak/>
        <w:t>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af1"/>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B82009">
        <w:trPr>
          <w:trHeight w:val="409"/>
        </w:trPr>
        <w:tc>
          <w:tcPr>
            <w:tcW w:w="1220" w:type="dxa"/>
            <w:shd w:val="clear" w:color="auto" w:fill="auto"/>
            <w:vAlign w:val="center"/>
          </w:tcPr>
          <w:p w14:paraId="4AC9DBD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04812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B82009">
        <w:trPr>
          <w:trHeight w:val="409"/>
        </w:trPr>
        <w:tc>
          <w:tcPr>
            <w:tcW w:w="1220" w:type="dxa"/>
            <w:shd w:val="clear" w:color="auto" w:fill="auto"/>
            <w:vAlign w:val="center"/>
          </w:tcPr>
          <w:p w14:paraId="11042DC0" w14:textId="00014157" w:rsidR="001F58F7" w:rsidRDefault="00A621A9"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85BCF14" w14:textId="05A4B2D1" w:rsidR="001F58F7" w:rsidRDefault="00B07E60" w:rsidP="00B82009">
            <w:pPr>
              <w:rPr>
                <w:rFonts w:ascii="Times New Roman" w:hAnsi="Times New Roman" w:cs="Times New Roman"/>
                <w:bCs/>
                <w:lang w:val="en-GB"/>
              </w:rPr>
            </w:pPr>
            <w:r>
              <w:rPr>
                <w:rFonts w:ascii="Times New Roman" w:hAnsi="Times New Roman" w:cs="Times New Roman"/>
                <w:bCs/>
                <w:lang w:val="en-GB"/>
              </w:rPr>
              <w:t>W</w:t>
            </w:r>
            <w:r w:rsidR="00A621A9">
              <w:rPr>
                <w:rFonts w:ascii="Times New Roman" w:hAnsi="Times New Roman" w:cs="Times New Roman"/>
                <w:bCs/>
                <w:lang w:val="en-GB"/>
              </w:rPr>
              <w:t>e are fine with the proposal.</w:t>
            </w:r>
          </w:p>
        </w:tc>
      </w:tr>
      <w:tr w:rsidR="001F58F7" w14:paraId="02BCF0B5" w14:textId="77777777" w:rsidTr="00B82009">
        <w:trPr>
          <w:trHeight w:val="419"/>
        </w:trPr>
        <w:tc>
          <w:tcPr>
            <w:tcW w:w="1220" w:type="dxa"/>
            <w:shd w:val="clear" w:color="auto" w:fill="auto"/>
            <w:vAlign w:val="center"/>
          </w:tcPr>
          <w:p w14:paraId="73DA0F01" w14:textId="26475937" w:rsidR="001F58F7" w:rsidRDefault="00450281" w:rsidP="00B8200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F7E7E38" w14:textId="6C0E5938" w:rsidR="001F58F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1F58F7" w14:paraId="5C5EAACD" w14:textId="77777777" w:rsidTr="00B82009">
        <w:trPr>
          <w:trHeight w:val="409"/>
        </w:trPr>
        <w:tc>
          <w:tcPr>
            <w:tcW w:w="1220" w:type="dxa"/>
            <w:shd w:val="clear" w:color="auto" w:fill="auto"/>
            <w:vAlign w:val="center"/>
          </w:tcPr>
          <w:p w14:paraId="256AF25F" w14:textId="5794D52C"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2E0FD36" w14:textId="112C9BE4" w:rsidR="001F58F7" w:rsidRDefault="002223B0" w:rsidP="00B82009">
            <w:pPr>
              <w:rPr>
                <w:rFonts w:ascii="Times New Roman" w:hAnsi="Times New Roman" w:cs="Times New Roman"/>
                <w:bCs/>
                <w:lang w:val="en-GB"/>
              </w:rPr>
            </w:pPr>
            <w:r>
              <w:rPr>
                <w:rFonts w:ascii="Times New Roman" w:hAnsi="Times New Roman" w:cs="Times New Roman"/>
                <w:bCs/>
                <w:lang w:val="en-GB"/>
              </w:rPr>
              <w:t>We are fine with the proposal.</w:t>
            </w:r>
          </w:p>
        </w:tc>
      </w:tr>
      <w:tr w:rsidR="009D69A1" w14:paraId="2F0D35D4" w14:textId="77777777" w:rsidTr="00B82009">
        <w:trPr>
          <w:trHeight w:val="409"/>
        </w:trPr>
        <w:tc>
          <w:tcPr>
            <w:tcW w:w="1220" w:type="dxa"/>
            <w:shd w:val="clear" w:color="auto" w:fill="auto"/>
            <w:vAlign w:val="center"/>
          </w:tcPr>
          <w:p w14:paraId="61260791" w14:textId="340B8A79"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FD35FF" w14:textId="39CC242A" w:rsidR="009D69A1" w:rsidRDefault="009D69A1" w:rsidP="009D69A1">
            <w:pPr>
              <w:rPr>
                <w:rFonts w:ascii="Times New Roman" w:hAnsi="Times New Roman" w:cs="Times New Roman"/>
                <w:bCs/>
                <w:lang w:val="en-GB"/>
              </w:rPr>
            </w:pPr>
            <w:r>
              <w:rPr>
                <w:rFonts w:ascii="Times New Roman" w:hAnsi="Times New Roman" w:cs="Times New Roman"/>
                <w:bCs/>
                <w:lang w:val="en-GB"/>
              </w:rPr>
              <w:t>Support the FL’s proposal.</w:t>
            </w:r>
          </w:p>
        </w:tc>
      </w:tr>
      <w:tr w:rsidR="00AA085F" w14:paraId="655CD6C1" w14:textId="77777777" w:rsidTr="00B82009">
        <w:trPr>
          <w:trHeight w:val="409"/>
        </w:trPr>
        <w:tc>
          <w:tcPr>
            <w:tcW w:w="1220" w:type="dxa"/>
            <w:shd w:val="clear" w:color="auto" w:fill="auto"/>
            <w:vAlign w:val="center"/>
          </w:tcPr>
          <w:p w14:paraId="7B8A0EE6" w14:textId="27077E09" w:rsidR="00AA085F" w:rsidRDefault="00AA085F"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A6A9180" w14:textId="1C9F84D0" w:rsidR="00AA085F" w:rsidRDefault="00AA085F" w:rsidP="009D69A1">
            <w:pPr>
              <w:rPr>
                <w:rFonts w:ascii="Times New Roman" w:hAnsi="Times New Roman" w:cs="Times New Roman"/>
                <w:bCs/>
                <w:lang w:val="en-GB"/>
              </w:rPr>
            </w:pPr>
            <w:r>
              <w:rPr>
                <w:rFonts w:ascii="Times New Roman" w:hAnsi="Times New Roman" w:cs="Times New Roman"/>
                <w:bCs/>
                <w:lang w:val="en-GB"/>
              </w:rPr>
              <w:t>Support</w:t>
            </w:r>
          </w:p>
        </w:tc>
      </w:tr>
      <w:tr w:rsidR="00F75996" w14:paraId="2C62AD63" w14:textId="77777777" w:rsidTr="00B82009">
        <w:trPr>
          <w:trHeight w:val="409"/>
        </w:trPr>
        <w:tc>
          <w:tcPr>
            <w:tcW w:w="1220" w:type="dxa"/>
            <w:shd w:val="clear" w:color="auto" w:fill="auto"/>
            <w:vAlign w:val="center"/>
          </w:tcPr>
          <w:p w14:paraId="73D89D93" w14:textId="74B54597" w:rsidR="00F75996" w:rsidRDefault="00F75996" w:rsidP="00F75996">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58220690" w14:textId="693B9B94" w:rsidR="00F75996" w:rsidRDefault="00F75996" w:rsidP="00F75996">
            <w:pPr>
              <w:rPr>
                <w:rFonts w:ascii="Times New Roman" w:hAnsi="Times New Roman" w:cs="Times New Roman"/>
                <w:bCs/>
                <w:lang w:val="en-GB"/>
              </w:rPr>
            </w:pPr>
            <w:r>
              <w:rPr>
                <w:rFonts w:ascii="Times New Roman" w:eastAsia="맑은 고딕" w:hAnsi="Times New Roman" w:cs="Times New Roman" w:hint="eastAsia"/>
                <w:bCs/>
                <w:lang w:val="en-GB" w:eastAsia="ko-KR"/>
              </w:rPr>
              <w:t>We are fine with FL</w:t>
            </w:r>
            <w:r>
              <w:rPr>
                <w:rFonts w:ascii="Times New Roman" w:eastAsia="맑은 고딕" w:hAnsi="Times New Roman" w:cs="Times New Roman"/>
                <w:bCs/>
                <w:lang w:val="en-GB" w:eastAsia="ko-KR"/>
              </w:rPr>
              <w:t>’s proposal.</w:t>
            </w: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FL comments:</w:t>
      </w:r>
      <w:r w:rsidRPr="00E17071">
        <w:rPr>
          <w:rFonts w:ascii="Arial" w:hAnsi="Arial" w:cs="Arial"/>
          <w:b/>
          <w:szCs w:val="21"/>
          <w:highlight w:val="yellow"/>
        </w:rPr>
        <w:t xml:space="preserve"> based on the discussion on observation 1. More simulation results </w:t>
      </w:r>
      <w:r w:rsidR="00E47ACB">
        <w:rPr>
          <w:rFonts w:ascii="Arial" w:hAnsi="Arial" w:cs="Arial"/>
          <w:b/>
          <w:szCs w:val="21"/>
          <w:highlight w:val="yellow"/>
        </w:rPr>
        <w:t>seems</w:t>
      </w:r>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r>
        <w:rPr>
          <w:rFonts w:ascii="Arial" w:eastAsia="SimSun"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B82009">
        <w:trPr>
          <w:trHeight w:val="409"/>
        </w:trPr>
        <w:tc>
          <w:tcPr>
            <w:tcW w:w="1220" w:type="dxa"/>
            <w:shd w:val="clear" w:color="auto" w:fill="auto"/>
            <w:vAlign w:val="center"/>
          </w:tcPr>
          <w:p w14:paraId="4BDB797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B82009">
        <w:trPr>
          <w:trHeight w:val="409"/>
        </w:trPr>
        <w:tc>
          <w:tcPr>
            <w:tcW w:w="1220" w:type="dxa"/>
            <w:shd w:val="clear" w:color="auto" w:fill="auto"/>
            <w:vAlign w:val="center"/>
          </w:tcPr>
          <w:p w14:paraId="455294BF" w14:textId="4DEF1F85" w:rsidR="001F58F7" w:rsidRDefault="00F11A58"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212CAC" w14:textId="2ADF471F" w:rsidR="001F58F7" w:rsidRDefault="00E97A5D" w:rsidP="00B82009">
            <w:pPr>
              <w:rPr>
                <w:rFonts w:ascii="Times New Roman" w:hAnsi="Times New Roman" w:cs="Times New Roman"/>
                <w:bCs/>
                <w:lang w:val="en-GB"/>
              </w:rPr>
            </w:pPr>
            <w:r>
              <w:rPr>
                <w:rFonts w:ascii="Times New Roman" w:hAnsi="Times New Roman" w:cs="Times New Roman"/>
                <w:bCs/>
                <w:lang w:val="en-GB"/>
              </w:rPr>
              <w:t>Support the proposal</w:t>
            </w:r>
            <w:r w:rsidR="00FD70DA">
              <w:rPr>
                <w:rFonts w:ascii="Times New Roman" w:hAnsi="Times New Roman" w:cs="Times New Roman"/>
                <w:bCs/>
                <w:lang w:val="en-GB"/>
              </w:rPr>
              <w:t xml:space="preserve"> 8</w:t>
            </w:r>
            <w:r>
              <w:rPr>
                <w:rFonts w:ascii="Times New Roman" w:hAnsi="Times New Roman" w:cs="Times New Roman"/>
                <w:bCs/>
                <w:lang w:val="en-GB"/>
              </w:rPr>
              <w:t>.</w:t>
            </w:r>
          </w:p>
        </w:tc>
      </w:tr>
      <w:tr w:rsidR="001F58F7" w14:paraId="627FB480" w14:textId="77777777" w:rsidTr="00B82009">
        <w:trPr>
          <w:trHeight w:val="419"/>
        </w:trPr>
        <w:tc>
          <w:tcPr>
            <w:tcW w:w="1220" w:type="dxa"/>
            <w:shd w:val="clear" w:color="auto" w:fill="auto"/>
            <w:vAlign w:val="center"/>
          </w:tcPr>
          <w:p w14:paraId="039E0795" w14:textId="270EEE80" w:rsidR="001F58F7" w:rsidRPr="00450281"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09580EB" w14:textId="72339B1D" w:rsidR="001F58F7" w:rsidRPr="00450281" w:rsidRDefault="00450281" w:rsidP="00B82009">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58F7" w14:paraId="3506D129" w14:textId="77777777" w:rsidTr="00B82009">
        <w:trPr>
          <w:trHeight w:val="409"/>
        </w:trPr>
        <w:tc>
          <w:tcPr>
            <w:tcW w:w="1220" w:type="dxa"/>
            <w:shd w:val="clear" w:color="auto" w:fill="auto"/>
            <w:vAlign w:val="center"/>
          </w:tcPr>
          <w:p w14:paraId="583C7960" w14:textId="08E5C9D1"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0940C7" w14:textId="260D6682" w:rsidR="001F58F7" w:rsidRDefault="002223B0" w:rsidP="00B82009">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9D69A1" w14:paraId="5CDAD363" w14:textId="77777777" w:rsidTr="00B82009">
        <w:trPr>
          <w:trHeight w:val="409"/>
        </w:trPr>
        <w:tc>
          <w:tcPr>
            <w:tcW w:w="1220" w:type="dxa"/>
            <w:shd w:val="clear" w:color="auto" w:fill="auto"/>
            <w:vAlign w:val="center"/>
          </w:tcPr>
          <w:p w14:paraId="0A1A426F" w14:textId="537F28A5"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7342EA" w14:textId="50471736" w:rsidR="009D69A1" w:rsidRDefault="009D69A1" w:rsidP="009D69A1">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AA085F" w14:paraId="0ED102D0" w14:textId="77777777" w:rsidTr="00B82009">
        <w:trPr>
          <w:trHeight w:val="409"/>
        </w:trPr>
        <w:tc>
          <w:tcPr>
            <w:tcW w:w="1220" w:type="dxa"/>
            <w:shd w:val="clear" w:color="auto" w:fill="auto"/>
            <w:vAlign w:val="center"/>
          </w:tcPr>
          <w:p w14:paraId="017CC80A" w14:textId="57B5666C" w:rsidR="00AA085F" w:rsidRDefault="00AA085F" w:rsidP="009D69A1">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2B12E467" w14:textId="6A336909" w:rsidR="00AA085F" w:rsidRDefault="00AA085F" w:rsidP="009D69A1">
            <w:pPr>
              <w:rPr>
                <w:rFonts w:ascii="Times New Roman" w:hAnsi="Times New Roman" w:cs="Times New Roman"/>
                <w:bCs/>
                <w:lang w:val="en-GB"/>
              </w:rPr>
            </w:pPr>
            <w:r>
              <w:rPr>
                <w:rFonts w:ascii="Times New Roman" w:hAnsi="Times New Roman" w:cs="Times New Roman"/>
                <w:bCs/>
                <w:lang w:val="en-GB"/>
              </w:rPr>
              <w:t>This potential conclusion is not necessary.</w:t>
            </w:r>
          </w:p>
        </w:tc>
      </w:tr>
    </w:tbl>
    <w:p w14:paraId="6192D494" w14:textId="77777777" w:rsidR="001F58F7" w:rsidRPr="00AE4833"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E17071">
        <w:rPr>
          <w:rFonts w:ascii="Arial" w:eastAsia="SimSun" w:hAnsi="Arial" w:cs="Arial"/>
          <w:color w:val="FF0000"/>
          <w:kern w:val="0"/>
          <w:szCs w:val="21"/>
        </w:rPr>
        <w:t>, with 2 DMRS in the UL slot with the baseline and optimized DM-RS placement in the uplink slot, respectively</w:t>
      </w:r>
      <w:r w:rsidRPr="00E17071">
        <w:rPr>
          <w:rFonts w:ascii="Arial" w:eastAsia="SimSun"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080A4E">
        <w:rPr>
          <w:rFonts w:ascii="Arial" w:eastAsia="SimSun" w:hAnsi="Arial" w:cs="Arial" w:hint="eastAsia"/>
          <w:kern w:val="0"/>
          <w:szCs w:val="21"/>
          <w:lang w:eastAsia="en-US"/>
        </w:rPr>
        <w:t>F</w:t>
      </w:r>
      <w:r w:rsidRPr="00080A4E">
        <w:rPr>
          <w:rFonts w:ascii="Arial" w:eastAsia="SimSun" w:hAnsi="Arial" w:cs="Arial"/>
          <w:kern w:val="0"/>
          <w:szCs w:val="21"/>
          <w:lang w:eastAsia="en-US"/>
        </w:rPr>
        <w:t xml:space="preserve">or joint channel estimation for PUSCH, </w:t>
      </w:r>
      <w:r w:rsidRPr="00AE4833">
        <w:rPr>
          <w:rFonts w:ascii="Arial" w:eastAsia="SimSun" w:hAnsi="Arial" w:cs="Arial"/>
          <w:kern w:val="0"/>
          <w:szCs w:val="21"/>
          <w:lang w:eastAsia="en-US"/>
        </w:rPr>
        <w:t>DMRS located in special slots</w:t>
      </w:r>
      <w:r>
        <w:rPr>
          <w:rFonts w:ascii="Arial" w:eastAsia="SimSun"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B82009">
        <w:trPr>
          <w:trHeight w:val="409"/>
        </w:trPr>
        <w:tc>
          <w:tcPr>
            <w:tcW w:w="1220" w:type="dxa"/>
            <w:shd w:val="clear" w:color="auto" w:fill="auto"/>
            <w:vAlign w:val="center"/>
          </w:tcPr>
          <w:p w14:paraId="0BB10BF6"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B82009">
        <w:trPr>
          <w:trHeight w:val="409"/>
        </w:trPr>
        <w:tc>
          <w:tcPr>
            <w:tcW w:w="1220" w:type="dxa"/>
            <w:shd w:val="clear" w:color="auto" w:fill="auto"/>
            <w:vAlign w:val="center"/>
          </w:tcPr>
          <w:p w14:paraId="698D2AF1" w14:textId="3B837209" w:rsidR="00414037" w:rsidRDefault="00CE181D"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7B554A9" w14:textId="19D472B8" w:rsidR="00414037" w:rsidRDefault="000C5929" w:rsidP="00B82009">
            <w:pPr>
              <w:rPr>
                <w:rFonts w:ascii="Times New Roman" w:hAnsi="Times New Roman" w:cs="Times New Roman"/>
                <w:bCs/>
                <w:lang w:val="en-GB"/>
              </w:rPr>
            </w:pPr>
            <w:r>
              <w:rPr>
                <w:rFonts w:ascii="Times New Roman" w:hAnsi="Times New Roman" w:cs="Times New Roman"/>
                <w:bCs/>
                <w:lang w:val="en-GB"/>
              </w:rPr>
              <w:t>Support the</w:t>
            </w:r>
            <w:r w:rsidR="00E769F2">
              <w:rPr>
                <w:rFonts w:ascii="Times New Roman" w:hAnsi="Times New Roman" w:cs="Times New Roman"/>
                <w:bCs/>
                <w:lang w:val="en-GB"/>
              </w:rPr>
              <w:t xml:space="preserve"> proposal 9</w:t>
            </w:r>
            <w:r w:rsidR="00FF3232">
              <w:rPr>
                <w:rFonts w:ascii="Times New Roman" w:hAnsi="Times New Roman" w:cs="Times New Roman"/>
                <w:bCs/>
                <w:lang w:val="en-GB"/>
              </w:rPr>
              <w:t>.</w:t>
            </w:r>
          </w:p>
        </w:tc>
      </w:tr>
      <w:tr w:rsidR="00414037" w14:paraId="60919FA7" w14:textId="77777777" w:rsidTr="00B82009">
        <w:trPr>
          <w:trHeight w:val="419"/>
        </w:trPr>
        <w:tc>
          <w:tcPr>
            <w:tcW w:w="1220" w:type="dxa"/>
            <w:shd w:val="clear" w:color="auto" w:fill="auto"/>
            <w:vAlign w:val="center"/>
          </w:tcPr>
          <w:p w14:paraId="20380098" w14:textId="3485AE07" w:rsidR="00414037" w:rsidRPr="00450281" w:rsidRDefault="002223B0" w:rsidP="00B82009">
            <w:pPr>
              <w:jc w:val="center"/>
              <w:rPr>
                <w:rFonts w:ascii="Times New Roman" w:hAnsi="Times New Roman" w:cs="Times New Roman"/>
                <w:bCs/>
                <w:lang w:val="en-GB"/>
              </w:rPr>
            </w:pPr>
            <w:r>
              <w:rPr>
                <w:rFonts w:ascii="Times New Roman" w:hAnsi="Times New Roman" w:cs="Times New Roman"/>
                <w:bCs/>
                <w:lang w:val="en-GB"/>
              </w:rPr>
              <w:t>V</w:t>
            </w:r>
            <w:r w:rsidR="00450281">
              <w:rPr>
                <w:rFonts w:ascii="Times New Roman" w:hAnsi="Times New Roman" w:cs="Times New Roman"/>
                <w:bCs/>
                <w:lang w:val="en-GB"/>
              </w:rPr>
              <w:t>ivo</w:t>
            </w:r>
          </w:p>
        </w:tc>
        <w:tc>
          <w:tcPr>
            <w:tcW w:w="8257" w:type="dxa"/>
            <w:shd w:val="clear" w:color="auto" w:fill="auto"/>
            <w:vAlign w:val="center"/>
          </w:tcPr>
          <w:p w14:paraId="1F7B845D" w14:textId="384D7531" w:rsidR="0041403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p>
        </w:tc>
      </w:tr>
      <w:tr w:rsidR="004207E0" w14:paraId="38CD9E9F" w14:textId="77777777" w:rsidTr="00B82009">
        <w:trPr>
          <w:trHeight w:val="409"/>
        </w:trPr>
        <w:tc>
          <w:tcPr>
            <w:tcW w:w="1220" w:type="dxa"/>
            <w:shd w:val="clear" w:color="auto" w:fill="auto"/>
            <w:vAlign w:val="center"/>
          </w:tcPr>
          <w:p w14:paraId="4DA6A887" w14:textId="56909340" w:rsidR="004207E0" w:rsidRDefault="004207E0" w:rsidP="004207E0">
            <w:pPr>
              <w:jc w:val="center"/>
              <w:rPr>
                <w:rFonts w:ascii="Times New Roman" w:hAnsi="Times New Roman" w:cs="Times New Roman"/>
                <w:bCs/>
                <w:lang w:val="en-GB"/>
              </w:rPr>
            </w:pPr>
            <w:r w:rsidRPr="004207E0">
              <w:rPr>
                <w:rFonts w:ascii="Times New Roman" w:hAnsi="Times New Roman" w:cs="Times New Roman"/>
                <w:bCs/>
                <w:lang w:val="en-GB"/>
              </w:rPr>
              <w:t>InterDigital</w:t>
            </w:r>
          </w:p>
        </w:tc>
        <w:tc>
          <w:tcPr>
            <w:tcW w:w="8257" w:type="dxa"/>
            <w:shd w:val="clear" w:color="auto" w:fill="auto"/>
            <w:vAlign w:val="center"/>
          </w:tcPr>
          <w:p w14:paraId="0D9C1B3D" w14:textId="116B5833" w:rsidR="004207E0" w:rsidRDefault="004207E0" w:rsidP="004207E0">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2223B0" w14:paraId="76D0B453" w14:textId="77777777" w:rsidTr="00B82009">
        <w:trPr>
          <w:trHeight w:val="409"/>
        </w:trPr>
        <w:tc>
          <w:tcPr>
            <w:tcW w:w="1220" w:type="dxa"/>
            <w:shd w:val="clear" w:color="auto" w:fill="auto"/>
            <w:vAlign w:val="center"/>
          </w:tcPr>
          <w:p w14:paraId="64E3798E" w14:textId="5A0E6E7D" w:rsidR="002223B0" w:rsidRPr="004207E0" w:rsidRDefault="002223B0" w:rsidP="004207E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5BB203F" w14:textId="0912B9B4" w:rsidR="002223B0" w:rsidRDefault="002223B0" w:rsidP="004207E0">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t>
            </w:r>
            <w:r w:rsidR="0078297E">
              <w:rPr>
                <w:rFonts w:ascii="Times New Roman" w:eastAsia="MS Mincho" w:hAnsi="Times New Roman" w:cs="Times New Roman"/>
                <w:bCs/>
                <w:lang w:val="en-GB" w:eastAsia="ja-JP"/>
              </w:rPr>
              <w:t xml:space="preserve">We need more throughfall investigation on the spec impact and simulation results. It is good to agree upon some simulation assumptions for this to proceed. </w:t>
            </w:r>
          </w:p>
        </w:tc>
      </w:tr>
      <w:tr w:rsidR="009D69A1" w14:paraId="4F4F261C" w14:textId="77777777" w:rsidTr="00B82009">
        <w:trPr>
          <w:trHeight w:val="409"/>
        </w:trPr>
        <w:tc>
          <w:tcPr>
            <w:tcW w:w="1220" w:type="dxa"/>
            <w:shd w:val="clear" w:color="auto" w:fill="auto"/>
            <w:vAlign w:val="center"/>
          </w:tcPr>
          <w:p w14:paraId="5CF7BAA9" w14:textId="22FFEA16"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EC411F4" w14:textId="77777777" w:rsidR="009D69A1" w:rsidRPr="00F665C5" w:rsidRDefault="009D69A1" w:rsidP="009D69A1">
            <w:pPr>
              <w:rPr>
                <w:rFonts w:ascii="Times New Roman" w:eastAsia="MS Mincho" w:hAnsi="Times New Roman" w:cs="Times New Roman"/>
                <w:bCs/>
                <w:szCs w:val="21"/>
                <w:lang w:val="en-GB" w:eastAsia="ja-JP"/>
              </w:rPr>
            </w:pPr>
            <w:r w:rsidRPr="00F665C5">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52F1A4D1" w14:textId="77777777" w:rsidR="009D69A1" w:rsidRPr="00F665C5" w:rsidRDefault="009D69A1" w:rsidP="009D69A1">
            <w:pPr>
              <w:pStyle w:val="af1"/>
              <w:numPr>
                <w:ilvl w:val="1"/>
                <w:numId w:val="68"/>
              </w:numPr>
              <w:ind w:firstLineChars="0"/>
              <w:rPr>
                <w:rFonts w:eastAsia="MS Mincho"/>
                <w:bCs/>
                <w:sz w:val="21"/>
                <w:szCs w:val="21"/>
                <w:lang w:val="en-GB" w:eastAsia="ja-JP"/>
              </w:rPr>
            </w:pPr>
            <w:r w:rsidRPr="00F665C5">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1B4CC457" w14:textId="77777777" w:rsidR="009D69A1" w:rsidRPr="00F665C5" w:rsidRDefault="009D69A1" w:rsidP="009D69A1">
            <w:pPr>
              <w:pStyle w:val="af1"/>
              <w:numPr>
                <w:ilvl w:val="1"/>
                <w:numId w:val="68"/>
              </w:numPr>
              <w:ind w:firstLineChars="0"/>
              <w:rPr>
                <w:rFonts w:eastAsia="MS Mincho"/>
                <w:bCs/>
                <w:lang w:val="en-GB" w:eastAsia="ja-JP"/>
              </w:rPr>
            </w:pPr>
            <w:r w:rsidRPr="00F665C5">
              <w:rPr>
                <w:rFonts w:eastAsia="MS Mincho"/>
                <w:bCs/>
                <w:sz w:val="21"/>
                <w:szCs w:val="21"/>
                <w:lang w:val="en-GB" w:eastAsia="ja-JP"/>
              </w:rPr>
              <w:lastRenderedPageBreak/>
              <w:t xml:space="preserve">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w:t>
            </w:r>
            <w:r>
              <w:rPr>
                <w:rFonts w:eastAsia="MS Mincho"/>
                <w:bCs/>
                <w:sz w:val="21"/>
                <w:szCs w:val="21"/>
                <w:lang w:val="en-GB" w:eastAsia="ja-JP"/>
              </w:rPr>
              <w:t xml:space="preserve">they are </w:t>
            </w:r>
            <w:r w:rsidRPr="00F665C5">
              <w:rPr>
                <w:rFonts w:eastAsia="MS Mincho"/>
                <w:bCs/>
                <w:sz w:val="21"/>
                <w:szCs w:val="21"/>
                <w:lang w:val="en-GB" w:eastAsia="ja-JP"/>
              </w:rPr>
              <w:t>placed. Therefore, if only 1 DMRS symbol was used per U slot, adding another DMRS symbol in the S slot or U slot should result in similar performance</w:t>
            </w:r>
            <w:r>
              <w:rPr>
                <w:rFonts w:eastAsia="MS Mincho"/>
                <w:bCs/>
                <w:sz w:val="21"/>
                <w:szCs w:val="21"/>
                <w:lang w:val="en-GB" w:eastAsia="ja-JP"/>
              </w:rPr>
              <w:t>. We remark that t</w:t>
            </w:r>
            <w:r w:rsidRPr="00F665C5">
              <w:rPr>
                <w:rFonts w:eastAsia="MS Mincho"/>
                <w:bCs/>
                <w:sz w:val="21"/>
                <w:szCs w:val="21"/>
                <w:lang w:val="en-GB" w:eastAsia="ja-JP"/>
              </w:rPr>
              <w:t>he latter is already specified</w:t>
            </w:r>
            <w:r>
              <w:rPr>
                <w:rFonts w:eastAsia="MS Mincho"/>
                <w:bCs/>
                <w:sz w:val="21"/>
                <w:szCs w:val="21"/>
                <w:lang w:val="en-GB" w:eastAsia="ja-JP"/>
              </w:rPr>
              <w:t>, hence we can simply use that and achieve the same result with no specification effort</w:t>
            </w:r>
            <w:r w:rsidRPr="00F665C5">
              <w:rPr>
                <w:rFonts w:eastAsia="MS Mincho"/>
                <w:bCs/>
                <w:sz w:val="21"/>
                <w:szCs w:val="21"/>
                <w:lang w:val="en-GB" w:eastAsia="ja-JP"/>
              </w:rPr>
              <w:t>.</w:t>
            </w:r>
          </w:p>
          <w:p w14:paraId="26C0D8F0" w14:textId="6B14EBFC" w:rsidR="009D69A1" w:rsidRDefault="009D69A1" w:rsidP="009D69A1">
            <w:pPr>
              <w:rPr>
                <w:rFonts w:ascii="Times New Roman" w:eastAsia="MS Mincho" w:hAnsi="Times New Roman" w:cs="Times New Roman"/>
                <w:bCs/>
                <w:lang w:val="en-GB" w:eastAsia="ja-JP"/>
              </w:rPr>
            </w:pPr>
            <w:r w:rsidRPr="00F665C5">
              <w:rPr>
                <w:rFonts w:ascii="Times New Roman" w:eastAsia="MS Mincho" w:hAnsi="Times New Roman" w:cs="Times New Roman"/>
                <w:bCs/>
                <w:lang w:val="en-GB" w:eastAsia="ja-JP"/>
              </w:rPr>
              <w:t xml:space="preserve">Having said this, we cannot agree to this proposal </w:t>
            </w:r>
            <w:r>
              <w:rPr>
                <w:rFonts w:ascii="Times New Roman" w:eastAsia="MS Mincho" w:hAnsi="Times New Roman" w:cs="Times New Roman"/>
                <w:bCs/>
                <w:lang w:val="en-GB" w:eastAsia="ja-JP"/>
              </w:rPr>
              <w:t>now without further evaluation/clarification and propose to postpone the discussion on this proposal.</w:t>
            </w:r>
          </w:p>
        </w:tc>
      </w:tr>
    </w:tbl>
    <w:p w14:paraId="176152C5" w14:textId="77777777" w:rsidR="00414037" w:rsidRDefault="00414037" w:rsidP="001F58F7">
      <w:pPr>
        <w:rPr>
          <w:rFonts w:ascii="Arial" w:hAnsi="Arial" w:cs="Arial"/>
          <w:color w:val="002060"/>
          <w:szCs w:val="21"/>
        </w:rPr>
      </w:pPr>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For orphan symbol used for DMRS with joint channel estimation</w:t>
      </w:r>
    </w:p>
    <w:p w14:paraId="28FE8031" w14:textId="77777777" w:rsidR="001F58F7" w:rsidRPr="00B876AB" w:rsidRDefault="001F58F7" w:rsidP="001F58F7">
      <w:pPr>
        <w:pStyle w:val="af1"/>
        <w:numPr>
          <w:ilvl w:val="1"/>
          <w:numId w:val="69"/>
        </w:numPr>
        <w:ind w:firstLineChars="0"/>
        <w:rPr>
          <w:rFonts w:ascii="Arial" w:hAnsi="Arial" w:cs="Arial"/>
          <w:color w:val="002060"/>
          <w:sz w:val="21"/>
          <w:szCs w:val="21"/>
        </w:rPr>
      </w:pPr>
      <w:r w:rsidRPr="00B876AB">
        <w:rPr>
          <w:rFonts w:ascii="Arial" w:hAnsi="Arial" w:cs="Arial"/>
          <w:sz w:val="21"/>
          <w:szCs w:val="21"/>
        </w:rPr>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5: </w:t>
      </w:r>
    </w:p>
    <w:p w14:paraId="030E4988" w14:textId="77777777" w:rsidR="001F58F7" w:rsidRPr="00B876AB" w:rsidRDefault="001F58F7" w:rsidP="001F58F7">
      <w:pPr>
        <w:pStyle w:val="af1"/>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B82009">
        <w:trPr>
          <w:trHeight w:val="409"/>
        </w:trPr>
        <w:tc>
          <w:tcPr>
            <w:tcW w:w="1220" w:type="dxa"/>
            <w:shd w:val="clear" w:color="auto" w:fill="auto"/>
            <w:vAlign w:val="center"/>
          </w:tcPr>
          <w:p w14:paraId="4A246F4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B82009">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B82009">
        <w:trPr>
          <w:trHeight w:val="409"/>
        </w:trPr>
        <w:tc>
          <w:tcPr>
            <w:tcW w:w="1220" w:type="dxa"/>
            <w:shd w:val="clear" w:color="auto" w:fill="auto"/>
            <w:vAlign w:val="center"/>
          </w:tcPr>
          <w:p w14:paraId="1579D3D3" w14:textId="5520FED4" w:rsidR="001F58F7"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DBFF920" w14:textId="33035A5D" w:rsidR="001F58F7" w:rsidRDefault="00450281" w:rsidP="00B8200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8C538A9" w14:textId="4A6F6986" w:rsidR="001F58F7" w:rsidRDefault="00450281" w:rsidP="00B82009">
            <w:pPr>
              <w:rPr>
                <w:rFonts w:ascii="Times New Roman" w:hAnsi="Times New Roman" w:cs="Times New Roman"/>
                <w:bCs/>
                <w:lang w:val="en-GB"/>
              </w:rPr>
            </w:pPr>
            <w:r>
              <w:rPr>
                <w:rFonts w:ascii="Times New Roman" w:hAnsi="Times New Roman" w:cs="Times New Roman"/>
                <w:bCs/>
                <w:lang w:val="en-GB"/>
              </w:rPr>
              <w:t>Support these observations.</w:t>
            </w:r>
          </w:p>
        </w:tc>
      </w:tr>
      <w:tr w:rsidR="00F75996" w14:paraId="3563DB35" w14:textId="77777777" w:rsidTr="00B82009">
        <w:trPr>
          <w:trHeight w:val="419"/>
        </w:trPr>
        <w:tc>
          <w:tcPr>
            <w:tcW w:w="1220" w:type="dxa"/>
            <w:shd w:val="clear" w:color="auto" w:fill="auto"/>
            <w:vAlign w:val="center"/>
          </w:tcPr>
          <w:p w14:paraId="27C7A0FD" w14:textId="0F60873F" w:rsidR="00F75996" w:rsidRDefault="00F75996" w:rsidP="00F75996">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Samsung</w:t>
            </w:r>
          </w:p>
        </w:tc>
        <w:tc>
          <w:tcPr>
            <w:tcW w:w="1440" w:type="dxa"/>
          </w:tcPr>
          <w:p w14:paraId="3077CD6C" w14:textId="05314638" w:rsidR="00F75996" w:rsidRDefault="00F75996" w:rsidP="00F75996">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Yes/No</w:t>
            </w:r>
          </w:p>
        </w:tc>
        <w:tc>
          <w:tcPr>
            <w:tcW w:w="7302" w:type="dxa"/>
            <w:shd w:val="clear" w:color="auto" w:fill="auto"/>
            <w:vAlign w:val="center"/>
          </w:tcPr>
          <w:p w14:paraId="4E5F8D03" w14:textId="77777777" w:rsidR="00F75996" w:rsidRDefault="00F75996" w:rsidP="00F75996">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We are generally fine with</w:t>
            </w:r>
            <w:r>
              <w:rPr>
                <w:rFonts w:ascii="Times New Roman" w:eastAsia="맑은 고딕" w:hAnsi="Times New Roman" w:cs="Times New Roman"/>
                <w:bCs/>
                <w:lang w:val="en-GB" w:eastAsia="ko-KR"/>
              </w:rPr>
              <w:t xml:space="preserve"> the</w:t>
            </w:r>
            <w:r>
              <w:rPr>
                <w:rFonts w:ascii="Times New Roman" w:eastAsia="맑은 고딕" w:hAnsi="Times New Roman" w:cs="Times New Roman" w:hint="eastAsia"/>
                <w:bCs/>
                <w:lang w:val="en-GB" w:eastAsia="ko-KR"/>
              </w:rPr>
              <w:t xml:space="preserve"> Observation 4</w:t>
            </w:r>
            <w:r>
              <w:rPr>
                <w:rFonts w:ascii="Times New Roman" w:eastAsia="맑은 고딕" w:hAnsi="Times New Roman" w:cs="Times New Roman"/>
                <w:bCs/>
                <w:lang w:val="en-GB" w:eastAsia="ko-KR"/>
              </w:rPr>
              <w:t xml:space="preserve"> but not Observation 5. </w:t>
            </w:r>
          </w:p>
          <w:p w14:paraId="7F1074F5" w14:textId="42B18E8C" w:rsidR="00F75996" w:rsidRDefault="00F75996" w:rsidP="00F75996">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F75996" w14:paraId="6078E82B" w14:textId="77777777" w:rsidTr="00B82009">
        <w:trPr>
          <w:trHeight w:val="409"/>
        </w:trPr>
        <w:tc>
          <w:tcPr>
            <w:tcW w:w="1220" w:type="dxa"/>
            <w:shd w:val="clear" w:color="auto" w:fill="auto"/>
            <w:vAlign w:val="center"/>
          </w:tcPr>
          <w:p w14:paraId="52DD5200" w14:textId="77777777" w:rsidR="00F75996" w:rsidRDefault="00F75996" w:rsidP="00F75996">
            <w:pPr>
              <w:jc w:val="center"/>
              <w:rPr>
                <w:rFonts w:ascii="Times New Roman" w:hAnsi="Times New Roman" w:cs="Times New Roman"/>
                <w:bCs/>
                <w:lang w:val="en-GB"/>
              </w:rPr>
            </w:pPr>
          </w:p>
        </w:tc>
        <w:tc>
          <w:tcPr>
            <w:tcW w:w="1440" w:type="dxa"/>
          </w:tcPr>
          <w:p w14:paraId="0F9FAA5C" w14:textId="77777777" w:rsidR="00F75996" w:rsidRDefault="00F75996" w:rsidP="00F75996">
            <w:pPr>
              <w:rPr>
                <w:rFonts w:ascii="Times New Roman" w:hAnsi="Times New Roman" w:cs="Times New Roman"/>
                <w:bCs/>
                <w:lang w:val="en-GB"/>
              </w:rPr>
            </w:pPr>
          </w:p>
        </w:tc>
        <w:tc>
          <w:tcPr>
            <w:tcW w:w="7302" w:type="dxa"/>
            <w:shd w:val="clear" w:color="auto" w:fill="auto"/>
            <w:vAlign w:val="center"/>
          </w:tcPr>
          <w:p w14:paraId="7B575586" w14:textId="77777777" w:rsidR="00F75996" w:rsidRDefault="00F75996" w:rsidP="00F75996">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2"/>
        <w:spacing w:before="156" w:after="156"/>
        <w:rPr>
          <w:rFonts w:ascii="Arial" w:hAnsi="Arial" w:cs="Arial"/>
        </w:rPr>
      </w:pPr>
      <w:r>
        <w:rPr>
          <w:rFonts w:ascii="Arial" w:hAnsi="Arial" w:cs="Arial"/>
        </w:rPr>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t>For inter-slot frequency hopping with inter-slot bundling, down select on the following two options:</w:t>
      </w:r>
    </w:p>
    <w:p w14:paraId="2845B8F1" w14:textId="77777777" w:rsidR="001F58F7" w:rsidRPr="00331077" w:rsidRDefault="001F58F7" w:rsidP="001F58F7">
      <w:pPr>
        <w:pStyle w:val="af1"/>
        <w:numPr>
          <w:ilvl w:val="0"/>
          <w:numId w:val="65"/>
        </w:numPr>
        <w:ind w:firstLineChars="0"/>
        <w:rPr>
          <w:rFonts w:ascii="Arial" w:hAnsi="Arial" w:cs="Arial"/>
          <w:color w:val="002060"/>
          <w:sz w:val="21"/>
          <w:szCs w:val="21"/>
          <w:lang w:val="en-GB"/>
        </w:rPr>
      </w:pPr>
      <w:r>
        <w:rPr>
          <w:rFonts w:ascii="Arial" w:hAnsi="Arial" w:cs="Arial"/>
          <w:sz w:val="21"/>
          <w:szCs w:val="21"/>
        </w:rPr>
        <w:lastRenderedPageBreak/>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af1"/>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B82009">
        <w:trPr>
          <w:trHeight w:val="409"/>
        </w:trPr>
        <w:tc>
          <w:tcPr>
            <w:tcW w:w="1220" w:type="dxa"/>
            <w:shd w:val="clear" w:color="auto" w:fill="auto"/>
            <w:vAlign w:val="center"/>
          </w:tcPr>
          <w:p w14:paraId="1A02CC63"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67A18B"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B82009">
        <w:trPr>
          <w:trHeight w:val="409"/>
        </w:trPr>
        <w:tc>
          <w:tcPr>
            <w:tcW w:w="1220" w:type="dxa"/>
            <w:shd w:val="clear" w:color="auto" w:fill="auto"/>
            <w:vAlign w:val="center"/>
          </w:tcPr>
          <w:p w14:paraId="225B5D6F" w14:textId="44259EAD" w:rsidR="00414037" w:rsidRDefault="00225033"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61C3402" w14:textId="730EDF61" w:rsidR="00414037" w:rsidRDefault="00225033" w:rsidP="00B82009">
            <w:pPr>
              <w:rPr>
                <w:rFonts w:ascii="Times New Roman" w:hAnsi="Times New Roman" w:cs="Times New Roman"/>
                <w:bCs/>
                <w:lang w:val="en-GB"/>
              </w:rPr>
            </w:pPr>
            <w:r>
              <w:rPr>
                <w:rFonts w:ascii="Times New Roman" w:hAnsi="Times New Roman" w:cs="Times New Roman"/>
                <w:bCs/>
                <w:lang w:val="en-GB"/>
              </w:rPr>
              <w:t>We support the proposal 6.</w:t>
            </w:r>
          </w:p>
        </w:tc>
      </w:tr>
      <w:tr w:rsidR="00414037" w14:paraId="599C047C" w14:textId="77777777" w:rsidTr="00B82009">
        <w:trPr>
          <w:trHeight w:val="419"/>
        </w:trPr>
        <w:tc>
          <w:tcPr>
            <w:tcW w:w="1220" w:type="dxa"/>
            <w:shd w:val="clear" w:color="auto" w:fill="auto"/>
            <w:vAlign w:val="center"/>
          </w:tcPr>
          <w:p w14:paraId="687023E3" w14:textId="761ECB77" w:rsidR="00414037" w:rsidRPr="001053D1" w:rsidRDefault="001053D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11DA6FD" w14:textId="08501096" w:rsidR="00414037" w:rsidRPr="001053D1" w:rsidRDefault="001053D1" w:rsidP="00B8200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14037" w14:paraId="5D942076" w14:textId="77777777" w:rsidTr="00B82009">
        <w:trPr>
          <w:trHeight w:val="409"/>
        </w:trPr>
        <w:tc>
          <w:tcPr>
            <w:tcW w:w="1220" w:type="dxa"/>
            <w:shd w:val="clear" w:color="auto" w:fill="auto"/>
            <w:vAlign w:val="center"/>
          </w:tcPr>
          <w:p w14:paraId="5164FB50" w14:textId="2426CD66" w:rsidR="00414037" w:rsidRDefault="00E72B8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774C99" w14:textId="77777777" w:rsidR="00414037" w:rsidRDefault="00E72B8B" w:rsidP="00B82009">
            <w:pPr>
              <w:rPr>
                <w:rFonts w:ascii="Times New Roman" w:hAnsi="Times New Roman" w:cs="Times New Roman"/>
                <w:bCs/>
                <w:lang w:val="en-GB"/>
              </w:rPr>
            </w:pPr>
            <w:r>
              <w:rPr>
                <w:rFonts w:ascii="Times New Roman" w:hAnsi="Times New Roman" w:cs="Times New Roman"/>
                <w:bCs/>
                <w:lang w:val="en-GB"/>
              </w:rPr>
              <w:t xml:space="preserve">We </w:t>
            </w:r>
            <w:r w:rsidR="005C226B">
              <w:rPr>
                <w:rFonts w:ascii="Times New Roman" w:hAnsi="Times New Roman" w:cs="Times New Roman"/>
                <w:bCs/>
                <w:lang w:val="en-GB"/>
              </w:rPr>
              <w:t xml:space="preserve">are fine with the proposal and support option 1. </w:t>
            </w:r>
          </w:p>
          <w:p w14:paraId="2A0A05FA" w14:textId="3A50DBB0" w:rsidR="005C226B" w:rsidRDefault="005C226B" w:rsidP="00B82009">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78297E" w14:paraId="54705BF2" w14:textId="77777777" w:rsidTr="00B82009">
        <w:trPr>
          <w:trHeight w:val="409"/>
        </w:trPr>
        <w:tc>
          <w:tcPr>
            <w:tcW w:w="1220" w:type="dxa"/>
            <w:shd w:val="clear" w:color="auto" w:fill="auto"/>
            <w:vAlign w:val="center"/>
          </w:tcPr>
          <w:p w14:paraId="5C080B5D" w14:textId="019BC009" w:rsidR="0078297E" w:rsidRDefault="0078297E"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A8C3E7" w14:textId="542EB9BC" w:rsidR="0078297E" w:rsidRDefault="0078297E" w:rsidP="00B82009">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9D69A1" w14:paraId="1D2D4E2C" w14:textId="77777777" w:rsidTr="00B82009">
        <w:trPr>
          <w:trHeight w:val="409"/>
        </w:trPr>
        <w:tc>
          <w:tcPr>
            <w:tcW w:w="1220" w:type="dxa"/>
            <w:shd w:val="clear" w:color="auto" w:fill="auto"/>
            <w:vAlign w:val="center"/>
          </w:tcPr>
          <w:p w14:paraId="77099A0E" w14:textId="5B1F413D"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667F4F6" w14:textId="5916B5BF" w:rsidR="009D69A1" w:rsidRDefault="009D69A1" w:rsidP="009D69A1">
            <w:pPr>
              <w:rPr>
                <w:rFonts w:ascii="Times New Roman" w:hAnsi="Times New Roman" w:cs="Times New Roman"/>
                <w:bCs/>
                <w:lang w:val="en-GB"/>
              </w:rPr>
            </w:pPr>
            <w:r>
              <w:rPr>
                <w:rFonts w:ascii="Times New Roman" w:hAnsi="Times New Roman" w:cs="Times New Roman"/>
                <w:bCs/>
                <w:lang w:val="en-GB"/>
              </w:rPr>
              <w:t>Support the FL’s proposal.</w:t>
            </w:r>
          </w:p>
        </w:tc>
        <w:bookmarkStart w:id="11" w:name="_GoBack"/>
        <w:bookmarkEnd w:id="11"/>
      </w:tr>
      <w:tr w:rsidR="00F75996" w14:paraId="7528B09F" w14:textId="77777777" w:rsidTr="00B82009">
        <w:trPr>
          <w:trHeight w:val="409"/>
        </w:trPr>
        <w:tc>
          <w:tcPr>
            <w:tcW w:w="1220" w:type="dxa"/>
            <w:shd w:val="clear" w:color="auto" w:fill="auto"/>
            <w:vAlign w:val="center"/>
          </w:tcPr>
          <w:p w14:paraId="6A7353B0" w14:textId="01D5C969" w:rsidR="00F75996" w:rsidRDefault="00F75996" w:rsidP="00F75996">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019C5FF2" w14:textId="77777777" w:rsidR="00F75996" w:rsidRDefault="00F75996" w:rsidP="00F75996">
            <w:pPr>
              <w:rPr>
                <w:rFonts w:ascii="Times New Roman" w:hAnsi="Times New Roman" w:cs="Times New Roman"/>
                <w:bCs/>
                <w:lang w:val="en-GB"/>
              </w:rPr>
            </w:pPr>
            <w:r>
              <w:rPr>
                <w:rFonts w:ascii="Times New Roman" w:hAnsi="Times New Roman" w:cs="Times New Roman"/>
                <w:bCs/>
                <w:lang w:val="en-GB"/>
              </w:rPr>
              <w:t>We support the Option 1.</w:t>
            </w:r>
          </w:p>
          <w:p w14:paraId="655E7E85" w14:textId="67196D21" w:rsidR="00F75996" w:rsidRDefault="00F75996" w:rsidP="00F75996">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bl>
    <w:p w14:paraId="6544C33C" w14:textId="77777777" w:rsidR="00414037" w:rsidRDefault="00414037" w:rsidP="001F58F7">
      <w:pPr>
        <w:rPr>
          <w:rFonts w:ascii="Arial" w:hAnsi="Arial" w:cs="Arial"/>
          <w:color w:val="002060"/>
          <w:szCs w:val="21"/>
        </w:rPr>
      </w:pPr>
    </w:p>
    <w:p w14:paraId="3202E3B2" w14:textId="77777777" w:rsidR="001F58F7" w:rsidRDefault="001F58F7" w:rsidP="001F58F7">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af1"/>
        <w:numPr>
          <w:ilvl w:val="0"/>
          <w:numId w:val="18"/>
        </w:numPr>
        <w:spacing w:line="256" w:lineRule="auto"/>
        <w:ind w:firstLineChars="0"/>
        <w:rPr>
          <w:rFonts w:ascii="Arial" w:hAnsi="Arial" w:cs="Arial"/>
          <w:b/>
          <w:sz w:val="21"/>
          <w:szCs w:val="21"/>
        </w:rPr>
      </w:pPr>
      <w:r w:rsidRPr="001F58F7">
        <w:rPr>
          <w:rFonts w:ascii="Arial" w:hAnsi="Arial" w:cs="Arial"/>
          <w:sz w:val="21"/>
          <w:szCs w:val="21"/>
        </w:rPr>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af1"/>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af1"/>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the units the time domain window (e.g. repetitions, slots, and/or symbols)</w:t>
      </w:r>
    </w:p>
    <w:p w14:paraId="1AE34AF2" w14:textId="77777777" w:rsidR="001F58F7" w:rsidRPr="001F58F7" w:rsidRDefault="001F58F7" w:rsidP="001F58F7">
      <w:pPr>
        <w:pStyle w:val="af1"/>
        <w:numPr>
          <w:ilvl w:val="2"/>
          <w:numId w:val="26"/>
        </w:numPr>
        <w:adjustRightInd/>
        <w:spacing w:line="252" w:lineRule="auto"/>
        <w:ind w:firstLineChars="0"/>
        <w:jc w:val="left"/>
        <w:rPr>
          <w:rFonts w:ascii="Arial" w:hAnsi="Arial" w:cs="Arial"/>
          <w:color w:val="FF0000"/>
          <w:sz w:val="21"/>
          <w:szCs w:val="21"/>
        </w:rPr>
      </w:pPr>
      <w:r w:rsidRPr="001F58F7">
        <w:rPr>
          <w:rFonts w:ascii="Arial" w:hAnsi="Arial" w:cs="Arial"/>
          <w:color w:val="FF0000"/>
          <w:sz w:val="21"/>
          <w:szCs w:val="21"/>
        </w:rPr>
        <w:t>FFS : association between the potential use case(s) and units of the time window</w:t>
      </w:r>
    </w:p>
    <w:p w14:paraId="1CBEE23C" w14:textId="77777777" w:rsidR="001F58F7" w:rsidRPr="001F58F7" w:rsidRDefault="001F58F7" w:rsidP="001F58F7">
      <w:pPr>
        <w:pStyle w:val="af1"/>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af1"/>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relation with UE capability</w:t>
      </w:r>
    </w:p>
    <w:p w14:paraId="483CDF7D" w14:textId="77777777" w:rsidR="001F58F7" w:rsidRPr="001F58F7" w:rsidRDefault="001F58F7" w:rsidP="001F58F7">
      <w:pPr>
        <w:pStyle w:val="af1"/>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af1"/>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lastRenderedPageBreak/>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1"/>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1"/>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1"/>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1"/>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1"/>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lastRenderedPageBreak/>
        <w:t>Agreements:</w:t>
      </w:r>
    </w:p>
    <w:p w14:paraId="3CC53C52" w14:textId="77777777" w:rsidR="008C40D2" w:rsidRDefault="005B1055">
      <w:pPr>
        <w:pStyle w:val="af1"/>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2" w:name="_Ref58743353"/>
      <w:r>
        <w:rPr>
          <w:rStyle w:val="af"/>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2"/>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3" w:name="_Ref68249138"/>
      <w:r>
        <w:rPr>
          <w:rStyle w:val="af"/>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3"/>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4" w:name="_Ref61271833"/>
      <w:r>
        <w:rPr>
          <w:rStyle w:val="af"/>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4"/>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5" w:name="_Ref65746764"/>
      <w:r>
        <w:rPr>
          <w:rStyle w:val="af"/>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5"/>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R1-2102313</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R1-2102409</w:t>
      </w:r>
      <w:r>
        <w:rPr>
          <w:rStyle w:val="af"/>
          <w:rFonts w:ascii="Times New Roman" w:eastAsia="SimSun" w:hAnsi="Times New Roman" w:cs="Times New Roman"/>
          <w:color w:val="auto"/>
          <w:kern w:val="0"/>
          <w:sz w:val="20"/>
          <w:szCs w:val="20"/>
          <w:u w:val="none"/>
          <w:lang w:eastAsia="en-US"/>
        </w:rPr>
        <w:tab/>
        <w:t>Consideration on Joint channel estimation for PUSCH</w:t>
      </w:r>
      <w:r>
        <w:rPr>
          <w:rStyle w:val="af"/>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R1-2102465</w:t>
      </w:r>
      <w:r>
        <w:rPr>
          <w:rStyle w:val="af"/>
          <w:rFonts w:ascii="Times New Roman" w:eastAsia="SimSun" w:hAnsi="Times New Roman" w:cs="Times New Roman"/>
          <w:color w:val="auto"/>
          <w:kern w:val="0"/>
          <w:sz w:val="20"/>
          <w:szCs w:val="20"/>
          <w:u w:val="none"/>
          <w:lang w:eastAsia="en-US"/>
        </w:rPr>
        <w:tab/>
        <w:t>Consideration on joint channel estimation over multi-PUSCH</w:t>
      </w:r>
      <w:r>
        <w:rPr>
          <w:rStyle w:val="af"/>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R1-2102499</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R1-2102536</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R1-2102645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R1-2102692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R1-2102862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R1-2102895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R1-2102994</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R1-2103009</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R1-2103044</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R1-2103118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R1-2103180</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R1-2103253</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R1-2103312</w:t>
      </w:r>
      <w:r>
        <w:rPr>
          <w:rStyle w:val="af"/>
          <w:rFonts w:ascii="Times New Roman" w:eastAsia="SimSun" w:hAnsi="Times New Roman" w:cs="Times New Roman"/>
          <w:color w:val="auto"/>
          <w:kern w:val="0"/>
          <w:sz w:val="20"/>
          <w:szCs w:val="20"/>
          <w:u w:val="none"/>
          <w:lang w:eastAsia="en-US"/>
        </w:rPr>
        <w:tab/>
        <w:t>UE configuration for enhanced JCE in TDD</w:t>
      </w:r>
      <w:r>
        <w:rPr>
          <w:rStyle w:val="af"/>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R1-2103382</w:t>
      </w:r>
      <w:r>
        <w:rPr>
          <w:rStyle w:val="af"/>
          <w:rFonts w:ascii="Times New Roman" w:eastAsia="SimSun" w:hAnsi="Times New Roman" w:cs="Times New Roman"/>
          <w:color w:val="auto"/>
          <w:kern w:val="0"/>
          <w:sz w:val="20"/>
          <w:szCs w:val="20"/>
          <w:u w:val="none"/>
          <w:lang w:eastAsia="en-US"/>
        </w:rPr>
        <w:tab/>
        <w:t>Joint channel estimation for PUSCH coverage enhancements</w:t>
      </w:r>
      <w:r>
        <w:rPr>
          <w:rStyle w:val="af"/>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R1-2103446</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R1-2103458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R1-2103460</w:t>
      </w:r>
      <w:r>
        <w:rPr>
          <w:rStyle w:val="af"/>
          <w:rFonts w:ascii="Times New Roman" w:eastAsia="SimSun" w:hAnsi="Times New Roman" w:cs="Times New Roman"/>
          <w:color w:val="auto"/>
          <w:kern w:val="0"/>
          <w:sz w:val="20"/>
          <w:szCs w:val="20"/>
          <w:u w:val="none"/>
          <w:lang w:eastAsia="en-US"/>
        </w:rPr>
        <w:tab/>
        <w:t>Design Considerations for Joint channel estimation for PUSCH</w:t>
      </w:r>
      <w:r>
        <w:rPr>
          <w:rStyle w:val="af"/>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R1-2103481</w:t>
      </w:r>
      <w:r>
        <w:rPr>
          <w:rStyle w:val="af"/>
          <w:rFonts w:ascii="Times New Roman" w:eastAsia="SimSun" w:hAnsi="Times New Roman" w:cs="Times New Roman"/>
          <w:color w:val="auto"/>
          <w:kern w:val="0"/>
          <w:sz w:val="20"/>
          <w:szCs w:val="20"/>
          <w:u w:val="none"/>
          <w:lang w:eastAsia="en-US"/>
        </w:rPr>
        <w:tab/>
        <w:t>Joint channel estimation for multi-slot PUSCH</w:t>
      </w:r>
      <w:r>
        <w:rPr>
          <w:rStyle w:val="af"/>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R1-2103589</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R1-2103617</w:t>
      </w:r>
      <w:r>
        <w:rPr>
          <w:rStyle w:val="af"/>
          <w:rFonts w:ascii="Times New Roman" w:eastAsia="SimSun" w:hAnsi="Times New Roman" w:cs="Times New Roman"/>
          <w:color w:val="auto"/>
          <w:kern w:val="0"/>
          <w:sz w:val="20"/>
          <w:szCs w:val="20"/>
          <w:u w:val="none"/>
          <w:lang w:eastAsia="en-US"/>
        </w:rPr>
        <w:tab/>
        <w:t>Enhancements for joint channel estimation for multiple PUSCH</w:t>
      </w:r>
      <w:r>
        <w:rPr>
          <w:rStyle w:val="af"/>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R1-2103626</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R1-2103701</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p w14:paraId="19646085"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t>
            </w:r>
            <w:r>
              <w:rPr>
                <w:rFonts w:ascii="Times New Roman" w:eastAsia="SimSun" w:hAnsi="Times New Roman" w:cs="Times New Roman"/>
                <w:i/>
                <w:kern w:val="0"/>
                <w:szCs w:val="21"/>
              </w:rPr>
              <w:lastRenderedPageBreak/>
              <w:t>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바탕" w:hAnsi="Times New Roman" w:cs="Times New Roman"/>
                <w:b/>
                <w:i/>
                <w:szCs w:val="21"/>
                <w:lang w:val="en-GB"/>
              </w:rPr>
            </w:pPr>
            <w:r>
              <w:rPr>
                <w:rFonts w:ascii="Times New Roman" w:eastAsia="바탕"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바탕"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바탕"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If no other conditions except power consistency and phase continuity should be maintained, only the consecutive slots/symbols intended for joint channel </w:t>
            </w:r>
            <w:r>
              <w:rPr>
                <w:rFonts w:ascii="Times New Roman" w:eastAsia="DengXian" w:hAnsi="Times New Roman" w:cs="Times New Roman"/>
                <w:b/>
                <w:bCs/>
                <w:kern w:val="0"/>
                <w:szCs w:val="21"/>
              </w:rPr>
              <w:lastRenderedPageBreak/>
              <w:t>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바탕"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lastRenderedPageBreak/>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바탕"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1. For back-to-back PUSCH transmissions with zero gap in-between adjacent transmissions, RAN1 to further support necessary design aspects to </w:t>
            </w:r>
            <w:r>
              <w:rPr>
                <w:rStyle w:val="normaltextrun"/>
                <w:rFonts w:ascii="Times New Roman" w:hAnsi="Times New Roman" w:cs="Times New Roman"/>
                <w:b/>
                <w:bCs/>
                <w:color w:val="000000"/>
                <w:szCs w:val="21"/>
              </w:rPr>
              <w:lastRenderedPageBreak/>
              <w:t>enable joint channel estimation at least for the following additional scenarios:</w:t>
            </w:r>
          </w:p>
          <w:p w14:paraId="563FBF37"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TBoMS support for </w:t>
            </w:r>
            <w:r>
              <w:rPr>
                <w:rFonts w:ascii="Times New Roman" w:eastAsia="SimSun" w:hAnsi="Times New Roman" w:cs="Times New Roman"/>
                <w:szCs w:val="21"/>
              </w:rPr>
              <w:lastRenderedPageBreak/>
              <w:t>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A potential use case is where the window is smaller than the number of repetitions, but the performance and need for such a case requires </w:t>
            </w:r>
            <w:r>
              <w:rPr>
                <w:rFonts w:ascii="Times New Roman" w:eastAsia="SimSun" w:hAnsi="Times New Roman" w:cs="Times New Roman"/>
                <w:szCs w:val="21"/>
                <w:lang w:val="en-GB"/>
              </w:rPr>
              <w:lastRenderedPageBreak/>
              <w:t>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sidR="00DD3138">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lastRenderedPageBreak/>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lastRenderedPageBreak/>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1"/>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1"/>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6: For supporting joint channel estimation with DM-RS bundling across multiple PUSCHs for coverage enhancements in NR Rel-17, enabling or disabling </w:t>
            </w:r>
            <w:r>
              <w:rPr>
                <w:rFonts w:ascii="Times New Roman" w:eastAsia="SimSun" w:hAnsi="Times New Roman" w:cs="Times New Roman"/>
                <w:b/>
                <w:bCs/>
                <w:i/>
                <w:iCs/>
                <w:kern w:val="0"/>
                <w:szCs w:val="21"/>
                <w:lang w:val="en-GB" w:eastAsia="en-US"/>
              </w:rPr>
              <w:lastRenderedPageBreak/>
              <w:t>of joint channel estimation can be jointly indicated by the presence of signalling for time domain window duration</w:t>
            </w:r>
          </w:p>
          <w:p w14:paraId="528DECEF" w14:textId="77777777" w:rsidR="008C40D2" w:rsidRDefault="005B1055">
            <w:pPr>
              <w:pStyle w:val="aa"/>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rPr>
            </w:pPr>
            <w:r>
              <w:rPr>
                <w:rFonts w:ascii="Times New Roman" w:eastAsia="맑은 고딕" w:hAnsi="Times New Roman" w:cs="Times New Roman"/>
                <w:b/>
                <w:i/>
                <w:kern w:val="0"/>
                <w:szCs w:val="21"/>
                <w:lang w:val="en-GB"/>
              </w:rPr>
              <w:t>Proposal 3: The time domain window for joint channel estimation is</w:t>
            </w:r>
            <w:r>
              <w:rPr>
                <w:rFonts w:ascii="Times New Roman" w:eastAsia="맑은 고딕" w:hAnsi="Times New Roman" w:cs="Times New Roman"/>
                <w:b/>
                <w:i/>
                <w:kern w:val="0"/>
                <w:szCs w:val="21"/>
                <w:lang w:val="en-GB" w:eastAsia="ko-KR"/>
              </w:rPr>
              <w:t xml:space="preserve"> specified</w:t>
            </w:r>
            <w:r>
              <w:rPr>
                <w:rFonts w:ascii="Times New Roman" w:eastAsia="맑은 고딕"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맑은 고딕"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1:</w:t>
            </w:r>
            <w:r>
              <w:rPr>
                <w:rFonts w:ascii="Times New Roman" w:eastAsia="맑은 고딕"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 xml:space="preserve">Proposal 3: </w:t>
            </w:r>
            <w:r>
              <w:rPr>
                <w:rFonts w:ascii="Times New Roman" w:eastAsia="맑은 고딕"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Hung Ly" w:date="2021-04-14T15:49:00Z" w:initials="HL">
    <w:p w14:paraId="50B17804" w14:textId="77777777" w:rsidR="00B90834" w:rsidRDefault="00B90834">
      <w:pPr>
        <w:pStyle w:val="a5"/>
      </w:pPr>
      <w:r>
        <w:rPr>
          <w:rStyle w:val="af0"/>
        </w:rPr>
        <w:annotationRef/>
      </w:r>
      <w:r>
        <w:t>do you mean this FFS?</w:t>
      </w:r>
    </w:p>
    <w:p w14:paraId="43560B11" w14:textId="77777777" w:rsidR="00B90834" w:rsidRDefault="00B90834">
      <w:pPr>
        <w:pStyle w:val="a5"/>
      </w:pPr>
    </w:p>
    <w:p w14:paraId="56F36E4E" w14:textId="77777777" w:rsidR="00B90834" w:rsidRDefault="00B90834">
      <w:pPr>
        <w:pStyle w:val="a5"/>
      </w:pPr>
      <w:r>
        <w:rPr>
          <w:rFonts w:hint="eastAsia"/>
        </w:rPr>
        <w:t>‐</w:t>
      </w:r>
      <w:r>
        <w:tab/>
        <w:t>FFS: the time domain window may or may not be configured.</w:t>
      </w:r>
    </w:p>
    <w:p w14:paraId="53DB8C16" w14:textId="77777777" w:rsidR="00B90834" w:rsidRDefault="00B90834" w:rsidP="00CC545F">
      <w:pPr>
        <w:pStyle w:val="a5"/>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952E6" w14:textId="77777777" w:rsidR="00551419" w:rsidRDefault="00551419" w:rsidP="0029758F">
      <w:pPr>
        <w:spacing w:after="0" w:line="240" w:lineRule="auto"/>
      </w:pPr>
      <w:r>
        <w:separator/>
      </w:r>
    </w:p>
  </w:endnote>
  <w:endnote w:type="continuationSeparator" w:id="0">
    <w:p w14:paraId="4590C018" w14:textId="77777777" w:rsidR="00551419" w:rsidRDefault="00551419"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7E66" w14:textId="77777777" w:rsidR="00551419" w:rsidRDefault="00551419" w:rsidP="0029758F">
      <w:pPr>
        <w:spacing w:after="0" w:line="240" w:lineRule="auto"/>
      </w:pPr>
      <w:r>
        <w:separator/>
      </w:r>
    </w:p>
  </w:footnote>
  <w:footnote w:type="continuationSeparator" w:id="0">
    <w:p w14:paraId="7FFE9344" w14:textId="77777777" w:rsidR="00551419" w:rsidRDefault="00551419"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맑은 고딕" w:hAnsi="맑은 고딕"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캡션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リスト段落"/>
    <w:basedOn w:val="a0"/>
    <w:link w:val="Char6"/>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aliases w:val="Normal bullet 2 字符"/>
    <w:basedOn w:val="a1"/>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qFormat/>
    <w:rPr>
      <w:rFonts w:eastAsia="바탕"/>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0F20EEE-D80C-4635-9510-5F7E50DA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30904</Words>
  <Characters>176159</Characters>
  <Application>Microsoft Office Word</Application>
  <DocSecurity>0</DocSecurity>
  <Lines>1467</Lines>
  <Paragraphs>413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206650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Junyung YI/Samsung</cp:lastModifiedBy>
  <cp:revision>2</cp:revision>
  <cp:lastPrinted>2021-04-15T03:16:00Z</cp:lastPrinted>
  <dcterms:created xsi:type="dcterms:W3CDTF">2021-04-16T03:52:00Z</dcterms:created>
  <dcterms:modified xsi:type="dcterms:W3CDTF">2021-04-16T03:52:00Z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