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cases other than initial access (e.g. for an SCell / PSCell),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w:t>
      </w:r>
      <w:r w:rsidR="00F96223">
        <w:rPr>
          <w:rFonts w:ascii="Times New Roman" w:hAnsi="Times New Roman"/>
          <w:sz w:val="22"/>
          <w:szCs w:val="22"/>
          <w:lang w:eastAsia="zh-CN"/>
        </w:rPr>
        <w:t>, Futurewei</w:t>
      </w:r>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Sanechip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Convida</w:t>
      </w:r>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[Convida?], Sharp, ZTE, Sanechip,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4C7EA6">
        <w:tc>
          <w:tcPr>
            <w:tcW w:w="1615"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4C7EA6">
        <w:tc>
          <w:tcPr>
            <w:tcW w:w="1615"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4C7EA6">
        <w:tc>
          <w:tcPr>
            <w:tcW w:w="1615" w:type="dxa"/>
          </w:tcPr>
          <w:p w14:paraId="1714D46C" w14:textId="0E10EC98" w:rsidR="00F73C73" w:rsidRDefault="00F73C73"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61DB110F" w14:textId="77777777" w:rsidR="00F73C73"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r w:rsidR="00060C5D" w14:paraId="2AF2E4F3" w14:textId="77777777" w:rsidTr="004C7EA6">
        <w:tc>
          <w:tcPr>
            <w:tcW w:w="1615" w:type="dxa"/>
          </w:tcPr>
          <w:p w14:paraId="344C97F8" w14:textId="68A12903" w:rsidR="00060C5D" w:rsidRDefault="00060C5D"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7BC146A8" w14:textId="0725F04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case C to move forward, and we are open to discuss whether A is necessary or not</w:t>
            </w:r>
            <w:r w:rsidR="005C1813">
              <w:rPr>
                <w:rFonts w:ascii="Times New Roman" w:hAnsi="Times New Roman"/>
                <w:sz w:val="22"/>
                <w:szCs w:val="22"/>
                <w:lang w:eastAsia="zh-CN"/>
              </w:rPr>
              <w:t xml:space="preserve"> for ANR purposes</w:t>
            </w:r>
            <w:r>
              <w:rPr>
                <w:rFonts w:ascii="Times New Roman" w:hAnsi="Times New Roman"/>
                <w:sz w:val="22"/>
                <w:szCs w:val="22"/>
                <w:lang w:eastAsia="zh-CN"/>
              </w:rPr>
              <w:t xml:space="preserve">. </w:t>
            </w:r>
          </w:p>
          <w:p w14:paraId="796ECE72" w14:textId="3923DB1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t>
            </w:r>
            <w:r w:rsidR="00DD7395">
              <w:rPr>
                <w:rFonts w:ascii="Times New Roman" w:hAnsi="Times New Roman"/>
                <w:sz w:val="22"/>
                <w:szCs w:val="22"/>
                <w:lang w:eastAsia="zh-CN"/>
              </w:rPr>
              <w:t xml:space="preserve">with </w:t>
            </w:r>
            <w:r>
              <w:rPr>
                <w:rFonts w:ascii="Times New Roman" w:hAnsi="Times New Roman"/>
                <w:sz w:val="22"/>
                <w:szCs w:val="22"/>
                <w:lang w:eastAsia="zh-CN"/>
              </w:rPr>
              <w:t xml:space="preserve">other companies that UE complexity is not justified for adding </w:t>
            </w:r>
            <w:r w:rsidR="00DD7395">
              <w:rPr>
                <w:rFonts w:ascii="Times New Roman" w:hAnsi="Times New Roman"/>
                <w:sz w:val="22"/>
                <w:szCs w:val="22"/>
                <w:lang w:eastAsia="zh-CN"/>
              </w:rPr>
              <w:t xml:space="preserve">the </w:t>
            </w:r>
            <w:r>
              <w:rPr>
                <w:rFonts w:ascii="Times New Roman" w:hAnsi="Times New Roman"/>
                <w:sz w:val="22"/>
                <w:szCs w:val="22"/>
                <w:lang w:eastAsia="zh-CN"/>
              </w:rPr>
              <w:t>optional 480/960 kHz SCS for the initial access.</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lastRenderedPageBreak/>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DBTW with values {0.5ms, 1ms, 2ms, 2.5ms, 3ms, 4ms, 5ms} is supported in shared spectrum in 52.6GHz to 71GHz and is configured in ServingCellConfigCommonSIB.</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ssbPositionsInBurst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(SCSe)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Consider SCSe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performing directional LBT prior to the transmission of SSB according to the ssb-PositionsInBurst</w:t>
      </w:r>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Signalling via system information (e.g., measObject)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UE-specific RRC signaling (e.g., for SCell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subCarrierSpacingCommon</w:t>
      </w:r>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LSB of ssb-SubcarrierOffset</w:t>
      </w:r>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dmrs-TypeA-Position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DBTW should be supported at least for 120 kHz SSB SCS in mmWave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w:t>
      </w:r>
      <w:r w:rsidR="00B215A8">
        <w:rPr>
          <w:rFonts w:ascii="Times New Roman" w:hAnsi="Times New Roman"/>
          <w:sz w:val="22"/>
          <w:szCs w:val="22"/>
          <w:lang w:eastAsia="zh-CN"/>
        </w:rPr>
        <w:t>, Ericsson, Xiaomi, Lenovo, Motorola Mobility, Intel, Apple, Samsung, Sony, LGE, Interdigital, ZTE(120kHz), Sanechip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w:t>
      </w:r>
      <w:r w:rsidR="00B215A8">
        <w:rPr>
          <w:rFonts w:ascii="Times New Roman" w:hAnsi="Times New Roman"/>
          <w:sz w:val="22"/>
          <w:szCs w:val="22"/>
          <w:lang w:eastAsia="zh-CN"/>
        </w:rPr>
        <w:t xml:space="preserve"> Futurewei,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OPPO, Huawei HiSilicon, Futurewei,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7631D2">
        <w:tc>
          <w:tcPr>
            <w:tcW w:w="1615"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7631D2">
        <w:tc>
          <w:tcPr>
            <w:tcW w:w="1615"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7631D2">
        <w:tc>
          <w:tcPr>
            <w:tcW w:w="1615" w:type="dxa"/>
          </w:tcPr>
          <w:p w14:paraId="32081A39" w14:textId="5F39239D"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2E22EBB3" w14:textId="77777777"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0E07DC" w14:paraId="73BEEE64" w14:textId="77777777" w:rsidTr="007631D2">
        <w:tc>
          <w:tcPr>
            <w:tcW w:w="1615" w:type="dxa"/>
          </w:tcPr>
          <w:p w14:paraId="6ACD474C" w14:textId="39F2C804"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603531A8" w14:textId="3625C9B1"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lastRenderedPageBreak/>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lastRenderedPageBreak/>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7631D2">
        <w:tc>
          <w:tcPr>
            <w:tcW w:w="1615"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7631D2">
        <w:tc>
          <w:tcPr>
            <w:tcW w:w="1615"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to multiplex CORESET0/SIB1 PDSCH in the slot having the SSB</w:t>
            </w:r>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(e.g., CA)</w:t>
            </w:r>
          </w:p>
        </w:tc>
      </w:tr>
      <w:tr w:rsidR="00822E3A" w14:paraId="38504F40" w14:textId="77777777" w:rsidTr="007631D2">
        <w:tc>
          <w:tcPr>
            <w:tcW w:w="1615" w:type="dxa"/>
          </w:tcPr>
          <w:p w14:paraId="5E19936C" w14:textId="5F844379" w:rsidR="00822E3A"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1639892D" w14:textId="139B50F7" w:rsidR="00822E3A" w:rsidRPr="000A57C8"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E07DC" w14:paraId="6B07E6B0" w14:textId="77777777" w:rsidTr="007631D2">
        <w:tc>
          <w:tcPr>
            <w:tcW w:w="1615" w:type="dxa"/>
          </w:tcPr>
          <w:p w14:paraId="3C4BCDAA" w14:textId="5FD3784F"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431DD883" w14:textId="14D44DE4"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96 RB CORESET#0: 0, 38, 76 RBs for multiplexing pattern 1 and -20 (-21) RBs when k_SSB=0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(k_SSB&gt;0)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N_{symb}^{CORESET}={[1],2,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multiplexing pattern3 N_{symb}^{CORESET}={1,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CORESET#0 with 480kHz sub-carrier spacing, support N_RB^CORESET={24,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N_{symb}^{CORESET}={2,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N_symb^CORESET={1,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SSB and CORESET0 multiplexing cconfiguration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Sanechip,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Samsung, ZTE, Sanechip</w:t>
      </w:r>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Sanechip</w:t>
      </w:r>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One clarification to the second sub-bullet, the context should be for 120 kHz as the SCS of  CORESET#0/Type0-PDCCH (i.e., Alt 1 of the first sub-bullet)</w:t>
            </w:r>
            <w:r w:rsidR="003A72AF">
              <w:rPr>
                <w:rFonts w:ascii="Times New Roman" w:hAnsi="Times New Roman"/>
                <w:sz w:val="22"/>
                <w:szCs w:val="22"/>
                <w:lang w:eastAsia="zh-CN"/>
              </w:rPr>
              <w:t xml:space="preserve">. </w:t>
            </w:r>
          </w:p>
        </w:tc>
      </w:tr>
      <w:tr w:rsidR="00E17977" w14:paraId="2695A8F8" w14:textId="77777777" w:rsidTr="007631D2">
        <w:tc>
          <w:tcPr>
            <w:tcW w:w="1615"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7631D2">
        <w:tc>
          <w:tcPr>
            <w:tcW w:w="1615"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7631D2">
        <w:tc>
          <w:tcPr>
            <w:tcW w:w="1615" w:type="dxa"/>
          </w:tcPr>
          <w:p w14:paraId="4EAC5B36" w14:textId="34146BF8" w:rsidR="00AB7E46" w:rsidRDefault="00AB7E46"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347" w:type="dxa"/>
          </w:tcPr>
          <w:p w14:paraId="4533F824" w14:textId="7C438DF8" w:rsidR="00AB7E46" w:rsidRPr="00BC7344" w:rsidRDefault="00AB7E46"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E07DC" w14:paraId="576B7F1C" w14:textId="77777777" w:rsidTr="007631D2">
        <w:tc>
          <w:tcPr>
            <w:tcW w:w="1615" w:type="dxa"/>
          </w:tcPr>
          <w:p w14:paraId="63786828" w14:textId="16161D3E" w:rsidR="000E07DC" w:rsidRDefault="000E07DC"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1D40BBA6" w14:textId="6ED11A6F" w:rsidR="000E07DC" w:rsidRDefault="000E07DC"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we do not see the need </w:t>
            </w:r>
            <w:r>
              <w:rPr>
                <w:rFonts w:ascii="Times New Roman" w:hAnsi="Times New Roman"/>
                <w:sz w:val="22"/>
                <w:szCs w:val="22"/>
                <w:lang w:eastAsia="zh-CN"/>
              </w:rPr>
              <w:t>Type0-PDCCH</w:t>
            </w:r>
            <w:r>
              <w:rPr>
                <w:rFonts w:ascii="Times New Roman" w:hAnsi="Times New Roman"/>
                <w:sz w:val="22"/>
                <w:szCs w:val="22"/>
                <w:lang w:eastAsia="zh-CN"/>
              </w:rPr>
              <w:t xml:space="preserve"> for higher SCS. We are open to discuss it after the initial SCS is decided.</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631D2">
        <w:tc>
          <w:tcPr>
            <w:tcW w:w="1615" w:type="dxa"/>
          </w:tcPr>
          <w:p w14:paraId="0B03D136" w14:textId="6AB0FA51"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2C7DAA62" w14:textId="37B91518"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2F3167" w14:paraId="3B23A40B" w14:textId="77777777" w:rsidTr="007631D2">
        <w:tc>
          <w:tcPr>
            <w:tcW w:w="1615" w:type="dxa"/>
          </w:tcPr>
          <w:p w14:paraId="338CA1DE" w14:textId="78F24935" w:rsidR="002F3167" w:rsidRDefault="002F3167"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352A8456" w14:textId="2B2EF356" w:rsidR="002F3167" w:rsidRDefault="002F3167"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 xml:space="preserve">Support  additional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vivo, Nokia, Nokia Shanghai Bell, Fujitsu, Ericsson, Intel, Qualcomm, Apple, ZTE, Sanechip</w:t>
      </w:r>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for the cases other than initial access (e.g., for SCell).</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Establishing time alignment when adding SCell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7631D2">
        <w:tc>
          <w:tcPr>
            <w:tcW w:w="1615"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7631D2">
        <w:tc>
          <w:tcPr>
            <w:tcW w:w="1615"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7631D2">
        <w:tc>
          <w:tcPr>
            <w:tcW w:w="1615" w:type="dxa"/>
          </w:tcPr>
          <w:p w14:paraId="0A5880AC" w14:textId="38219890" w:rsidR="00D41CD1" w:rsidRDefault="00D41CD1"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0E07DC" w14:paraId="7F19B19E" w14:textId="77777777" w:rsidTr="007631D2">
        <w:tc>
          <w:tcPr>
            <w:tcW w:w="1615" w:type="dxa"/>
          </w:tcPr>
          <w:p w14:paraId="14901785" w14:textId="16D31F08" w:rsidR="000E07DC" w:rsidRDefault="007D22C0"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47" w:type="dxa"/>
          </w:tcPr>
          <w:p w14:paraId="76E30A93" w14:textId="1D9D7737" w:rsidR="000E07DC" w:rsidRDefault="007D22C0" w:rsidP="005E2D38">
            <w:pPr>
              <w:overflowPunct/>
              <w:autoSpaceDE/>
              <w:autoSpaceDN/>
              <w:adjustRightInd/>
              <w:spacing w:after="0" w:line="240" w:lineRule="auto"/>
              <w:textAlignment w:val="auto"/>
              <w:rPr>
                <w:rFonts w:ascii="Times" w:hAnsi="Times" w:cs="Times" w:hint="eastAsia"/>
                <w:sz w:val="22"/>
                <w:szCs w:val="22"/>
                <w:lang w:val="en-GB" w:eastAsia="zh-CN"/>
              </w:rPr>
            </w:pPr>
            <w:r w:rsidRPr="00CB03A1">
              <w:rPr>
                <w:rFonts w:ascii="Times" w:hAnsi="Times" w:cs="Times"/>
                <w:sz w:val="22"/>
                <w:szCs w:val="22"/>
                <w:lang w:val="en-GB" w:eastAsia="zh-CN"/>
              </w:rPr>
              <w:t>We support 120</w:t>
            </w:r>
            <w:r>
              <w:rPr>
                <w:rFonts w:ascii="Times" w:hAnsi="Times" w:cs="Times"/>
                <w:sz w:val="22"/>
                <w:szCs w:val="22"/>
                <w:lang w:val="en-GB" w:eastAsia="zh-CN"/>
              </w:rPr>
              <w:t xml:space="preserve">kHz </w:t>
            </w:r>
            <w:r w:rsidRPr="00CB03A1">
              <w:rPr>
                <w:rFonts w:ascii="Times" w:hAnsi="Times" w:cs="Times"/>
                <w:sz w:val="22"/>
                <w:szCs w:val="22"/>
                <w:lang w:val="en-GB" w:eastAsia="zh-CN"/>
              </w:rPr>
              <w:t>for PRACH</w:t>
            </w:r>
            <w:r>
              <w:rPr>
                <w:rFonts w:ascii="Times" w:hAnsi="Times" w:cs="Times"/>
                <w:sz w:val="22"/>
                <w:szCs w:val="22"/>
                <w:lang w:val="en-GB" w:eastAsia="zh-CN"/>
              </w:rPr>
              <w:t xml:space="preserve">  and </w:t>
            </w:r>
            <w:r w:rsidRPr="00CB03A1">
              <w:rPr>
                <w:rFonts w:ascii="Times" w:hAnsi="Times" w:cs="Times"/>
                <w:sz w:val="22"/>
                <w:szCs w:val="22"/>
                <w:lang w:val="en-GB" w:eastAsia="zh-CN"/>
              </w:rPr>
              <w:t xml:space="preserve"> 480, 960 kHz SCS </w:t>
            </w:r>
            <w:r>
              <w:rPr>
                <w:rFonts w:ascii="Times" w:hAnsi="Times" w:cs="Times"/>
                <w:sz w:val="22"/>
                <w:szCs w:val="22"/>
                <w:lang w:val="en-GB" w:eastAsia="zh-CN"/>
              </w:rPr>
              <w:t>for non-initial access PRACH as mentioned by LGE.</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w:t>
      </w:r>
      <w:r w:rsidR="00F453C2">
        <w:rPr>
          <w:rFonts w:ascii="Times New Roman" w:hAnsi="Times New Roman"/>
          <w:sz w:val="22"/>
          <w:szCs w:val="22"/>
          <w:lang w:eastAsia="zh-CN"/>
        </w:rPr>
        <w:t>, Samsung, [Interdigital], Sharp, ZTE (non-initial access), Sanechip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SCell)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7D22C0" w14:paraId="6B40241B" w14:textId="77777777" w:rsidTr="007631D2">
        <w:tc>
          <w:tcPr>
            <w:tcW w:w="1615" w:type="dxa"/>
          </w:tcPr>
          <w:p w14:paraId="1E96B070" w14:textId="0EB60179" w:rsidR="007D22C0" w:rsidRDefault="007D22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15FB783B" w14:textId="10798450" w:rsidR="007D22C0" w:rsidRPr="00F47187" w:rsidRDefault="007D22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lastRenderedPageBreak/>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POs to allow for gNB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ROs within a 120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between adjacent RACH occasions in time domain (e.g. X usec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631D2">
        <w:tc>
          <w:tcPr>
            <w:tcW w:w="1615" w:type="dxa"/>
          </w:tcPr>
          <w:p w14:paraId="0F141658" w14:textId="6069E502" w:rsidR="00890D9E"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10A9EA4A" w14:textId="65827986" w:rsidR="00890D9E" w:rsidRPr="009748B0"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7D22C0" w14:paraId="0B1EF882" w14:textId="77777777" w:rsidTr="007631D2">
        <w:tc>
          <w:tcPr>
            <w:tcW w:w="1615" w:type="dxa"/>
          </w:tcPr>
          <w:p w14:paraId="7668B1D9" w14:textId="56DB4F08" w:rsidR="007D22C0" w:rsidRDefault="007D22C0"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297BBD6E" w14:textId="32C88281" w:rsidR="007D22C0" w:rsidRDefault="007D22C0"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w:t>
            </w:r>
            <w:r>
              <w:rPr>
                <w:rFonts w:ascii="Times New Roman" w:hAnsi="Times New Roman"/>
                <w:sz w:val="22"/>
                <w:szCs w:val="22"/>
                <w:lang w:eastAsia="zh-CN"/>
              </w:rPr>
              <w:t xml:space="preserve">PRACH transmission may be LBT exempt (short control signal), however if it is necessary it should be based one shot-LBT. </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Alt.3: Depending on the RO configuration pattern, reuse the RA-RNTI formula and express the slot indexes t_id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divided  into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w:r w:rsidRPr="0012150B">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s_id is the index of the first OFDM symbol of the PRACH occasion (0 ≤ s_id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t_id</w:t>
      </w:r>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f_id + 14 × 80 × 8 × ul_carrier_id</w:t>
      </w:r>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s_id is the index of the first OFDM symbol of the PRACH occasion (0 ≤ s_id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When calculating RA-RNTI, t_id is determined in a way that more than one slot can have the same t_id;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DCI scheduling RAR indicates the local index among the slots having the same t_id.</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Change the equation of RA-RNTI calculation, without additional signalling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49BDBA9" w14:textId="6A05647B"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BECA6A3" w14:textId="618DCF74" w:rsidR="00322DA9" w:rsidRDefault="00322DA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Qualcomm (option B), LGE (option 1), ZTE, Sanechip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631D2">
        <w:tc>
          <w:tcPr>
            <w:tcW w:w="1615" w:type="dxa"/>
          </w:tcPr>
          <w:p w14:paraId="192C6A6C" w14:textId="2B1135AD" w:rsidR="00603018" w:rsidRDefault="00603018" w:rsidP="00603018">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57FB7CE9" w14:textId="7646F089" w:rsidR="00603018" w:rsidRPr="00E81DC3" w:rsidRDefault="00603018"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7D22C0" w14:paraId="075E3CE5" w14:textId="77777777" w:rsidTr="007631D2">
        <w:tc>
          <w:tcPr>
            <w:tcW w:w="1615" w:type="dxa"/>
          </w:tcPr>
          <w:p w14:paraId="41EAC106" w14:textId="14CB31B1" w:rsidR="007D22C0" w:rsidRDefault="007D22C0" w:rsidP="00603018">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65FBC916" w14:textId="5E1092AF" w:rsidR="007D22C0" w:rsidRDefault="007D22C0"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r w:rsidRPr="00D648AE">
        <w:rPr>
          <w:rFonts w:ascii="Times New Roman" w:hAnsi="Times New Roman"/>
          <w:sz w:val="22"/>
          <w:szCs w:val="22"/>
          <w:lang w:eastAsia="zh-CN"/>
        </w:rPr>
        <w:t>SCSe</w:t>
      </w:r>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SCSe for PRACH transmissions so that the maximum limit for the SCSe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lastRenderedPageBreak/>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r w:rsidRPr="00B117CB">
        <w:rPr>
          <w:rFonts w:eastAsia="Calibri"/>
          <w:lang w:eastAsia="zh-CN"/>
        </w:rPr>
        <w:t>Spreadtrum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r w:rsidRPr="00B117CB">
        <w:rPr>
          <w:rFonts w:eastAsia="Calibri"/>
          <w:lang w:eastAsia="zh-CN"/>
        </w:rPr>
        <w:t>Convida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r w:rsidRPr="00B117CB">
        <w:rPr>
          <w:rFonts w:eastAsia="Calibri"/>
          <w:lang w:eastAsia="zh-CN"/>
        </w:rPr>
        <w:t>InterDigital,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ZTE, Sanechips</w:t>
      </w:r>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DDD2B" w14:textId="77777777" w:rsidR="0037601F" w:rsidRDefault="0037601F">
      <w:pPr>
        <w:spacing w:after="0" w:line="240" w:lineRule="auto"/>
      </w:pPr>
      <w:r>
        <w:separator/>
      </w:r>
    </w:p>
  </w:endnote>
  <w:endnote w:type="continuationSeparator" w:id="0">
    <w:p w14:paraId="4C097D8E" w14:textId="77777777" w:rsidR="0037601F" w:rsidRDefault="0037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060C5D" w:rsidRDefault="00060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060C5D" w:rsidRDefault="00060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26A8E204" w:rsidR="00060C5D" w:rsidRDefault="00060C5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9495E" w14:textId="77777777" w:rsidR="0037601F" w:rsidRDefault="0037601F">
      <w:pPr>
        <w:spacing w:after="0" w:line="240" w:lineRule="auto"/>
      </w:pPr>
      <w:r>
        <w:separator/>
      </w:r>
    </w:p>
  </w:footnote>
  <w:footnote w:type="continuationSeparator" w:id="0">
    <w:p w14:paraId="322094FA" w14:textId="77777777" w:rsidR="0037601F" w:rsidRDefault="0037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060C5D" w:rsidRDefault="00060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customStyle="1" w:styleId="Mention1">
    <w:name w:val="Mention1"/>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513D10-57C5-4321-80D5-A0ED8DA44A3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3CC52C-DAFE-4635-947D-F8CB0234DB39}">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TotalTime>
  <Pages>36</Pages>
  <Words>12929</Words>
  <Characters>73700</Characters>
  <Application>Microsoft Office Word</Application>
  <DocSecurity>0</DocSecurity>
  <Lines>614</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George</cp:lastModifiedBy>
  <cp:revision>4</cp:revision>
  <cp:lastPrinted>2011-11-09T07:49:00Z</cp:lastPrinted>
  <dcterms:created xsi:type="dcterms:W3CDTF">2021-04-13T23:04:00Z</dcterms:created>
  <dcterms:modified xsi:type="dcterms:W3CDTF">2021-04-13T23:08:00Z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