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40C9D473"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116F75">
        <w:rPr>
          <w:rFonts w:eastAsia="SimSun" w:hint="eastAsia"/>
          <w:sz w:val="22"/>
          <w:szCs w:val="22"/>
          <w:lang w:eastAsia="zh-CN"/>
        </w:rPr>
        <w:t>3878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Identify and specify enhancements on aperiodic SRS triggering to facilitate more flexible triggering and/or DCI overhead/usage </w:t>
      </w:r>
      <w:proofErr w:type="gramStart"/>
      <w:r>
        <w:rPr>
          <w:rFonts w:eastAsia="Microsoft YaHei"/>
          <w:i/>
          <w:sz w:val="20"/>
          <w:szCs w:val="20"/>
          <w:lang w:val="en-GB"/>
        </w:rPr>
        <w:t>reduction</w:t>
      </w:r>
      <w:proofErr w:type="gramEnd"/>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SRS triggering </w:t>
      </w:r>
      <w:proofErr w:type="gramStart"/>
      <w:r>
        <w:rPr>
          <w:rFonts w:cs="Arial"/>
          <w:sz w:val="24"/>
          <w:szCs w:val="24"/>
        </w:rPr>
        <w:t>offset</w:t>
      </w:r>
      <w:proofErr w:type="gramEnd"/>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w:t>
            </w:r>
            <w:proofErr w:type="spellStart"/>
            <w:r w:rsidRPr="00195075">
              <w:rPr>
                <w:rFonts w:eastAsia="Microsoft YaHei"/>
                <w:sz w:val="20"/>
                <w:szCs w:val="20"/>
              </w:rPr>
              <w:t>slotoffset</w:t>
            </w:r>
            <w:proofErr w:type="spellEnd"/>
            <w:r w:rsidRPr="00195075">
              <w:rPr>
                <w:rFonts w:eastAsia="Microsoft YaHei"/>
                <w:sz w:val="20"/>
                <w:szCs w:val="20"/>
              </w:rPr>
              <w: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proofErr w:type="spellStart"/>
            <w:r w:rsidRPr="00195075">
              <w:rPr>
                <w:rFonts w:eastAsia="Microsoft YaHei"/>
                <w:sz w:val="20"/>
                <w:szCs w:val="20"/>
              </w:rPr>
              <w:t>HiSilicon</w:t>
            </w:r>
            <w:proofErr w:type="spellEnd"/>
            <w:r w:rsidRPr="00195075">
              <w:rPr>
                <w:rFonts w:eastAsia="Microsoft YaHei"/>
                <w:sz w:val="20"/>
                <w:szCs w:val="20"/>
              </w:rPr>
              <w:t xml:space="preserve">, OPPO, </w:t>
            </w:r>
            <w:proofErr w:type="spellStart"/>
            <w:r w:rsidRPr="00195075">
              <w:rPr>
                <w:rFonts w:eastAsia="Microsoft YaHei"/>
                <w:sz w:val="20"/>
                <w:szCs w:val="20"/>
              </w:rPr>
              <w:t>Futurewei</w:t>
            </w:r>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w:t>
            </w:r>
            <w:proofErr w:type="spellStart"/>
            <w:r w:rsidRPr="00240DE7">
              <w:rPr>
                <w:rFonts w:eastAsia="Microsoft YaHei"/>
                <w:sz w:val="20"/>
                <w:szCs w:val="20"/>
              </w:rPr>
              <w:t>slotoffset</w:t>
            </w:r>
            <w:proofErr w:type="spellEnd"/>
            <w:r w:rsidRPr="00240DE7">
              <w:rPr>
                <w:rFonts w:eastAsia="Microsoft YaHei"/>
                <w:sz w:val="20"/>
                <w:szCs w:val="20"/>
              </w:rPr>
              <w:t xml:space="preserve">’ and a list of ‘t’ are configured), Ericsson, Sharp, NEC, </w:t>
            </w:r>
            <w:proofErr w:type="spellStart"/>
            <w:r w:rsidRPr="00240DE7">
              <w:rPr>
                <w:rFonts w:eastAsia="Microsoft YaHei"/>
                <w:sz w:val="20"/>
                <w:szCs w:val="20"/>
              </w:rPr>
              <w:t>InterDigital</w:t>
            </w:r>
            <w:proofErr w:type="spellEnd"/>
            <w:r w:rsidRPr="00240DE7">
              <w:rPr>
                <w:rFonts w:eastAsia="Microsoft YaHei"/>
                <w:sz w:val="20"/>
                <w:szCs w:val="20"/>
              </w:rPr>
              <w:t>, vivo, CATT, MediaTek, Intel, CMCC, Xiaomi</w:t>
            </w:r>
            <w:r w:rsidR="00C10B30">
              <w:rPr>
                <w:rFonts w:eastAsia="Microsoft YaHei"/>
                <w:sz w:val="20"/>
                <w:szCs w:val="20"/>
              </w:rPr>
              <w:t xml:space="preserve">, Lenovo, </w:t>
            </w:r>
            <w:proofErr w:type="spellStart"/>
            <w:r w:rsidR="00C10B30">
              <w:rPr>
                <w:rFonts w:eastAsia="Microsoft YaHei"/>
                <w:sz w:val="20"/>
                <w:szCs w:val="20"/>
              </w:rPr>
              <w:t>MotM</w:t>
            </w:r>
            <w:proofErr w:type="spellEnd"/>
          </w:p>
        </w:tc>
      </w:tr>
    </w:tbl>
    <w:p w14:paraId="76A57771" w14:textId="0C88710A" w:rsidR="007A4450" w:rsidRDefault="00CF727A">
      <w:pPr>
        <w:widowControl w:val="0"/>
        <w:snapToGrid w:val="0"/>
        <w:spacing w:before="120" w:after="120" w:line="240" w:lineRule="auto"/>
        <w:jc w:val="both"/>
        <w:rPr>
          <w:rFonts w:eastAsia="Microsoft YaHei"/>
          <w:sz w:val="20"/>
          <w:szCs w:val="20"/>
        </w:rPr>
      </w:pPr>
      <w:proofErr w:type="gramStart"/>
      <w:r>
        <w:rPr>
          <w:rFonts w:eastAsia="Microsoft YaHei" w:hint="eastAsia"/>
          <w:sz w:val="20"/>
          <w:szCs w:val="20"/>
        </w:rPr>
        <w:t>T</w:t>
      </w:r>
      <w:r>
        <w:rPr>
          <w:rFonts w:eastAsia="Microsoft YaHei"/>
          <w:sz w:val="20"/>
          <w:szCs w:val="20"/>
        </w:rPr>
        <w:t>hese issue</w:t>
      </w:r>
      <w:proofErr w:type="gramEnd"/>
      <w:r>
        <w:rPr>
          <w:rFonts w:eastAsia="Microsoft YaHei"/>
          <w:sz w:val="20"/>
          <w:szCs w:val="20"/>
        </w:rPr>
        <w:t xml:space="preserv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ACF0978" w:rsidR="00A93225" w:rsidRDefault="00304875" w:rsidP="00952BBB">
      <w:pPr>
        <w:pStyle w:val="ListParagraph"/>
        <w:widowControl w:val="0"/>
        <w:numPr>
          <w:ilvl w:val="0"/>
          <w:numId w:val="8"/>
        </w:numPr>
        <w:snapToGrid w:val="0"/>
        <w:spacing w:before="120" w:after="120" w:line="240" w:lineRule="auto"/>
        <w:jc w:val="both"/>
        <w:rPr>
          <w:ins w:id="2" w:author="ZTE" w:date="2021-04-14T09:29:00Z"/>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w:t>
      </w:r>
      <w:r w:rsidR="00AB79A2">
        <w:rPr>
          <w:rFonts w:eastAsia="Microsoft YaHei"/>
          <w:i/>
          <w:sz w:val="20"/>
          <w:szCs w:val="20"/>
        </w:rPr>
        <w:t xml:space="preserve">UE </w:t>
      </w:r>
      <w:r w:rsidR="00192865">
        <w:rPr>
          <w:rFonts w:eastAsia="Microsoft YaHei"/>
          <w:i/>
          <w:sz w:val="20"/>
          <w:szCs w:val="20"/>
        </w:rPr>
        <w:t>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06160544" w14:textId="733D1B89" w:rsidR="007A024E" w:rsidRPr="00A93225" w:rsidRDefault="007A024E" w:rsidP="00952BBB">
      <w:pPr>
        <w:pStyle w:val="ListParagraph"/>
        <w:widowControl w:val="0"/>
        <w:numPr>
          <w:ilvl w:val="0"/>
          <w:numId w:val="8"/>
        </w:numPr>
        <w:snapToGrid w:val="0"/>
        <w:spacing w:before="120" w:after="120" w:line="240" w:lineRule="auto"/>
        <w:jc w:val="both"/>
        <w:rPr>
          <w:rFonts w:eastAsia="Microsoft YaHei"/>
          <w:i/>
          <w:sz w:val="20"/>
          <w:szCs w:val="20"/>
        </w:rPr>
      </w:pPr>
      <w:ins w:id="3" w:author="ZTE" w:date="2021-04-14T09:29:00Z">
        <w:r>
          <w:rPr>
            <w:rFonts w:eastAsia="Microsoft YaHei" w:hint="eastAsia"/>
            <w:i/>
            <w:sz w:val="20"/>
            <w:szCs w:val="20"/>
          </w:rPr>
          <w:t>No</w:t>
        </w:r>
        <w:r>
          <w:rPr>
            <w:rFonts w:eastAsia="Microsoft YaHei"/>
            <w:i/>
            <w:sz w:val="20"/>
            <w:szCs w:val="20"/>
          </w:rPr>
          <w:t xml:space="preserve"> negative t values are introduced. </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705"/>
        <w:gridCol w:w="7645"/>
      </w:tblGrid>
      <w:tr w:rsidR="0010142B" w14:paraId="00E3AE1B" w14:textId="77777777" w:rsidTr="00932B78">
        <w:tc>
          <w:tcPr>
            <w:tcW w:w="17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6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97A57" w14:paraId="189583FE" w14:textId="77777777" w:rsidTr="00932B78">
        <w:tc>
          <w:tcPr>
            <w:tcW w:w="1705" w:type="dxa"/>
          </w:tcPr>
          <w:p w14:paraId="03200809" w14:textId="5BF0250C"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r w:rsidR="00C240C7">
              <w:rPr>
                <w:rFonts w:eastAsia="Microsoft YaHei"/>
                <w:sz w:val="20"/>
                <w:szCs w:val="20"/>
              </w:rPr>
              <w:t>’s clarification</w:t>
            </w:r>
          </w:p>
        </w:tc>
        <w:tc>
          <w:tcPr>
            <w:tcW w:w="7645" w:type="dxa"/>
          </w:tcPr>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32B78">
        <w:tc>
          <w:tcPr>
            <w:tcW w:w="1705" w:type="dxa"/>
          </w:tcPr>
          <w:p w14:paraId="1C02038C" w14:textId="4C58D46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7645" w:type="dxa"/>
          </w:tcPr>
          <w:p w14:paraId="06D94C49"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w:t>
            </w:r>
            <w:r w:rsidRPr="00BE2140">
              <w:rPr>
                <w:rFonts w:eastAsia="Microsoft YaHei"/>
                <w:sz w:val="20"/>
                <w:szCs w:val="20"/>
                <w:u w:val="single"/>
              </w:rPr>
              <w:t>flexibility is restricted</w:t>
            </w:r>
            <w:r>
              <w:rPr>
                <w:rFonts w:eastAsia="Microsoft YaHei"/>
                <w:sz w:val="20"/>
                <w:szCs w:val="20"/>
              </w:rPr>
              <w:t xml:space="preserve"> due to keeping the RRC configured Slot-offset in reference </w:t>
            </w:r>
            <w:proofErr w:type="gramStart"/>
            <w:r>
              <w:rPr>
                <w:rFonts w:eastAsia="Microsoft YaHei"/>
                <w:sz w:val="20"/>
                <w:szCs w:val="20"/>
              </w:rPr>
              <w:t>slot;</w:t>
            </w:r>
            <w:proofErr w:type="gramEnd"/>
          </w:p>
          <w:p w14:paraId="79268F1D"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overhead</w:t>
            </w:r>
            <w:r>
              <w:rPr>
                <w:rFonts w:eastAsia="Microsoft YaHei"/>
                <w:sz w:val="20"/>
                <w:szCs w:val="20"/>
              </w:rPr>
              <w:t xml:space="preserve"> for dynamic indication is required for the negative value of ‘t’, while the negative value of ‘t’ is due to the configuration of Slot-offset.</w:t>
            </w:r>
          </w:p>
          <w:p w14:paraId="574D3B41"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complexity</w:t>
            </w:r>
            <w:r>
              <w:rPr>
                <w:rFonts w:eastAsia="Microsoft YaHei"/>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The detailed analysis can be </w:t>
            </w:r>
            <w:proofErr w:type="gramStart"/>
            <w:r>
              <w:rPr>
                <w:rFonts w:eastAsia="Microsoft YaHei"/>
                <w:sz w:val="20"/>
                <w:szCs w:val="20"/>
              </w:rPr>
              <w:t>find</w:t>
            </w:r>
            <w:proofErr w:type="gramEnd"/>
            <w:r>
              <w:rPr>
                <w:rFonts w:eastAsia="Microsoft YaHei"/>
                <w:sz w:val="20"/>
                <w:szCs w:val="20"/>
              </w:rPr>
              <w:t xml:space="preserve"> in R1-2102338.</w:t>
            </w:r>
          </w:p>
          <w:p w14:paraId="144EC6C3" w14:textId="60F26D31"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So, we support Opt.1, which is clear and simple solution with lower overhead and complexity, </w:t>
            </w:r>
            <w:proofErr w:type="gramStart"/>
            <w:r>
              <w:rPr>
                <w:rFonts w:eastAsia="Microsoft YaHei"/>
                <w:sz w:val="20"/>
                <w:szCs w:val="20"/>
              </w:rPr>
              <w:t>and also</w:t>
            </w:r>
            <w:proofErr w:type="gramEnd"/>
            <w:r>
              <w:rPr>
                <w:rFonts w:eastAsia="Microsoft YaHei"/>
                <w:sz w:val="20"/>
                <w:szCs w:val="20"/>
              </w:rPr>
              <w:t xml:space="preserve"> with more flexibility.</w:t>
            </w:r>
          </w:p>
        </w:tc>
      </w:tr>
      <w:tr w:rsidR="00B6468D" w14:paraId="088DB3B1" w14:textId="77777777" w:rsidTr="00932B78">
        <w:tc>
          <w:tcPr>
            <w:tcW w:w="17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76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proofErr w:type="spellStart"/>
            <w:r>
              <w:rPr>
                <w:rFonts w:eastAsia="Malgun Gothic" w:hint="eastAsia"/>
                <w:sz w:val="20"/>
                <w:szCs w:val="20"/>
                <w:lang w:eastAsia="ko-KR"/>
              </w:rPr>
              <w:t>supproted</w:t>
            </w:r>
            <w:proofErr w:type="spellEnd"/>
            <w:r>
              <w:rPr>
                <w:rFonts w:eastAsia="Malgun Gothic"/>
                <w:sz w:val="20"/>
                <w:szCs w:val="20"/>
                <w:lang w:eastAsia="ko-KR"/>
              </w:rPr>
              <w:t xml:space="preserve"> </w:t>
            </w:r>
          </w:p>
        </w:tc>
      </w:tr>
      <w:tr w:rsidR="00524493" w14:paraId="6AFE7525" w14:textId="77777777" w:rsidTr="00932B78">
        <w:tc>
          <w:tcPr>
            <w:tcW w:w="17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6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32B78">
        <w:tc>
          <w:tcPr>
            <w:tcW w:w="17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76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proofErr w:type="spellStart"/>
            <w:r>
              <w:rPr>
                <w:rFonts w:eastAsia="Malgun Gothic"/>
                <w:sz w:val="20"/>
                <w:szCs w:val="20"/>
                <w:lang w:eastAsia="ko-KR"/>
              </w:rPr>
              <w:t>Opt</w:t>
            </w:r>
            <w:proofErr w:type="spellEnd"/>
            <w:r>
              <w:rPr>
                <w:rFonts w:eastAsia="Malgun Gothic"/>
                <w:sz w:val="20"/>
                <w:szCs w:val="20"/>
                <w:lang w:eastAsia="ko-KR"/>
              </w:rPr>
              <w:t xml:space="preserve"> 2. without negative t values. </w:t>
            </w:r>
          </w:p>
        </w:tc>
      </w:tr>
      <w:tr w:rsidR="00746C39" w14:paraId="60D4EE3A" w14:textId="77777777" w:rsidTr="00932B78">
        <w:tc>
          <w:tcPr>
            <w:tcW w:w="1705" w:type="dxa"/>
          </w:tcPr>
          <w:p w14:paraId="67906BD4" w14:textId="3AB64656"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645" w:type="dxa"/>
          </w:tcPr>
          <w:p w14:paraId="2A858F3D" w14:textId="0050BEDB"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 xml:space="preserve">’s proposal, we also think negative “t” values are not needed. If limited flexibility is a problem with </w:t>
            </w:r>
            <w:proofErr w:type="spellStart"/>
            <w:r>
              <w:rPr>
                <w:rFonts w:eastAsia="Malgun Gothic"/>
                <w:sz w:val="20"/>
                <w:szCs w:val="20"/>
                <w:lang w:eastAsia="ko-KR"/>
              </w:rPr>
              <w:t>slotoffset</w:t>
            </w:r>
            <w:proofErr w:type="spellEnd"/>
            <w:r>
              <w:rPr>
                <w:rFonts w:eastAsia="Malgun Gothic"/>
                <w:sz w:val="20"/>
                <w:szCs w:val="20"/>
                <w:lang w:eastAsia="ko-KR"/>
              </w:rPr>
              <w:t xml:space="preserve">, gNB can configure zero </w:t>
            </w:r>
            <w:proofErr w:type="spellStart"/>
            <w:r>
              <w:rPr>
                <w:rFonts w:eastAsia="Malgun Gothic"/>
                <w:sz w:val="20"/>
                <w:szCs w:val="20"/>
                <w:lang w:eastAsia="ko-KR"/>
              </w:rPr>
              <w:t>slotoffset</w:t>
            </w:r>
            <w:proofErr w:type="spellEnd"/>
            <w:r>
              <w:rPr>
                <w:rFonts w:eastAsia="Malgun Gothic"/>
                <w:sz w:val="20"/>
                <w:szCs w:val="20"/>
                <w:lang w:eastAsia="ko-KR"/>
              </w:rPr>
              <w:t xml:space="preserve"> and rely on “t” values as in option 1. We think this is intention of FL’s proposal.</w:t>
            </w:r>
          </w:p>
        </w:tc>
      </w:tr>
      <w:tr w:rsidR="00A01726" w14:paraId="266D79B7" w14:textId="77777777" w:rsidTr="00932B78">
        <w:tc>
          <w:tcPr>
            <w:tcW w:w="1705" w:type="dxa"/>
          </w:tcPr>
          <w:p w14:paraId="4E3B09CC" w14:textId="411195C1"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7645" w:type="dxa"/>
          </w:tcPr>
          <w:p w14:paraId="49F3BB83" w14:textId="5AAAEC7F"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E70D71" w14:paraId="2547B697" w14:textId="77777777" w:rsidTr="00932B78">
        <w:tc>
          <w:tcPr>
            <w:tcW w:w="1705" w:type="dxa"/>
          </w:tcPr>
          <w:p w14:paraId="207A6F8B" w14:textId="70B277A0" w:rsidR="00E70D71" w:rsidRDefault="00E70D71" w:rsidP="00E70D71">
            <w:pPr>
              <w:widowControl w:val="0"/>
              <w:snapToGrid w:val="0"/>
              <w:spacing w:before="120" w:after="120" w:line="240" w:lineRule="auto"/>
              <w:rPr>
                <w:rFonts w:eastAsiaTheme="minorEastAsia"/>
                <w:sz w:val="20"/>
                <w:szCs w:val="20"/>
              </w:rPr>
            </w:pPr>
            <w:proofErr w:type="spellStart"/>
            <w:r>
              <w:rPr>
                <w:rFonts w:eastAsia="Microsoft YaHei"/>
                <w:sz w:val="20"/>
                <w:szCs w:val="20"/>
              </w:rPr>
              <w:t>Futurewei</w:t>
            </w:r>
            <w:proofErr w:type="spellEnd"/>
          </w:p>
        </w:tc>
        <w:tc>
          <w:tcPr>
            <w:tcW w:w="7645" w:type="dxa"/>
          </w:tcPr>
          <w:p w14:paraId="09A4254C" w14:textId="77777777" w:rsidR="00E70D71" w:rsidRDefault="00E70D71" w:rsidP="00E70D71">
            <w:pPr>
              <w:widowControl w:val="0"/>
              <w:snapToGrid w:val="0"/>
              <w:spacing w:before="120" w:after="120" w:line="240" w:lineRule="auto"/>
              <w:rPr>
                <w:rFonts w:eastAsia="Microsoft YaHei"/>
                <w:sz w:val="20"/>
                <w:szCs w:val="20"/>
              </w:rPr>
            </w:pPr>
            <w:r>
              <w:rPr>
                <w:rFonts w:eastAsia="Microsoft YaHei"/>
                <w:sz w:val="20"/>
                <w:szCs w:val="20"/>
              </w:rPr>
              <w:t>As expressed before, we prefer Option 1, but we appreciate the FL’s effort. The “basic” and “optional” UE features seem to be a good compromise and acceptable to us.</w:t>
            </w:r>
          </w:p>
          <w:p w14:paraId="4791CAB7" w14:textId="77777777" w:rsidR="00E70D71" w:rsidRDefault="00E70D71" w:rsidP="00E70D71">
            <w:pPr>
              <w:widowControl w:val="0"/>
              <w:snapToGrid w:val="0"/>
              <w:spacing w:before="120" w:after="120" w:line="240" w:lineRule="auto"/>
              <w:rPr>
                <w:rFonts w:eastAsia="Microsoft YaHei"/>
                <w:sz w:val="20"/>
                <w:szCs w:val="20"/>
              </w:rPr>
            </w:pPr>
            <w:r>
              <w:rPr>
                <w:rFonts w:eastAsia="Microsoft YaHei"/>
                <w:sz w:val="20"/>
                <w:szCs w:val="20"/>
              </w:rPr>
              <w:t>One minor comment: in the basic feature, configuring triggering offset as 0 is not needed. That is, if the UE reports to support R17 SRS triggering offset enhancement, no “</w:t>
            </w:r>
            <w:proofErr w:type="spellStart"/>
            <w:r>
              <w:rPr>
                <w:rFonts w:eastAsia="Microsoft YaHei"/>
                <w:sz w:val="20"/>
                <w:szCs w:val="20"/>
              </w:rPr>
              <w:t>slotoffset</w:t>
            </w:r>
            <w:proofErr w:type="spellEnd"/>
            <w:r>
              <w:rPr>
                <w:rFonts w:eastAsia="Microsoft YaHei"/>
                <w:sz w:val="20"/>
                <w:szCs w:val="20"/>
              </w:rPr>
              <w:t>” or “</w:t>
            </w:r>
            <w:proofErr w:type="spellStart"/>
            <w:r>
              <w:rPr>
                <w:rFonts w:eastAsia="Microsoft YaHei"/>
                <w:sz w:val="20"/>
                <w:szCs w:val="20"/>
              </w:rPr>
              <w:t>slotoffset</w:t>
            </w:r>
            <w:proofErr w:type="spellEnd"/>
            <w:r>
              <w:rPr>
                <w:rFonts w:eastAsia="Microsoft YaHei"/>
                <w:sz w:val="20"/>
                <w:szCs w:val="20"/>
              </w:rPr>
              <w:t>=0” field is needed; the default is just 0 offset. The field “</w:t>
            </w:r>
            <w:proofErr w:type="spellStart"/>
            <w:r>
              <w:rPr>
                <w:rFonts w:eastAsia="Microsoft YaHei"/>
                <w:sz w:val="20"/>
                <w:szCs w:val="20"/>
              </w:rPr>
              <w:t>slotoffset</w:t>
            </w:r>
            <w:proofErr w:type="spellEnd"/>
            <w:r>
              <w:rPr>
                <w:rFonts w:eastAsia="Microsoft YaHei"/>
                <w:sz w:val="20"/>
                <w:szCs w:val="20"/>
              </w:rPr>
              <w:t>” is configured to take any non-zero value conditioned on additional UE feature. Not sure how RAN2 will handle this, but assuming they can, and we can support this proposal.</w:t>
            </w:r>
          </w:p>
          <w:p w14:paraId="3F1AB8BB" w14:textId="77777777" w:rsidR="006641C8" w:rsidRDefault="006641C8" w:rsidP="00E70D71">
            <w:pPr>
              <w:widowControl w:val="0"/>
              <w:snapToGrid w:val="0"/>
              <w:spacing w:before="120" w:after="120" w:line="240" w:lineRule="auto"/>
              <w:rPr>
                <w:rFonts w:eastAsia="Microsoft YaHei"/>
                <w:sz w:val="20"/>
                <w:szCs w:val="20"/>
              </w:rPr>
            </w:pPr>
          </w:p>
          <w:p w14:paraId="1415D98D" w14:textId="351A53C0" w:rsidR="006641C8" w:rsidRDefault="006641C8" w:rsidP="006641C8">
            <w:pPr>
              <w:widowControl w:val="0"/>
              <w:snapToGrid w:val="0"/>
              <w:spacing w:before="120" w:after="120" w:line="240" w:lineRule="auto"/>
              <w:rPr>
                <w:rFonts w:eastAsiaTheme="minorEastAsia"/>
                <w:sz w:val="20"/>
                <w:szCs w:val="20"/>
              </w:rPr>
            </w:pPr>
            <w:r>
              <w:rPr>
                <w:rFonts w:eastAsia="Microsoft YaHei" w:hint="eastAsia"/>
                <w:sz w:val="20"/>
                <w:szCs w:val="20"/>
              </w:rPr>
              <w:t>(</w:t>
            </w:r>
            <w:r>
              <w:rPr>
                <w:rFonts w:eastAsia="Microsoft YaHei"/>
                <w:sz w:val="20"/>
                <w:szCs w:val="20"/>
              </w:rPr>
              <w:t>FL’s reply: I think RAN2 can handle this in as configuring slot offset as 0 from RAN1 perspective should be same as not configuring slot offset in RAN2 signaling.)</w:t>
            </w:r>
          </w:p>
        </w:tc>
      </w:tr>
      <w:tr w:rsidR="00154533" w14:paraId="291EEFD1" w14:textId="77777777" w:rsidTr="00932B78">
        <w:tc>
          <w:tcPr>
            <w:tcW w:w="1705" w:type="dxa"/>
          </w:tcPr>
          <w:p w14:paraId="672E40AE" w14:textId="22E28172" w:rsidR="00154533" w:rsidRDefault="00154533" w:rsidP="00154533">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7645" w:type="dxa"/>
          </w:tcPr>
          <w:p w14:paraId="01C22EC1" w14:textId="0530B907" w:rsidR="00154533" w:rsidRDefault="0015453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Option 2 with negative t values. </w:t>
            </w:r>
          </w:p>
          <w:p w14:paraId="3936E669" w14:textId="49044B4B" w:rsidR="00834113" w:rsidRDefault="0083411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Reasons:</w:t>
            </w:r>
          </w:p>
          <w:p w14:paraId="732DD0C1" w14:textId="77777777" w:rsidR="00154533" w:rsidRP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sidRPr="00154533">
              <w:rPr>
                <w:rFonts w:eastAsia="Malgun Gothic"/>
                <w:sz w:val="20"/>
                <w:szCs w:val="20"/>
                <w:lang w:eastAsia="ko-KR"/>
              </w:rPr>
              <w:t xml:space="preserve">Option 1 is a special case of Option 2 when </w:t>
            </w:r>
            <w:proofErr w:type="spellStart"/>
            <w:r w:rsidRPr="00154533">
              <w:rPr>
                <w:rFonts w:eastAsia="Malgun Gothic"/>
                <w:i/>
                <w:iCs/>
                <w:sz w:val="20"/>
                <w:szCs w:val="20"/>
                <w:lang w:eastAsia="ko-KR"/>
              </w:rPr>
              <w:t>slotoffset</w:t>
            </w:r>
            <w:proofErr w:type="spellEnd"/>
            <w:r w:rsidRPr="00154533">
              <w:rPr>
                <w:rFonts w:eastAsia="Malgun Gothic"/>
                <w:sz w:val="20"/>
                <w:szCs w:val="20"/>
                <w:lang w:eastAsia="ko-KR"/>
              </w:rPr>
              <w:t xml:space="preserve"> is zero.</w:t>
            </w:r>
          </w:p>
          <w:p w14:paraId="16166877" w14:textId="76615F35" w:rsidR="00154533" w:rsidRP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Pr>
                <w:rFonts w:eastAsia="Malgun Gothic"/>
                <w:sz w:val="20"/>
                <w:szCs w:val="20"/>
                <w:lang w:eastAsia="ko-KR"/>
              </w:rPr>
              <w:t xml:space="preserve">There is no difference in complexity between the two options as </w:t>
            </w:r>
            <w:proofErr w:type="spellStart"/>
            <w:r w:rsidRPr="00154533">
              <w:rPr>
                <w:rFonts w:eastAsia="Malgun Gothic"/>
                <w:i/>
                <w:iCs/>
                <w:sz w:val="20"/>
                <w:szCs w:val="20"/>
                <w:lang w:eastAsia="ko-KR"/>
              </w:rPr>
              <w:t>slotoffset</w:t>
            </w:r>
            <w:proofErr w:type="spellEnd"/>
            <w:r>
              <w:rPr>
                <w:rFonts w:eastAsia="Malgun Gothic"/>
                <w:sz w:val="20"/>
                <w:szCs w:val="20"/>
                <w:lang w:eastAsia="ko-KR"/>
              </w:rPr>
              <w:t xml:space="preserve"> needs to be configured anyway for the legacy operation.</w:t>
            </w:r>
          </w:p>
          <w:p w14:paraId="3820EDBB" w14:textId="77777777" w:rsid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Supporting negative t values has no impact on DCI overhead.</w:t>
            </w:r>
          </w:p>
          <w:p w14:paraId="2C045E3F" w14:textId="77777777" w:rsidR="00154533" w:rsidRDefault="00154533" w:rsidP="00154533">
            <w:pPr>
              <w:widowControl w:val="0"/>
              <w:snapToGrid w:val="0"/>
              <w:spacing w:before="120" w:after="120" w:line="240" w:lineRule="auto"/>
              <w:rPr>
                <w:rFonts w:eastAsia="Microsoft YaHei"/>
                <w:sz w:val="20"/>
                <w:szCs w:val="20"/>
              </w:rPr>
            </w:pPr>
          </w:p>
          <w:p w14:paraId="4DF633BB" w14:textId="54728F7E" w:rsidR="00154533" w:rsidRDefault="00154533" w:rsidP="00154533">
            <w:pPr>
              <w:widowControl w:val="0"/>
              <w:snapToGrid w:val="0"/>
              <w:spacing w:before="120" w:after="120" w:line="240" w:lineRule="auto"/>
              <w:rPr>
                <w:rFonts w:eastAsia="Microsoft YaHei"/>
                <w:sz w:val="20"/>
                <w:szCs w:val="20"/>
              </w:rPr>
            </w:pPr>
            <w:r>
              <w:rPr>
                <w:rFonts w:eastAsia="Microsoft YaHei"/>
                <w:sz w:val="20"/>
                <w:szCs w:val="20"/>
              </w:rPr>
              <w:t xml:space="preserve">Despite our preference for Option 2, </w:t>
            </w:r>
            <w:r w:rsidR="00932B78">
              <w:rPr>
                <w:rFonts w:eastAsia="Microsoft YaHei"/>
                <w:sz w:val="20"/>
                <w:szCs w:val="20"/>
              </w:rPr>
              <w:t xml:space="preserve">as a compromise, </w:t>
            </w:r>
            <w:r>
              <w:rPr>
                <w:rFonts w:eastAsia="Microsoft YaHei"/>
                <w:sz w:val="20"/>
                <w:szCs w:val="20"/>
              </w:rPr>
              <w:t>we can agree to the following,</w:t>
            </w:r>
          </w:p>
          <w:p w14:paraId="77228CC8" w14:textId="2204BF02" w:rsidR="00D17881" w:rsidRPr="00932B78" w:rsidRDefault="00154533" w:rsidP="00154533">
            <w:pPr>
              <w:widowControl w:val="0"/>
              <w:snapToGrid w:val="0"/>
              <w:spacing w:before="120" w:after="120" w:line="240" w:lineRule="auto"/>
              <w:jc w:val="both"/>
              <w:rPr>
                <w:rFonts w:eastAsia="Microsoft YaHei"/>
                <w:i/>
                <w:color w:val="FF0000"/>
                <w:sz w:val="20"/>
                <w:szCs w:val="20"/>
              </w:rPr>
            </w:pPr>
            <w:r w:rsidRPr="00932B78">
              <w:rPr>
                <w:rFonts w:eastAsia="Microsoft YaHei"/>
                <w:b/>
                <w:i/>
                <w:color w:val="FF0000"/>
                <w:sz w:val="20"/>
                <w:szCs w:val="20"/>
              </w:rPr>
              <w:t>Proposal:</w:t>
            </w:r>
            <w:r w:rsidRPr="00932B78">
              <w:rPr>
                <w:rFonts w:eastAsia="Microsoft YaHei"/>
                <w:i/>
                <w:color w:val="FF0000"/>
                <w:sz w:val="20"/>
                <w:szCs w:val="20"/>
              </w:rPr>
              <w:t xml:space="preserve"> Support Opt. 2: </w:t>
            </w:r>
            <w:r w:rsidRPr="00932B78">
              <w:rPr>
                <w:rFonts w:eastAsia="Microsoft YaHei"/>
                <w:i/>
                <w:color w:val="FF0000"/>
                <w:sz w:val="20"/>
                <w:szCs w:val="20"/>
                <w:lang w:val="en-GB"/>
              </w:rPr>
              <w:t>Reference slot is the slot indicated by the legacy triggering offset</w:t>
            </w:r>
            <w:r w:rsidR="00834113">
              <w:rPr>
                <w:rFonts w:eastAsia="Microsoft YaHei"/>
                <w:i/>
                <w:color w:val="FF0000"/>
                <w:sz w:val="20"/>
                <w:szCs w:val="20"/>
                <w:lang w:val="en-GB"/>
              </w:rPr>
              <w:t xml:space="preserve">, i.e., </w:t>
            </w:r>
            <w:proofErr w:type="spellStart"/>
            <w:r w:rsidR="00834113">
              <w:rPr>
                <w:rFonts w:eastAsia="Microsoft YaHei"/>
                <w:i/>
                <w:color w:val="FF0000"/>
                <w:sz w:val="20"/>
                <w:szCs w:val="20"/>
                <w:lang w:val="en-GB"/>
              </w:rPr>
              <w:t>slotoffset</w:t>
            </w:r>
            <w:proofErr w:type="spellEnd"/>
            <w:r w:rsidRPr="00932B78">
              <w:rPr>
                <w:rFonts w:eastAsia="Microsoft YaHei"/>
                <w:i/>
                <w:color w:val="FF0000"/>
                <w:sz w:val="20"/>
                <w:szCs w:val="20"/>
              </w:rPr>
              <w:t>.</w:t>
            </w:r>
            <w:r w:rsidR="00D17881" w:rsidRPr="00932B78">
              <w:rPr>
                <w:rFonts w:eastAsia="Microsoft YaHei"/>
                <w:i/>
                <w:color w:val="FF0000"/>
                <w:sz w:val="20"/>
                <w:szCs w:val="20"/>
              </w:rPr>
              <w:t xml:space="preserve"> </w:t>
            </w:r>
          </w:p>
          <w:p w14:paraId="14A09C3E" w14:textId="6ED45D37" w:rsidR="00154533" w:rsidRPr="00932B78" w:rsidRDefault="00D17881" w:rsidP="00154533">
            <w:pPr>
              <w:widowControl w:val="0"/>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Based on </w:t>
            </w:r>
            <w:r w:rsidR="00932B78">
              <w:rPr>
                <w:rFonts w:eastAsia="Microsoft YaHei"/>
                <w:i/>
                <w:color w:val="FF0000"/>
                <w:sz w:val="20"/>
                <w:szCs w:val="20"/>
              </w:rPr>
              <w:t xml:space="preserve">the reported </w:t>
            </w:r>
            <w:r w:rsidRPr="00932B78">
              <w:rPr>
                <w:rFonts w:eastAsia="Microsoft YaHei"/>
                <w:i/>
                <w:color w:val="FF0000"/>
                <w:sz w:val="20"/>
                <w:szCs w:val="20"/>
              </w:rPr>
              <w:t>capability, a</w:t>
            </w:r>
            <w:r w:rsidRPr="00932B78">
              <w:rPr>
                <w:rFonts w:eastAsia="Microsoft YaHei"/>
                <w:i/>
                <w:color w:val="FF0000"/>
                <w:sz w:val="20"/>
                <w:szCs w:val="20"/>
              </w:rPr>
              <w:t xml:space="preserve"> </w:t>
            </w:r>
            <w:r w:rsidR="00932B78" w:rsidRPr="00932B78">
              <w:rPr>
                <w:rFonts w:eastAsia="Microsoft YaHei"/>
                <w:i/>
                <w:color w:val="FF0000"/>
                <w:sz w:val="20"/>
                <w:szCs w:val="20"/>
              </w:rPr>
              <w:t xml:space="preserve">Rel-17 </w:t>
            </w:r>
            <w:r w:rsidRPr="00932B78">
              <w:rPr>
                <w:rFonts w:eastAsia="Microsoft YaHei"/>
                <w:i/>
                <w:color w:val="FF0000"/>
                <w:sz w:val="20"/>
                <w:szCs w:val="20"/>
              </w:rPr>
              <w:t xml:space="preserve">UE </w:t>
            </w:r>
            <w:r w:rsidRPr="00932B78">
              <w:rPr>
                <w:rFonts w:eastAsia="Microsoft YaHei"/>
                <w:i/>
                <w:color w:val="FF0000"/>
                <w:sz w:val="20"/>
                <w:szCs w:val="20"/>
              </w:rPr>
              <w:t>can be configured in one of the</w:t>
            </w:r>
            <w:r w:rsidR="00834113">
              <w:rPr>
                <w:rFonts w:eastAsia="Microsoft YaHei"/>
                <w:i/>
                <w:color w:val="FF0000"/>
                <w:sz w:val="20"/>
                <w:szCs w:val="20"/>
              </w:rPr>
              <w:t xml:space="preserve"> following</w:t>
            </w:r>
            <w:r w:rsidRPr="00932B78">
              <w:rPr>
                <w:rFonts w:eastAsia="Microsoft YaHei"/>
                <w:i/>
                <w:color w:val="FF0000"/>
                <w:sz w:val="20"/>
                <w:szCs w:val="20"/>
              </w:rPr>
              <w:t xml:space="preserve"> modes</w:t>
            </w:r>
          </w:p>
          <w:p w14:paraId="2FB0F348" w14:textId="475B6327" w:rsidR="00D17881" w:rsidRPr="00932B78" w:rsidRDefault="00D17881" w:rsidP="00154533">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Mode 1: </w:t>
            </w:r>
            <w:r w:rsidR="00834113">
              <w:rPr>
                <w:rFonts w:eastAsia="Microsoft YaHei"/>
                <w:i/>
                <w:color w:val="FF0000"/>
                <w:sz w:val="20"/>
                <w:szCs w:val="20"/>
              </w:rPr>
              <w:t>A</w:t>
            </w:r>
            <w:r w:rsidR="00834113" w:rsidRPr="00834113">
              <w:rPr>
                <w:rFonts w:eastAsia="Microsoft YaHei"/>
                <w:i/>
                <w:color w:val="FF0000"/>
                <w:sz w:val="20"/>
                <w:szCs w:val="20"/>
              </w:rPr>
              <w:t xml:space="preserve">periodic SRS resource set is transmitted in the </w:t>
            </w:r>
            <w:r w:rsidR="00834113">
              <w:rPr>
                <w:rFonts w:eastAsia="Microsoft YaHei"/>
                <w:i/>
                <w:color w:val="FF0000"/>
                <w:sz w:val="20"/>
                <w:szCs w:val="20"/>
              </w:rPr>
              <w:t>(</w:t>
            </w:r>
            <w:r w:rsidR="00932B78">
              <w:rPr>
                <w:rFonts w:eastAsia="Microsoft YaHei"/>
                <w:i/>
                <w:color w:val="FF0000"/>
                <w:sz w:val="20"/>
                <w:szCs w:val="20"/>
              </w:rPr>
              <w:t>t</w:t>
            </w:r>
            <w:r w:rsidR="00834113">
              <w:rPr>
                <w:rFonts w:eastAsia="Microsoft YaHei"/>
                <w:i/>
                <w:color w:val="FF0000"/>
                <w:sz w:val="20"/>
                <w:szCs w:val="20"/>
              </w:rPr>
              <w:t xml:space="preserve"> + 1)</w:t>
            </w:r>
            <w:r w:rsidR="00932B78">
              <w:rPr>
                <w:rFonts w:eastAsia="Microsoft YaHei"/>
                <w:i/>
                <w:color w:val="FF0000"/>
                <w:sz w:val="20"/>
                <w:szCs w:val="20"/>
              </w:rPr>
              <w:t xml:space="preserve"> is counted from the reference </w:t>
            </w:r>
            <w:proofErr w:type="gramStart"/>
            <w:r w:rsidR="00932B78">
              <w:rPr>
                <w:rFonts w:eastAsia="Microsoft YaHei"/>
                <w:i/>
                <w:color w:val="FF0000"/>
                <w:sz w:val="20"/>
                <w:szCs w:val="20"/>
              </w:rPr>
              <w:t>slot</w:t>
            </w:r>
            <w:proofErr w:type="gramEnd"/>
          </w:p>
          <w:p w14:paraId="21383AB3" w14:textId="77777777" w:rsidR="00154533" w:rsidRDefault="00D17881" w:rsidP="00834113">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Mode 2: </w:t>
            </w:r>
            <w:r w:rsidR="00834113">
              <w:rPr>
                <w:rFonts w:eastAsia="Microsoft YaHei"/>
                <w:i/>
                <w:color w:val="FF0000"/>
                <w:sz w:val="20"/>
                <w:szCs w:val="20"/>
              </w:rPr>
              <w:t>A</w:t>
            </w:r>
            <w:r w:rsidR="00834113" w:rsidRPr="00834113">
              <w:rPr>
                <w:rFonts w:eastAsia="Microsoft YaHei"/>
                <w:i/>
                <w:color w:val="FF0000"/>
                <w:sz w:val="20"/>
                <w:szCs w:val="20"/>
              </w:rPr>
              <w:t xml:space="preserve">periodic SRS resource set is transmitted in the </w:t>
            </w:r>
            <w:r w:rsidR="00834113">
              <w:rPr>
                <w:rFonts w:eastAsia="Microsoft YaHei"/>
                <w:i/>
                <w:color w:val="FF0000"/>
                <w:sz w:val="20"/>
                <w:szCs w:val="20"/>
              </w:rPr>
              <w:t>(</w:t>
            </w:r>
            <w:r w:rsidR="00932B78" w:rsidRPr="00932B78">
              <w:rPr>
                <w:rFonts w:eastAsia="Microsoft YaHei"/>
                <w:i/>
                <w:color w:val="FF0000"/>
                <w:sz w:val="20"/>
                <w:szCs w:val="20"/>
              </w:rPr>
              <w:t>t</w:t>
            </w:r>
            <w:r w:rsidR="00834113">
              <w:rPr>
                <w:rFonts w:eastAsia="Microsoft YaHei"/>
                <w:i/>
                <w:color w:val="FF0000"/>
                <w:sz w:val="20"/>
                <w:szCs w:val="20"/>
              </w:rPr>
              <w:t xml:space="preserve"> </w:t>
            </w:r>
            <w:r w:rsidR="00932B78" w:rsidRPr="00932B78">
              <w:rPr>
                <w:rFonts w:eastAsia="Microsoft YaHei"/>
                <w:i/>
                <w:color w:val="FF0000"/>
                <w:sz w:val="20"/>
                <w:szCs w:val="20"/>
              </w:rPr>
              <w:t>–</w:t>
            </w:r>
            <w:r w:rsidR="00834113">
              <w:rPr>
                <w:rFonts w:eastAsia="Microsoft YaHei"/>
                <w:i/>
                <w:color w:val="FF0000"/>
                <w:sz w:val="20"/>
                <w:szCs w:val="20"/>
              </w:rPr>
              <w:t xml:space="preserve"> </w:t>
            </w:r>
            <w:proofErr w:type="spellStart"/>
            <w:r w:rsidRPr="00932B78">
              <w:rPr>
                <w:rFonts w:eastAsia="Microsoft YaHei"/>
                <w:i/>
                <w:color w:val="FF0000"/>
                <w:sz w:val="20"/>
                <w:szCs w:val="20"/>
              </w:rPr>
              <w:t>slotoffset</w:t>
            </w:r>
            <w:proofErr w:type="spellEnd"/>
            <w:r w:rsidR="00834113">
              <w:rPr>
                <w:rFonts w:eastAsia="Microsoft YaHei"/>
                <w:i/>
                <w:color w:val="FF0000"/>
                <w:sz w:val="20"/>
                <w:szCs w:val="20"/>
              </w:rPr>
              <w:t xml:space="preserve"> + 1) is counted from the reference </w:t>
            </w:r>
            <w:proofErr w:type="gramStart"/>
            <w:r w:rsidR="00834113">
              <w:rPr>
                <w:rFonts w:eastAsia="Microsoft YaHei"/>
                <w:i/>
                <w:color w:val="FF0000"/>
                <w:sz w:val="20"/>
                <w:szCs w:val="20"/>
              </w:rPr>
              <w:t>slot</w:t>
            </w:r>
            <w:proofErr w:type="gramEnd"/>
          </w:p>
          <w:p w14:paraId="747434EA" w14:textId="1191CB7D" w:rsidR="00834113" w:rsidRPr="00834113" w:rsidRDefault="00834113" w:rsidP="00834113">
            <w:pPr>
              <w:pStyle w:val="ListParagraph"/>
              <w:widowControl w:val="0"/>
              <w:snapToGrid w:val="0"/>
              <w:spacing w:before="120" w:after="120" w:line="240" w:lineRule="auto"/>
              <w:ind w:left="360" w:firstLine="0"/>
              <w:jc w:val="both"/>
              <w:rPr>
                <w:rFonts w:eastAsia="Microsoft YaHei"/>
                <w:i/>
                <w:color w:val="FF0000"/>
                <w:sz w:val="20"/>
                <w:szCs w:val="20"/>
              </w:rPr>
            </w:pP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 xml:space="preserve">Update collision handling rule for SRS colliding with </w:t>
            </w:r>
            <w:proofErr w:type="gramStart"/>
            <w:r w:rsidRPr="00816164">
              <w:rPr>
                <w:rFonts w:eastAsia="Microsoft YaHei"/>
                <w:sz w:val="20"/>
                <w:szCs w:val="20"/>
              </w:rPr>
              <w:t>other</w:t>
            </w:r>
            <w:proofErr w:type="gramEnd"/>
            <w:r w:rsidRPr="00816164">
              <w:rPr>
                <w:rFonts w:eastAsia="Microsoft YaHei"/>
                <w:sz w:val="20"/>
                <w:szCs w:val="20"/>
              </w:rPr>
              <w:t xml:space="preserve">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r>
              <w:rPr>
                <w:rFonts w:eastAsia="Microsoft YaHei"/>
                <w:sz w:val="20"/>
                <w:szCs w:val="20"/>
              </w:rPr>
              <w:t xml:space="preserve">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0101F299"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65428B">
        <w:rPr>
          <w:rFonts w:eastAsia="Microsoft YaHei"/>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Microsoft YaHei"/>
                <w:sz w:val="20"/>
                <w:szCs w:val="20"/>
              </w:rPr>
            </w:pPr>
            <w:r>
              <w:rPr>
                <w:rFonts w:eastAsia="Microsoft YaHei"/>
                <w:sz w:val="20"/>
                <w:szCs w:val="20"/>
              </w:rPr>
              <w:t>1</w:t>
            </w:r>
            <w:r w:rsidR="00183DE4">
              <w:rPr>
                <w:rFonts w:eastAsia="Microsoft YaHei"/>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 xml:space="preserve">Apple, ZTE, NEC, NTT DOCOMO, Huawei, </w:t>
            </w:r>
            <w:proofErr w:type="spellStart"/>
            <w:r w:rsidRPr="0016098E">
              <w:rPr>
                <w:rFonts w:eastAsia="Microsoft YaHei"/>
                <w:sz w:val="20"/>
                <w:szCs w:val="20"/>
              </w:rPr>
              <w:t>HiSilicon</w:t>
            </w:r>
            <w:proofErr w:type="spellEnd"/>
            <w:r w:rsidRPr="0016098E">
              <w:rPr>
                <w:rFonts w:eastAsia="Microsoft YaHei" w:hint="eastAsia"/>
                <w:sz w:val="20"/>
                <w:szCs w:val="20"/>
              </w:rPr>
              <w:t>,</w:t>
            </w:r>
            <w:r w:rsidRPr="0016098E">
              <w:rPr>
                <w:rFonts w:eastAsia="Microsoft YaHei"/>
                <w:sz w:val="20"/>
                <w:szCs w:val="20"/>
              </w:rPr>
              <w:t xml:space="preserve"> </w:t>
            </w:r>
            <w:proofErr w:type="spellStart"/>
            <w:r w:rsidRPr="0016098E">
              <w:rPr>
                <w:rFonts w:eastAsia="Microsoft YaHei"/>
                <w:sz w:val="20"/>
                <w:szCs w:val="20"/>
              </w:rPr>
              <w:t>Spreadtrum</w:t>
            </w:r>
            <w:proofErr w:type="spellEnd"/>
            <w:r w:rsidRPr="0016098E">
              <w:rPr>
                <w:rFonts w:eastAsia="Microsoft YaHei"/>
                <w:sz w:val="20"/>
                <w:szCs w:val="20"/>
              </w:rPr>
              <w:t>,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xml:space="preserve">, </w:t>
            </w:r>
            <w:proofErr w:type="spellStart"/>
            <w:r w:rsidR="00183DE4">
              <w:rPr>
                <w:rFonts w:eastAsia="Microsoft YaHei"/>
                <w:sz w:val="20"/>
                <w:szCs w:val="20"/>
              </w:rPr>
              <w:t>Futurewei</w:t>
            </w:r>
            <w:proofErr w:type="spellEnd"/>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 xml:space="preserve">NSB (using aperiodic SRS trigger state), Ericsson, </w:t>
            </w:r>
            <w:proofErr w:type="gramStart"/>
            <w:r w:rsidRPr="0016098E">
              <w:rPr>
                <w:rFonts w:eastAsia="Microsoft YaHei"/>
                <w:sz w:val="20"/>
                <w:szCs w:val="20"/>
              </w:rPr>
              <w:t>OPPO,  Intel</w:t>
            </w:r>
            <w:proofErr w:type="gramEnd"/>
            <w:r w:rsidRPr="0016098E">
              <w:rPr>
                <w:rFonts w:eastAsia="Microsoft YaHei"/>
                <w:sz w:val="20"/>
                <w:szCs w:val="20"/>
              </w:rPr>
              <w:t>,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 xml:space="preserve">pple, ZTE, NEC, NTT DOCOMO, Huawei, </w:t>
            </w:r>
            <w:proofErr w:type="spellStart"/>
            <w:r w:rsidRPr="00344B73">
              <w:rPr>
                <w:rFonts w:eastAsia="Microsoft YaHei"/>
                <w:sz w:val="20"/>
                <w:szCs w:val="20"/>
              </w:rPr>
              <w:t>HiSilicon</w:t>
            </w:r>
            <w:proofErr w:type="spellEnd"/>
            <w:r w:rsidRPr="00344B73">
              <w:rPr>
                <w:rFonts w:eastAsia="Microsoft YaHei"/>
                <w:sz w:val="20"/>
                <w:szCs w:val="20"/>
              </w:rPr>
              <w:t xml:space="preserve">, OPPO, </w:t>
            </w:r>
            <w:proofErr w:type="spellStart"/>
            <w:r w:rsidRPr="00344B73">
              <w:rPr>
                <w:rFonts w:eastAsia="Microsoft YaHei"/>
                <w:sz w:val="20"/>
                <w:szCs w:val="20"/>
              </w:rPr>
              <w:t>Spreadtrum</w:t>
            </w:r>
            <w:proofErr w:type="spellEnd"/>
            <w:r w:rsidRPr="00344B73">
              <w:rPr>
                <w:rFonts w:eastAsia="Microsoft YaHei"/>
                <w:sz w:val="20"/>
                <w:szCs w:val="20"/>
              </w:rPr>
              <w:t>,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 xml:space="preserve">Alt 1-3: t is indicated by a </w:t>
            </w:r>
            <w:r w:rsidRPr="00D30398">
              <w:rPr>
                <w:rFonts w:eastAsia="Microsoft YaHei"/>
                <w:iCs/>
                <w:sz w:val="20"/>
                <w:szCs w:val="20"/>
              </w:rPr>
              <w:lastRenderedPageBreak/>
              <w:t>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lastRenderedPageBreak/>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5D58A844" w14:textId="37E987C8" w:rsidR="00435D52" w:rsidRDefault="0080299A" w:rsidP="00435D52">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435D52">
        <w:rPr>
          <w:rFonts w:eastAsia="Microsoft YaHei"/>
          <w:i/>
          <w:sz w:val="20"/>
          <w:szCs w:val="20"/>
        </w:rPr>
        <w:t xml:space="preserve">For DCI indication of “t” in Rel-17 SRS triggering offset </w:t>
      </w:r>
      <w:proofErr w:type="gramStart"/>
      <w:r w:rsidR="00435D52">
        <w:rPr>
          <w:rFonts w:eastAsia="Microsoft YaHei"/>
          <w:i/>
          <w:sz w:val="20"/>
          <w:szCs w:val="20"/>
        </w:rPr>
        <w:t>enhancement</w:t>
      </w:r>
      <w:proofErr w:type="gramEnd"/>
    </w:p>
    <w:p w14:paraId="2D3C1B63" w14:textId="603330C9" w:rsidR="00435D52" w:rsidRDefault="00210AC4" w:rsidP="00435D5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w:t>
      </w:r>
      <w:r w:rsidR="00435D52">
        <w:rPr>
          <w:rFonts w:eastAsia="Microsoft YaHei"/>
          <w:i/>
          <w:sz w:val="20"/>
          <w:szCs w:val="20"/>
        </w:rPr>
        <w:t>or both DCI</w:t>
      </w:r>
      <w:r w:rsidR="00A315AA">
        <w:rPr>
          <w:rFonts w:eastAsia="Microsoft YaHei"/>
          <w:i/>
          <w:sz w:val="20"/>
          <w:szCs w:val="20"/>
        </w:rPr>
        <w:t xml:space="preserve"> that schedules a PDSCH/PUSCH</w:t>
      </w:r>
      <w:r w:rsidR="00435D52">
        <w:rPr>
          <w:rFonts w:eastAsia="Microsoft YaHei"/>
          <w:i/>
          <w:sz w:val="20"/>
          <w:szCs w:val="20"/>
        </w:rPr>
        <w:t xml:space="preserve"> and DCI</w:t>
      </w:r>
      <w:r w:rsidR="00A315AA">
        <w:rPr>
          <w:rFonts w:eastAsia="Microsoft YaHei"/>
          <w:i/>
          <w:sz w:val="20"/>
          <w:szCs w:val="20"/>
        </w:rPr>
        <w:t xml:space="preserve"> 0_1/0_2 without data and without CSI request</w:t>
      </w:r>
      <w:r>
        <w:rPr>
          <w:rFonts w:eastAsia="Microsoft YaHei"/>
          <w:i/>
          <w:sz w:val="20"/>
          <w:szCs w:val="20"/>
        </w:rPr>
        <w:t>, discuss and decide one of the following alternatives in RAN1#104b-</w:t>
      </w:r>
      <w:proofErr w:type="gramStart"/>
      <w:r>
        <w:rPr>
          <w:rFonts w:eastAsia="Microsoft YaHei"/>
          <w:i/>
          <w:sz w:val="20"/>
          <w:szCs w:val="20"/>
        </w:rPr>
        <w:t>e</w:t>
      </w:r>
      <w:proofErr w:type="gramEnd"/>
    </w:p>
    <w:p w14:paraId="75F360E8" w14:textId="77777777" w:rsidR="00435D52" w:rsidRPr="005750D8"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 xml:space="preserve">t is indicated by adding a new configurable DCI </w:t>
      </w:r>
      <w:proofErr w:type="gramStart"/>
      <w:r w:rsidRPr="00EB1B7C">
        <w:rPr>
          <w:rFonts w:eastAsia="Microsoft YaHei"/>
          <w:i/>
          <w:iCs/>
          <w:sz w:val="20"/>
          <w:szCs w:val="20"/>
        </w:rPr>
        <w:t>field</w:t>
      </w:r>
      <w:proofErr w:type="gramEnd"/>
    </w:p>
    <w:p w14:paraId="14D98A1D" w14:textId="77777777" w:rsidR="00435D52" w:rsidRPr="00EB1B7C"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 xml:space="preserve">Apple, ZTE, NEC, NTT DOCOMO, Huawei, </w:t>
      </w:r>
      <w:proofErr w:type="spellStart"/>
      <w:r w:rsidRPr="005750D8">
        <w:rPr>
          <w:rFonts w:eastAsia="Microsoft YaHei"/>
          <w:i/>
          <w:sz w:val="20"/>
          <w:szCs w:val="20"/>
        </w:rPr>
        <w:t>HiSilicon</w:t>
      </w:r>
      <w:proofErr w:type="spellEnd"/>
      <w:r w:rsidRPr="005750D8">
        <w:rPr>
          <w:rFonts w:eastAsia="Microsoft YaHei" w:hint="eastAsia"/>
          <w:i/>
          <w:sz w:val="20"/>
          <w:szCs w:val="20"/>
        </w:rPr>
        <w:t>,</w:t>
      </w:r>
      <w:r w:rsidRPr="005750D8">
        <w:rPr>
          <w:rFonts w:eastAsia="Microsoft YaHei"/>
          <w:i/>
          <w:sz w:val="20"/>
          <w:szCs w:val="20"/>
        </w:rPr>
        <w:t xml:space="preserve"> </w:t>
      </w:r>
      <w:proofErr w:type="spellStart"/>
      <w:r w:rsidRPr="005750D8">
        <w:rPr>
          <w:rFonts w:eastAsia="Microsoft YaHei"/>
          <w:i/>
          <w:sz w:val="20"/>
          <w:szCs w:val="20"/>
        </w:rPr>
        <w:t>Spreadtrum</w:t>
      </w:r>
      <w:proofErr w:type="spellEnd"/>
      <w:r w:rsidRPr="005750D8">
        <w:rPr>
          <w:rFonts w:eastAsia="Microsoft YaHei"/>
          <w:i/>
          <w:sz w:val="20"/>
          <w:szCs w:val="20"/>
        </w:rPr>
        <w:t xml:space="preserve">, vivo, MediaTek, IDC, CATT, </w:t>
      </w:r>
      <w:proofErr w:type="spellStart"/>
      <w:r w:rsidRPr="005750D8">
        <w:rPr>
          <w:rFonts w:eastAsia="Microsoft YaHei"/>
          <w:i/>
          <w:sz w:val="20"/>
          <w:szCs w:val="20"/>
        </w:rPr>
        <w:t>Futurewei</w:t>
      </w:r>
      <w:proofErr w:type="spellEnd"/>
    </w:p>
    <w:p w14:paraId="78942850" w14:textId="77777777" w:rsidR="00435D52" w:rsidRPr="006142C4"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2: t values are associated with SRS triggering </w:t>
      </w:r>
      <w:proofErr w:type="gramStart"/>
      <w:r>
        <w:rPr>
          <w:rFonts w:eastAsia="Microsoft YaHei"/>
          <w:i/>
          <w:iCs/>
          <w:sz w:val="20"/>
          <w:szCs w:val="20"/>
        </w:rPr>
        <w:t>states</w:t>
      </w:r>
      <w:proofErr w:type="gramEnd"/>
    </w:p>
    <w:p w14:paraId="66DB8497" w14:textId="6DA05F7D" w:rsidR="00435D52" w:rsidRPr="00706401"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w:t>
      </w:r>
      <w:r w:rsidR="008D7A5A">
        <w:rPr>
          <w:rFonts w:eastAsia="Microsoft YaHei"/>
          <w:i/>
          <w:iCs/>
          <w:sz w:val="20"/>
          <w:szCs w:val="20"/>
        </w:rPr>
        <w:t>, NTT DOCOMO</w:t>
      </w:r>
    </w:p>
    <w:p w14:paraId="00E3AE78" w14:textId="77777777" w:rsidR="00F33EB8" w:rsidRPr="00435D52"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719A1A2"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Prefer Alt.1. </w:t>
            </w:r>
          </w:p>
          <w:p w14:paraId="00E3AE7E" w14:textId="5D5ABFB5"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Microsoft YaHei" w:hint="eastAsia"/>
                <w:sz w:val="20"/>
                <w:szCs w:val="20"/>
              </w:rPr>
              <w:t>f</w:t>
            </w:r>
            <w:r>
              <w:rPr>
                <w:rFonts w:eastAsia="Microsoft YaHei"/>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Microsoft YaHei"/>
                <w:sz w:val="20"/>
                <w:szCs w:val="20"/>
              </w:rPr>
            </w:pPr>
            <w:r w:rsidRPr="00461503">
              <w:rPr>
                <w:rFonts w:eastAsia="Malgun Gothic"/>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Microsoft YaHei"/>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Microsoft YaHei"/>
                <w:sz w:val="20"/>
                <w:szCs w:val="20"/>
              </w:rPr>
            </w:pPr>
            <w:r>
              <w:rPr>
                <w:rFonts w:eastAsia="Microsoft YaHei"/>
                <w:sz w:val="20"/>
                <w:szCs w:val="20"/>
              </w:rPr>
              <w:t>Prefer Alt 1</w:t>
            </w:r>
          </w:p>
          <w:p w14:paraId="00E3AE84" w14:textId="077A4CF5" w:rsidR="006A67AF" w:rsidRDefault="006A67AF" w:rsidP="00754523">
            <w:pPr>
              <w:widowControl w:val="0"/>
              <w:snapToGrid w:val="0"/>
              <w:spacing w:before="120" w:after="120" w:line="240" w:lineRule="auto"/>
              <w:rPr>
                <w:rFonts w:eastAsia="Microsoft YaHei"/>
                <w:sz w:val="20"/>
                <w:szCs w:val="20"/>
              </w:rPr>
            </w:pPr>
            <w:r>
              <w:rPr>
                <w:rFonts w:eastAsia="Microsoft YaHei"/>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Support Alt 1 for </w:t>
            </w:r>
            <w:r w:rsidRPr="00D4207B">
              <w:rPr>
                <w:rFonts w:eastAsia="Microsoft YaHei"/>
                <w:i/>
                <w:sz w:val="20"/>
                <w:szCs w:val="20"/>
              </w:rPr>
              <w:t>scheduling DCI</w:t>
            </w:r>
            <w:r>
              <w:rPr>
                <w:rFonts w:eastAsia="Microsoft YaHei"/>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For case of </w:t>
            </w:r>
            <w:r>
              <w:rPr>
                <w:rFonts w:eastAsia="Microsoft YaHei"/>
                <w:i/>
                <w:sz w:val="20"/>
                <w:szCs w:val="20"/>
              </w:rPr>
              <w:t>non-scheduling DCI</w:t>
            </w:r>
            <w:r>
              <w:rPr>
                <w:rFonts w:eastAsia="Microsoft YaHei"/>
                <w:sz w:val="20"/>
                <w:szCs w:val="20"/>
              </w:rPr>
              <w:t>, we prefer to r</w:t>
            </w:r>
            <w:r w:rsidRPr="00D30398">
              <w:rPr>
                <w:rFonts w:eastAsia="Microsoft YaHei"/>
                <w:iCs/>
                <w:sz w:val="20"/>
                <w:szCs w:val="20"/>
              </w:rPr>
              <w:t>e-purpose unused DCI field</w:t>
            </w:r>
            <w:r>
              <w:rPr>
                <w:rFonts w:eastAsia="Microsoft YaHei"/>
                <w:sz w:val="20"/>
                <w:szCs w:val="20"/>
              </w:rPr>
              <w:t xml:space="preserve"> which is also discussed in section 2.2</w:t>
            </w:r>
          </w:p>
        </w:tc>
      </w:tr>
      <w:tr w:rsidR="00E04C88" w14:paraId="662C7C30" w14:textId="77777777" w:rsidTr="00515754">
        <w:tc>
          <w:tcPr>
            <w:tcW w:w="2405" w:type="dxa"/>
          </w:tcPr>
          <w:p w14:paraId="34E87053" w14:textId="50A8A591" w:rsidR="00E04C88" w:rsidRDefault="00E04C88" w:rsidP="00E04C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429E469" w14:textId="70E48763" w:rsidR="00E04C88" w:rsidRDefault="00E04C88" w:rsidP="00E04C88">
            <w:pPr>
              <w:widowControl w:val="0"/>
              <w:snapToGrid w:val="0"/>
              <w:spacing w:before="120" w:after="120" w:line="240" w:lineRule="auto"/>
              <w:rPr>
                <w:rFonts w:eastAsia="Microsoft YaHei"/>
                <w:sz w:val="20"/>
                <w:szCs w:val="20"/>
              </w:rPr>
            </w:pPr>
            <w:r>
              <w:rPr>
                <w:rFonts w:eastAsia="Microsoft YaHei"/>
                <w:sz w:val="20"/>
                <w:szCs w:val="20"/>
              </w:rPr>
              <w:t xml:space="preserve">Prefer Alt 1. </w:t>
            </w:r>
          </w:p>
        </w:tc>
      </w:tr>
      <w:tr w:rsidR="00BE4097" w14:paraId="1EE8948F" w14:textId="77777777" w:rsidTr="00515754">
        <w:tc>
          <w:tcPr>
            <w:tcW w:w="2405" w:type="dxa"/>
          </w:tcPr>
          <w:p w14:paraId="7370EBAF" w14:textId="4D3F4C60" w:rsidR="00BE4097" w:rsidRDefault="00BE4097" w:rsidP="00BE409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061D472" w14:textId="77777777"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 xml:space="preserve">Support Alt 1. </w:t>
            </w:r>
          </w:p>
          <w:p w14:paraId="4E0E8A9D" w14:textId="141FDD87"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An explicit indication of t is needed for sufficient flexibility / scalability / future-proof for SRS triggering. Alt 2 is much more limited and not flexible enough.</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that a list of t values is configured per SRS resource set. The size of each list is to be determined. </w:t>
      </w:r>
      <w:r>
        <w:rPr>
          <w:rFonts w:eastAsia="Microsoft YaHei"/>
          <w:sz w:val="20"/>
          <w:szCs w:val="20"/>
        </w:rPr>
        <w:lastRenderedPageBreak/>
        <w:t>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xml:space="preserve">, Huawei, </w:t>
            </w:r>
            <w:proofErr w:type="spellStart"/>
            <w:r w:rsidR="00FB2853">
              <w:rPr>
                <w:sz w:val="20"/>
                <w:szCs w:val="20"/>
              </w:rPr>
              <w:t>HiSilicon</w:t>
            </w:r>
            <w:proofErr w:type="spellEnd"/>
            <w:r w:rsidR="00AA6CF7">
              <w:rPr>
                <w:sz w:val="20"/>
                <w:szCs w:val="20"/>
              </w:rPr>
              <w:t>, NTT DOCOMO</w:t>
            </w:r>
            <w:r w:rsidR="006964EC">
              <w:rPr>
                <w:sz w:val="20"/>
                <w:szCs w:val="20"/>
              </w:rPr>
              <w:t xml:space="preserve">, Lenovo, </w:t>
            </w:r>
            <w:proofErr w:type="spellStart"/>
            <w:r w:rsidR="006964EC">
              <w:rPr>
                <w:sz w:val="20"/>
                <w:szCs w:val="20"/>
              </w:rPr>
              <w:t>MotM</w:t>
            </w:r>
            <w:proofErr w:type="spellEnd"/>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D64726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2EA67CA9" w14:textId="4186866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states (2bits) </w:t>
            </w:r>
            <w:proofErr w:type="gramStart"/>
            <w:r>
              <w:rPr>
                <w:rFonts w:eastAsia="Microsoft YaHei"/>
                <w:sz w:val="20"/>
                <w:szCs w:val="20"/>
              </w:rPr>
              <w:t>is</w:t>
            </w:r>
            <w:proofErr w:type="gramEnd"/>
            <w:r>
              <w:rPr>
                <w:rFonts w:eastAsia="Microsoft YaHei"/>
                <w:sz w:val="20"/>
                <w:szCs w:val="20"/>
              </w:rPr>
              <w:t xml:space="preserve">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hint="eastAsia"/>
                <w:sz w:val="20"/>
                <w:szCs w:val="20"/>
              </w:rPr>
              <w:t>FL</w:t>
            </w:r>
            <w:r>
              <w:rPr>
                <w:rFonts w:eastAsia="Microsoft YaHei"/>
                <w:sz w:val="20"/>
                <w:szCs w:val="20"/>
              </w:rPr>
              <w:t xml:space="preserve"> </w:t>
            </w:r>
            <w:r w:rsidRPr="00461503">
              <w:rPr>
                <w:rFonts w:eastAsia="Microsoft YaHei"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Microsoft YaHei"/>
                <w:sz w:val="20"/>
                <w:szCs w:val="20"/>
              </w:rPr>
            </w:pPr>
            <w:r>
              <w:rPr>
                <w:rFonts w:eastAsia="Malgun Gothic" w:hint="eastAsia"/>
                <w:sz w:val="20"/>
                <w:szCs w:val="20"/>
                <w:lang w:eastAsia="ko-KR"/>
              </w:rPr>
              <w:t>Ok to support</w:t>
            </w:r>
          </w:p>
        </w:tc>
      </w:tr>
      <w:tr w:rsidR="001360ED" w14:paraId="30645EE7" w14:textId="77777777" w:rsidTr="006B4D2B">
        <w:tc>
          <w:tcPr>
            <w:tcW w:w="2405" w:type="dxa"/>
          </w:tcPr>
          <w:p w14:paraId="34EB6298" w14:textId="77777777" w:rsidR="001360ED" w:rsidRDefault="001360ED" w:rsidP="001360ED">
            <w:pPr>
              <w:widowControl w:val="0"/>
              <w:snapToGrid w:val="0"/>
              <w:spacing w:before="120" w:after="120" w:line="240" w:lineRule="auto"/>
              <w:rPr>
                <w:rFonts w:eastAsia="Malgun Gothic"/>
                <w:sz w:val="20"/>
                <w:szCs w:val="20"/>
                <w:lang w:eastAsia="ko-KR"/>
              </w:rPr>
            </w:pPr>
          </w:p>
        </w:tc>
        <w:tc>
          <w:tcPr>
            <w:tcW w:w="6945" w:type="dxa"/>
          </w:tcPr>
          <w:p w14:paraId="4532293A" w14:textId="77777777" w:rsidR="001360ED" w:rsidRDefault="001360ED" w:rsidP="001360ED">
            <w:pPr>
              <w:widowControl w:val="0"/>
              <w:snapToGrid w:val="0"/>
              <w:spacing w:before="120" w:after="120" w:line="240" w:lineRule="auto"/>
              <w:rPr>
                <w:rFonts w:eastAsia="Malgun Gothic"/>
                <w:sz w:val="20"/>
                <w:szCs w:val="20"/>
                <w:lang w:eastAsia="ko-KR"/>
              </w:rPr>
            </w:pP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 xml:space="preserve">NSB, NTT DOCOMO, MediaTek, Lenovo, </w:t>
            </w:r>
            <w:proofErr w:type="spellStart"/>
            <w:r w:rsidRPr="007A1B27">
              <w:rPr>
                <w:rFonts w:eastAsia="Microsoft YaHei"/>
                <w:sz w:val="20"/>
                <w:szCs w:val="20"/>
              </w:rPr>
              <w:t>MotM</w:t>
            </w:r>
            <w:proofErr w:type="spellEnd"/>
            <w:r w:rsidRPr="007A1B27">
              <w:rPr>
                <w:rFonts w:eastAsia="Microsoft YaHei"/>
                <w:sz w:val="20"/>
                <w:szCs w:val="20"/>
              </w:rPr>
              <w:t>,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xml:space="preserve">, Huawei, </w:t>
            </w:r>
            <w:proofErr w:type="spellStart"/>
            <w:r w:rsidR="00754523">
              <w:rPr>
                <w:rFonts w:eastAsia="Microsoft YaHei"/>
                <w:sz w:val="20"/>
                <w:szCs w:val="20"/>
              </w:rPr>
              <w:t>HiSilicon</w:t>
            </w:r>
            <w:proofErr w:type="spellEnd"/>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xml:space="preserve">, </w:t>
            </w:r>
            <w:proofErr w:type="spellStart"/>
            <w:r w:rsidR="00D645D9" w:rsidRPr="00325B55">
              <w:rPr>
                <w:rFonts w:eastAsia="Microsoft YaHei"/>
                <w:sz w:val="20"/>
                <w:szCs w:val="20"/>
              </w:rPr>
              <w:t>Futurewei</w:t>
            </w:r>
            <w:proofErr w:type="spellEnd"/>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08B4E36A"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C71468">
        <w:rPr>
          <w:rFonts w:eastAsia="Microsoft YaHei"/>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proofErr w:type="spellStart"/>
            <w:r w:rsidR="00302C14">
              <w:rPr>
                <w:rFonts w:eastAsia="Microsoft YaHei"/>
                <w:sz w:val="20"/>
                <w:szCs w:val="20"/>
              </w:rPr>
              <w:t>aternatives</w:t>
            </w:r>
            <w:proofErr w:type="spellEnd"/>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w:t>
            </w:r>
            <w:proofErr w:type="spellStart"/>
            <w:r w:rsidR="00BC089B" w:rsidRPr="00931196">
              <w:rPr>
                <w:rFonts w:eastAsia="Microsoft YaHei"/>
                <w:sz w:val="20"/>
                <w:szCs w:val="20"/>
              </w:rPr>
              <w:t>Futurewei</w:t>
            </w:r>
            <w:proofErr w:type="spellEnd"/>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 xml:space="preserve">Nokia, NSB, Ericsson, vivo, </w:t>
            </w:r>
            <w:proofErr w:type="spellStart"/>
            <w:r w:rsidRPr="00C83B2C">
              <w:rPr>
                <w:rFonts w:eastAsia="Microsoft YaHei"/>
                <w:sz w:val="20"/>
                <w:szCs w:val="20"/>
              </w:rPr>
              <w:t>Futurewei</w:t>
            </w:r>
            <w:proofErr w:type="spellEnd"/>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 xml:space="preserve">LG, </w:t>
            </w:r>
            <w:proofErr w:type="spellStart"/>
            <w:r w:rsidRPr="00931196">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 xml:space="preserve">vivo, </w:t>
            </w:r>
            <w:proofErr w:type="spellStart"/>
            <w:r w:rsidRPr="00302C14">
              <w:rPr>
                <w:rFonts w:eastAsia="Microsoft YaHei"/>
                <w:iCs/>
                <w:sz w:val="20"/>
                <w:szCs w:val="20"/>
              </w:rPr>
              <w:t>Futurewei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 xml:space="preserve">Qualcomm, </w:t>
            </w:r>
            <w:proofErr w:type="spellStart"/>
            <w:r w:rsidRPr="00E3311F">
              <w:rPr>
                <w:rFonts w:eastAsia="Microsoft YaHei"/>
                <w:sz w:val="20"/>
                <w:szCs w:val="20"/>
              </w:rPr>
              <w:t>Futurewei</w:t>
            </w:r>
            <w:proofErr w:type="spellEnd"/>
            <w:r w:rsidRPr="00E3311F">
              <w:rPr>
                <w:rFonts w:eastAsia="Microsoft YaHei"/>
                <w:sz w:val="20"/>
                <w:szCs w:val="20"/>
              </w:rPr>
              <w:t>,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Qualcomm, </w:t>
            </w:r>
            <w:proofErr w:type="spellStart"/>
            <w:r w:rsidRPr="00D66B43">
              <w:rPr>
                <w:rFonts w:eastAsia="Microsoft YaHei"/>
                <w:iCs/>
                <w:sz w:val="20"/>
                <w:szCs w:val="20"/>
              </w:rPr>
              <w:t>Futurewei</w:t>
            </w:r>
            <w:proofErr w:type="spellEnd"/>
            <w:r w:rsidRPr="00D66B43">
              <w:rPr>
                <w:rFonts w:eastAsia="Microsoft YaHei"/>
                <w:iCs/>
                <w:sz w:val="20"/>
                <w:szCs w:val="20"/>
              </w:rPr>
              <w:t>,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xml:space="preserve">, </w:t>
            </w:r>
            <w:proofErr w:type="spellStart"/>
            <w:r w:rsidRPr="00D66B43">
              <w:rPr>
                <w:rFonts w:eastAsia="Microsoft YaHei"/>
                <w:iCs/>
                <w:sz w:val="20"/>
                <w:szCs w:val="20"/>
              </w:rPr>
              <w:t>Futurewei</w:t>
            </w:r>
            <w:proofErr w:type="spellEnd"/>
            <w:r w:rsidRPr="00D66B43">
              <w:rPr>
                <w:rFonts w:eastAsia="Microsoft YaHei"/>
                <w:iCs/>
                <w:sz w:val="20"/>
                <w:szCs w:val="20"/>
              </w:rPr>
              <w:t>,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 xml:space="preserve">Qualcomm (for each CC), </w:t>
            </w:r>
            <w:proofErr w:type="spellStart"/>
            <w:r w:rsidRPr="007C553E">
              <w:rPr>
                <w:rFonts w:eastAsia="Microsoft YaHei"/>
                <w:sz w:val="20"/>
                <w:szCs w:val="20"/>
              </w:rPr>
              <w:t>Futurewei</w:t>
            </w:r>
            <w:proofErr w:type="spellEnd"/>
            <w:r w:rsidRPr="007C553E">
              <w:rPr>
                <w:rFonts w:eastAsia="Microsoft YaHei"/>
                <w:sz w:val="20"/>
                <w:szCs w:val="20"/>
              </w:rPr>
              <w:t>, Intel, Xiaomi</w:t>
            </w:r>
            <w:r>
              <w:rPr>
                <w:kern w:val="2"/>
                <w:sz w:val="21"/>
                <w:szCs w:val="24"/>
              </w:rPr>
              <w:t xml:space="preserve">, </w:t>
            </w:r>
            <w:r w:rsidRPr="007C553E">
              <w:rPr>
                <w:rFonts w:eastAsia="Microsoft YaHei"/>
                <w:sz w:val="20"/>
                <w:szCs w:val="20"/>
              </w:rPr>
              <w:t xml:space="preserve">Huawei, </w:t>
            </w:r>
            <w:proofErr w:type="spellStart"/>
            <w:r w:rsidRPr="007C553E">
              <w:rPr>
                <w:rFonts w:eastAsia="Microsoft YaHei"/>
                <w:sz w:val="20"/>
                <w:szCs w:val="20"/>
              </w:rPr>
              <w:t>HiSilicon</w:t>
            </w:r>
            <w:proofErr w:type="spellEnd"/>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 xml:space="preserve">Qualcomm (for each CC), </w:t>
            </w:r>
            <w:proofErr w:type="spellStart"/>
            <w:r w:rsidRPr="007F4A7D">
              <w:rPr>
                <w:rFonts w:eastAsia="Microsoft YaHei"/>
                <w:iCs/>
                <w:sz w:val="20"/>
                <w:szCs w:val="20"/>
              </w:rPr>
              <w:t>Futurewei</w:t>
            </w:r>
            <w:proofErr w:type="spellEnd"/>
            <w:r w:rsidRPr="007F4A7D">
              <w:rPr>
                <w:rFonts w:eastAsia="Microsoft YaHei"/>
                <w:iCs/>
                <w:sz w:val="20"/>
                <w:szCs w:val="20"/>
              </w:rPr>
              <w:t>,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 xml:space="preserve">Huawei, </w:t>
            </w:r>
            <w:proofErr w:type="spellStart"/>
            <w:r w:rsidRPr="007F4A7D">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xml:space="preserve">, Lenovo, </w:t>
            </w:r>
            <w:proofErr w:type="spellStart"/>
            <w:r>
              <w:rPr>
                <w:rFonts w:eastAsia="Microsoft YaHei"/>
                <w:iCs/>
                <w:sz w:val="20"/>
                <w:szCs w:val="20"/>
              </w:rPr>
              <w:t>MotM</w:t>
            </w:r>
            <w:proofErr w:type="spellEnd"/>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proofErr w:type="spellStart"/>
            <w:r>
              <w:rPr>
                <w:rFonts w:eastAsia="Microsoft YaHei" w:hint="eastAsia"/>
                <w:iCs/>
                <w:sz w:val="20"/>
                <w:szCs w:val="20"/>
              </w:rPr>
              <w:t>F</w:t>
            </w:r>
            <w:r>
              <w:rPr>
                <w:rFonts w:eastAsia="Microsoft YaHei"/>
                <w:iCs/>
                <w:sz w:val="20"/>
                <w:szCs w:val="20"/>
              </w:rPr>
              <w:t>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 xml:space="preserve">Extend the number of DCI </w:t>
            </w:r>
            <w:r w:rsidRPr="009B4F15">
              <w:rPr>
                <w:rFonts w:eastAsia="Microsoft YaHei"/>
                <w:iCs/>
                <w:sz w:val="20"/>
                <w:szCs w:val="20"/>
              </w:rPr>
              <w:lastRenderedPageBreak/>
              <w:t>codepoints for aperiodic SRS trigger states</w:t>
            </w:r>
            <w:r>
              <w:rPr>
                <w:rFonts w:eastAsia="Microsoft YaHei"/>
                <w:sz w:val="20"/>
                <w:szCs w:val="20"/>
              </w:rPr>
              <w:t>)</w:t>
            </w:r>
          </w:p>
          <w:p w14:paraId="795AFB29" w14:textId="0B889F07" w:rsidR="009B4F15" w:rsidRPr="009B4F15" w:rsidRDefault="002745DD"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009B4F15">
              <w:rPr>
                <w:rFonts w:eastAsia="Microsoft YaHei"/>
                <w:sz w:val="20"/>
                <w:szCs w:val="20"/>
              </w:rPr>
              <w:t xml:space="preserve"> supporting companies: </w:t>
            </w:r>
            <w:r w:rsidR="009B4F15" w:rsidRPr="009B4F15">
              <w:rPr>
                <w:rFonts w:eastAsia="Microsoft YaHei"/>
                <w:sz w:val="20"/>
                <w:szCs w:val="20"/>
              </w:rPr>
              <w:t xml:space="preserve">Nokia, </w:t>
            </w:r>
            <w:r w:rsidR="009B4F15">
              <w:rPr>
                <w:rFonts w:eastAsia="Microsoft YaHei"/>
                <w:sz w:val="20"/>
                <w:szCs w:val="20"/>
              </w:rPr>
              <w:t xml:space="preserve">NSB, </w:t>
            </w:r>
            <w:proofErr w:type="spellStart"/>
            <w:r w:rsidR="009B4F15" w:rsidRPr="009B4F15">
              <w:rPr>
                <w:rFonts w:eastAsia="Microsoft YaHei"/>
                <w:sz w:val="20"/>
                <w:szCs w:val="20"/>
              </w:rPr>
              <w:t>Futurewei</w:t>
            </w:r>
            <w:proofErr w:type="spellEnd"/>
            <w:r w:rsidR="009B4F15" w:rsidRPr="009B4F15">
              <w:rPr>
                <w:rFonts w:eastAsia="Microsoft YaHei"/>
                <w:sz w:val="20"/>
                <w:szCs w:val="20"/>
              </w:rPr>
              <w:t>,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lastRenderedPageBreak/>
              <w:t xml:space="preserve">Extend the number of DCI </w:t>
            </w:r>
            <w:r w:rsidRPr="009B4F15">
              <w:rPr>
                <w:rFonts w:eastAsia="Microsoft YaHei"/>
                <w:iCs/>
                <w:sz w:val="20"/>
                <w:szCs w:val="20"/>
              </w:rPr>
              <w:lastRenderedPageBreak/>
              <w:t>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lastRenderedPageBreak/>
              <w:t xml:space="preserve">Nokia, NSB, </w:t>
            </w:r>
            <w:proofErr w:type="spellStart"/>
            <w:r w:rsidRPr="009B4F15">
              <w:rPr>
                <w:rFonts w:eastAsia="Microsoft YaHei"/>
                <w:iCs/>
                <w:sz w:val="20"/>
                <w:szCs w:val="20"/>
              </w:rPr>
              <w:t>Futurewei</w:t>
            </w:r>
            <w:proofErr w:type="spellEnd"/>
            <w:r w:rsidRPr="009B4F15">
              <w:rPr>
                <w:rFonts w:eastAsia="Microsoft YaHei"/>
                <w:iCs/>
                <w:sz w:val="20"/>
                <w:szCs w:val="20"/>
              </w:rPr>
              <w:t xml:space="preserve">, </w:t>
            </w:r>
            <w:r w:rsidRPr="009B4F15">
              <w:rPr>
                <w:rFonts w:eastAsia="Microsoft YaHei"/>
                <w:iCs/>
                <w:sz w:val="20"/>
                <w:szCs w:val="20"/>
              </w:rPr>
              <w:lastRenderedPageBreak/>
              <w:t>Intel, Xiaomi</w:t>
            </w:r>
            <w:r w:rsidR="007C3930">
              <w:rPr>
                <w:rFonts w:eastAsia="Microsoft YaHei"/>
                <w:iCs/>
                <w:sz w:val="20"/>
                <w:szCs w:val="20"/>
              </w:rPr>
              <w:t xml:space="preserve">, </w:t>
            </w:r>
            <w:r w:rsidR="007C3930">
              <w:rPr>
                <w:rFonts w:eastAsia="Microsoft YaHei"/>
                <w:sz w:val="20"/>
                <w:szCs w:val="20"/>
              </w:rPr>
              <w:t>NTT D</w:t>
            </w:r>
            <w:r w:rsidR="007C3930">
              <w:rPr>
                <w:rFonts w:eastAsia="Microsoft YaHei"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proofErr w:type="spellStart"/>
            <w:r w:rsidRPr="009D50AF">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xml:space="preserve">, Lenovo, </w:t>
            </w:r>
            <w:proofErr w:type="spellStart"/>
            <w:r w:rsidR="007D18C5">
              <w:rPr>
                <w:rFonts w:eastAsia="Microsoft YaHei"/>
                <w:iCs/>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proofErr w:type="gramStart"/>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w:t>
      </w:r>
      <w:proofErr w:type="gramEnd"/>
      <w:r w:rsidR="00617B91">
        <w:rPr>
          <w:rFonts w:eastAsia="Microsoft YaHei"/>
          <w:sz w:val="20"/>
          <w:szCs w:val="20"/>
        </w:rPr>
        <w:t xml:space="preserve">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31B5F"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 xml:space="preserve">Indication of time-domain behavior for SRS transmission over multiple OFDM symbols, e.g., repetition, hopping, and/or </w:t>
      </w:r>
      <w:proofErr w:type="gramStart"/>
      <w:r w:rsidRPr="00A0262E">
        <w:rPr>
          <w:rFonts w:eastAsia="Microsoft YaHei"/>
          <w:i/>
          <w:iCs/>
          <w:sz w:val="20"/>
          <w:szCs w:val="20"/>
        </w:rPr>
        <w:t>splitting</w:t>
      </w:r>
      <w:proofErr w:type="gramEnd"/>
    </w:p>
    <w:p w14:paraId="2A7D9A08" w14:textId="023A9D81" w:rsidR="00131B5F" w:rsidRPr="00983F5A" w:rsidRDefault="00131B5F"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Note</w:t>
      </w:r>
      <w:r>
        <w:rPr>
          <w:rFonts w:eastAsia="Microsoft YaHei"/>
          <w:i/>
          <w:iCs/>
          <w:sz w:val="20"/>
          <w:szCs w:val="20"/>
        </w:rPr>
        <w:t>: discussion on the other categories (CAT B-E) is still allowed</w:t>
      </w:r>
    </w:p>
    <w:p w14:paraId="23182CB5" w14:textId="0D984920" w:rsidR="00983F5A" w:rsidRPr="00F30098" w:rsidRDefault="00983F5A"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FFS</w:t>
      </w:r>
      <w:r>
        <w:rPr>
          <w:rFonts w:eastAsia="Microsoft YaHei"/>
          <w:i/>
          <w:iCs/>
          <w:sz w:val="20"/>
          <w:szCs w:val="20"/>
        </w:rPr>
        <w:t xml:space="preserve"> </w:t>
      </w:r>
      <w:r w:rsidR="005C3E97">
        <w:rPr>
          <w:rFonts w:eastAsia="Microsoft YaHei"/>
          <w:i/>
          <w:iCs/>
          <w:sz w:val="20"/>
          <w:szCs w:val="20"/>
        </w:rPr>
        <w:t xml:space="preserve">the </w:t>
      </w:r>
      <w:r>
        <w:rPr>
          <w:rFonts w:eastAsia="Microsoft YaHei"/>
          <w:i/>
          <w:iCs/>
          <w:sz w:val="20"/>
          <w:szCs w:val="20"/>
        </w:rPr>
        <w:t>applicable RNTIs</w:t>
      </w:r>
      <w:ins w:id="4" w:author="ZTE" w:date="2021-04-14T09:29:00Z">
        <w:r w:rsidR="00B46849">
          <w:rPr>
            <w:rFonts w:eastAsia="Microsoft YaHei"/>
            <w:i/>
            <w:iCs/>
            <w:sz w:val="20"/>
            <w:szCs w:val="20"/>
          </w:rPr>
          <w:t xml:space="preserve"> </w:t>
        </w:r>
      </w:ins>
      <w:ins w:id="5" w:author="ZTE" w:date="2021-04-14T09:30:00Z">
        <w:r w:rsidR="00A27577">
          <w:rPr>
            <w:rFonts w:eastAsia="Microsoft YaHei"/>
            <w:i/>
            <w:iCs/>
            <w:sz w:val="20"/>
            <w:szCs w:val="20"/>
          </w:rPr>
          <w:t>or using</w:t>
        </w:r>
      </w:ins>
      <w:ins w:id="6" w:author="ZTE" w:date="2021-04-14T09:29:00Z">
        <w:r w:rsidR="00B46849">
          <w:rPr>
            <w:rFonts w:eastAsia="Microsoft YaHei"/>
            <w:i/>
            <w:iCs/>
            <w:sz w:val="20"/>
            <w:szCs w:val="20"/>
          </w:rPr>
          <w:t xml:space="preserve"> </w:t>
        </w:r>
      </w:ins>
      <w:ins w:id="7" w:author="ZTE" w:date="2021-04-14T09:30:00Z">
        <w:r w:rsidR="00B46849">
          <w:rPr>
            <w:rFonts w:eastAsia="Microsoft YaHei"/>
            <w:i/>
            <w:iCs/>
            <w:sz w:val="20"/>
            <w:szCs w:val="20"/>
          </w:rPr>
          <w:t>new RNTI</w:t>
        </w:r>
      </w:ins>
      <w:r>
        <w:rPr>
          <w:rFonts w:eastAsia="Microsoft YaHei"/>
          <w:i/>
          <w:iCs/>
          <w:sz w:val="20"/>
          <w:szCs w:val="20"/>
        </w:rPr>
        <w:t xml:space="preserve"> when doing </w:t>
      </w:r>
      <w:proofErr w:type="gramStart"/>
      <w:r>
        <w:rPr>
          <w:rFonts w:eastAsia="Microsoft YaHei"/>
          <w:i/>
          <w:iCs/>
          <w:sz w:val="20"/>
          <w:szCs w:val="20"/>
        </w:rPr>
        <w:t>repurposing</w:t>
      </w:r>
      <w:proofErr w:type="gramEnd"/>
    </w:p>
    <w:p w14:paraId="0162454F" w14:textId="766B7A8C" w:rsidR="00F30098" w:rsidRPr="00105A71" w:rsidRDefault="00F30098"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FFS the interpretation for BWP </w:t>
      </w:r>
      <w:proofErr w:type="gramStart"/>
      <w:r>
        <w:rPr>
          <w:rFonts w:eastAsia="Microsoft YaHei"/>
          <w:i/>
          <w:iCs/>
          <w:sz w:val="20"/>
          <w:szCs w:val="20"/>
        </w:rPr>
        <w:t>indicator</w:t>
      </w:r>
      <w:proofErr w:type="gramEnd"/>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DB420E6"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00E3AEEB" w14:textId="225EEAE1"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sz w:val="20"/>
                <w:szCs w:val="20"/>
              </w:rPr>
              <w:t>‘</w:t>
            </w:r>
            <w:r w:rsidRPr="00461503">
              <w:rPr>
                <w:rFonts w:eastAsia="Microsoft YaHei" w:hint="eastAsia"/>
                <w:sz w:val="20"/>
                <w:szCs w:val="20"/>
              </w:rPr>
              <w:t>offset</w:t>
            </w:r>
            <w:r w:rsidRPr="00461503">
              <w:rPr>
                <w:rFonts w:eastAsia="Microsoft YaHei"/>
                <w:sz w:val="20"/>
                <w:szCs w:val="20"/>
              </w:rPr>
              <w:t>’</w:t>
            </w:r>
            <w:r>
              <w:rPr>
                <w:rFonts w:eastAsia="Microsoft YaHei"/>
                <w:sz w:val="20"/>
                <w:szCs w:val="20"/>
              </w:rPr>
              <w:t xml:space="preserve"> </w:t>
            </w:r>
            <w:r w:rsidRPr="00461503">
              <w:rPr>
                <w:rFonts w:eastAsia="Microsoft YaHei" w:hint="eastAsia"/>
                <w:sz w:val="20"/>
                <w:szCs w:val="20"/>
              </w:rPr>
              <w:t>indication</w:t>
            </w:r>
            <w:r>
              <w:rPr>
                <w:rFonts w:eastAsia="Microsoft YaHei"/>
                <w:sz w:val="20"/>
                <w:szCs w:val="20"/>
              </w:rPr>
              <w:t xml:space="preserve"> </w:t>
            </w:r>
            <w:r w:rsidRPr="00461503">
              <w:rPr>
                <w:rFonts w:eastAsia="Microsoft YaHei" w:hint="eastAsia"/>
                <w:sz w:val="20"/>
                <w:szCs w:val="20"/>
              </w:rPr>
              <w:t>whether</w:t>
            </w:r>
            <w:r>
              <w:rPr>
                <w:rFonts w:eastAsia="Microsoft YaHei"/>
                <w:sz w:val="20"/>
                <w:szCs w:val="20"/>
              </w:rPr>
              <w:t xml:space="preserve"> </w:t>
            </w:r>
            <w:r w:rsidRPr="00461503">
              <w:rPr>
                <w:rFonts w:eastAsia="Microsoft YaHei" w:hint="eastAsia"/>
                <w:sz w:val="20"/>
                <w:szCs w:val="20"/>
              </w:rPr>
              <w:t>the</w:t>
            </w:r>
            <w:r>
              <w:rPr>
                <w:rFonts w:eastAsia="Microsoft YaHei"/>
                <w:sz w:val="20"/>
                <w:szCs w:val="20"/>
              </w:rPr>
              <w:t xml:space="preserve"> </w:t>
            </w:r>
            <w:r w:rsidRPr="00461503">
              <w:rPr>
                <w:rFonts w:eastAsia="Microsoft YaHei" w:hint="eastAsia"/>
                <w:sz w:val="20"/>
                <w:szCs w:val="20"/>
              </w:rPr>
              <w:t>offset</w:t>
            </w:r>
            <w:r>
              <w:rPr>
                <w:rFonts w:eastAsia="Microsoft YaHei"/>
                <w:sz w:val="20"/>
                <w:szCs w:val="20"/>
              </w:rPr>
              <w:t xml:space="preserve"> </w:t>
            </w:r>
            <w:r w:rsidRPr="00461503">
              <w:rPr>
                <w:rFonts w:eastAsia="Microsoft YaHei" w:hint="eastAsia"/>
                <w:sz w:val="20"/>
                <w:szCs w:val="20"/>
              </w:rPr>
              <w:t>should</w:t>
            </w:r>
            <w:r>
              <w:rPr>
                <w:rFonts w:eastAsia="Microsoft YaHei"/>
                <w:sz w:val="20"/>
                <w:szCs w:val="20"/>
              </w:rPr>
              <w:t xml:space="preserve"> </w:t>
            </w:r>
            <w:r w:rsidRPr="00461503">
              <w:rPr>
                <w:rFonts w:eastAsia="Microsoft YaHei" w:hint="eastAsia"/>
                <w:sz w:val="20"/>
                <w:szCs w:val="20"/>
              </w:rPr>
              <w:t>count</w:t>
            </w:r>
            <w:r>
              <w:rPr>
                <w:rFonts w:eastAsia="Microsoft YaHei"/>
                <w:sz w:val="20"/>
                <w:szCs w:val="20"/>
              </w:rPr>
              <w:t xml:space="preserve"> </w:t>
            </w:r>
            <w:r w:rsidRPr="00461503">
              <w:rPr>
                <w:rFonts w:eastAsia="Microsoft YaHei" w:hint="eastAsia"/>
                <w:sz w:val="20"/>
                <w:szCs w:val="20"/>
              </w:rPr>
              <w:t>available</w:t>
            </w:r>
            <w:r>
              <w:rPr>
                <w:rFonts w:eastAsia="Microsoft YaHei"/>
                <w:sz w:val="20"/>
                <w:szCs w:val="20"/>
              </w:rPr>
              <w:t xml:space="preserve"> </w:t>
            </w:r>
            <w:r w:rsidRPr="00461503">
              <w:rPr>
                <w:rFonts w:eastAsia="Microsoft YaHei" w:hint="eastAsia"/>
                <w:sz w:val="20"/>
                <w:szCs w:val="20"/>
              </w:rPr>
              <w:t>slot</w:t>
            </w:r>
            <w:r>
              <w:rPr>
                <w:rFonts w:eastAsia="Microsoft YaHei"/>
                <w:sz w:val="20"/>
                <w:szCs w:val="20"/>
              </w:rPr>
              <w:t xml:space="preserve"> </w:t>
            </w:r>
            <w:r w:rsidRPr="00461503">
              <w:rPr>
                <w:rFonts w:eastAsia="Microsoft YaHei" w:hint="eastAsia"/>
                <w:sz w:val="20"/>
                <w:szCs w:val="20"/>
              </w:rPr>
              <w:t>only.</w:t>
            </w:r>
            <w:r>
              <w:rPr>
                <w:rFonts w:eastAsia="Microsoft YaHei"/>
                <w:sz w:val="20"/>
                <w:szCs w:val="20"/>
              </w:rPr>
              <w:t xml:space="preserve"> </w:t>
            </w:r>
            <w:r w:rsidRPr="00461503">
              <w:rPr>
                <w:rFonts w:eastAsia="Microsoft YaHei" w:hint="eastAsia"/>
                <w:sz w:val="20"/>
                <w:szCs w:val="20"/>
              </w:rPr>
              <w:t>I</w:t>
            </w:r>
            <w:r>
              <w:rPr>
                <w:rFonts w:eastAsia="Microsoft YaHei"/>
                <w:sz w:val="20"/>
                <w:szCs w:val="20"/>
              </w:rPr>
              <w:t xml:space="preserve"> </w:t>
            </w:r>
            <w:r w:rsidRPr="00461503">
              <w:rPr>
                <w:rFonts w:eastAsia="Microsoft YaHei" w:hint="eastAsia"/>
                <w:sz w:val="20"/>
                <w:szCs w:val="20"/>
              </w:rPr>
              <w:t>wonder</w:t>
            </w:r>
            <w:r w:rsidRPr="00461503">
              <w:rPr>
                <w:rFonts w:eastAsia="Microsoft YaHei"/>
                <w:sz w:val="20"/>
                <w:szCs w:val="20"/>
              </w:rPr>
              <w:t xml:space="preserve"> </w:t>
            </w:r>
            <w:r w:rsidRPr="00461503">
              <w:rPr>
                <w:rFonts w:eastAsia="Microsoft YaHei" w:hint="eastAsia"/>
                <w:sz w:val="20"/>
                <w:szCs w:val="20"/>
              </w:rPr>
              <w:t>Alt</w:t>
            </w:r>
            <w:r w:rsidRPr="00461503">
              <w:rPr>
                <w:rFonts w:eastAsia="Microsoft YaHei"/>
                <w:sz w:val="20"/>
                <w:szCs w:val="20"/>
              </w:rPr>
              <w:t xml:space="preserve"> </w:t>
            </w:r>
            <w:r w:rsidRPr="00461503">
              <w:rPr>
                <w:rFonts w:eastAsia="Microsoft YaHei" w:hint="eastAsia"/>
                <w:sz w:val="20"/>
                <w:szCs w:val="20"/>
              </w:rPr>
              <w:t>A-1</w:t>
            </w:r>
            <w:r w:rsidRPr="00461503">
              <w:rPr>
                <w:rFonts w:eastAsia="Microsoft YaHei"/>
                <w:sz w:val="20"/>
                <w:szCs w:val="20"/>
              </w:rPr>
              <w:t xml:space="preserve"> </w:t>
            </w:r>
            <w:r w:rsidRPr="00461503">
              <w:rPr>
                <w:rFonts w:eastAsia="Microsoft YaHei" w:hint="eastAsia"/>
                <w:sz w:val="20"/>
                <w:szCs w:val="20"/>
              </w:rPr>
              <w:t>should</w:t>
            </w:r>
            <w:r w:rsidRPr="00461503">
              <w:rPr>
                <w:rFonts w:eastAsia="Microsoft YaHei"/>
                <w:sz w:val="20"/>
                <w:szCs w:val="20"/>
              </w:rPr>
              <w:t xml:space="preserve"> </w:t>
            </w:r>
            <w:r w:rsidRPr="00461503">
              <w:rPr>
                <w:rFonts w:eastAsia="Microsoft YaHei" w:hint="eastAsia"/>
                <w:sz w:val="20"/>
                <w:szCs w:val="20"/>
              </w:rPr>
              <w:t>mean</w:t>
            </w:r>
            <w:r w:rsidRPr="00461503">
              <w:rPr>
                <w:rFonts w:eastAsia="Microsoft YaHei"/>
                <w:sz w:val="20"/>
                <w:szCs w:val="20"/>
              </w:rPr>
              <w:t xml:space="preserve"> </w:t>
            </w:r>
            <w:r w:rsidRPr="00461503">
              <w:rPr>
                <w:rFonts w:eastAsia="Microsoft YaHei" w:hint="eastAsia"/>
                <w:sz w:val="20"/>
                <w:szCs w:val="20"/>
              </w:rPr>
              <w:t>this</w:t>
            </w:r>
            <w:r w:rsidRPr="00461503">
              <w:rPr>
                <w:rFonts w:eastAsia="Microsoft YaHei"/>
                <w:sz w:val="20"/>
                <w:szCs w:val="20"/>
              </w:rPr>
              <w:t xml:space="preserve"> operation</w:t>
            </w:r>
            <w:r w:rsidRPr="00461503">
              <w:rPr>
                <w:rFonts w:eastAsia="Microsoft YaHei" w:hint="eastAsia"/>
                <w:sz w:val="20"/>
                <w:szCs w:val="20"/>
              </w:rPr>
              <w:t>.</w:t>
            </w:r>
          </w:p>
          <w:p w14:paraId="00E3AEEE" w14:textId="3EA313CE" w:rsid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As</w:t>
            </w:r>
            <w:r w:rsidRPr="00461503">
              <w:rPr>
                <w:rFonts w:eastAsia="Microsoft YaHei"/>
                <w:sz w:val="20"/>
                <w:szCs w:val="20"/>
              </w:rPr>
              <w:t xml:space="preserve"> </w:t>
            </w:r>
            <w:r w:rsidRPr="00461503">
              <w:rPr>
                <w:rFonts w:eastAsia="Microsoft YaHei" w:hint="eastAsia"/>
                <w:sz w:val="20"/>
                <w:szCs w:val="20"/>
              </w:rPr>
              <w:t>response</w:t>
            </w:r>
            <w:r w:rsidRPr="00461503">
              <w:rPr>
                <w:rFonts w:eastAsia="Microsoft YaHei"/>
                <w:sz w:val="20"/>
                <w:szCs w:val="20"/>
              </w:rPr>
              <w:t xml:space="preserve"> </w:t>
            </w:r>
            <w:r w:rsidRPr="00461503">
              <w:rPr>
                <w:rFonts w:eastAsia="Microsoft YaHei" w:hint="eastAsia"/>
                <w:sz w:val="20"/>
                <w:szCs w:val="20"/>
              </w:rPr>
              <w:t>to</w:t>
            </w:r>
            <w:r w:rsidRPr="00461503">
              <w:rPr>
                <w:rFonts w:eastAsia="Microsoft YaHei"/>
                <w:sz w:val="20"/>
                <w:szCs w:val="20"/>
              </w:rPr>
              <w:t xml:space="preserve"> </w:t>
            </w:r>
            <w:r w:rsidRPr="00461503">
              <w:rPr>
                <w:rFonts w:eastAsia="Microsoft YaHei" w:hint="eastAsia"/>
                <w:sz w:val="20"/>
                <w:szCs w:val="20"/>
              </w:rPr>
              <w:t>Huawei,</w:t>
            </w:r>
            <w:r w:rsidRPr="00461503">
              <w:rPr>
                <w:rFonts w:eastAsia="Microsoft YaHei"/>
                <w:sz w:val="20"/>
                <w:szCs w:val="20"/>
              </w:rPr>
              <w:t xml:space="preserve"> </w:t>
            </w:r>
            <w:r w:rsidRPr="00461503">
              <w:rPr>
                <w:rFonts w:eastAsia="Microsoft YaHei" w:hint="eastAsia"/>
                <w:sz w:val="20"/>
                <w:szCs w:val="20"/>
              </w:rPr>
              <w:t>we</w:t>
            </w:r>
            <w:r w:rsidRPr="00461503">
              <w:rPr>
                <w:rFonts w:eastAsia="Microsoft YaHei"/>
                <w:sz w:val="20"/>
                <w:szCs w:val="20"/>
              </w:rPr>
              <w:t xml:space="preserve"> </w:t>
            </w:r>
            <w:r w:rsidRPr="00461503">
              <w:rPr>
                <w:rFonts w:eastAsia="Microsoft YaHei" w:hint="eastAsia"/>
                <w:sz w:val="20"/>
                <w:szCs w:val="20"/>
              </w:rPr>
              <w:t>think</w:t>
            </w:r>
            <w:r w:rsidRPr="00461503">
              <w:rPr>
                <w:rFonts w:eastAsia="Microsoft YaHei"/>
                <w:sz w:val="20"/>
                <w:szCs w:val="20"/>
              </w:rPr>
              <w:t xml:space="preserve"> </w:t>
            </w:r>
            <w:r w:rsidRPr="00461503">
              <w:rPr>
                <w:rFonts w:eastAsia="Microsoft YaHei" w:hint="eastAsia"/>
                <w:sz w:val="20"/>
                <w:szCs w:val="20"/>
              </w:rPr>
              <w:t>repurposing</w:t>
            </w:r>
            <w:r w:rsidRPr="00461503">
              <w:rPr>
                <w:rFonts w:eastAsia="Microsoft YaHei"/>
                <w:sz w:val="20"/>
                <w:szCs w:val="20"/>
              </w:rPr>
              <w:t xml:space="preserve"> </w:t>
            </w:r>
            <w:r w:rsidRPr="00461503">
              <w:rPr>
                <w:rFonts w:eastAsia="Microsoft YaHei" w:hint="eastAsia"/>
                <w:sz w:val="20"/>
                <w:szCs w:val="20"/>
              </w:rPr>
              <w:t>of</w:t>
            </w:r>
            <w:r w:rsidRPr="00461503">
              <w:rPr>
                <w:rFonts w:eastAsia="Microsoft YaHei"/>
                <w:sz w:val="20"/>
                <w:szCs w:val="20"/>
              </w:rPr>
              <w:t xml:space="preserve"> </w:t>
            </w:r>
            <w:r w:rsidRPr="00461503">
              <w:rPr>
                <w:rFonts w:eastAsia="Microsoft YaHei" w:hint="eastAsia"/>
                <w:sz w:val="20"/>
                <w:szCs w:val="20"/>
              </w:rPr>
              <w:t>unused</w:t>
            </w:r>
            <w:r w:rsidRPr="00461503">
              <w:rPr>
                <w:rFonts w:eastAsia="Microsoft YaHei"/>
                <w:sz w:val="20"/>
                <w:szCs w:val="20"/>
              </w:rPr>
              <w:t xml:space="preserve"> </w:t>
            </w:r>
            <w:r w:rsidRPr="00461503">
              <w:rPr>
                <w:rFonts w:eastAsia="Microsoft YaHei" w:hint="eastAsia"/>
                <w:sz w:val="20"/>
                <w:szCs w:val="20"/>
              </w:rPr>
              <w:t>filed</w:t>
            </w:r>
            <w:r w:rsidRPr="00461503">
              <w:rPr>
                <w:rFonts w:eastAsia="Microsoft YaHei"/>
                <w:sz w:val="20"/>
                <w:szCs w:val="20"/>
              </w:rPr>
              <w:t xml:space="preserve"> </w:t>
            </w:r>
            <w:r w:rsidRPr="00461503">
              <w:rPr>
                <w:rFonts w:eastAsia="Microsoft YaHei" w:hint="eastAsia"/>
                <w:sz w:val="20"/>
                <w:szCs w:val="20"/>
              </w:rPr>
              <w:t>can</w:t>
            </w:r>
            <w:r w:rsidRPr="00461503">
              <w:rPr>
                <w:rFonts w:eastAsia="Microsoft YaHei"/>
                <w:sz w:val="20"/>
                <w:szCs w:val="20"/>
              </w:rPr>
              <w:t xml:space="preserve"> </w:t>
            </w:r>
            <w:r w:rsidRPr="00461503">
              <w:rPr>
                <w:rFonts w:eastAsia="Microsoft YaHei" w:hint="eastAsia"/>
                <w:sz w:val="20"/>
                <w:szCs w:val="20"/>
              </w:rPr>
              <w:t>increase</w:t>
            </w:r>
            <w:r w:rsidRPr="00461503">
              <w:rPr>
                <w:rFonts w:eastAsia="Microsoft YaHei"/>
                <w:sz w:val="20"/>
                <w:szCs w:val="20"/>
              </w:rPr>
              <w:t xml:space="preserve"> </w:t>
            </w:r>
            <w:r w:rsidRPr="00461503">
              <w:rPr>
                <w:rFonts w:eastAsia="Microsoft YaHei" w:hint="eastAsia"/>
                <w:sz w:val="20"/>
                <w:szCs w:val="20"/>
              </w:rPr>
              <w:t>the</w:t>
            </w:r>
            <w:r w:rsidRPr="00461503">
              <w:rPr>
                <w:rFonts w:eastAsia="Microsoft YaHei"/>
                <w:sz w:val="20"/>
                <w:szCs w:val="20"/>
              </w:rPr>
              <w:t xml:space="preserve"> flexibility </w:t>
            </w:r>
            <w:r w:rsidRPr="00461503">
              <w:rPr>
                <w:rFonts w:eastAsia="Microsoft YaHei" w:hint="eastAsia"/>
                <w:sz w:val="20"/>
                <w:szCs w:val="20"/>
              </w:rPr>
              <w:t>on</w:t>
            </w:r>
            <w:r w:rsidRPr="00461503">
              <w:rPr>
                <w:rFonts w:eastAsia="Microsoft YaHei"/>
                <w:sz w:val="20"/>
                <w:szCs w:val="20"/>
              </w:rPr>
              <w:t xml:space="preserve"> </w:t>
            </w:r>
            <w:r w:rsidRPr="00461503">
              <w:rPr>
                <w:rFonts w:eastAsia="Microsoft YaHei" w:hint="eastAsia"/>
                <w:sz w:val="20"/>
                <w:szCs w:val="20"/>
              </w:rPr>
              <w:t>SRS</w:t>
            </w:r>
            <w:r w:rsidRPr="00461503">
              <w:rPr>
                <w:rFonts w:eastAsia="Microsoft YaHei"/>
                <w:sz w:val="20"/>
                <w:szCs w:val="20"/>
              </w:rPr>
              <w:t xml:space="preserve"> </w:t>
            </w:r>
            <w:r w:rsidRPr="00461503">
              <w:rPr>
                <w:rFonts w:eastAsia="Microsoft YaHei"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F1" w14:textId="524ACFCD" w:rsidR="00EF5E1E" w:rsidRDefault="00327F29" w:rsidP="00EF5E1E">
            <w:pPr>
              <w:widowControl w:val="0"/>
              <w:snapToGrid w:val="0"/>
              <w:spacing w:before="120" w:after="120" w:line="240" w:lineRule="auto"/>
              <w:rPr>
                <w:rFonts w:eastAsia="Microsoft YaHei"/>
                <w:sz w:val="20"/>
                <w:szCs w:val="20"/>
              </w:rPr>
            </w:pPr>
            <w:r>
              <w:rPr>
                <w:rFonts w:eastAsia="Microsoft YaHei"/>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 xml:space="preserve">As in section 2.1.3 Alt 1 is </w:t>
            </w:r>
            <w:r w:rsidRPr="000667CA">
              <w:rPr>
                <w:rFonts w:eastAsia="Microsoft YaHei"/>
                <w:i/>
                <w:sz w:val="20"/>
                <w:szCs w:val="20"/>
              </w:rPr>
              <w:t>configurable</w:t>
            </w:r>
            <w:r>
              <w:rPr>
                <w:rFonts w:eastAsia="Microsoft YaHei"/>
                <w:sz w:val="20"/>
                <w:szCs w:val="20"/>
              </w:rPr>
              <w:t xml:space="preserve"> new field, </w:t>
            </w:r>
            <w:r w:rsidRPr="000667CA">
              <w:rPr>
                <w:rFonts w:eastAsia="Microsoft YaHei"/>
                <w:sz w:val="20"/>
                <w:szCs w:val="20"/>
              </w:rPr>
              <w:t>repurposing unused fields</w:t>
            </w:r>
            <w:r>
              <w:rPr>
                <w:rFonts w:eastAsia="Microsoft YaHei"/>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Microsoft YaHei"/>
                <w:sz w:val="20"/>
                <w:szCs w:val="20"/>
              </w:rPr>
            </w:pPr>
            <w:proofErr w:type="gramStart"/>
            <w:r>
              <w:rPr>
                <w:rFonts w:eastAsia="Microsoft YaHei"/>
                <w:sz w:val="20"/>
                <w:szCs w:val="20"/>
              </w:rPr>
              <w:lastRenderedPageBreak/>
              <w:t>In particular, regarding</w:t>
            </w:r>
            <w:proofErr w:type="gramEnd"/>
            <w:r>
              <w:rPr>
                <w:rFonts w:eastAsia="Microsoft YaHei"/>
                <w:sz w:val="20"/>
                <w:szCs w:val="20"/>
              </w:rPr>
              <w:t xml:space="preserve"> the FFS point on applicable RNTI, </w:t>
            </w:r>
            <w:r w:rsidRPr="00AD4749">
              <w:rPr>
                <w:rFonts w:eastAsia="Microsoft YaHei"/>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r w:rsidR="00BE4097" w14:paraId="3F54E8EA" w14:textId="77777777" w:rsidTr="00515754">
        <w:tc>
          <w:tcPr>
            <w:tcW w:w="2405" w:type="dxa"/>
          </w:tcPr>
          <w:p w14:paraId="4CA4B6EE" w14:textId="51A89AC1" w:rsidR="00BE4097" w:rsidRDefault="00BE4097" w:rsidP="00BE4097">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660A9722" w14:textId="4C45B22F"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Support</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 xml:space="preserve">Qualcomm, Samsung, vivo, </w:t>
            </w:r>
            <w:proofErr w:type="spellStart"/>
            <w:r w:rsidRPr="007200E2">
              <w:rPr>
                <w:rFonts w:eastAsia="Microsoft YaHei"/>
                <w:sz w:val="20"/>
                <w:szCs w:val="20"/>
              </w:rPr>
              <w:t>Futurewei</w:t>
            </w:r>
            <w:proofErr w:type="spellEnd"/>
            <w:r w:rsidRPr="007200E2">
              <w:rPr>
                <w:rFonts w:eastAsia="Microsoft YaHei"/>
                <w:sz w:val="20"/>
                <w:szCs w:val="20"/>
              </w:rPr>
              <w:t>,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xml:space="preserve">, Huawei, </w:t>
            </w:r>
            <w:proofErr w:type="spellStart"/>
            <w:r w:rsidR="00725D77">
              <w:rPr>
                <w:rFonts w:eastAsia="Microsoft YaHei"/>
                <w:sz w:val="20"/>
                <w:szCs w:val="20"/>
              </w:rPr>
              <w:t>HiSilicon</w:t>
            </w:r>
            <w:proofErr w:type="spellEnd"/>
            <w:r w:rsidR="005F7007">
              <w:rPr>
                <w:rFonts w:eastAsia="Microsoft YaHei"/>
                <w:sz w:val="20"/>
                <w:szCs w:val="20"/>
              </w:rPr>
              <w:t>, Nokia, NSB</w:t>
            </w:r>
            <w:r w:rsidR="009B3380">
              <w:rPr>
                <w:rFonts w:eastAsia="Microsoft YaHei"/>
                <w:sz w:val="20"/>
                <w:szCs w:val="20"/>
              </w:rPr>
              <w:t xml:space="preserve">, Lenovo, </w:t>
            </w:r>
            <w:proofErr w:type="spellStart"/>
            <w:r w:rsidR="009B3380">
              <w:rPr>
                <w:rFonts w:eastAsia="Microsoft YaHei"/>
                <w:sz w:val="20"/>
                <w:szCs w:val="20"/>
              </w:rPr>
              <w:t>MotM</w:t>
            </w:r>
            <w:proofErr w:type="spellEnd"/>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644F16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4E1F">
        <w:rPr>
          <w:rFonts w:eastAsia="Microsoft YaHei"/>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 xml:space="preserve">Samsung, Huawei, </w:t>
            </w:r>
            <w:proofErr w:type="spellStart"/>
            <w:r w:rsidRPr="00C73A12">
              <w:rPr>
                <w:rFonts w:eastAsia="Microsoft YaHei"/>
                <w:sz w:val="20"/>
                <w:szCs w:val="20"/>
              </w:rPr>
              <w:t>HiSilicon</w:t>
            </w:r>
            <w:proofErr w:type="spellEnd"/>
            <w:r w:rsidRPr="00C73A12">
              <w:rPr>
                <w:rFonts w:eastAsia="Microsoft YaHei"/>
                <w:sz w:val="20"/>
                <w:szCs w:val="20"/>
              </w:rPr>
              <w:t xml:space="preserve">, </w:t>
            </w:r>
            <w:proofErr w:type="spellStart"/>
            <w:r w:rsidRPr="00C73A12">
              <w:rPr>
                <w:rFonts w:eastAsia="Microsoft YaHei"/>
                <w:sz w:val="20"/>
                <w:szCs w:val="20"/>
              </w:rPr>
              <w:t>Futurewei</w:t>
            </w:r>
            <w:proofErr w:type="spellEnd"/>
            <w:r w:rsidRPr="00C73A12">
              <w:rPr>
                <w:rFonts w:eastAsia="Microsoft YaHei"/>
                <w:sz w:val="20"/>
                <w:szCs w:val="20"/>
              </w:rPr>
              <w:t>, Intel</w:t>
            </w:r>
            <w:r w:rsidR="003511E4">
              <w:rPr>
                <w:rFonts w:eastAsia="Microsoft YaHei"/>
                <w:sz w:val="20"/>
                <w:szCs w:val="20"/>
              </w:rPr>
              <w:t>, IDC</w:t>
            </w:r>
            <w:r w:rsidR="00CA71AB">
              <w:rPr>
                <w:rFonts w:eastAsia="Microsoft YaHei"/>
                <w:sz w:val="20"/>
                <w:szCs w:val="20"/>
              </w:rPr>
              <w:t xml:space="preserve">, Lenovo, </w:t>
            </w:r>
            <w:proofErr w:type="spellStart"/>
            <w:r w:rsidR="00CA71AB">
              <w:rPr>
                <w:rFonts w:eastAsia="Microsoft YaHei"/>
                <w:sz w:val="20"/>
                <w:szCs w:val="20"/>
              </w:rPr>
              <w:t>MotM</w:t>
            </w:r>
            <w:proofErr w:type="spellEnd"/>
            <w:r w:rsidR="00175A01">
              <w:rPr>
                <w:rFonts w:eastAsia="Microsoft YaHei"/>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lastRenderedPageBreak/>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30" w14:textId="4FDCC41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necessary for spec </w:t>
            </w:r>
            <w:proofErr w:type="gramStart"/>
            <w:r>
              <w:rPr>
                <w:rFonts w:eastAsia="Microsoft YaHei"/>
                <w:sz w:val="20"/>
                <w:szCs w:val="20"/>
              </w:rPr>
              <w:t>enhancement, since</w:t>
            </w:r>
            <w:proofErr w:type="gramEnd"/>
            <w:r>
              <w:rPr>
                <w:rFonts w:eastAsia="Microsoft YaHei"/>
                <w:sz w:val="20"/>
                <w:szCs w:val="20"/>
              </w:rPr>
              <w:t xml:space="preserv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Microsoft YaHei"/>
                <w:sz w:val="20"/>
                <w:szCs w:val="20"/>
              </w:rPr>
            </w:pPr>
            <w:r>
              <w:rPr>
                <w:rFonts w:eastAsia="Microsoft YaHei"/>
                <w:sz w:val="20"/>
                <w:szCs w:val="20"/>
              </w:rPr>
              <w:t xml:space="preserve">Action 1 is the minimum since there is no </w:t>
            </w:r>
            <w:proofErr w:type="gramStart"/>
            <w:r>
              <w:rPr>
                <w:rFonts w:eastAsia="Microsoft YaHei"/>
                <w:sz w:val="20"/>
                <w:szCs w:val="20"/>
              </w:rPr>
              <w:t>consensus</w:t>
            </w:r>
            <w:proofErr w:type="gramEnd"/>
            <w:r>
              <w:rPr>
                <w:rFonts w:eastAsia="Microsoft YaHei"/>
                <w:sz w:val="20"/>
                <w:szCs w:val="20"/>
              </w:rPr>
              <w:t xml:space="preserve"> we support usage sharing. That is the issue in real deployment because some infra-vendor making hacked configured without clear UE behavior specified. </w:t>
            </w:r>
          </w:p>
        </w:tc>
      </w:tr>
      <w:tr w:rsidR="00952A4E" w14:paraId="00E3AF37" w14:textId="77777777" w:rsidTr="00515754">
        <w:tc>
          <w:tcPr>
            <w:tcW w:w="2405" w:type="dxa"/>
          </w:tcPr>
          <w:p w14:paraId="00E3AF35" w14:textId="57C37C72"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4302A6BD"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 xml:space="preserve">CE), Huawei, </w:t>
            </w:r>
            <w:proofErr w:type="spellStart"/>
            <w:r w:rsidRPr="006E3B3D">
              <w:rPr>
                <w:rFonts w:eastAsia="Microsoft YaHei"/>
                <w:sz w:val="20"/>
                <w:szCs w:val="20"/>
                <w:lang w:val="fr-FR"/>
              </w:rPr>
              <w:t>HiSilicon</w:t>
            </w:r>
            <w:proofErr w:type="spellEnd"/>
            <w:r w:rsidRPr="006E3B3D">
              <w:rPr>
                <w:rFonts w:eastAsia="Microsoft YaHei"/>
                <w:sz w:val="20"/>
                <w:szCs w:val="20"/>
                <w:lang w:val="fr-FR"/>
              </w:rPr>
              <w:t xml:space="preserve"> (MAC</w:t>
            </w:r>
            <w:r w:rsidR="009F07E1" w:rsidRPr="006E3B3D">
              <w:rPr>
                <w:rFonts w:eastAsia="Microsoft YaHei"/>
                <w:sz w:val="20"/>
                <w:szCs w:val="20"/>
                <w:lang w:val="fr-FR"/>
              </w:rPr>
              <w:t xml:space="preserve"> </w:t>
            </w:r>
            <w:r w:rsidRPr="006E3B3D">
              <w:rPr>
                <w:rFonts w:eastAsia="Microsoft YaHei"/>
                <w:sz w:val="20"/>
                <w:szCs w:val="20"/>
                <w:lang w:val="fr-FR"/>
              </w:rPr>
              <w:t xml:space="preserve">CE), Lenovo, </w:t>
            </w:r>
            <w:proofErr w:type="spellStart"/>
            <w:r w:rsidRPr="006E3B3D">
              <w:rPr>
                <w:rFonts w:eastAsia="Microsoft YaHei"/>
                <w:sz w:val="20"/>
                <w:szCs w:val="20"/>
                <w:lang w:val="fr-FR"/>
              </w:rPr>
              <w:t>MotM</w:t>
            </w:r>
            <w:proofErr w:type="spellEnd"/>
            <w:r w:rsidRPr="006E3B3D">
              <w:rPr>
                <w:rFonts w:eastAsia="Microsoft YaHei"/>
                <w:sz w:val="20"/>
                <w:szCs w:val="20"/>
                <w:lang w:val="fr-FR"/>
              </w:rPr>
              <w:t>,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04142BED"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r w:rsidR="00E37780">
              <w:rPr>
                <w:rFonts w:eastAsia="Microsoft YaHei"/>
                <w:sz w:val="20"/>
                <w:szCs w:val="20"/>
              </w:rPr>
              <w:t>, Qualcomm</w:t>
            </w:r>
            <w:r>
              <w:rPr>
                <w:rFonts w:eastAsia="Microsoft YaHei"/>
                <w:sz w:val="20"/>
                <w:szCs w:val="20"/>
              </w:rPr>
              <w:t xml:space="preserve">: </w:t>
            </w:r>
            <w:r w:rsidRPr="00617869">
              <w:rPr>
                <w:rFonts w:eastAsia="Microsoft YaHei"/>
                <w:sz w:val="20"/>
                <w:szCs w:val="20"/>
              </w:rPr>
              <w:t>Support UE reporting of the preferred antenna switching configuration</w:t>
            </w:r>
            <w:r w:rsidR="00CF7DAD" w:rsidRPr="00847E50">
              <w:rPr>
                <w:rFonts w:eastAsia="Microsoft YaHei"/>
                <w:sz w:val="20"/>
                <w:szCs w:val="20"/>
              </w:rPr>
              <w:t xml:space="preserve">/Rx/Tx antenna </w:t>
            </w:r>
            <w:proofErr w:type="gramStart"/>
            <w:r w:rsidR="00CF7DAD" w:rsidRPr="00847E50">
              <w:rPr>
                <w:rFonts w:eastAsia="Microsoft YaHei"/>
                <w:sz w:val="20"/>
                <w:szCs w:val="20"/>
              </w:rPr>
              <w:t>numbers</w:t>
            </w:r>
            <w:proofErr w:type="gramEnd"/>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 xml:space="preserve">UE reporting of the preferred antenna switching </w:t>
      </w:r>
      <w:proofErr w:type="gramStart"/>
      <w:r w:rsidRPr="00724771">
        <w:rPr>
          <w:rFonts w:eastAsia="Microsoft YaHei"/>
          <w:i/>
          <w:sz w:val="20"/>
          <w:szCs w:val="20"/>
        </w:rPr>
        <w:t>configuration</w:t>
      </w:r>
      <w:proofErr w:type="gramEnd"/>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4C" w14:textId="456596D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We only support periodic and semi-persistent SRS case, i.e., Case 2. As claimed by supporting companies, the </w:t>
            </w:r>
            <w:proofErr w:type="gramStart"/>
            <w:r>
              <w:rPr>
                <w:rFonts w:eastAsia="Microsoft YaHei"/>
                <w:sz w:val="20"/>
                <w:szCs w:val="20"/>
              </w:rPr>
              <w:t>benefits</w:t>
            </w:r>
            <w:proofErr w:type="gramEnd"/>
            <w:r>
              <w:rPr>
                <w:rFonts w:eastAsia="Microsoft YaHei"/>
                <w:sz w:val="20"/>
                <w:szCs w:val="20"/>
              </w:rPr>
              <w:t xml:space="preserve">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w:t>
            </w:r>
            <w:r w:rsidRPr="00E42958">
              <w:rPr>
                <w:rFonts w:eastAsia="Microsoft YaHei"/>
                <w:sz w:val="20"/>
                <w:szCs w:val="20"/>
              </w:rPr>
              <w:t>o</w:t>
            </w:r>
            <w:r w:rsidRPr="00E42958">
              <w:rPr>
                <w:rFonts w:eastAsia="Microsoft YaHei" w:hint="eastAsia"/>
                <w:sz w:val="20"/>
                <w:szCs w:val="20"/>
              </w:rPr>
              <w:t>t</w:t>
            </w:r>
            <w:r>
              <w:rPr>
                <w:rFonts w:eastAsia="Microsoft YaHei"/>
                <w:sz w:val="20"/>
                <w:szCs w:val="20"/>
              </w:rPr>
              <w:t xml:space="preserve"> </w:t>
            </w:r>
            <w:r w:rsidRPr="00E42958">
              <w:rPr>
                <w:rFonts w:eastAsia="Microsoft YaHei" w:hint="eastAsia"/>
                <w:sz w:val="20"/>
                <w:szCs w:val="20"/>
              </w:rPr>
              <w:t>support.</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r>
              <w:rPr>
                <w:rFonts w:eastAsia="Microsoft YaHei"/>
                <w:sz w:val="20"/>
                <w:szCs w:val="20"/>
              </w:rPr>
              <w:t xml:space="preserve"> </w:t>
            </w:r>
            <w:r w:rsidRPr="00E42958">
              <w:rPr>
                <w:rFonts w:eastAsia="Microsoft YaHei" w:hint="eastAsia"/>
                <w:sz w:val="20"/>
                <w:szCs w:val="20"/>
              </w:rPr>
              <w:t>purpose,</w:t>
            </w:r>
            <w:r>
              <w:rPr>
                <w:rFonts w:eastAsia="Microsoft YaHei"/>
                <w:sz w:val="20"/>
                <w:szCs w:val="20"/>
              </w:rPr>
              <w:t xml:space="preserve"> </w:t>
            </w:r>
            <w:r w:rsidRPr="00E42958">
              <w:rPr>
                <w:rFonts w:eastAsia="Microsoft YaHei" w:hint="eastAsia"/>
                <w:sz w:val="20"/>
                <w:szCs w:val="20"/>
              </w:rPr>
              <w:t>we</w:t>
            </w:r>
            <w:r>
              <w:rPr>
                <w:rFonts w:eastAsia="Microsoft YaHei"/>
                <w:sz w:val="20"/>
                <w:szCs w:val="20"/>
              </w:rPr>
              <w:t xml:space="preserve"> </w:t>
            </w:r>
            <w:r w:rsidRPr="00E42958">
              <w:rPr>
                <w:rFonts w:eastAsia="Microsoft YaHei" w:hint="eastAsia"/>
                <w:sz w:val="20"/>
                <w:szCs w:val="20"/>
              </w:rPr>
              <w:t>first</w:t>
            </w:r>
            <w:r>
              <w:rPr>
                <w:rFonts w:eastAsia="Microsoft YaHei"/>
                <w:sz w:val="20"/>
                <w:szCs w:val="20"/>
              </w:rPr>
              <w:t xml:space="preserve"> </w:t>
            </w:r>
            <w:r w:rsidRPr="00E42958">
              <w:rPr>
                <w:rFonts w:eastAsia="Microsoft YaHei" w:hint="eastAsia"/>
                <w:sz w:val="20"/>
                <w:szCs w:val="20"/>
              </w:rPr>
              <w:t>need</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confirm</w:t>
            </w:r>
            <w:r>
              <w:rPr>
                <w:rFonts w:eastAsia="Microsoft YaHei"/>
                <w:sz w:val="20"/>
                <w:szCs w:val="20"/>
              </w:rPr>
              <w:t xml:space="preserve"> </w:t>
            </w:r>
            <w:r w:rsidRPr="00E42958">
              <w:rPr>
                <w:rFonts w:eastAsia="Microsoft YaHei" w:hint="eastAsia"/>
                <w:sz w:val="20"/>
                <w:szCs w:val="20"/>
              </w:rPr>
              <w:t>how</w:t>
            </w:r>
            <w:r>
              <w:rPr>
                <w:rFonts w:eastAsia="Microsoft YaHei"/>
                <w:sz w:val="20"/>
                <w:szCs w:val="20"/>
              </w:rPr>
              <w:t xml:space="preserve"> </w:t>
            </w:r>
            <w:r w:rsidRPr="00E42958">
              <w:rPr>
                <w:rFonts w:eastAsia="Microsoft YaHei" w:hint="eastAsia"/>
                <w:sz w:val="20"/>
                <w:szCs w:val="20"/>
              </w:rPr>
              <w:t>the</w:t>
            </w:r>
            <w:r>
              <w:rPr>
                <w:rFonts w:eastAsia="Microsoft YaHei"/>
                <w:sz w:val="20"/>
                <w:szCs w:val="20"/>
              </w:rPr>
              <w:t xml:space="preserve"> </w:t>
            </w:r>
            <w:r w:rsidRPr="00E42958">
              <w:rPr>
                <w:rFonts w:eastAsia="Microsoft YaHei" w:hint="eastAsia"/>
                <w:sz w:val="20"/>
                <w:szCs w:val="20"/>
              </w:rPr>
              <w:t>adaption</w:t>
            </w:r>
            <w:r>
              <w:rPr>
                <w:rFonts w:eastAsia="Microsoft YaHei"/>
                <w:sz w:val="20"/>
                <w:szCs w:val="20"/>
              </w:rPr>
              <w:t xml:space="preserve"> </w:t>
            </w:r>
            <w:r w:rsidRPr="00E42958">
              <w:rPr>
                <w:rFonts w:eastAsia="Microsoft YaHei" w:hint="eastAsia"/>
                <w:sz w:val="20"/>
                <w:szCs w:val="20"/>
              </w:rPr>
              <w:t>can</w:t>
            </w:r>
            <w:r>
              <w:rPr>
                <w:rFonts w:eastAsia="Microsoft YaHei"/>
                <w:sz w:val="20"/>
                <w:szCs w:val="20"/>
              </w:rPr>
              <w:t xml:space="preserve"> </w:t>
            </w:r>
            <w:r w:rsidRPr="00E42958">
              <w:rPr>
                <w:rFonts w:eastAsia="Microsoft YaHei" w:hint="eastAsia"/>
                <w:sz w:val="20"/>
                <w:szCs w:val="20"/>
              </w:rPr>
              <w:t>be</w:t>
            </w:r>
            <w:r>
              <w:rPr>
                <w:rFonts w:eastAsia="Microsoft YaHei"/>
                <w:sz w:val="20"/>
                <w:szCs w:val="20"/>
              </w:rPr>
              <w:t xml:space="preserve"> </w:t>
            </w:r>
            <w:r w:rsidRPr="00E42958">
              <w:rPr>
                <w:rFonts w:eastAsia="Microsoft YaHei" w:hint="eastAsia"/>
                <w:sz w:val="20"/>
                <w:szCs w:val="20"/>
              </w:rPr>
              <w:t>triggered.</w:t>
            </w:r>
            <w:r>
              <w:rPr>
                <w:rFonts w:eastAsia="Microsoft YaHei"/>
                <w:sz w:val="20"/>
                <w:szCs w:val="20"/>
              </w:rPr>
              <w:t xml:space="preserve"> </w:t>
            </w:r>
            <w:r w:rsidRPr="00E42958">
              <w:rPr>
                <w:rFonts w:eastAsia="Microsoft YaHei" w:hint="eastAsia"/>
                <w:sz w:val="20"/>
                <w:szCs w:val="20"/>
              </w:rPr>
              <w:t>It</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premature</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decide</w:t>
            </w:r>
            <w:r>
              <w:rPr>
                <w:rFonts w:eastAsia="Microsoft YaHei"/>
                <w:sz w:val="20"/>
                <w:szCs w:val="20"/>
              </w:rPr>
              <w:t xml:space="preserve"> </w:t>
            </w:r>
            <w:r w:rsidRPr="00E42958">
              <w:rPr>
                <w:rFonts w:eastAsia="Microsoft YaHei" w:hint="eastAsia"/>
                <w:sz w:val="20"/>
                <w:szCs w:val="20"/>
              </w:rPr>
              <w:t>whether</w:t>
            </w:r>
            <w:r>
              <w:rPr>
                <w:rFonts w:eastAsia="Microsoft YaHei"/>
                <w:sz w:val="20"/>
                <w:szCs w:val="20"/>
              </w:rPr>
              <w:t xml:space="preserve"> </w:t>
            </w:r>
            <w:r w:rsidRPr="00E42958">
              <w:rPr>
                <w:rFonts w:eastAsia="Microsoft YaHei" w:hint="eastAsia"/>
                <w:sz w:val="20"/>
                <w:szCs w:val="20"/>
              </w:rPr>
              <w:t>MAC</w:t>
            </w:r>
            <w:r>
              <w:rPr>
                <w:rFonts w:eastAsia="Microsoft YaHei"/>
                <w:sz w:val="20"/>
                <w:szCs w:val="20"/>
              </w:rPr>
              <w:t xml:space="preserve"> </w:t>
            </w:r>
            <w:r w:rsidRPr="00E42958">
              <w:rPr>
                <w:rFonts w:eastAsia="Microsoft YaHei" w:hint="eastAsia"/>
                <w:sz w:val="20"/>
                <w:szCs w:val="20"/>
              </w:rPr>
              <w:t>CE</w:t>
            </w:r>
            <w:r>
              <w:rPr>
                <w:rFonts w:eastAsia="Microsoft YaHei"/>
                <w:sz w:val="20"/>
                <w:szCs w:val="20"/>
              </w:rPr>
              <w:t xml:space="preserve"> </w:t>
            </w:r>
            <w:r w:rsidRPr="00E42958">
              <w:rPr>
                <w:rFonts w:eastAsia="Microsoft YaHei" w:hint="eastAsia"/>
                <w:sz w:val="20"/>
                <w:szCs w:val="20"/>
              </w:rPr>
              <w:t>based</w:t>
            </w:r>
            <w:r>
              <w:rPr>
                <w:rFonts w:eastAsia="Microsoft YaHei"/>
                <w:sz w:val="20"/>
                <w:szCs w:val="20"/>
              </w:rPr>
              <w:t xml:space="preserve"> </w:t>
            </w:r>
            <w:r w:rsidRPr="00E42958">
              <w:rPr>
                <w:rFonts w:eastAsia="Microsoft YaHei" w:hint="eastAsia"/>
                <w:sz w:val="20"/>
                <w:szCs w:val="20"/>
              </w:rPr>
              <w:t>adaptation</w:t>
            </w:r>
            <w:r>
              <w:rPr>
                <w:rFonts w:eastAsia="Microsoft YaHei"/>
                <w:sz w:val="20"/>
                <w:szCs w:val="20"/>
              </w:rPr>
              <w:t xml:space="preserve"> </w:t>
            </w:r>
            <w:r w:rsidRPr="00E42958">
              <w:rPr>
                <w:rFonts w:eastAsia="Microsoft YaHei" w:hint="eastAsia"/>
                <w:sz w:val="20"/>
                <w:szCs w:val="20"/>
              </w:rPr>
              <w:t>of</w:t>
            </w:r>
            <w:r>
              <w:rPr>
                <w:rFonts w:eastAsia="Microsoft YaHei"/>
                <w:sz w:val="20"/>
                <w:szCs w:val="20"/>
              </w:rPr>
              <w:t xml:space="preserve"> </w:t>
            </w:r>
            <w:r w:rsidRPr="00E42958">
              <w:rPr>
                <w:rFonts w:eastAsia="Microsoft YaHei" w:hint="eastAsia"/>
                <w:sz w:val="20"/>
                <w:szCs w:val="20"/>
              </w:rPr>
              <w:t>SRS</w:t>
            </w:r>
            <w:r>
              <w:rPr>
                <w:rFonts w:eastAsia="Microsoft YaHei"/>
                <w:sz w:val="20"/>
                <w:szCs w:val="20"/>
              </w:rPr>
              <w:t xml:space="preserve"> </w:t>
            </w:r>
            <w:r w:rsidRPr="00E42958">
              <w:rPr>
                <w:rFonts w:eastAsia="Microsoft YaHei"/>
                <w:sz w:val="20"/>
                <w:szCs w:val="20"/>
              </w:rPr>
              <w:t>antenna</w:t>
            </w:r>
            <w:r>
              <w:rPr>
                <w:rFonts w:eastAsia="Microsoft YaHei"/>
                <w:sz w:val="20"/>
                <w:szCs w:val="20"/>
              </w:rPr>
              <w:t xml:space="preserve"> </w:t>
            </w:r>
            <w:r w:rsidRPr="00E42958">
              <w:rPr>
                <w:rFonts w:eastAsia="Microsoft YaHei" w:hint="eastAsia"/>
                <w:sz w:val="20"/>
                <w:szCs w:val="20"/>
              </w:rPr>
              <w:t>switching</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needed</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UE</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Microsoft YaHei"/>
                <w:sz w:val="20"/>
                <w:szCs w:val="20"/>
              </w:rPr>
            </w:pPr>
            <w:r>
              <w:rPr>
                <w:rFonts w:eastAsia="Microsoft YaHei"/>
                <w:sz w:val="20"/>
                <w:szCs w:val="20"/>
              </w:rPr>
              <w:t xml:space="preserve">Support UE reporting, then, discuss NW configuration </w:t>
            </w:r>
          </w:p>
        </w:tc>
      </w:tr>
      <w:tr w:rsidR="00E828A7" w14:paraId="60A8FF31" w14:textId="77777777" w:rsidTr="00515754">
        <w:tc>
          <w:tcPr>
            <w:tcW w:w="2405" w:type="dxa"/>
          </w:tcPr>
          <w:p w14:paraId="62F7813C" w14:textId="2D5446CC" w:rsidR="00E828A7" w:rsidRDefault="00E828A7" w:rsidP="00E828A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52CBA8E" w14:textId="77777777"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Do not support.</w:t>
            </w:r>
          </w:p>
          <w:p w14:paraId="4C25C951" w14:textId="6FFDA722"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proofErr w:type="spellStart"/>
            <w:r w:rsidRPr="00A71ABC">
              <w:rPr>
                <w:rFonts w:eastAsia="Microsoft YaHei"/>
                <w:sz w:val="20"/>
                <w:szCs w:val="20"/>
              </w:rPr>
              <w:t>Futurewei</w:t>
            </w:r>
            <w:proofErr w:type="spellEnd"/>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 xml:space="preserve">upport </w:t>
            </w:r>
            <w:proofErr w:type="gramStart"/>
            <w:r w:rsidRPr="00BE4764">
              <w:rPr>
                <w:rFonts w:eastAsiaTheme="minorEastAsia"/>
                <w:sz w:val="20"/>
                <w:szCs w:val="20"/>
              </w:rPr>
              <w:t>update</w:t>
            </w:r>
            <w:proofErr w:type="gramEnd"/>
            <w:r w:rsidRPr="00BE4764">
              <w:rPr>
                <w:rFonts w:eastAsiaTheme="minorEastAsia"/>
                <w:sz w:val="20"/>
                <w:szCs w:val="20"/>
              </w:rPr>
              <w:t xml:space="preserv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w:t>
            </w:r>
            <w:proofErr w:type="gramStart"/>
            <w:r>
              <w:rPr>
                <w:rFonts w:eastAsia="Microsoft YaHei"/>
                <w:sz w:val="20"/>
                <w:szCs w:val="20"/>
              </w:rPr>
              <w:t>to add</w:t>
            </w:r>
            <w:proofErr w:type="gramEnd"/>
            <w:r>
              <w:rPr>
                <w:rFonts w:eastAsia="Microsoft YaHei"/>
                <w:sz w:val="20"/>
                <w:szCs w:val="20"/>
              </w:rPr>
              <w:t xml:space="preserve">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w:t>
            </w:r>
            <w:proofErr w:type="gramStart"/>
            <w:r>
              <w:rPr>
                <w:rFonts w:eastAsia="Microsoft YaHei"/>
                <w:sz w:val="20"/>
                <w:szCs w:val="20"/>
              </w:rPr>
              <w:t>exactly the same</w:t>
            </w:r>
            <w:proofErr w:type="gramEnd"/>
            <w:r>
              <w:rPr>
                <w:rFonts w:eastAsia="Microsoft YaHei"/>
                <w:sz w:val="20"/>
                <w:szCs w:val="20"/>
              </w:rPr>
              <w:t xml:space="preserv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lastRenderedPageBreak/>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proofErr w:type="gramStart"/>
            <w:r>
              <w:rPr>
                <w:rFonts w:eastAsia="Microsoft YaHei"/>
                <w:sz w:val="20"/>
                <w:szCs w:val="20"/>
              </w:rPr>
              <w:t>Again</w:t>
            </w:r>
            <w:proofErr w:type="gramEnd"/>
            <w:r>
              <w:rPr>
                <w:rFonts w:eastAsia="Microsoft YaHei"/>
                <w:sz w:val="20"/>
                <w:szCs w:val="20"/>
              </w:rPr>
              <w:t xml:space="preserve">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 xml:space="preserve">FFS UL/DL DCI with data for aperiodic </w:t>
            </w:r>
            <w:proofErr w:type="gramStart"/>
            <w:r w:rsidRPr="00302A31">
              <w:rPr>
                <w:rFonts w:eastAsia="Microsoft YaHei"/>
                <w:color w:val="FF0000"/>
                <w:sz w:val="20"/>
                <w:szCs w:val="20"/>
                <w:lang w:val="en-GB"/>
              </w:rPr>
              <w:t>SRS</w:t>
            </w:r>
            <w:proofErr w:type="gramEnd"/>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w:t>
            </w:r>
            <w:proofErr w:type="gramStart"/>
            <w:r w:rsidRPr="008C6D01">
              <w:rPr>
                <w:rFonts w:eastAsia="Microsoft YaHei"/>
                <w:sz w:val="20"/>
                <w:szCs w:val="20"/>
                <w:lang w:val="en-GB"/>
              </w:rPr>
              <w:t>DCI</w:t>
            </w:r>
            <w:proofErr w:type="gramEnd"/>
            <w:r w:rsidRPr="008C6D01">
              <w:rPr>
                <w:rFonts w:eastAsia="Microsoft YaHei"/>
                <w:sz w:val="20"/>
                <w:szCs w:val="20"/>
                <w:lang w:val="en-GB"/>
              </w:rPr>
              <w:t xml:space="preserve">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 xml:space="preserve">All FFS are being discussed except that we have no place to discuss the scheduling DCI. </w:t>
            </w:r>
            <w:proofErr w:type="gramStart"/>
            <w:r>
              <w:rPr>
                <w:rFonts w:eastAsia="Microsoft YaHei"/>
                <w:sz w:val="20"/>
                <w:szCs w:val="20"/>
              </w:rPr>
              <w:t>We’d</w:t>
            </w:r>
            <w:proofErr w:type="gramEnd"/>
            <w:r>
              <w:rPr>
                <w:rFonts w:eastAsia="Microsoft YaHei"/>
                <w:sz w:val="20"/>
                <w:szCs w:val="20"/>
              </w:rPr>
              <w:t xml:space="preserve">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Microsoft YaHei"/>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 xml:space="preserve">Antenna switching up to </w:t>
      </w:r>
      <w:proofErr w:type="gramStart"/>
      <w:r>
        <w:rPr>
          <w:sz w:val="28"/>
          <w:lang w:val="en-US"/>
        </w:rPr>
        <w:t>8Rx</w:t>
      </w:r>
      <w:proofErr w:type="gramEnd"/>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 xml:space="preserve">RAN1 agreed the general framework to support configuring &gt;4Rx SRS configurations, while the supported values for </w:t>
      </w:r>
      <w:proofErr w:type="spellStart"/>
      <w:r w:rsidRPr="00CB06A0">
        <w:rPr>
          <w:rFonts w:eastAsia="Microsoft YaHei"/>
          <w:sz w:val="20"/>
          <w:szCs w:val="20"/>
        </w:rPr>
        <w:t>N_max</w:t>
      </w:r>
      <w:proofErr w:type="spellEnd"/>
      <w:r w:rsidRPr="00CB06A0">
        <w:rPr>
          <w:rFonts w:eastAsia="Microsoft YaHei"/>
          <w:sz w:val="20"/>
          <w:szCs w:val="20"/>
        </w:rPr>
        <w:t xml:space="preserve">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proofErr w:type="spellStart"/>
      <w:r>
        <w:rPr>
          <w:rFonts w:eastAsia="Microsoft YaHei"/>
          <w:b/>
          <w:sz w:val="20"/>
          <w:szCs w:val="20"/>
          <w:u w:val="single"/>
        </w:rPr>
        <w:t>N_max</w:t>
      </w:r>
      <w:proofErr w:type="spellEnd"/>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2"/>
        <w:gridCol w:w="2986"/>
        <w:gridCol w:w="1989"/>
        <w:gridCol w:w="3703"/>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proofErr w:type="spellStart"/>
            <w:r w:rsidRPr="009276AF">
              <w:rPr>
                <w:rFonts w:eastAsia="Microsoft YaHei" w:hint="eastAsia"/>
                <w:b/>
                <w:sz w:val="20"/>
                <w:szCs w:val="20"/>
              </w:rPr>
              <w:t>N</w:t>
            </w:r>
            <w:r w:rsidRPr="009276AF">
              <w:rPr>
                <w:rFonts w:eastAsia="Microsoft YaHei"/>
                <w:b/>
                <w:sz w:val="20"/>
                <w:szCs w:val="20"/>
              </w:rPr>
              <w:t>_max</w:t>
            </w:r>
            <w:proofErr w:type="spellEnd"/>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 xml:space="preserve">Qualcomm, </w:t>
            </w:r>
            <w:proofErr w:type="spellStart"/>
            <w:r w:rsidRPr="00C765E1">
              <w:rPr>
                <w:rFonts w:eastAsia="Microsoft YaHei"/>
                <w:sz w:val="20"/>
                <w:szCs w:val="20"/>
              </w:rPr>
              <w:t>Spreadtrum</w:t>
            </w:r>
            <w:proofErr w:type="spellEnd"/>
            <w:r w:rsidRPr="00C765E1">
              <w:rPr>
                <w:rFonts w:eastAsia="Microsoft YaHei"/>
                <w:sz w:val="20"/>
                <w:szCs w:val="20"/>
              </w:rPr>
              <w:t>,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 xml:space="preserve">Samsung, ZTE, Ericsson, NTT DOCOMO, OPPO, </w:t>
            </w:r>
            <w:proofErr w:type="spellStart"/>
            <w:r w:rsidR="00C765E1" w:rsidRPr="00C765E1">
              <w:rPr>
                <w:rFonts w:eastAsia="Microsoft YaHei"/>
                <w:sz w:val="20"/>
                <w:szCs w:val="20"/>
              </w:rPr>
              <w:t>Spreadtrum</w:t>
            </w:r>
            <w:proofErr w:type="spellEnd"/>
            <w:r w:rsidR="00C765E1" w:rsidRPr="00C765E1">
              <w:rPr>
                <w:rFonts w:eastAsia="Microsoft YaHei"/>
                <w:sz w:val="20"/>
                <w:szCs w:val="20"/>
              </w:rPr>
              <w:t xml:space="preserve">, CATT, Lenovo, </w:t>
            </w:r>
            <w:proofErr w:type="spellStart"/>
            <w:r w:rsidR="00C765E1" w:rsidRPr="00C765E1">
              <w:rPr>
                <w:rFonts w:eastAsia="Microsoft YaHei"/>
                <w:sz w:val="20"/>
                <w:szCs w:val="20"/>
              </w:rPr>
              <w:t>MotM</w:t>
            </w:r>
            <w:proofErr w:type="spellEnd"/>
            <w:r w:rsidR="00C765E1" w:rsidRPr="00C765E1">
              <w:rPr>
                <w:rFonts w:eastAsia="Microsoft YaHei"/>
                <w:sz w:val="20"/>
                <w:szCs w:val="20"/>
              </w:rPr>
              <w:t>,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6A7D0F82"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00317150">
              <w:rPr>
                <w:rFonts w:eastAsia="Microsoft YaHei"/>
                <w:i/>
                <w:iCs/>
                <w:sz w:val="20"/>
                <w:szCs w:val="20"/>
              </w:rPr>
              <w:pgNum/>
            </w:r>
            <w:proofErr w:type="spellStart"/>
            <w:r w:rsidR="00317150">
              <w:rPr>
                <w:rFonts w:eastAsia="Microsoft YaHei"/>
                <w:i/>
                <w:iCs/>
                <w:sz w:val="20"/>
                <w:szCs w:val="20"/>
              </w:rPr>
              <w:t>ullyAndPartialAndNonCoherent</w:t>
            </w:r>
            <w:proofErr w:type="spellEnd"/>
            <w:r w:rsidRPr="00A151D8">
              <w:rPr>
                <w:rFonts w:eastAsia="Microsoft YaHei"/>
                <w:i/>
                <w:iCs/>
                <w:sz w:val="20"/>
                <w:szCs w:val="20"/>
              </w:rPr>
              <w:t xml:space="preserve"> </w:t>
            </w:r>
            <w:proofErr w:type="spellStart"/>
            <w:r w:rsidRPr="00A151D8">
              <w:rPr>
                <w:rFonts w:eastAsia="Microsoft YaHei"/>
                <w:iCs/>
                <w:sz w:val="20"/>
                <w:szCs w:val="20"/>
              </w:rPr>
              <w:t>U</w:t>
            </w:r>
            <w:r w:rsidR="00317150" w:rsidRPr="00A151D8">
              <w:rPr>
                <w:rFonts w:eastAsia="Microsoft YaHei"/>
                <w:iCs/>
                <w:sz w:val="20"/>
                <w:szCs w:val="20"/>
              </w:rPr>
              <w:t>e</w:t>
            </w:r>
            <w:r w:rsidRPr="00A151D8">
              <w:rPr>
                <w:rFonts w:eastAsia="Microsoft YaHei"/>
                <w:iCs/>
                <w:sz w:val="20"/>
                <w:szCs w:val="20"/>
              </w:rPr>
              <w:t>s</w:t>
            </w:r>
            <w:proofErr w:type="spellEnd"/>
            <w:r w:rsidRPr="00A151D8">
              <w:rPr>
                <w:rFonts w:eastAsia="Microsoft YaHei"/>
                <w:iCs/>
                <w:sz w:val="20"/>
                <w:szCs w:val="20"/>
              </w:rPr>
              <w:t xml:space="preserve">, </w:t>
            </w:r>
            <w:r w:rsidRPr="00A151D8">
              <w:rPr>
                <w:rFonts w:eastAsia="Microsoft YaHei"/>
                <w:iCs/>
                <w:sz w:val="20"/>
                <w:szCs w:val="20"/>
                <w:lang w:val="en-GB"/>
              </w:rPr>
              <w:t xml:space="preserve">K=2,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[4], and each resource has 4 ports</w:t>
            </w:r>
          </w:p>
          <w:p w14:paraId="00E3AF93" w14:textId="697B431D"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partialAndNonCoherent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and</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nonCoherent</w:t>
            </w:r>
            <w:proofErr w:type="spellEnd"/>
            <w:r w:rsidRPr="00A151D8">
              <w:rPr>
                <w:rFonts w:eastAsia="Microsoft YaHei"/>
                <w:i/>
                <w:iCs/>
                <w:sz w:val="20"/>
                <w:szCs w:val="20"/>
                <w:lang w:val="en-GB"/>
              </w:rPr>
              <w:t xml:space="preserve"> </w:t>
            </w:r>
            <w:proofErr w:type="spellStart"/>
            <w:r w:rsidRPr="00A151D8">
              <w:rPr>
                <w:rFonts w:eastAsia="Microsoft YaHei"/>
                <w:iCs/>
                <w:sz w:val="20"/>
                <w:szCs w:val="20"/>
                <w:lang w:val="en-GB"/>
              </w:rPr>
              <w:t>U</w:t>
            </w:r>
            <w:r w:rsidR="00317150" w:rsidRPr="00A151D8">
              <w:rPr>
                <w:rFonts w:eastAsia="Microsoft YaHei"/>
                <w:iCs/>
                <w:sz w:val="20"/>
                <w:szCs w:val="20"/>
                <w:lang w:val="en-GB"/>
              </w:rPr>
              <w:t>e</w:t>
            </w:r>
            <w:r w:rsidRPr="00A151D8">
              <w:rPr>
                <w:rFonts w:eastAsia="Microsoft YaHei"/>
                <w:iCs/>
                <w:sz w:val="20"/>
                <w:szCs w:val="20"/>
                <w:lang w:val="en-GB"/>
              </w:rPr>
              <w:t>s</w:t>
            </w:r>
            <w:proofErr w:type="spellEnd"/>
            <w:r w:rsidRPr="00A151D8">
              <w:rPr>
                <w:rFonts w:eastAsia="Microsoft YaHei"/>
                <w:iCs/>
                <w:sz w:val="20"/>
                <w:szCs w:val="20"/>
                <w:lang w:val="en-GB"/>
              </w:rPr>
              <w:t xml:space="preserve">, K=4,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proofErr w:type="spellStart"/>
            <w:r>
              <w:rPr>
                <w:rFonts w:eastAsia="Microsoft YaHei"/>
                <w:sz w:val="20"/>
                <w:szCs w:val="20"/>
              </w:rPr>
              <w:t>InterDigital</w:t>
            </w:r>
            <w:proofErr w:type="spellEnd"/>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408A2DA8" w:rsidR="00AB7D97" w:rsidRDefault="00073120" w:rsidP="002278BD">
      <w:pPr>
        <w:widowControl w:val="0"/>
        <w:snapToGrid w:val="0"/>
        <w:spacing w:before="120" w:after="120" w:line="240" w:lineRule="auto"/>
        <w:jc w:val="both"/>
        <w:rPr>
          <w:rFonts w:eastAsia="Microsoft YaHei"/>
          <w:sz w:val="20"/>
          <w:szCs w:val="20"/>
        </w:rPr>
      </w:pPr>
      <w:r>
        <w:rPr>
          <w:rFonts w:eastAsia="Microsoft YaHei"/>
          <w:sz w:val="20"/>
          <w:szCs w:val="20"/>
        </w:rPr>
        <w:t>Following majority view,</w:t>
      </w:r>
      <w:r w:rsidR="0092445C">
        <w:rPr>
          <w:rFonts w:eastAsia="Microsoft YaHei"/>
          <w:sz w:val="20"/>
          <w:szCs w:val="20"/>
        </w:rPr>
        <w:t xml:space="preserve"> FL propose</w:t>
      </w:r>
      <w:r>
        <w:rPr>
          <w:rFonts w:eastAsia="Microsoft YaHei"/>
          <w:sz w:val="20"/>
          <w:szCs w:val="20"/>
        </w:rPr>
        <w:t>s</w:t>
      </w:r>
      <w:r w:rsidR="0092445C">
        <w:rPr>
          <w:rFonts w:eastAsia="Microsoft YaHei"/>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w:t>
      </w:r>
      <w:r w:rsidR="008E7E8E">
        <w:rPr>
          <w:rFonts w:eastAsia="Microsoft YaHei"/>
          <w:i/>
          <w:sz w:val="20"/>
          <w:szCs w:val="20"/>
        </w:rPr>
        <w:t xml:space="preserve">periodic SRS configuration for </w:t>
      </w:r>
      <w:r w:rsidR="00CC304A">
        <w:rPr>
          <w:rFonts w:eastAsia="Microsoft YaHei" w:hint="eastAsia"/>
          <w:i/>
          <w:sz w:val="20"/>
          <w:szCs w:val="20"/>
        </w:rPr>
        <w:t>antenna switching</w:t>
      </w:r>
      <w:r w:rsidR="00CC304A">
        <w:rPr>
          <w:rFonts w:eastAsia="Microsoft YaHei"/>
          <w:i/>
          <w:sz w:val="20"/>
          <w:szCs w:val="20"/>
        </w:rPr>
        <w:t xml:space="preserve"> </w:t>
      </w:r>
      <w:r w:rsidR="00CC304A">
        <w:rPr>
          <w:rFonts w:eastAsia="Microsoft YaHei" w:hint="eastAsia"/>
          <w:i/>
          <w:sz w:val="20"/>
          <w:szCs w:val="20"/>
        </w:rPr>
        <w:t>with</w:t>
      </w:r>
      <w:r w:rsidR="00CC304A" w:rsidRPr="00045805">
        <w:rPr>
          <w:rFonts w:eastAsia="Microsoft YaHei"/>
          <w:i/>
          <w:sz w:val="20"/>
          <w:szCs w:val="20"/>
        </w:rPr>
        <w:t xml:space="preserve"> </w:t>
      </w:r>
      <w:r w:rsidR="00D464D6">
        <w:rPr>
          <w:rFonts w:eastAsia="Microsoft YaHei"/>
          <w:i/>
          <w:sz w:val="20"/>
          <w:szCs w:val="20"/>
        </w:rPr>
        <w:t>4T8R</w:t>
      </w:r>
      <w:r w:rsidRPr="00045805">
        <w:rPr>
          <w:rFonts w:eastAsia="Microsoft YaHei"/>
          <w:i/>
          <w:sz w:val="20"/>
          <w:szCs w:val="20"/>
        </w:rPr>
        <w:t xml:space="preserve">, support </w:t>
      </w:r>
      <w:proofErr w:type="spellStart"/>
      <w:r w:rsidR="008A0461" w:rsidRPr="00045805">
        <w:rPr>
          <w:rFonts w:eastAsia="Microsoft YaHei"/>
          <w:i/>
          <w:sz w:val="20"/>
          <w:szCs w:val="20"/>
        </w:rPr>
        <w:t>N_max</w:t>
      </w:r>
      <w:proofErr w:type="spellEnd"/>
      <w:r w:rsidR="008A0461" w:rsidRPr="00045805">
        <w:rPr>
          <w:rFonts w:eastAsia="Microsoft YaHei"/>
          <w:i/>
          <w:sz w:val="20"/>
          <w:szCs w:val="20"/>
        </w:rPr>
        <w:t xml:space="preserve"> =</w:t>
      </w:r>
      <w:r w:rsidR="00C2791B" w:rsidRPr="00045805">
        <w:rPr>
          <w:rFonts w:eastAsia="Microsoft YaHei"/>
          <w:i/>
          <w:sz w:val="20"/>
          <w:szCs w:val="20"/>
        </w:rPr>
        <w:t xml:space="preserve"> </w:t>
      </w:r>
      <w:r w:rsidR="008A0461"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2B855073" w14:textId="77777777" w:rsidR="00BC2CF5" w:rsidRDefault="00BC2CF5" w:rsidP="00BC2CF5">
            <w:pPr>
              <w:widowControl w:val="0"/>
              <w:snapToGrid w:val="0"/>
              <w:spacing w:after="0" w:line="240" w:lineRule="auto"/>
              <w:rPr>
                <w:rFonts w:eastAsia="Microsoft YaHei"/>
                <w:sz w:val="20"/>
                <w:szCs w:val="20"/>
              </w:rPr>
            </w:pPr>
            <w:r>
              <w:rPr>
                <w:rFonts w:eastAsia="Microsoft YaHei"/>
                <w:sz w:val="20"/>
                <w:szCs w:val="20"/>
              </w:rPr>
              <w:t>We cannot support the proposal.</w:t>
            </w:r>
          </w:p>
          <w:p w14:paraId="332878DE" w14:textId="77777777" w:rsidR="00BC2CF5" w:rsidRDefault="00BC2CF5" w:rsidP="00BC2CF5">
            <w:pPr>
              <w:widowControl w:val="0"/>
              <w:snapToGrid w:val="0"/>
              <w:spacing w:after="0" w:line="240" w:lineRule="auto"/>
              <w:rPr>
                <w:rFonts w:eastAsia="Microsoft YaHei"/>
                <w:sz w:val="20"/>
                <w:szCs w:val="20"/>
              </w:rPr>
            </w:pPr>
          </w:p>
          <w:p w14:paraId="2F15C6AE" w14:textId="346C2086"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 xml:space="preserve">In our contribution </w:t>
            </w:r>
            <w:r w:rsidRPr="00A60F88">
              <w:rPr>
                <w:sz w:val="20"/>
                <w:szCs w:val="20"/>
              </w:rPr>
              <w:t>(R1-2102437)</w:t>
            </w:r>
            <w:r>
              <w:rPr>
                <w:rFonts w:eastAsia="Microsoft YaHei"/>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w:t>
            </w:r>
            <w:r w:rsidRPr="00BC2CF5">
              <w:rPr>
                <w:rFonts w:eastAsia="Microsoft YaHei"/>
              </w:rPr>
              <w:t> </w:t>
            </w:r>
            <w:r w:rsidRPr="00BC2CF5">
              <w:rPr>
                <w:rFonts w:eastAsia="Microsoft YaHei"/>
                <w:sz w:val="20"/>
                <w:szCs w:val="20"/>
              </w:rPr>
              <w:t>4T8R</w:t>
            </w:r>
            <w:r w:rsidRPr="00BC2CF5">
              <w:rPr>
                <w:rFonts w:eastAsia="Microsoft YaHei"/>
              </w:rPr>
              <w:t> </w:t>
            </w:r>
            <w:proofErr w:type="spellStart"/>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w:t>
            </w:r>
            <w:proofErr w:type="spellEnd"/>
            <w:r w:rsidRPr="00BC2CF5">
              <w:rPr>
                <w:rFonts w:eastAsia="Microsoft YaHei"/>
                <w:sz w:val="20"/>
                <w:szCs w:val="20"/>
              </w:rPr>
              <w:t>, 2T8R-based AS performs better than 4T8R AS configuration.</w:t>
            </w:r>
          </w:p>
          <w:p w14:paraId="1A302547" w14:textId="16D68478"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 xml:space="preserve">For partial coherent </w:t>
            </w:r>
            <w:proofErr w:type="spellStart"/>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w:t>
            </w:r>
            <w:proofErr w:type="spellEnd"/>
            <w:r w:rsidRPr="00BC2CF5">
              <w:rPr>
                <w:rFonts w:eastAsia="Microsoft YaHei"/>
                <w:sz w:val="20"/>
                <w:szCs w:val="20"/>
              </w:rPr>
              <w:t xml:space="preserve"> with a 4T8R-based AS configuration, increasing calibration accuracy does not result in any major improvements.</w:t>
            </w:r>
          </w:p>
          <w:p w14:paraId="4412D12F" w14:textId="4F3E621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 xml:space="preserve">For partial coherent </w:t>
            </w:r>
            <w:proofErr w:type="spellStart"/>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w:t>
            </w:r>
            <w:proofErr w:type="spellEnd"/>
            <w:r w:rsidRPr="00BC2CF5">
              <w:rPr>
                <w:rFonts w:eastAsia="Microsoft YaHei"/>
                <w:sz w:val="20"/>
                <w:szCs w:val="20"/>
              </w:rPr>
              <w:t xml:space="preserve">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Microsoft YaHei"/>
                <w:sz w:val="20"/>
                <w:szCs w:val="20"/>
              </w:rPr>
            </w:pPr>
          </w:p>
          <w:p w14:paraId="2E878F0C" w14:textId="5DEF233C" w:rsidR="00A60F88" w:rsidRDefault="00BC2CF5" w:rsidP="00BC2CF5">
            <w:pPr>
              <w:widowControl w:val="0"/>
              <w:snapToGrid w:val="0"/>
              <w:spacing w:after="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our proposal is to u</w:t>
            </w:r>
            <w:r w:rsidR="00A60F88">
              <w:rPr>
                <w:rFonts w:eastAsia="Microsoft YaHei"/>
                <w:sz w:val="20"/>
                <w:szCs w:val="20"/>
              </w:rPr>
              <w:t xml:space="preserve">pdate the WA with </w:t>
            </w:r>
          </w:p>
          <w:p w14:paraId="218781C0" w14:textId="0942D899" w:rsidR="00A60F88"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sz w:val="20"/>
                <w:szCs w:val="20"/>
              </w:rPr>
              <w:t xml:space="preserve">For </w:t>
            </w:r>
            <w:r w:rsidR="00317150">
              <w:rPr>
                <w:rFonts w:eastAsia="Microsoft YaHei"/>
                <w:b/>
                <w:bCs/>
                <w:i/>
                <w:iCs/>
                <w:sz w:val="20"/>
                <w:szCs w:val="20"/>
              </w:rPr>
              <w:pgNum/>
            </w:r>
            <w:proofErr w:type="spellStart"/>
            <w:r w:rsidR="00317150">
              <w:rPr>
                <w:rFonts w:eastAsia="Microsoft YaHei"/>
                <w:b/>
                <w:bCs/>
                <w:i/>
                <w:iCs/>
                <w:sz w:val="20"/>
                <w:szCs w:val="20"/>
              </w:rPr>
              <w:t>ullyAndPartialAndNonCoherent</w:t>
            </w:r>
            <w:proofErr w:type="spellEnd"/>
            <w:r w:rsidRPr="00BC2CF5">
              <w:rPr>
                <w:rFonts w:eastAsia="Microsoft YaHei"/>
                <w:b/>
                <w:bCs/>
                <w:i/>
                <w:iCs/>
                <w:sz w:val="20"/>
                <w:szCs w:val="20"/>
              </w:rPr>
              <w:t xml:space="preserve"> </w:t>
            </w:r>
            <w:proofErr w:type="spellStart"/>
            <w:r w:rsidRPr="00BC2CF5">
              <w:rPr>
                <w:rFonts w:eastAsia="Microsoft YaHei"/>
                <w:b/>
                <w:bCs/>
                <w:iCs/>
                <w:sz w:val="20"/>
                <w:szCs w:val="20"/>
              </w:rPr>
              <w:t>U</w:t>
            </w:r>
            <w:r w:rsidR="00317150" w:rsidRPr="00BC2CF5">
              <w:rPr>
                <w:rFonts w:eastAsia="Microsoft YaHei"/>
                <w:b/>
                <w:bCs/>
                <w:iCs/>
                <w:sz w:val="20"/>
                <w:szCs w:val="20"/>
              </w:rPr>
              <w:t>e</w:t>
            </w:r>
            <w:r w:rsidRPr="00BC2CF5">
              <w:rPr>
                <w:rFonts w:eastAsia="Microsoft YaHei"/>
                <w:b/>
                <w:bCs/>
                <w:iCs/>
                <w:sz w:val="20"/>
                <w:szCs w:val="20"/>
              </w:rPr>
              <w:t>s</w:t>
            </w:r>
            <w:proofErr w:type="spellEnd"/>
            <w:r w:rsidRPr="00BC2CF5">
              <w:rPr>
                <w:rFonts w:eastAsia="Microsoft YaHei"/>
                <w:b/>
                <w:bCs/>
                <w:iCs/>
                <w:sz w:val="20"/>
                <w:szCs w:val="20"/>
              </w:rPr>
              <w:t xml:space="preserve">, </w:t>
            </w:r>
            <w:r w:rsidRPr="00BC2CF5">
              <w:rPr>
                <w:rFonts w:eastAsia="Microsoft YaHei"/>
                <w:b/>
                <w:bCs/>
                <w:iCs/>
                <w:sz w:val="20"/>
                <w:szCs w:val="20"/>
                <w:lang w:val="en-GB"/>
              </w:rPr>
              <w:t xml:space="preserve">K=2, </w:t>
            </w:r>
            <w:proofErr w:type="spellStart"/>
            <w:r w:rsidRPr="00BC2CF5">
              <w:rPr>
                <w:rFonts w:eastAsia="Microsoft YaHei"/>
                <w:b/>
                <w:bCs/>
                <w:iCs/>
                <w:sz w:val="20"/>
                <w:szCs w:val="20"/>
                <w:lang w:val="en-GB"/>
              </w:rPr>
              <w:t>N_max</w:t>
            </w:r>
            <w:proofErr w:type="spellEnd"/>
            <w:r w:rsidRPr="00BC2CF5">
              <w:rPr>
                <w:rFonts w:eastAsia="Microsoft YaHei"/>
                <w:b/>
                <w:bCs/>
                <w:iCs/>
                <w:sz w:val="20"/>
                <w:szCs w:val="20"/>
                <w:lang w:val="en-GB"/>
              </w:rPr>
              <w:t xml:space="preserve"> = [4], and each resource has 4 ports</w:t>
            </w:r>
          </w:p>
          <w:p w14:paraId="04C7FC82" w14:textId="06EB90DC" w:rsidR="009840B7"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iCs/>
                <w:sz w:val="20"/>
                <w:szCs w:val="20"/>
                <w:lang w:val="en-GB"/>
              </w:rPr>
              <w:t>For</w:t>
            </w:r>
            <w:r w:rsidRPr="00BC2CF5">
              <w:rPr>
                <w:rFonts w:eastAsia="Microsoft YaHei"/>
                <w:b/>
                <w:bCs/>
                <w:i/>
                <w:iCs/>
                <w:sz w:val="20"/>
                <w:szCs w:val="20"/>
                <w:lang w:val="en-GB"/>
              </w:rPr>
              <w:t xml:space="preserve"> </w:t>
            </w:r>
            <w:proofErr w:type="spellStart"/>
            <w:r w:rsidRPr="00BC2CF5">
              <w:rPr>
                <w:rFonts w:eastAsia="Microsoft YaHei"/>
                <w:b/>
                <w:bCs/>
                <w:i/>
                <w:iCs/>
                <w:sz w:val="20"/>
                <w:szCs w:val="20"/>
                <w:lang w:val="en-GB"/>
              </w:rPr>
              <w:t>partialAndNonCoherent</w:t>
            </w:r>
            <w:proofErr w:type="spellEnd"/>
            <w:r w:rsidRPr="00BC2CF5">
              <w:rPr>
                <w:rFonts w:eastAsia="Microsoft YaHei"/>
                <w:b/>
                <w:bCs/>
                <w:i/>
                <w:iCs/>
                <w:sz w:val="20"/>
                <w:szCs w:val="20"/>
                <w:lang w:val="en-GB"/>
              </w:rPr>
              <w:t xml:space="preserve"> </w:t>
            </w:r>
            <w:proofErr w:type="spellStart"/>
            <w:r w:rsidRPr="00BC2CF5">
              <w:rPr>
                <w:rFonts w:eastAsia="Microsoft YaHei"/>
                <w:b/>
                <w:bCs/>
                <w:iCs/>
                <w:sz w:val="20"/>
                <w:szCs w:val="20"/>
                <w:lang w:val="en-GB"/>
              </w:rPr>
              <w:t>U</w:t>
            </w:r>
            <w:r w:rsidR="00317150" w:rsidRPr="00BC2CF5">
              <w:rPr>
                <w:rFonts w:eastAsia="Microsoft YaHei"/>
                <w:b/>
                <w:bCs/>
                <w:iCs/>
                <w:sz w:val="20"/>
                <w:szCs w:val="20"/>
                <w:lang w:val="en-GB"/>
              </w:rPr>
              <w:t>e</w:t>
            </w:r>
            <w:r w:rsidRPr="00BC2CF5">
              <w:rPr>
                <w:rFonts w:eastAsia="Microsoft YaHei"/>
                <w:b/>
                <w:bCs/>
                <w:iCs/>
                <w:sz w:val="20"/>
                <w:szCs w:val="20"/>
                <w:lang w:val="en-GB"/>
              </w:rPr>
              <w:t>s</w:t>
            </w:r>
            <w:proofErr w:type="spellEnd"/>
            <w:r w:rsidRPr="00BC2CF5">
              <w:rPr>
                <w:rFonts w:eastAsia="Microsoft YaHei"/>
                <w:b/>
                <w:bCs/>
                <w:iCs/>
                <w:sz w:val="20"/>
                <w:szCs w:val="20"/>
                <w:lang w:val="en-GB"/>
              </w:rPr>
              <w:t xml:space="preserve">, K=4, </w:t>
            </w:r>
            <w:proofErr w:type="spellStart"/>
            <w:r w:rsidRPr="00BC2CF5">
              <w:rPr>
                <w:rFonts w:eastAsia="Microsoft YaHei"/>
                <w:b/>
                <w:bCs/>
                <w:iCs/>
                <w:sz w:val="20"/>
                <w:szCs w:val="20"/>
                <w:lang w:val="en-GB"/>
              </w:rPr>
              <w:t>N_max</w:t>
            </w:r>
            <w:proofErr w:type="spellEnd"/>
            <w:r w:rsidRPr="00BC2CF5">
              <w:rPr>
                <w:rFonts w:eastAsia="Microsoft YaHei"/>
                <w:b/>
                <w:bCs/>
                <w:iCs/>
                <w:sz w:val="20"/>
                <w:szCs w:val="20"/>
                <w:lang w:val="en-GB"/>
              </w:rPr>
              <w:t xml:space="preserve"> = [2], and each resource has 2 ports</w:t>
            </w:r>
          </w:p>
          <w:p w14:paraId="036A36D1" w14:textId="627DCF1E" w:rsidR="00A60F88" w:rsidRDefault="00A60F88" w:rsidP="00BC2CF5">
            <w:pPr>
              <w:widowControl w:val="0"/>
              <w:snapToGrid w:val="0"/>
              <w:spacing w:after="0" w:line="240" w:lineRule="auto"/>
              <w:rPr>
                <w:rFonts w:eastAsia="Microsoft YaHei"/>
                <w:sz w:val="20"/>
                <w:szCs w:val="20"/>
              </w:rPr>
            </w:pPr>
          </w:p>
          <w:p w14:paraId="0F7F8EE3" w14:textId="50EAC6CE"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A couple of notes and clarifications:</w:t>
            </w:r>
          </w:p>
          <w:p w14:paraId="38FD24E9" w14:textId="20B51DA7"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Therefore</w:t>
            </w:r>
            <w:r w:rsidR="00A60F88" w:rsidRPr="00A60F88">
              <w:rPr>
                <w:rFonts w:eastAsia="Microsoft YaHei"/>
                <w:sz w:val="20"/>
                <w:szCs w:val="20"/>
              </w:rPr>
              <w:t>, for the purpose of channel sounding, a fully coherent UE will send SRS transmission simultaneously over 4 port</w:t>
            </w:r>
            <w:r w:rsidR="00872C51">
              <w:rPr>
                <w:rFonts w:eastAsia="Microsoft YaHei"/>
                <w:sz w:val="20"/>
                <w:szCs w:val="20"/>
              </w:rPr>
              <w:t>s (K=2)</w:t>
            </w:r>
            <w:r w:rsidR="00A60F88" w:rsidRPr="00A60F88">
              <w:rPr>
                <w:rFonts w:eastAsia="Microsoft YaHei"/>
                <w:sz w:val="20"/>
                <w:szCs w:val="20"/>
              </w:rPr>
              <w:t>. However, a partially coherent UE, will perform channel sounding by performing SRS transmission over 2-ports at the time</w:t>
            </w:r>
            <w:r w:rsidR="00872C51">
              <w:rPr>
                <w:rFonts w:eastAsia="Microsoft YaHei"/>
                <w:sz w:val="20"/>
                <w:szCs w:val="20"/>
              </w:rPr>
              <w:t xml:space="preserve"> (K=4)</w:t>
            </w:r>
            <w:r w:rsidR="00A60F88" w:rsidRPr="00A60F88">
              <w:rPr>
                <w:rFonts w:eastAsia="Microsoft YaHei"/>
                <w:sz w:val="20"/>
                <w:szCs w:val="20"/>
              </w:rPr>
              <w:t>.</w:t>
            </w:r>
          </w:p>
          <w:p w14:paraId="3A38A22C" w14:textId="14884F24"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ListParagraph"/>
              <w:widowControl w:val="0"/>
              <w:snapToGrid w:val="0"/>
              <w:spacing w:after="0" w:line="240" w:lineRule="auto"/>
              <w:ind w:left="360" w:firstLine="0"/>
              <w:rPr>
                <w:rFonts w:eastAsia="Microsoft YaHei"/>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A9" w14:textId="2D430DAA"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Support</w:t>
            </w:r>
            <w:r>
              <w:rPr>
                <w:rFonts w:eastAsia="Microsoft YaHei"/>
                <w:sz w:val="20"/>
                <w:szCs w:val="20"/>
              </w:rPr>
              <w:t xml:space="preserve"> </w:t>
            </w:r>
            <w:r w:rsidRPr="00B55B33">
              <w:rPr>
                <w:rFonts w:eastAsia="Microsoft YaHei" w:hint="eastAsia"/>
                <w:sz w:val="20"/>
                <w:szCs w:val="20"/>
              </w:rPr>
              <w:t>FL</w:t>
            </w:r>
            <w:r>
              <w:rPr>
                <w:rFonts w:eastAsia="Microsoft YaHei"/>
                <w:sz w:val="20"/>
                <w:szCs w:val="20"/>
              </w:rPr>
              <w:t xml:space="preserve"> </w:t>
            </w:r>
            <w:r w:rsidRPr="00B55B33">
              <w:rPr>
                <w:rFonts w:eastAsia="Microsoft YaHei" w:hint="eastAsia"/>
                <w:sz w:val="20"/>
                <w:szCs w:val="20"/>
              </w:rPr>
              <w:t>proposal.</w:t>
            </w:r>
          </w:p>
          <w:p w14:paraId="00E3AFAC" w14:textId="5F846799" w:rsidR="00B55B33"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As</w:t>
            </w:r>
            <w:r>
              <w:rPr>
                <w:rFonts w:eastAsia="Microsoft YaHei"/>
                <w:sz w:val="20"/>
                <w:szCs w:val="20"/>
              </w:rPr>
              <w:t xml:space="preserve"> </w:t>
            </w:r>
            <w:r w:rsidRPr="00B55B33">
              <w:rPr>
                <w:rFonts w:eastAsia="Microsoft YaHei"/>
                <w:sz w:val="20"/>
                <w:szCs w:val="20"/>
              </w:rPr>
              <w:t>response</w:t>
            </w:r>
            <w:r>
              <w:rPr>
                <w:rFonts w:eastAsia="Microsoft YaHei"/>
                <w:sz w:val="20"/>
                <w:szCs w:val="20"/>
              </w:rPr>
              <w:t xml:space="preserve"> </w:t>
            </w:r>
            <w:r w:rsidRPr="00B55B33">
              <w:rPr>
                <w:rFonts w:eastAsia="Microsoft YaHei" w:hint="eastAsia"/>
                <w:sz w:val="20"/>
                <w:szCs w:val="20"/>
              </w:rPr>
              <w:t>to</w:t>
            </w:r>
            <w:r>
              <w:rPr>
                <w:rFonts w:eastAsia="Microsoft YaHei"/>
                <w:sz w:val="20"/>
                <w:szCs w:val="20"/>
              </w:rPr>
              <w:t xml:space="preserve"> </w:t>
            </w:r>
            <w:proofErr w:type="spellStart"/>
            <w:r w:rsidRPr="00B55B33">
              <w:rPr>
                <w:rFonts w:eastAsia="Microsoft YaHei" w:hint="eastAsia"/>
                <w:sz w:val="20"/>
                <w:szCs w:val="20"/>
              </w:rPr>
              <w:t>Inter</w:t>
            </w:r>
            <w:r w:rsidRPr="00B55B33">
              <w:rPr>
                <w:rFonts w:eastAsia="Microsoft YaHei"/>
                <w:sz w:val="20"/>
                <w:szCs w:val="20"/>
              </w:rPr>
              <w:t>Digital</w:t>
            </w:r>
            <w:proofErr w:type="spellEnd"/>
            <w:r w:rsidRPr="00B55B33">
              <w:rPr>
                <w:rFonts w:eastAsia="Microsoft YaHei" w:hint="eastAsia"/>
                <w:sz w:val="20"/>
                <w:szCs w:val="20"/>
              </w:rPr>
              <w:t>,</w:t>
            </w:r>
            <w:r w:rsidRPr="00B55B33">
              <w:rPr>
                <w:rFonts w:eastAsia="Microsoft YaHei"/>
                <w:sz w:val="20"/>
                <w:szCs w:val="20"/>
              </w:rPr>
              <w:t xml:space="preserve"> </w:t>
            </w:r>
            <w:r w:rsidR="00C03FED">
              <w:rPr>
                <w:rFonts w:eastAsia="Microsoft YaHei"/>
                <w:sz w:val="20"/>
                <w:szCs w:val="20"/>
              </w:rPr>
              <w:t>y</w:t>
            </w:r>
            <w:r w:rsidRPr="00B55B33">
              <w:rPr>
                <w:rFonts w:eastAsia="Microsoft YaHei"/>
                <w:sz w:val="20"/>
                <w:szCs w:val="20"/>
              </w:rPr>
              <w:t xml:space="preserve">our consideration should be separately discussed.  In issue 3.1, we consider SRS configuration for a UE reported capability of 4T8R, while </w:t>
            </w:r>
            <w:proofErr w:type="spellStart"/>
            <w:r w:rsidRPr="00B55B33">
              <w:rPr>
                <w:rFonts w:eastAsia="Microsoft YaHei"/>
                <w:sz w:val="20"/>
                <w:szCs w:val="20"/>
              </w:rPr>
              <w:t>InterDigital’s</w:t>
            </w:r>
            <w:proofErr w:type="spellEnd"/>
            <w:r w:rsidRPr="00B55B33">
              <w:rPr>
                <w:rFonts w:eastAsia="Microsoft YaHei"/>
                <w:sz w:val="20"/>
                <w:szCs w:val="20"/>
              </w:rPr>
              <w:t xml:space="preserve">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We are</w:t>
            </w:r>
            <w:r w:rsidR="00BF243F">
              <w:rPr>
                <w:rFonts w:eastAsia="Microsoft YaHei"/>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w:t>
            </w:r>
          </w:p>
        </w:tc>
      </w:tr>
      <w:tr w:rsidR="0038287A" w14:paraId="37D10B21" w14:textId="77777777" w:rsidTr="00515754">
        <w:tc>
          <w:tcPr>
            <w:tcW w:w="2405" w:type="dxa"/>
          </w:tcPr>
          <w:p w14:paraId="1F1CB3A6" w14:textId="188FFE46" w:rsidR="0038287A" w:rsidRDefault="0038287A" w:rsidP="0038287A">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2B24A4BF" w14:textId="671A952D" w:rsidR="0038287A" w:rsidRDefault="0038287A" w:rsidP="0038287A">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1: </w:t>
            </w:r>
            <w:r w:rsidRPr="00C165A0">
              <w:rPr>
                <w:rFonts w:eastAsia="Microsoft YaHei"/>
                <w:sz w:val="20"/>
                <w:szCs w:val="20"/>
              </w:rPr>
              <w:t xml:space="preserve">All the non-zero integer values &lt;= </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sidRPr="00C165A0">
              <w:rPr>
                <w:rFonts w:eastAsia="Microsoft YaHei"/>
                <w:sz w:val="20"/>
                <w:szCs w:val="20"/>
              </w:rPr>
              <w:t xml:space="preserve"> </w:t>
            </w:r>
            <w:proofErr w:type="gramStart"/>
            <w:r>
              <w:rPr>
                <w:rFonts w:eastAsia="Microsoft YaHei"/>
                <w:sz w:val="20"/>
                <w:szCs w:val="20"/>
              </w:rPr>
              <w:t>are</w:t>
            </w:r>
            <w:proofErr w:type="gramEnd"/>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Microsoft YaHei"/>
                <w:sz w:val="20"/>
                <w:szCs w:val="20"/>
              </w:rPr>
            </w:pPr>
            <w:r>
              <w:rPr>
                <w:rFonts w:eastAsia="Microsoft YaHei"/>
                <w:sz w:val="20"/>
                <w:szCs w:val="20"/>
              </w:rPr>
              <w:t xml:space="preserve">9 </w:t>
            </w:r>
            <w:r w:rsidR="000B580D">
              <w:rPr>
                <w:rFonts w:eastAsia="Microsoft YaHei"/>
                <w:sz w:val="20"/>
                <w:szCs w:val="20"/>
              </w:rPr>
              <w:t xml:space="preserve">supporting companies: </w:t>
            </w:r>
            <w:r w:rsidR="000B580D" w:rsidRPr="000B580D">
              <w:rPr>
                <w:rFonts w:eastAsia="Microsoft YaHei"/>
                <w:sz w:val="20"/>
                <w:szCs w:val="20"/>
              </w:rPr>
              <w:t xml:space="preserve">Samsung, ZTE, Ericsson, CATT, Lenovo, </w:t>
            </w:r>
            <w:proofErr w:type="spellStart"/>
            <w:r w:rsidR="000B580D" w:rsidRPr="000B580D">
              <w:rPr>
                <w:rFonts w:eastAsia="Microsoft YaHei"/>
                <w:sz w:val="20"/>
                <w:szCs w:val="20"/>
              </w:rPr>
              <w:t>MotM</w:t>
            </w:r>
            <w:proofErr w:type="spellEnd"/>
            <w:r w:rsidR="002A5E8D">
              <w:rPr>
                <w:rFonts w:eastAsia="Microsoft YaHei"/>
                <w:sz w:val="20"/>
                <w:szCs w:val="20"/>
              </w:rPr>
              <w:t xml:space="preserve">, Huawei, </w:t>
            </w:r>
            <w:proofErr w:type="spellStart"/>
            <w:r w:rsidR="002A5E8D">
              <w:rPr>
                <w:rFonts w:eastAsia="Microsoft YaHei"/>
                <w:sz w:val="20"/>
                <w:szCs w:val="20"/>
              </w:rPr>
              <w:t>HiSilicon</w:t>
            </w:r>
            <w:proofErr w:type="spellEnd"/>
            <w:r>
              <w:rPr>
                <w:rFonts w:eastAsia="Microsoft YaHei"/>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w:t>
            </w:r>
            <w:proofErr w:type="spellStart"/>
            <w:r w:rsidRPr="000B580D">
              <w:rPr>
                <w:rFonts w:eastAsia="Microsoft YaHei"/>
                <w:sz w:val="20"/>
                <w:szCs w:val="20"/>
              </w:rPr>
              <w:t>N_max</w:t>
            </w:r>
            <w:proofErr w:type="spellEnd"/>
            <w:r w:rsidRPr="000B580D">
              <w:rPr>
                <w:rFonts w:eastAsia="Microsoft YaHei"/>
                <w:sz w:val="20"/>
                <w:szCs w:val="20"/>
              </w:rPr>
              <w:t xml:space="preserve">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xml:space="preserve">, </w:t>
            </w:r>
            <w:proofErr w:type="spellStart"/>
            <w:r>
              <w:rPr>
                <w:rFonts w:eastAsia="Microsoft YaHei"/>
                <w:sz w:val="20"/>
                <w:szCs w:val="20"/>
              </w:rPr>
              <w:t>Spreadtrum</w:t>
            </w:r>
            <w:proofErr w:type="spellEnd"/>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w:t>
            </w:r>
            <w:proofErr w:type="gramStart"/>
            <w:r w:rsidRPr="00B937E5">
              <w:rPr>
                <w:rFonts w:eastAsia="Microsoft YaHei"/>
                <w:sz w:val="20"/>
                <w:szCs w:val="20"/>
              </w:rPr>
              <w:t>={</w:t>
            </w:r>
            <w:proofErr w:type="gramEnd"/>
            <w:r w:rsidRPr="00B937E5">
              <w:rPr>
                <w:rFonts w:eastAsia="Microsoft YaHei"/>
                <w:sz w:val="20"/>
                <w:szCs w:val="20"/>
              </w:rPr>
              <w:t>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D2EC5B4" w:rsid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32084B">
        <w:rPr>
          <w:rFonts w:eastAsia="Microsoft YaHei"/>
          <w:i/>
          <w:sz w:val="20"/>
          <w:szCs w:val="20"/>
        </w:rPr>
        <w:t xml:space="preserve"> On supported values of N for Rel-17 aperiodic SRS antenna switching with &gt;4Rx, </w:t>
      </w:r>
      <w:r w:rsidR="005E440B">
        <w:rPr>
          <w:rFonts w:eastAsia="Microsoft YaHei"/>
          <w:i/>
          <w:sz w:val="20"/>
          <w:szCs w:val="20"/>
        </w:rPr>
        <w:t>down-select</w:t>
      </w:r>
      <w:r w:rsidR="0032084B">
        <w:rPr>
          <w:rFonts w:eastAsia="Microsoft YaHei"/>
          <w:i/>
          <w:sz w:val="20"/>
          <w:szCs w:val="20"/>
        </w:rPr>
        <w:t xml:space="preserve"> at least one of the following alternatives</w:t>
      </w:r>
      <w:r w:rsidR="00170896">
        <w:rPr>
          <w:rFonts w:eastAsia="Microsoft YaHei"/>
          <w:i/>
          <w:sz w:val="20"/>
          <w:szCs w:val="20"/>
        </w:rPr>
        <w:t xml:space="preserve"> in RAN1#</w:t>
      </w:r>
      <w:proofErr w:type="gramStart"/>
      <w:r w:rsidR="00170896">
        <w:rPr>
          <w:rFonts w:eastAsia="Microsoft YaHei"/>
          <w:i/>
          <w:sz w:val="20"/>
          <w:szCs w:val="20"/>
        </w:rPr>
        <w:t>105e</w:t>
      </w:r>
      <w:proofErr w:type="gramEnd"/>
    </w:p>
    <w:p w14:paraId="2FC5EA73" w14:textId="7113E762"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 xml:space="preserve">Alt 1: All the non-zero integer values &lt;= </w:t>
      </w:r>
      <w:proofErr w:type="spellStart"/>
      <w:r w:rsidRPr="000E0648">
        <w:rPr>
          <w:rFonts w:eastAsia="Microsoft YaHei"/>
          <w:i/>
          <w:sz w:val="20"/>
          <w:szCs w:val="20"/>
        </w:rPr>
        <w:t>N_max</w:t>
      </w:r>
      <w:proofErr w:type="spellEnd"/>
      <w:r w:rsidRPr="000E0648">
        <w:rPr>
          <w:rFonts w:eastAsia="Microsoft YaHei"/>
          <w:i/>
          <w:sz w:val="20"/>
          <w:szCs w:val="20"/>
        </w:rPr>
        <w:t xml:space="preserve"> </w:t>
      </w:r>
      <w:proofErr w:type="gramStart"/>
      <w:r w:rsidRPr="000E0648">
        <w:rPr>
          <w:rFonts w:eastAsia="Microsoft YaHei"/>
          <w:i/>
          <w:sz w:val="20"/>
          <w:szCs w:val="20"/>
        </w:rPr>
        <w:t>are</w:t>
      </w:r>
      <w:proofErr w:type="gramEnd"/>
      <w:r w:rsidRPr="000E0648">
        <w:rPr>
          <w:rFonts w:eastAsia="Microsoft YaHei"/>
          <w:i/>
          <w:sz w:val="20"/>
          <w:szCs w:val="20"/>
        </w:rPr>
        <w:t xml:space="preserve"> supported for N</w:t>
      </w:r>
    </w:p>
    <w:p w14:paraId="5FA82D50" w14:textId="69603E4B"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w:t>
      </w:r>
      <w:proofErr w:type="spellStart"/>
      <w:r w:rsidRPr="000E0648">
        <w:rPr>
          <w:rFonts w:eastAsia="Microsoft YaHei"/>
          <w:i/>
          <w:sz w:val="20"/>
          <w:szCs w:val="20"/>
        </w:rPr>
        <w:t>N_max</w:t>
      </w:r>
      <w:proofErr w:type="spellEnd"/>
      <w:r w:rsidRPr="000E0648">
        <w:rPr>
          <w:rFonts w:eastAsia="Microsoft YaHei"/>
          <w:i/>
          <w:sz w:val="20"/>
          <w:szCs w:val="20"/>
        </w:rPr>
        <w:t xml:space="preserve"> only</w:t>
      </w:r>
    </w:p>
    <w:p w14:paraId="16C4364D" w14:textId="4F664D5B" w:rsidR="000E0648" w:rsidRP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lastRenderedPageBreak/>
        <w:t>Alt 3: Support specific N values</w:t>
      </w:r>
      <w:r>
        <w:rPr>
          <w:rFonts w:eastAsia="Microsoft YaHei"/>
          <w:i/>
          <w:sz w:val="20"/>
          <w:szCs w:val="20"/>
        </w:rPr>
        <w:t xml:space="preserve"> </w:t>
      </w:r>
      <w:r w:rsidRPr="000E0648">
        <w:rPr>
          <w:rFonts w:eastAsia="Microsoft YaHei"/>
          <w:i/>
          <w:sz w:val="20"/>
          <w:szCs w:val="20"/>
        </w:rPr>
        <w:t xml:space="preserve">&lt;= </w:t>
      </w:r>
      <w:proofErr w:type="spellStart"/>
      <w:r w:rsidRPr="000E0648">
        <w:rPr>
          <w:rFonts w:eastAsia="Microsoft YaHei"/>
          <w:i/>
          <w:sz w:val="20"/>
          <w:szCs w:val="20"/>
        </w:rPr>
        <w:t>N_max</w:t>
      </w:r>
      <w:proofErr w:type="spellEnd"/>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Microsoft YaHei"/>
                <w:i/>
                <w:sz w:val="20"/>
                <w:szCs w:val="20"/>
              </w:rPr>
            </w:pPr>
            <w:r>
              <w:rPr>
                <w:rFonts w:eastAsia="Microsoft YaHei" w:hint="eastAsia"/>
                <w:i/>
                <w:sz w:val="20"/>
                <w:szCs w:val="20"/>
              </w:rPr>
              <w:t>S</w:t>
            </w:r>
            <w:r>
              <w:rPr>
                <w:rFonts w:eastAsia="Microsoft YaHei"/>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038FE764" w14:textId="2AA44FBD"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Alt.1</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increasing </w:t>
      </w:r>
      <w:proofErr w:type="spellStart"/>
      <w:r>
        <w:rPr>
          <w:rFonts w:eastAsia="Microsoft YaHei"/>
          <w:sz w:val="20"/>
          <w:szCs w:val="20"/>
        </w:rPr>
        <w:t>N_max</w:t>
      </w:r>
      <w:proofErr w:type="spellEnd"/>
      <w:r>
        <w:rPr>
          <w:rFonts w:eastAsia="Microsoft YaHei"/>
          <w:sz w:val="20"/>
          <w:szCs w:val="20"/>
        </w:rPr>
        <w:t xml:space="preserve">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w:t>
            </w:r>
            <w:proofErr w:type="spellStart"/>
            <w:r w:rsidRPr="00B5620A">
              <w:rPr>
                <w:rFonts w:eastAsia="Microsoft YaHei"/>
                <w:b/>
                <w:iCs/>
                <w:sz w:val="20"/>
                <w:szCs w:val="20"/>
                <w:u w:val="single"/>
              </w:rPr>
              <w:t>N_max</w:t>
            </w:r>
            <w:proofErr w:type="spellEnd"/>
            <w:r w:rsidRPr="00B5620A">
              <w:rPr>
                <w:rFonts w:eastAsia="Microsoft YaHei"/>
                <w:b/>
                <w:iCs/>
                <w:sz w:val="20"/>
                <w:szCs w:val="20"/>
                <w:u w:val="single"/>
              </w:rPr>
              <w:t xml:space="preserve">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xml:space="preserve">, Lenovo, </w:t>
            </w:r>
            <w:proofErr w:type="spellStart"/>
            <w:r w:rsidR="00FE629E">
              <w:rPr>
                <w:rFonts w:eastAsia="Microsoft YaHei"/>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681C76B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C453AB">
        <w:rPr>
          <w:rFonts w:eastAsia="Microsoft YaHei"/>
          <w:i/>
          <w:sz w:val="20"/>
          <w:szCs w:val="20"/>
        </w:rPr>
        <w:t xml:space="preserve"> Further discuss in future </w:t>
      </w:r>
      <w:proofErr w:type="gramStart"/>
      <w:r w:rsidR="00C453AB">
        <w:rPr>
          <w:rFonts w:eastAsia="Microsoft YaHei"/>
          <w:i/>
          <w:sz w:val="20"/>
          <w:szCs w:val="20"/>
        </w:rPr>
        <w:t>meetings</w:t>
      </w:r>
      <w:proofErr w:type="gramEnd"/>
    </w:p>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154533"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xml:space="preserve">, Lenovo, </w:t>
            </w:r>
            <w:proofErr w:type="spellStart"/>
            <w:r w:rsidR="00B3337D">
              <w:rPr>
                <w:rFonts w:eastAsia="Microsoft YaHei"/>
                <w:sz w:val="20"/>
                <w:szCs w:val="20"/>
                <w:lang w:val="fr-FR"/>
              </w:rPr>
              <w:t>MotM</w:t>
            </w:r>
            <w:proofErr w:type="spellEnd"/>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0F5AF246" w:rsidR="00E01D52" w:rsidRDefault="000E58E0"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63DB4B04" w14:textId="3F72CB07"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 xml:space="preserve">Huawei, </w:t>
            </w:r>
            <w:proofErr w:type="spellStart"/>
            <w:r w:rsidRPr="00505C97">
              <w:rPr>
                <w:rFonts w:eastAsia="Microsoft YaHei"/>
                <w:sz w:val="20"/>
                <w:szCs w:val="20"/>
              </w:rPr>
              <w:t>HiSilicon</w:t>
            </w:r>
            <w:proofErr w:type="spellEnd"/>
            <w:r w:rsidR="00681027">
              <w:rPr>
                <w:rFonts w:eastAsia="Microsoft YaHei"/>
                <w:sz w:val="20"/>
                <w:szCs w:val="20"/>
              </w:rPr>
              <w:t>, Intel</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41432110"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335596">
        <w:rPr>
          <w:rFonts w:eastAsia="Microsoft YaHei"/>
          <w:i/>
          <w:sz w:val="20"/>
          <w:szCs w:val="20"/>
        </w:rPr>
        <w:t xml:space="preserve"> For antenna switching with &gt;4Rx, support maximum one SRS resource set for periodic SRS and maximum one SRS resource set for </w:t>
      </w:r>
      <w:del w:id="8" w:author="ZTE" w:date="2021-04-14T09:31:00Z">
        <w:r w:rsidR="00335596" w:rsidDel="003D6100">
          <w:rPr>
            <w:rFonts w:eastAsia="Microsoft YaHei"/>
            <w:i/>
            <w:sz w:val="20"/>
            <w:szCs w:val="20"/>
          </w:rPr>
          <w:delText xml:space="preserve">aperiodic </w:delText>
        </w:r>
      </w:del>
      <w:ins w:id="9" w:author="ZTE" w:date="2021-04-14T09:31:00Z">
        <w:r w:rsidR="003D6100">
          <w:rPr>
            <w:rFonts w:eastAsia="Microsoft YaHei"/>
            <w:i/>
            <w:sz w:val="20"/>
            <w:szCs w:val="20"/>
          </w:rPr>
          <w:t xml:space="preserve">semi-persistent </w:t>
        </w:r>
      </w:ins>
      <w:r w:rsidR="00335596">
        <w:rPr>
          <w:rFonts w:eastAsia="Microsoft YaHei"/>
          <w:i/>
          <w:sz w:val="20"/>
          <w:szCs w:val="20"/>
        </w:rPr>
        <w:t>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8167" w:type="dxa"/>
          </w:tcPr>
          <w:p w14:paraId="553BF5CD" w14:textId="6ACC6F2E" w:rsidR="006A44B5" w:rsidRPr="002C344F" w:rsidRDefault="002C344F" w:rsidP="00AD5339">
            <w:pPr>
              <w:pStyle w:val="Caption"/>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8167" w:type="dxa"/>
          </w:tcPr>
          <w:p w14:paraId="62CB60B8"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Microsoft YaHei"/>
                <w:b/>
                <w:i/>
                <w:sz w:val="20"/>
                <w:szCs w:val="20"/>
              </w:rPr>
            </w:pPr>
            <w:r>
              <w:rPr>
                <w:rFonts w:eastAsia="Microsoft YaHei"/>
                <w:sz w:val="20"/>
                <w:szCs w:val="20"/>
              </w:rPr>
              <w:t xml:space="preserve"> </w:t>
            </w:r>
            <w:r w:rsidRPr="00514310">
              <w:rPr>
                <w:rFonts w:eastAsia="Microsoft YaHei"/>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Microsoft YaHei"/>
                <w:i/>
                <w:sz w:val="20"/>
                <w:szCs w:val="20"/>
              </w:rPr>
            </w:pPr>
            <w:r>
              <w:rPr>
                <w:rFonts w:eastAsia="Microsoft YaHei"/>
                <w:sz w:val="20"/>
                <w:szCs w:val="20"/>
              </w:rPr>
              <w:t>Sorry. I am little configured, “</w:t>
            </w:r>
            <w:r>
              <w:rPr>
                <w:rFonts w:eastAsia="Microsoft YaHei"/>
                <w:i/>
                <w:sz w:val="20"/>
                <w:szCs w:val="20"/>
              </w:rPr>
              <w:t>maximum one SRS resource set for aperiodic SRS”?</w:t>
            </w:r>
          </w:p>
          <w:p w14:paraId="4F04F055" w14:textId="77777777" w:rsidR="000A66CA" w:rsidRDefault="000A66CA" w:rsidP="00C03FED">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what about the </w:t>
            </w:r>
            <w:proofErr w:type="spellStart"/>
            <w:r>
              <w:rPr>
                <w:rFonts w:eastAsia="Microsoft YaHei"/>
                <w:sz w:val="20"/>
                <w:szCs w:val="20"/>
              </w:rPr>
              <w:t>N_max</w:t>
            </w:r>
            <w:proofErr w:type="spellEnd"/>
            <w:r>
              <w:rPr>
                <w:rFonts w:eastAsia="Microsoft YaHei"/>
                <w:sz w:val="20"/>
                <w:szCs w:val="20"/>
              </w:rPr>
              <w:t xml:space="preserve"> agreement</w:t>
            </w:r>
          </w:p>
          <w:p w14:paraId="0B84C0CD" w14:textId="77777777" w:rsidR="0084484E" w:rsidRDefault="0084484E" w:rsidP="00C03FED">
            <w:pPr>
              <w:widowControl w:val="0"/>
              <w:snapToGrid w:val="0"/>
              <w:spacing w:before="120" w:after="120" w:line="240" w:lineRule="auto"/>
              <w:rPr>
                <w:rFonts w:eastAsia="Microsoft YaHei"/>
                <w:sz w:val="20"/>
                <w:szCs w:val="20"/>
              </w:rPr>
            </w:pPr>
          </w:p>
          <w:p w14:paraId="118DC0A5" w14:textId="76FD1A5D" w:rsidR="0084484E" w:rsidRDefault="0084484E" w:rsidP="0084484E">
            <w:pPr>
              <w:widowControl w:val="0"/>
              <w:snapToGrid w:val="0"/>
              <w:spacing w:before="120" w:after="120" w:line="240" w:lineRule="auto"/>
              <w:rPr>
                <w:rFonts w:eastAsia="Microsoft YaHei"/>
                <w:sz w:val="20"/>
                <w:szCs w:val="20"/>
              </w:rPr>
            </w:pPr>
            <w:r>
              <w:rPr>
                <w:rFonts w:eastAsia="Microsoft YaHei"/>
                <w:sz w:val="20"/>
                <w:szCs w:val="20"/>
              </w:rPr>
              <w:t>(FL’s reply: It was a typo. Thanks for spotting this.)</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8167" w:type="dxa"/>
          </w:tcPr>
          <w:p w14:paraId="7AB36B64" w14:textId="41AEACA4" w:rsidR="003F02EA" w:rsidRDefault="003F02EA" w:rsidP="00C03FE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8167" w:type="dxa"/>
          </w:tcPr>
          <w:p w14:paraId="427C2325" w14:textId="77777777"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We think </w:t>
            </w:r>
            <w:r>
              <w:rPr>
                <w:rFonts w:eastAsia="Malgun Gothic"/>
                <w:sz w:val="20"/>
                <w:szCs w:val="20"/>
                <w:lang w:eastAsia="ko-KR"/>
              </w:rPr>
              <w:t xml:space="preserve">the FL’s proposal might be </w:t>
            </w:r>
            <w:proofErr w:type="gramStart"/>
            <w:r>
              <w:rPr>
                <w:rFonts w:eastAsia="Microsoft YaHei"/>
                <w:i/>
                <w:sz w:val="20"/>
                <w:szCs w:val="20"/>
              </w:rPr>
              <w:t>For</w:t>
            </w:r>
            <w:proofErr w:type="gramEnd"/>
            <w:r>
              <w:rPr>
                <w:rFonts w:eastAsia="Microsoft YaHei"/>
                <w:i/>
                <w:sz w:val="20"/>
                <w:szCs w:val="20"/>
              </w:rPr>
              <w:t xml:space="preserve"> antenna switching with &gt;4Rx, support maximum one SRS resource set for periodic SRS and maximum one SRS resource set for semi-periodic </w:t>
            </w:r>
            <w:r w:rsidRPr="00C832C3">
              <w:rPr>
                <w:rFonts w:eastAsia="Microsoft YaHei"/>
                <w:i/>
                <w:strike/>
                <w:sz w:val="20"/>
                <w:szCs w:val="20"/>
              </w:rPr>
              <w:t>aperiodic</w:t>
            </w:r>
            <w:r>
              <w:rPr>
                <w:rFonts w:eastAsia="Microsoft YaHei"/>
                <w:i/>
                <w:sz w:val="20"/>
                <w:szCs w:val="20"/>
              </w:rPr>
              <w:t xml:space="preserve"> SRS. </w:t>
            </w:r>
            <w:r w:rsidRPr="00B020F6">
              <w:rPr>
                <w:rFonts w:eastAsia="Microsoft YaHei"/>
                <w:sz w:val="20"/>
                <w:szCs w:val="20"/>
              </w:rPr>
              <w:t>Is it correct?</w:t>
            </w:r>
          </w:p>
          <w:p w14:paraId="2F5D1709" w14:textId="77777777" w:rsidR="00CC62BA" w:rsidRDefault="00CC62BA" w:rsidP="008939B4">
            <w:pPr>
              <w:widowControl w:val="0"/>
              <w:snapToGrid w:val="0"/>
              <w:spacing w:before="120" w:after="120" w:line="240" w:lineRule="auto"/>
              <w:rPr>
                <w:rFonts w:eastAsia="Microsoft YaHei"/>
                <w:sz w:val="20"/>
                <w:szCs w:val="20"/>
              </w:rPr>
            </w:pPr>
          </w:p>
          <w:p w14:paraId="031C28C2" w14:textId="2E1BEB51" w:rsidR="00CC62BA" w:rsidRDefault="00CC62BA" w:rsidP="008939B4">
            <w:pPr>
              <w:widowControl w:val="0"/>
              <w:snapToGrid w:val="0"/>
              <w:spacing w:before="120" w:after="120" w:line="240" w:lineRule="auto"/>
              <w:rPr>
                <w:rFonts w:eastAsia="Microsoft YaHei"/>
                <w:sz w:val="20"/>
                <w:szCs w:val="20"/>
              </w:rPr>
            </w:pPr>
            <w:r>
              <w:rPr>
                <w:rFonts w:eastAsia="Microsoft YaHei"/>
                <w:sz w:val="20"/>
                <w:szCs w:val="20"/>
              </w:rPr>
              <w:t>(FL’</w:t>
            </w:r>
            <w:r w:rsidR="007C308F">
              <w:rPr>
                <w:rFonts w:eastAsia="Microsoft YaHei"/>
                <w:sz w:val="20"/>
                <w:szCs w:val="20"/>
              </w:rPr>
              <w:t>s reply: Yes.</w:t>
            </w:r>
            <w:r>
              <w:rPr>
                <w:rFonts w:eastAsia="Microsoft YaHei"/>
                <w:sz w:val="20"/>
                <w:szCs w:val="20"/>
              </w:rPr>
              <w:t>)</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w:t>
      </w:r>
      <w:proofErr w:type="gramStart"/>
      <w:r w:rsidR="00E3093A">
        <w:rPr>
          <w:rFonts w:cs="Arial"/>
          <w:sz w:val="24"/>
          <w:szCs w:val="24"/>
        </w:rPr>
        <w:t>1T4R</w:t>
      </w:r>
      <w:proofErr w:type="gramEnd"/>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 xml:space="preserve">Huawei, </w:t>
            </w:r>
            <w:proofErr w:type="spellStart"/>
            <w:r w:rsidR="001C6964" w:rsidRPr="00505C97">
              <w:rPr>
                <w:rFonts w:eastAsia="Microsoft YaHei"/>
                <w:sz w:val="20"/>
                <w:szCs w:val="20"/>
              </w:rPr>
              <w:t>HiSilicon</w:t>
            </w:r>
            <w:proofErr w:type="spellEnd"/>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Microsoft YaHei"/>
                <w:sz w:val="20"/>
                <w:szCs w:val="20"/>
              </w:rPr>
            </w:pPr>
            <w:r>
              <w:rPr>
                <w:rFonts w:eastAsia="Microsoft YaHei" w:hint="eastAsia"/>
                <w:sz w:val="20"/>
                <w:szCs w:val="20"/>
              </w:rPr>
              <w:t>@</w:t>
            </w:r>
            <w:r>
              <w:rPr>
                <w:rFonts w:eastAsia="Microsoft YaHei"/>
                <w:sz w:val="20"/>
                <w:szCs w:val="20"/>
              </w:rPr>
              <w:t>E</w:t>
            </w:r>
            <w:r w:rsidR="008E71B1">
              <w:rPr>
                <w:rFonts w:eastAsia="Microsoft YaHei"/>
                <w:sz w:val="20"/>
                <w:szCs w:val="20"/>
              </w:rPr>
              <w:t xml:space="preserve">ricsson, for the </w:t>
            </w:r>
            <w:proofErr w:type="spellStart"/>
            <w:r w:rsidR="008E71B1">
              <w:rPr>
                <w:rFonts w:eastAsia="Microsoft YaHei"/>
                <w:sz w:val="20"/>
                <w:szCs w:val="20"/>
              </w:rPr>
              <w:t>xTyR</w:t>
            </w:r>
            <w:proofErr w:type="spellEnd"/>
            <w:r w:rsidR="008E71B1">
              <w:rPr>
                <w:rFonts w:eastAsia="Microsoft YaHei"/>
                <w:sz w:val="20"/>
                <w:szCs w:val="20"/>
              </w:rPr>
              <w:t xml:space="preserve"> configurations supported in the current specification, only 1T4R has the issue that only one time-domain type can be configured. For &gt;4Rx, it is discussed in </w:t>
            </w:r>
            <w:r w:rsidR="00203A4A">
              <w:rPr>
                <w:rFonts w:eastAsia="Microsoft YaHei"/>
                <w:sz w:val="20"/>
                <w:szCs w:val="20"/>
              </w:rPr>
              <w:t>S</w:t>
            </w:r>
            <w:r w:rsidR="008E71B1">
              <w:rPr>
                <w:rFonts w:eastAsia="Microsoft YaHei"/>
                <w:sz w:val="20"/>
                <w:szCs w:val="20"/>
              </w:rPr>
              <w:t xml:space="preserve">ection </w:t>
            </w:r>
            <w:r w:rsidR="00203A4A">
              <w:rPr>
                <w:rFonts w:eastAsia="Microsoft YaHei"/>
                <w:sz w:val="20"/>
                <w:szCs w:val="20"/>
              </w:rPr>
              <w:t>3.3</w:t>
            </w:r>
            <w:r w:rsidR="008E71B1">
              <w:rPr>
                <w:rFonts w:eastAsia="Microsoft YaHei"/>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5" w:type="dxa"/>
          </w:tcPr>
          <w:p w14:paraId="5BA0146B"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1T4R, there is only up to one SRS resource set can be configured for periodic or semi-persistent.</w:t>
            </w:r>
          </w:p>
          <w:p w14:paraId="273C273D" w14:textId="77777777"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 xml:space="preserve">For 1T4R, zero or one SRS resource set configured with higher layer parameter </w:t>
            </w:r>
            <w:proofErr w:type="spellStart"/>
            <w:r w:rsidRPr="00500104">
              <w:rPr>
                <w:rFonts w:eastAsia="MS Mincho"/>
                <w:i/>
                <w:iCs/>
                <w:lang w:eastAsia="ja-JP"/>
              </w:rPr>
              <w:t>resourceType</w:t>
            </w:r>
            <w:proofErr w:type="spellEnd"/>
            <w:r w:rsidRPr="00500104">
              <w:rPr>
                <w:rFonts w:eastAsia="MS Mincho"/>
                <w:i/>
                <w:iCs/>
                <w:lang w:eastAsia="ja-JP"/>
              </w:rPr>
              <w:t xml:space="preserve"> in SRS-</w:t>
            </w:r>
            <w:proofErr w:type="spellStart"/>
            <w:r w:rsidRPr="00500104">
              <w:rPr>
                <w:rFonts w:eastAsia="MS Mincho"/>
                <w:i/>
                <w:iCs/>
                <w:lang w:eastAsia="ja-JP"/>
              </w:rPr>
              <w:t>ResourceSet</w:t>
            </w:r>
            <w:proofErr w:type="spellEnd"/>
            <w:r w:rsidRPr="00500104">
              <w:rPr>
                <w:rFonts w:eastAsia="MS Mincho"/>
                <w:i/>
                <w:iCs/>
                <w:lang w:eastAsia="ja-JP"/>
              </w:rPr>
              <w:t xml:space="preserve"> set to 'periodic' or 'semi-persistent</w:t>
            </w:r>
            <w:proofErr w:type="gramStart"/>
            <w:r w:rsidRPr="00500104">
              <w:rPr>
                <w:rFonts w:eastAsia="MS Mincho"/>
                <w:i/>
                <w:iCs/>
                <w:lang w:eastAsia="ja-JP"/>
              </w:rPr>
              <w:t>'</w:t>
            </w:r>
            <w:r>
              <w:rPr>
                <w:rFonts w:eastAsia="MS Mincho"/>
                <w:i/>
                <w:iCs/>
                <w:lang w:eastAsia="ja-JP"/>
              </w:rPr>
              <w:t>..</w:t>
            </w:r>
            <w:proofErr w:type="gramEnd"/>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Microsoft YaHei"/>
                <w:b/>
                <w:i/>
                <w:sz w:val="20"/>
                <w:szCs w:val="20"/>
              </w:rPr>
            </w:pPr>
            <w:r w:rsidRPr="00514310">
              <w:rPr>
                <w:rFonts w:eastAsia="Microsoft YaHei"/>
                <w:b/>
                <w:i/>
                <w:sz w:val="20"/>
                <w:szCs w:val="20"/>
              </w:rPr>
              <w:t>For antenna switching</w:t>
            </w:r>
            <w:r>
              <w:rPr>
                <w:rFonts w:eastAsia="Microsoft YaHei"/>
                <w:b/>
                <w:i/>
                <w:sz w:val="20"/>
                <w:szCs w:val="20"/>
              </w:rPr>
              <w:t xml:space="preserve"> for 1T4R</w:t>
            </w:r>
            <w:r w:rsidRPr="00514310">
              <w:rPr>
                <w:rFonts w:eastAsia="Microsoft YaHei"/>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4F731B" w14:paraId="403443DA" w14:textId="77777777" w:rsidTr="006E3B3D">
        <w:tc>
          <w:tcPr>
            <w:tcW w:w="2405" w:type="dxa"/>
          </w:tcPr>
          <w:p w14:paraId="0CC21E20" w14:textId="6F47FA16" w:rsidR="004F731B" w:rsidRDefault="004F731B" w:rsidP="004F731B">
            <w:pPr>
              <w:widowControl w:val="0"/>
              <w:snapToGrid w:val="0"/>
              <w:spacing w:before="120" w:after="120" w:line="240" w:lineRule="auto"/>
              <w:rPr>
                <w:rFonts w:eastAsia="Microsoft YaHei"/>
                <w:sz w:val="20"/>
                <w:szCs w:val="20"/>
              </w:rPr>
            </w:pPr>
          </w:p>
        </w:tc>
        <w:tc>
          <w:tcPr>
            <w:tcW w:w="6945" w:type="dxa"/>
          </w:tcPr>
          <w:p w14:paraId="0E0A6794" w14:textId="02075B58" w:rsidR="004F731B" w:rsidRDefault="004F731B" w:rsidP="004F731B">
            <w:pPr>
              <w:widowControl w:val="0"/>
              <w:snapToGrid w:val="0"/>
              <w:spacing w:before="120" w:after="120" w:line="240" w:lineRule="auto"/>
              <w:rPr>
                <w:rFonts w:eastAsia="Microsoft YaHei"/>
                <w:sz w:val="20"/>
                <w:szCs w:val="20"/>
              </w:rPr>
            </w:pP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r w:rsidR="00C87258">
              <w:rPr>
                <w:rFonts w:eastAsia="Microsoft YaHei"/>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r w:rsidR="00C87258">
              <w:rPr>
                <w:rFonts w:eastAsia="Microsoft YaHei"/>
                <w:sz w:val="20"/>
                <w:szCs w:val="20"/>
              </w:rPr>
              <w:t>,</w:t>
            </w:r>
            <w:r w:rsidR="00C87258">
              <w:rPr>
                <w:rFonts w:eastAsia="Microsoft YaHei" w:hint="eastAsia"/>
                <w:sz w:val="20"/>
                <w:szCs w:val="20"/>
              </w:rPr>
              <w:t xml:space="preserve"> L</w:t>
            </w:r>
            <w:r w:rsidR="00C87258">
              <w:rPr>
                <w:rFonts w:eastAsia="Microsoft YaHei"/>
                <w:sz w:val="20"/>
                <w:szCs w:val="20"/>
              </w:rPr>
              <w:t xml:space="preserve">enovo, </w:t>
            </w:r>
            <w:proofErr w:type="spellStart"/>
            <w:r w:rsidR="00C87258">
              <w:rPr>
                <w:rFonts w:eastAsia="Microsoft YaHei"/>
                <w:sz w:val="20"/>
                <w:szCs w:val="20"/>
              </w:rPr>
              <w:t>MotM</w:t>
            </w:r>
            <w:proofErr w:type="spellEnd"/>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A478357" w:rsidR="000A757B"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82847">
        <w:rPr>
          <w:rFonts w:eastAsia="Microsoft YaHei"/>
          <w:i/>
          <w:sz w:val="20"/>
          <w:szCs w:val="20"/>
        </w:rPr>
        <w:t xml:space="preserve"> For guard symbols</w:t>
      </w:r>
      <w:r w:rsidR="00507115">
        <w:rPr>
          <w:rFonts w:eastAsia="Microsoft YaHei"/>
          <w:i/>
          <w:sz w:val="20"/>
          <w:szCs w:val="20"/>
        </w:rPr>
        <w:t xml:space="preserve"> of antenna switching SRS in Rel-17, adopt at least one of the following</w:t>
      </w:r>
      <w:ins w:id="10" w:author="ZTE" w:date="2021-04-14T09:34:00Z">
        <w:r w:rsidR="00846293">
          <w:rPr>
            <w:rFonts w:eastAsia="Microsoft YaHei"/>
            <w:i/>
            <w:sz w:val="20"/>
            <w:szCs w:val="20"/>
          </w:rPr>
          <w:t xml:space="preserve">, with Alt 0 as the </w:t>
        </w:r>
        <w:proofErr w:type="gramStart"/>
        <w:r w:rsidR="00846293">
          <w:rPr>
            <w:rFonts w:eastAsia="Microsoft YaHei"/>
            <w:i/>
            <w:sz w:val="20"/>
            <w:szCs w:val="20"/>
          </w:rPr>
          <w:t>baseline</w:t>
        </w:r>
      </w:ins>
      <w:proofErr w:type="gramEnd"/>
    </w:p>
    <w:p w14:paraId="75042662" w14:textId="33CA8950" w:rsidR="00507115" w:rsidRDefault="00507115"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w:t>
      </w:r>
      <w:proofErr w:type="gramStart"/>
      <w:r w:rsidRPr="00507115">
        <w:rPr>
          <w:rFonts w:eastAsia="Microsoft YaHei"/>
          <w:i/>
          <w:sz w:val="20"/>
          <w:szCs w:val="20"/>
        </w:rPr>
        <w:t>15</w:t>
      </w:r>
      <w:proofErr w:type="gramEnd"/>
    </w:p>
    <w:p w14:paraId="70A0D3C3" w14:textId="03BC082E"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sidR="009E15B2">
        <w:rPr>
          <w:rFonts w:eastAsia="Microsoft YaHei"/>
          <w:i/>
          <w:sz w:val="20"/>
          <w:szCs w:val="20"/>
        </w:rPr>
        <w:t>,</w:t>
      </w:r>
      <w:r w:rsidRPr="00392879">
        <w:rPr>
          <w:rFonts w:eastAsia="Microsoft YaHei"/>
          <w:i/>
          <w:sz w:val="20"/>
          <w:szCs w:val="20"/>
        </w:rPr>
        <w:t xml:space="preserve"> subject to UE </w:t>
      </w:r>
      <w:proofErr w:type="gramStart"/>
      <w:r w:rsidRPr="00392879">
        <w:rPr>
          <w:rFonts w:eastAsia="Microsoft YaHei"/>
          <w:i/>
          <w:sz w:val="20"/>
          <w:szCs w:val="20"/>
        </w:rPr>
        <w:t>capability</w:t>
      </w:r>
      <w:proofErr w:type="gramEnd"/>
    </w:p>
    <w:p w14:paraId="5406BD5B" w14:textId="59963E67"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 xml:space="preserve">emove some of the guard symbols based on certain </w:t>
      </w:r>
      <w:proofErr w:type="gramStart"/>
      <w:r w:rsidRPr="00392879">
        <w:rPr>
          <w:rFonts w:eastAsia="Microsoft YaHei"/>
          <w:i/>
          <w:sz w:val="20"/>
          <w:szCs w:val="20"/>
        </w:rPr>
        <w:t>conditions</w:t>
      </w:r>
      <w:proofErr w:type="gramEnd"/>
    </w:p>
    <w:p w14:paraId="2D209AF1" w14:textId="2DB83870" w:rsidR="00392879" w:rsidRPr="00507115"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 xml:space="preserve">Introduce guard symbols between different SRS resource </w:t>
      </w:r>
      <w:proofErr w:type="gramStart"/>
      <w:r w:rsidRPr="00392879">
        <w:rPr>
          <w:rFonts w:eastAsia="Microsoft YaHei"/>
          <w:i/>
          <w:sz w:val="20"/>
          <w:szCs w:val="20"/>
        </w:rPr>
        <w:t>sets</w:t>
      </w:r>
      <w:proofErr w:type="gramEnd"/>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Microsoft YaHei"/>
                <w:sz w:val="20"/>
                <w:szCs w:val="20"/>
              </w:rPr>
            </w:pPr>
            <w:r>
              <w:rPr>
                <w:rFonts w:eastAsia="Microsoft YaHei"/>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for further discussion, but Alt 0 should be the </w:t>
            </w:r>
            <w:proofErr w:type="gramStart"/>
            <w:r>
              <w:rPr>
                <w:rFonts w:eastAsia="Microsoft YaHei"/>
                <w:sz w:val="20"/>
                <w:szCs w:val="20"/>
              </w:rPr>
              <w:t>baseline, if</w:t>
            </w:r>
            <w:proofErr w:type="gramEnd"/>
            <w:r>
              <w:rPr>
                <w:rFonts w:eastAsia="Microsoft YaHei"/>
                <w:sz w:val="20"/>
                <w:szCs w:val="20"/>
              </w:rPr>
              <w:t xml:space="preserve">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Microsoft YaHei"/>
                <w:sz w:val="20"/>
                <w:szCs w:val="20"/>
              </w:rPr>
            </w:pPr>
            <w:r>
              <w:rPr>
                <w:rFonts w:eastAsia="Microsoft YaHei"/>
                <w:sz w:val="20"/>
                <w:szCs w:val="20"/>
              </w:rPr>
              <w:t>We are fine for further discussion</w:t>
            </w:r>
            <w:r w:rsidR="00C6245C">
              <w:rPr>
                <w:rFonts w:eastAsia="Microsoft YaHei"/>
                <w:sz w:val="20"/>
                <w:szCs w:val="20"/>
              </w:rPr>
              <w:t>. But gNB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roofErr w:type="gramStart"/>
            <w:r>
              <w:rPr>
                <w:rFonts w:eastAsia="Microsoft YaHei"/>
                <w:sz w:val="20"/>
                <w:szCs w:val="20"/>
              </w:rPr>
              <w:t>In particular, we</w:t>
            </w:r>
            <w:proofErr w:type="gramEnd"/>
            <w:r>
              <w:rPr>
                <w:rFonts w:eastAsia="Microsoft YaHei"/>
                <w:sz w:val="20"/>
                <w:szCs w:val="20"/>
              </w:rPr>
              <w:t xml:space="preserv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Similar view as Nokia.</w:t>
            </w:r>
          </w:p>
        </w:tc>
      </w:tr>
      <w:tr w:rsidR="002E12D8" w14:paraId="70DD2B2B" w14:textId="77777777" w:rsidTr="006E3B3D">
        <w:tc>
          <w:tcPr>
            <w:tcW w:w="2405" w:type="dxa"/>
          </w:tcPr>
          <w:p w14:paraId="5A800A88" w14:textId="26F8A55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hint="eastAsia"/>
                <w:sz w:val="20"/>
                <w:szCs w:val="20"/>
              </w:rPr>
              <w:t>NE</w:t>
            </w:r>
            <w:r>
              <w:rPr>
                <w:rFonts w:eastAsiaTheme="minorEastAsia"/>
                <w:sz w:val="20"/>
                <w:szCs w:val="20"/>
              </w:rPr>
              <w:t>C</w:t>
            </w:r>
          </w:p>
        </w:tc>
        <w:tc>
          <w:tcPr>
            <w:tcW w:w="6945" w:type="dxa"/>
          </w:tcPr>
          <w:p w14:paraId="7D20DD77" w14:textId="2BEB35D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29"/>
        <w:gridCol w:w="872"/>
        <w:gridCol w:w="694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 xml:space="preserve">Qualcomm, NEC, </w:t>
            </w:r>
            <w:proofErr w:type="spellStart"/>
            <w:r w:rsidRPr="005147C3">
              <w:rPr>
                <w:rFonts w:eastAsia="Microsoft YaHei"/>
                <w:sz w:val="20"/>
                <w:szCs w:val="20"/>
              </w:rPr>
              <w:t>InterDigital</w:t>
            </w:r>
            <w:proofErr w:type="spellEnd"/>
            <w:r w:rsidRPr="005147C3">
              <w:rPr>
                <w:rFonts w:eastAsia="Microsoft YaHei"/>
                <w:sz w:val="20"/>
                <w:szCs w:val="20"/>
              </w:rPr>
              <w:t xml:space="preserve">, </w:t>
            </w:r>
            <w:proofErr w:type="spellStart"/>
            <w:r w:rsidRPr="005147C3">
              <w:rPr>
                <w:rFonts w:eastAsia="Microsoft YaHei"/>
                <w:sz w:val="20"/>
                <w:szCs w:val="20"/>
              </w:rPr>
              <w:t>Spreadtrum</w:t>
            </w:r>
            <w:proofErr w:type="spellEnd"/>
            <w:r w:rsidRPr="005147C3">
              <w:rPr>
                <w:rFonts w:eastAsia="Microsoft YaHei"/>
                <w:sz w:val="20"/>
                <w:szCs w:val="20"/>
              </w:rPr>
              <w:t xml:space="preserve">, Lenovo, </w:t>
            </w:r>
            <w:proofErr w:type="spellStart"/>
            <w:r w:rsidRPr="005147C3">
              <w:rPr>
                <w:rFonts w:eastAsia="Microsoft YaHei"/>
                <w:sz w:val="20"/>
                <w:szCs w:val="20"/>
              </w:rPr>
              <w:t>MotM</w:t>
            </w:r>
            <w:proofErr w:type="spellEnd"/>
            <w:r w:rsidRPr="005147C3">
              <w:rPr>
                <w:rFonts w:eastAsia="Microsoft YaHei"/>
                <w:sz w:val="20"/>
                <w:szCs w:val="20"/>
              </w:rPr>
              <w:t>, CMCC, Xiaomi</w:t>
            </w:r>
            <w:r w:rsidR="00165765">
              <w:rPr>
                <w:rFonts w:eastAsia="Microsoft YaHei"/>
                <w:sz w:val="20"/>
                <w:szCs w:val="20"/>
              </w:rPr>
              <w:t>, NTT DOCOMO</w:t>
            </w:r>
            <w:r w:rsidR="0046566F">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xml:space="preserve">, Huawei, </w:t>
            </w:r>
            <w:proofErr w:type="spellStart"/>
            <w:r w:rsidRPr="00F96F20">
              <w:rPr>
                <w:rFonts w:eastAsia="Microsoft YaHei"/>
                <w:sz w:val="20"/>
                <w:szCs w:val="20"/>
              </w:rPr>
              <w:t>HiSilicon</w:t>
            </w:r>
            <w:proofErr w:type="spellEnd"/>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3E1ABACB"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lastRenderedPageBreak/>
        <w:t>F</w:t>
      </w:r>
      <w:r w:rsidRPr="00F96F20">
        <w:rPr>
          <w:rFonts w:eastAsia="Microsoft YaHei"/>
          <w:b/>
          <w:i/>
          <w:sz w:val="20"/>
          <w:szCs w:val="20"/>
          <w:highlight w:val="yellow"/>
        </w:rPr>
        <w:t>L Proposal:</w:t>
      </w:r>
      <w:r w:rsidR="004C7605">
        <w:rPr>
          <w:rFonts w:eastAsia="Microsoft YaHei"/>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 xml:space="preserve">switching across multi-panel should be considered in antenna switching up to 8Rx. </w:t>
            </w:r>
            <w:proofErr w:type="gramStart"/>
            <w:r>
              <w:rPr>
                <w:rFonts w:eastAsia="Malgun Gothic"/>
                <w:sz w:val="20"/>
                <w:szCs w:val="20"/>
                <w:lang w:eastAsia="ko-KR"/>
              </w:rPr>
              <w:t>Let’s</w:t>
            </w:r>
            <w:proofErr w:type="gramEnd"/>
            <w:r>
              <w:rPr>
                <w:rFonts w:eastAsia="Malgun Gothic"/>
                <w:sz w:val="20"/>
                <w:szCs w:val="20"/>
                <w:lang w:eastAsia="ko-KR"/>
              </w:rPr>
              <w:t xml:space="preserve">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7570DC" w14:textId="77777777" w:rsidR="00D17206" w:rsidRDefault="00DC2666" w:rsidP="00D17206">
            <w:pPr>
              <w:pStyle w:val="ListParagraph"/>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Current 3GPP spec allows only for UE capability reporting (</w:t>
            </w:r>
            <w:proofErr w:type="spellStart"/>
            <w:r w:rsidRPr="00D17206">
              <w:rPr>
                <w:rFonts w:eastAsia="Microsoft YaHei"/>
                <w:sz w:val="20"/>
                <w:szCs w:val="20"/>
              </w:rPr>
              <w:t>maxNumberMIMO-LayersPDSCH</w:t>
            </w:r>
            <w:proofErr w:type="spellEnd"/>
            <w:r w:rsidRPr="00D17206">
              <w:rPr>
                <w:rFonts w:eastAsia="Microsoft YaHei"/>
                <w:sz w:val="20"/>
                <w:szCs w:val="20"/>
              </w:rPr>
              <w:t xml:space="preserve">’) of 2,4 or 8 </w:t>
            </w:r>
            <w:proofErr w:type="spellStart"/>
            <w:r w:rsidRPr="00D17206">
              <w:rPr>
                <w:rFonts w:eastAsia="Microsoft YaHei"/>
                <w:sz w:val="20"/>
                <w:szCs w:val="20"/>
              </w:rPr>
              <w:t>maxMIMO</w:t>
            </w:r>
            <w:proofErr w:type="spellEnd"/>
            <w:r w:rsidRPr="00D17206">
              <w:rPr>
                <w:rFonts w:eastAsia="Microsoft YaHei"/>
                <w:sz w:val="20"/>
                <w:szCs w:val="20"/>
              </w:rPr>
              <w:t xml:space="preserve"> DL layers. </w:t>
            </w:r>
          </w:p>
          <w:p w14:paraId="56AF7F79" w14:textId="2F758B80" w:rsidR="00DC2666" w:rsidRPr="00D17206" w:rsidRDefault="00DC2666" w:rsidP="00D17206">
            <w:pPr>
              <w:pStyle w:val="ListParagraph"/>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7777777" w:rsidR="00DC2666" w:rsidRDefault="00DC2666" w:rsidP="00DC2666">
            <w:pPr>
              <w:pStyle w:val="ListParagraph"/>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 xml:space="preserve">For 6Rx/8Rx UEs, there is an increase of insertion loss due to the added RF switching circuity needed for the UE to sound all Rx antenna ports. </w:t>
            </w:r>
          </w:p>
          <w:p w14:paraId="5CD84D55" w14:textId="33202682" w:rsidR="00DC2666" w:rsidRPr="00DC2666" w:rsidRDefault="00DC2666" w:rsidP="00DC2666">
            <w:pPr>
              <w:pStyle w:val="ListParagraph"/>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gNB to compensate of the power offset (reciprocity </w:t>
            </w:r>
            <w:r w:rsidR="00D17206" w:rsidRPr="00DC2666">
              <w:rPr>
                <w:rFonts w:eastAsia="Microsoft YaHei"/>
                <w:sz w:val="20"/>
                <w:szCs w:val="20"/>
              </w:rPr>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ListParagraph"/>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 xml:space="preserve">and start </w:t>
      </w:r>
      <w:proofErr w:type="gramStart"/>
      <w:r w:rsidR="00763672">
        <w:rPr>
          <w:rFonts w:ascii="Arial" w:hAnsi="Arial" w:cs="Arial"/>
          <w:sz w:val="22"/>
          <w:szCs w:val="22"/>
        </w:rPr>
        <w:t>RB</w:t>
      </w:r>
      <w:proofErr w:type="gramEnd"/>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TableGrid"/>
        <w:tblW w:w="0" w:type="auto"/>
        <w:jc w:val="center"/>
        <w:tblLook w:val="04A0" w:firstRow="1" w:lastRow="0" w:firstColumn="1" w:lastColumn="0" w:noHBand="0" w:noVBand="1"/>
      </w:tblPr>
      <w:tblGrid>
        <w:gridCol w:w="1604"/>
        <w:gridCol w:w="2137"/>
        <w:gridCol w:w="578"/>
        <w:gridCol w:w="578"/>
        <w:gridCol w:w="1093"/>
        <w:gridCol w:w="3360"/>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404870">
              <w:rPr>
                <w:rFonts w:eastAsia="Microsoft YaHei"/>
                <w:sz w:val="20"/>
                <w:szCs w:val="20"/>
              </w:rPr>
              <w:t>6</w:t>
            </w:r>
            <w:r>
              <w:rPr>
                <w:rFonts w:eastAsia="Microsoft YaHei"/>
                <w:sz w:val="20"/>
                <w:szCs w:val="20"/>
              </w:rPr>
              <w:t xml:space="preserve"> supporting compani</w:t>
            </w:r>
            <w:r w:rsidR="00F279DD">
              <w:rPr>
                <w:rFonts w:eastAsia="Microsoft YaHei"/>
                <w:sz w:val="20"/>
                <w:szCs w:val="20"/>
              </w:rPr>
              <w:t>es</w:t>
            </w:r>
          </w:p>
          <w:p w14:paraId="70AA7176" w14:textId="33EFDDE0"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Qualcomm, ZTE, Sony, Nokia, NSB, Ericsson, Sharp, Fraunhofer IIS, Fraunhofer HHI, Huawei, </w:t>
            </w:r>
            <w:proofErr w:type="spellStart"/>
            <w:r w:rsidRPr="00F279DD">
              <w:rPr>
                <w:rFonts w:eastAsia="Microsoft YaHei"/>
                <w:sz w:val="20"/>
                <w:szCs w:val="20"/>
              </w:rPr>
              <w:t>HiSilicon</w:t>
            </w:r>
            <w:proofErr w:type="spellEnd"/>
            <w:r w:rsidRPr="00F279DD">
              <w:rPr>
                <w:rFonts w:eastAsia="Microsoft YaHei"/>
                <w:sz w:val="20"/>
                <w:szCs w:val="20"/>
              </w:rPr>
              <w:t>, OPPO, vivo</w:t>
            </w:r>
            <w:r w:rsidR="0001223C">
              <w:rPr>
                <w:rFonts w:eastAsia="Microsoft YaHei"/>
                <w:sz w:val="20"/>
                <w:szCs w:val="20"/>
              </w:rPr>
              <w:t xml:space="preserve">, Lenovo, </w:t>
            </w:r>
            <w:proofErr w:type="spellStart"/>
            <w:r w:rsidR="0001223C">
              <w:rPr>
                <w:rFonts w:eastAsia="Microsoft YaHei"/>
                <w:sz w:val="20"/>
                <w:szCs w:val="20"/>
              </w:rPr>
              <w:t>MotM</w:t>
            </w:r>
            <w:proofErr w:type="spellEnd"/>
            <w:r w:rsidR="00404870">
              <w:rPr>
                <w:rFonts w:eastAsia="Microsoft YaHei"/>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w:t>
            </w:r>
            <w:r w:rsidR="00431D67">
              <w:rPr>
                <w:rFonts w:eastAsia="Microsoft YaHei"/>
                <w:sz w:val="20"/>
                <w:szCs w:val="20"/>
              </w:rPr>
              <w:t>2</w:t>
            </w:r>
            <w:r w:rsidR="001460DD">
              <w:rPr>
                <w:rFonts w:eastAsia="Microsoft YaHei"/>
                <w:sz w:val="20"/>
                <w:szCs w:val="20"/>
              </w:rPr>
              <w:t xml:space="preserve"> supporting comp</w:t>
            </w:r>
            <w:r w:rsidR="00F279DD">
              <w:rPr>
                <w:rFonts w:eastAsia="Microsoft YaHei"/>
                <w:sz w:val="20"/>
                <w:szCs w:val="20"/>
              </w:rPr>
              <w:t>anies</w:t>
            </w:r>
          </w:p>
          <w:p w14:paraId="4EB77D62" w14:textId="1A7A2295"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xml:space="preserve">, Lenovo, </w:t>
            </w:r>
            <w:proofErr w:type="spellStart"/>
            <w:r w:rsidR="0001223C">
              <w:rPr>
                <w:rFonts w:eastAsia="Microsoft YaHei"/>
                <w:sz w:val="20"/>
                <w:szCs w:val="20"/>
              </w:rPr>
              <w:t>MotM</w:t>
            </w:r>
            <w:proofErr w:type="spellEnd"/>
            <w:r w:rsidR="00431D67">
              <w:rPr>
                <w:rFonts w:eastAsia="Microsoft YaHei"/>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w:t>
            </w:r>
            <w:proofErr w:type="gramStart"/>
            <w:r>
              <w:rPr>
                <w:rFonts w:eastAsia="Microsoft YaHei"/>
                <w:sz w:val="20"/>
                <w:szCs w:val="20"/>
              </w:rPr>
              <w:t>companies</w:t>
            </w:r>
            <w:proofErr w:type="gramEnd"/>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w:t>
            </w:r>
            <w:proofErr w:type="gramStart"/>
            <w:r w:rsidR="00F279DD">
              <w:rPr>
                <w:rFonts w:eastAsia="Microsoft YaHei"/>
                <w:sz w:val="20"/>
                <w:szCs w:val="20"/>
              </w:rPr>
              <w:t>concern</w:t>
            </w:r>
            <w:proofErr w:type="gramEnd"/>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Nokia, NSB, </w:t>
            </w:r>
            <w:proofErr w:type="spellStart"/>
            <w:r w:rsidRPr="00F279DD">
              <w:rPr>
                <w:rFonts w:eastAsia="Microsoft YaHei"/>
                <w:sz w:val="20"/>
                <w:szCs w:val="20"/>
              </w:rPr>
              <w:t>Spreadtrum</w:t>
            </w:r>
            <w:proofErr w:type="spellEnd"/>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 xml:space="preserve">2 supporting </w:t>
            </w:r>
            <w:proofErr w:type="gramStart"/>
            <w:r>
              <w:rPr>
                <w:rFonts w:eastAsia="Microsoft YaHei"/>
                <w:sz w:val="20"/>
                <w:szCs w:val="20"/>
              </w:rPr>
              <w:t>companies</w:t>
            </w:r>
            <w:proofErr w:type="gramEnd"/>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w:t>
            </w:r>
            <w:proofErr w:type="gramStart"/>
            <w:r>
              <w:rPr>
                <w:rFonts w:eastAsia="Microsoft YaHei"/>
                <w:sz w:val="20"/>
                <w:szCs w:val="20"/>
              </w:rPr>
              <w:t>concern</w:t>
            </w:r>
            <w:proofErr w:type="gramEnd"/>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 xml:space="preserve">Qualcomm, ZTE, Samsung, Sony, Huawei, </w:t>
            </w:r>
            <w:proofErr w:type="spellStart"/>
            <w:r w:rsidRPr="00525236">
              <w:rPr>
                <w:rFonts w:eastAsia="Microsoft YaHei"/>
                <w:bCs/>
                <w:sz w:val="20"/>
                <w:szCs w:val="20"/>
              </w:rPr>
              <w:t>HiSilicon</w:t>
            </w:r>
            <w:proofErr w:type="spellEnd"/>
            <w:r w:rsidRPr="00525236">
              <w:rPr>
                <w:rFonts w:eastAsia="Microsoft YaHei"/>
                <w:bCs/>
                <w:sz w:val="20"/>
                <w:szCs w:val="20"/>
              </w:rPr>
              <w:t>, OPPO</w:t>
            </w:r>
            <w:r w:rsidR="00B252BC">
              <w:rPr>
                <w:rFonts w:eastAsia="Microsoft YaHei"/>
                <w:bCs/>
                <w:sz w:val="20"/>
                <w:szCs w:val="20"/>
              </w:rPr>
              <w:t xml:space="preserve">, Lenovo, </w:t>
            </w:r>
            <w:proofErr w:type="spellStart"/>
            <w:r w:rsidR="00B252BC">
              <w:rPr>
                <w:rFonts w:eastAsia="Microsoft YaHei"/>
                <w:bCs/>
                <w:sz w:val="20"/>
                <w:szCs w:val="20"/>
              </w:rPr>
              <w:t>MotM</w:t>
            </w:r>
            <w:proofErr w:type="spellEnd"/>
            <w:r w:rsidR="00B515E6">
              <w:rPr>
                <w:rFonts w:eastAsia="Microsoft YaHei"/>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r w:rsidR="0013607C">
              <w:rPr>
                <w:rFonts w:eastAsia="Microsoft YaHei"/>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 xml:space="preserve">Qualcomm, Huawei, </w:t>
            </w:r>
            <w:proofErr w:type="spellStart"/>
            <w:r w:rsidRPr="004C3238">
              <w:rPr>
                <w:rFonts w:eastAsia="Microsoft YaHei"/>
                <w:bCs/>
                <w:sz w:val="20"/>
                <w:szCs w:val="20"/>
              </w:rPr>
              <w:t>HiSilicon</w:t>
            </w:r>
            <w:proofErr w:type="spellEnd"/>
            <w:r>
              <w:rPr>
                <w:rFonts w:eastAsia="Microsoft YaHei"/>
                <w:bCs/>
                <w:sz w:val="20"/>
                <w:szCs w:val="20"/>
              </w:rPr>
              <w:t xml:space="preserve">, </w:t>
            </w:r>
            <w:proofErr w:type="spellStart"/>
            <w:r>
              <w:rPr>
                <w:rFonts w:eastAsia="Microsoft YaHei"/>
                <w:bCs/>
                <w:sz w:val="20"/>
                <w:szCs w:val="20"/>
              </w:rPr>
              <w:t>Futurewei</w:t>
            </w:r>
            <w:proofErr w:type="spellEnd"/>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proofErr w:type="spellStart"/>
            <w:r w:rsidRPr="003D6DB1">
              <w:rPr>
                <w:rFonts w:eastAsia="Microsoft YaHei"/>
                <w:b/>
                <w:sz w:val="20"/>
                <w:szCs w:val="20"/>
                <w:u w:val="single"/>
              </w:rPr>
              <w:t>N_offset</w:t>
            </w:r>
            <w:proofErr w:type="spellEnd"/>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154533" w:rsidP="00A60F88">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B5185" w:rsidRPr="009A4D97">
              <w:rPr>
                <w:rFonts w:eastAsia="Microsoft YaHei" w:hint="eastAsia"/>
                <w:sz w:val="20"/>
                <w:szCs w:val="20"/>
              </w:rPr>
              <w:t>,</w:t>
            </w:r>
            <w:r w:rsidR="00DB5185">
              <w:rPr>
                <w:rFonts w:eastAsia="Microsoft YaHei"/>
                <w:sz w:val="20"/>
                <w:szCs w:val="20"/>
              </w:rPr>
              <w:t xml:space="preserve"> where </w:t>
            </w:r>
            <w:proofErr w:type="spellStart"/>
            <w:r w:rsidR="00DB5185">
              <w:rPr>
                <w:rFonts w:eastAsia="Microsoft YaHei"/>
                <w:sz w:val="20"/>
                <w:szCs w:val="20"/>
              </w:rPr>
              <w:t>k</w:t>
            </w:r>
            <w:r w:rsidR="00DB5185" w:rsidRPr="009A4D97">
              <w:rPr>
                <w:rFonts w:eastAsia="Microsoft YaHei"/>
                <w:sz w:val="20"/>
                <w:szCs w:val="20"/>
                <w:vertAlign w:val="subscript"/>
              </w:rPr>
              <w:t>F</w:t>
            </w:r>
            <w:proofErr w:type="spellEnd"/>
            <w:r w:rsidR="00DB5185">
              <w:rPr>
                <w:rFonts w:eastAsia="Microsoft YaHei"/>
                <w:sz w:val="20"/>
                <w:szCs w:val="20"/>
              </w:rPr>
              <w:t xml:space="preserve"> =</w:t>
            </w:r>
            <w:r w:rsidR="00DB5185" w:rsidRPr="009A4D97">
              <w:rPr>
                <w:rFonts w:eastAsia="Microsoft YaHei"/>
                <w:sz w:val="20"/>
                <w:szCs w:val="20"/>
              </w:rPr>
              <w:t xml:space="preserve"> {</w:t>
            </w:r>
            <w:r w:rsidR="00DB5185" w:rsidRPr="009A4D97">
              <w:rPr>
                <w:rFonts w:eastAsia="Microsoft YaHei" w:hint="eastAsia"/>
                <w:sz w:val="20"/>
                <w:szCs w:val="20"/>
              </w:rPr>
              <w:t>0</w:t>
            </w:r>
            <w:r w:rsidR="00DB5185" w:rsidRPr="009A4D97">
              <w:rPr>
                <w:rFonts w:eastAsia="Microsoft YaHei"/>
                <w:sz w:val="20"/>
                <w:szCs w:val="20"/>
              </w:rPr>
              <w:t>, …,</w:t>
            </w:r>
            <w:r w:rsidR="00DB5185">
              <w:rPr>
                <w:rFonts w:eastAsia="Microsoft YaHei"/>
                <w:sz w:val="20"/>
                <w:szCs w:val="20"/>
              </w:rPr>
              <w:t xml:space="preserve"> P</w:t>
            </w:r>
            <w:r w:rsidR="00DB5185" w:rsidRPr="009A4D97">
              <w:rPr>
                <w:rFonts w:eastAsia="Microsoft YaHei"/>
                <w:sz w:val="20"/>
                <w:szCs w:val="20"/>
                <w:vertAlign w:val="subscript"/>
              </w:rPr>
              <w:t>F</w:t>
            </w:r>
            <w:r w:rsidR="00DB5185" w:rsidRPr="009A4D97">
              <w:rPr>
                <w:rFonts w:eastAsia="Microsoft YaHei"/>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11 supporting companies</w:t>
            </w:r>
          </w:p>
          <w:p w14:paraId="1226672F" w14:textId="77777777" w:rsidR="00DB5185" w:rsidRPr="00E24360"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 xml:space="preserve">Apple, ZTE, Qualcomm, Huawei, </w:t>
            </w:r>
            <w:proofErr w:type="spellStart"/>
            <w:r w:rsidRPr="00E24360">
              <w:rPr>
                <w:rFonts w:eastAsia="Microsoft YaHei"/>
                <w:sz w:val="20"/>
                <w:szCs w:val="20"/>
              </w:rPr>
              <w:t>HiSilicon</w:t>
            </w:r>
            <w:proofErr w:type="spellEnd"/>
            <w:r w:rsidRPr="00E24360">
              <w:rPr>
                <w:rFonts w:eastAsia="Microsoft YaHei"/>
                <w:sz w:val="20"/>
                <w:szCs w:val="20"/>
              </w:rPr>
              <w:t xml:space="preserve">, OPPO, CATT, MediaTek, </w:t>
            </w:r>
            <w:proofErr w:type="spellStart"/>
            <w:r w:rsidRPr="00E24360">
              <w:rPr>
                <w:rFonts w:eastAsia="Microsoft YaHei"/>
                <w:sz w:val="20"/>
                <w:szCs w:val="20"/>
              </w:rPr>
              <w:t>Futurewei</w:t>
            </w:r>
            <w:proofErr w:type="spellEnd"/>
            <w:r>
              <w:rPr>
                <w:rFonts w:eastAsia="Microsoft YaHei"/>
                <w:sz w:val="20"/>
                <w:szCs w:val="20"/>
              </w:rPr>
              <w:t xml:space="preserve">, Lenovo, </w:t>
            </w:r>
            <w:proofErr w:type="spellStart"/>
            <w:r>
              <w:rPr>
                <w:rFonts w:eastAsia="Microsoft YaHei"/>
                <w:sz w:val="20"/>
                <w:szCs w:val="20"/>
              </w:rPr>
              <w:t>MotM</w:t>
            </w:r>
            <w:proofErr w:type="spellEnd"/>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 xml:space="preserve">8 supporting </w:t>
            </w:r>
            <w:proofErr w:type="gramStart"/>
            <w:r>
              <w:rPr>
                <w:rFonts w:eastAsia="Microsoft YaHei"/>
                <w:sz w:val="20"/>
                <w:szCs w:val="20"/>
              </w:rPr>
              <w:t>companies</w:t>
            </w:r>
            <w:proofErr w:type="gramEnd"/>
          </w:p>
          <w:p w14:paraId="7FF8EBEE" w14:textId="77777777" w:rsidR="00DB5185" w:rsidRPr="00BB0096"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 xml:space="preserve">Qualcomm, ZTE, Ericsson, Huawei, </w:t>
            </w:r>
            <w:proofErr w:type="spellStart"/>
            <w:r w:rsidRPr="00BB0096">
              <w:rPr>
                <w:rFonts w:eastAsia="Microsoft YaHei"/>
                <w:sz w:val="20"/>
                <w:szCs w:val="20"/>
              </w:rPr>
              <w:t>HiSilicon</w:t>
            </w:r>
            <w:proofErr w:type="spellEnd"/>
            <w:r w:rsidRPr="00BB0096">
              <w:rPr>
                <w:rFonts w:eastAsia="Microsoft YaHei"/>
                <w:sz w:val="20"/>
                <w:szCs w:val="20"/>
              </w:rPr>
              <w:t>, vivo, MediaTek</w:t>
            </w:r>
            <w:r>
              <w:rPr>
                <w:rFonts w:eastAsia="Microsoft YaHei"/>
                <w:sz w:val="20"/>
                <w:szCs w:val="20"/>
              </w:rPr>
              <w:t xml:space="preserve">, </w:t>
            </w:r>
            <w:proofErr w:type="spellStart"/>
            <w:r>
              <w:rPr>
                <w:rFonts w:eastAsia="Microsoft YaHei"/>
                <w:sz w:val="20"/>
                <w:szCs w:val="20"/>
              </w:rPr>
              <w:t>Spreadtrum</w:t>
            </w:r>
            <w:proofErr w:type="spellEnd"/>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Pr="009375A4">
              <w:rPr>
                <w:rFonts w:eastAsiaTheme="minorEastAsia"/>
                <w:b/>
                <w:sz w:val="20"/>
                <w:szCs w:val="20"/>
                <w:u w:val="single"/>
              </w:rPr>
              <w:t>N</w:t>
            </w:r>
            <w:r w:rsidRPr="009375A4">
              <w:rPr>
                <w:rFonts w:eastAsiaTheme="minorEastAsia"/>
                <w:b/>
                <w:sz w:val="20"/>
                <w:szCs w:val="20"/>
                <w:u w:val="single"/>
                <w:vertAlign w:val="subscript"/>
              </w:rPr>
              <w:t>offset</w:t>
            </w:r>
            <w:proofErr w:type="spellEnd"/>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bCs/>
                <w:sz w:val="20"/>
                <w:szCs w:val="20"/>
              </w:rPr>
              <w:t>Alt 1: Determine P</w:t>
            </w:r>
            <w:r w:rsidRPr="00DF7C99">
              <w:rPr>
                <w:rFonts w:eastAsia="Microsoft YaHei"/>
                <w:bCs/>
                <w:sz w:val="20"/>
                <w:szCs w:val="20"/>
                <w:vertAlign w:val="subscript"/>
              </w:rPr>
              <w:t>F</w:t>
            </w:r>
            <w:r>
              <w:rPr>
                <w:rFonts w:eastAsia="Microsoft YaHei"/>
                <w:bCs/>
                <w:sz w:val="20"/>
                <w:szCs w:val="20"/>
              </w:rPr>
              <w:t xml:space="preserve"> value and </w:t>
            </w:r>
            <w:proofErr w:type="spellStart"/>
            <w:r>
              <w:rPr>
                <w:rFonts w:eastAsia="Microsoft YaHei"/>
                <w:bCs/>
                <w:sz w:val="20"/>
                <w:szCs w:val="20"/>
              </w:rPr>
              <w:t>N</w:t>
            </w:r>
            <w:r w:rsidRPr="00DF7C99">
              <w:rPr>
                <w:rFonts w:eastAsia="Microsoft YaHei"/>
                <w:bCs/>
                <w:sz w:val="20"/>
                <w:szCs w:val="20"/>
                <w:vertAlign w:val="subscript"/>
              </w:rPr>
              <w:t>offset</w:t>
            </w:r>
            <w:proofErr w:type="spellEnd"/>
            <w:r>
              <w:rPr>
                <w:rFonts w:eastAsia="Microsoft YaHei"/>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Huawei, </w:t>
            </w:r>
            <w:proofErr w:type="spellStart"/>
            <w:r>
              <w:rPr>
                <w:rFonts w:eastAsia="Microsoft YaHei"/>
                <w:sz w:val="20"/>
                <w:szCs w:val="20"/>
              </w:rPr>
              <w:t>HiSilicon</w:t>
            </w:r>
            <w:proofErr w:type="spellEnd"/>
            <w:r>
              <w:rPr>
                <w:rFonts w:eastAsia="Microsoft YaHei"/>
                <w:sz w:val="20"/>
                <w:szCs w:val="20"/>
              </w:rPr>
              <w:t>,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6F217F">
              <w:rPr>
                <w:rFonts w:eastAsia="Microsoft YaHei"/>
                <w:bCs/>
                <w:sz w:val="20"/>
                <w:szCs w:val="20"/>
              </w:rPr>
              <w:t>Configur</w:t>
            </w:r>
            <w:r>
              <w:rPr>
                <w:rFonts w:eastAsia="Microsoft YaHei"/>
                <w:bCs/>
                <w:sz w:val="20"/>
                <w:szCs w:val="20"/>
              </w:rPr>
              <w:t>e</w:t>
            </w:r>
            <w:r w:rsidRPr="006F217F">
              <w:rPr>
                <w:rFonts w:eastAsia="Microsoft YaHei"/>
                <w:bCs/>
                <w:sz w:val="20"/>
                <w:szCs w:val="20"/>
              </w:rPr>
              <w:t xml:space="preserve"> multiple P_F and </w:t>
            </w:r>
            <w:proofErr w:type="spellStart"/>
            <w:r w:rsidRPr="006F217F">
              <w:rPr>
                <w:rFonts w:eastAsia="Microsoft YaHei"/>
                <w:bCs/>
                <w:sz w:val="20"/>
                <w:szCs w:val="20"/>
              </w:rPr>
              <w:t>N_offset</w:t>
            </w:r>
            <w:proofErr w:type="spellEnd"/>
            <w:r w:rsidRPr="006F217F">
              <w:rPr>
                <w:rFonts w:eastAsia="Microsoft YaHei"/>
                <w:bCs/>
                <w:sz w:val="20"/>
                <w:szCs w:val="20"/>
              </w:rPr>
              <w:t xml:space="preserve"> values in RRC, and updat</w:t>
            </w:r>
            <w:r>
              <w:rPr>
                <w:rFonts w:eastAsia="Microsoft YaHei"/>
                <w:bCs/>
                <w:sz w:val="20"/>
                <w:szCs w:val="20"/>
              </w:rPr>
              <w:t>e</w:t>
            </w:r>
            <w:r w:rsidRPr="006F217F">
              <w:rPr>
                <w:rFonts w:eastAsia="Microsoft YaHei"/>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Microsoft YaHei"/>
                <w:sz w:val="20"/>
                <w:szCs w:val="20"/>
              </w:rPr>
            </w:pPr>
            <w:r w:rsidRPr="006F217F">
              <w:rPr>
                <w:rFonts w:eastAsia="Microsoft YaHei"/>
                <w:bCs/>
                <w:sz w:val="20"/>
                <w:szCs w:val="20"/>
              </w:rPr>
              <w:t xml:space="preserve">CMCC, Lenovo, </w:t>
            </w:r>
            <w:proofErr w:type="spellStart"/>
            <w:r w:rsidRPr="006F217F">
              <w:rPr>
                <w:rFonts w:eastAsia="Microsoft YaHei"/>
                <w:bCs/>
                <w:sz w:val="20"/>
                <w:szCs w:val="20"/>
              </w:rPr>
              <w:t>MotM</w:t>
            </w:r>
            <w:proofErr w:type="spellEnd"/>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proofErr w:type="spellStart"/>
      <w:r w:rsidRPr="00AE460E">
        <w:rPr>
          <w:rFonts w:eastAsia="Microsoft YaHei"/>
          <w:i/>
          <w:sz w:val="20"/>
          <w:szCs w:val="20"/>
        </w:rPr>
        <w:t>k</w:t>
      </w:r>
      <w:r w:rsidRPr="00AE460E">
        <w:rPr>
          <w:rFonts w:eastAsia="Microsoft YaHei"/>
          <w:i/>
          <w:sz w:val="20"/>
          <w:szCs w:val="20"/>
          <w:vertAlign w:val="subscript"/>
        </w:rPr>
        <w:t>F</w:t>
      </w:r>
      <w:proofErr w:type="spellEnd"/>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xml:space="preserve">, …, </w:t>
      </w:r>
      <w:r w:rsidRPr="00AE460E">
        <w:rPr>
          <w:rFonts w:eastAsia="Microsoft YaHei"/>
          <w:i/>
          <w:sz w:val="20"/>
          <w:szCs w:val="20"/>
        </w:rPr>
        <w:lastRenderedPageBreak/>
        <w:t>P</w:t>
      </w:r>
      <w:r w:rsidRPr="00AE460E">
        <w:rPr>
          <w:rFonts w:eastAsia="Microsoft YaHei"/>
          <w:i/>
          <w:sz w:val="20"/>
          <w:szCs w:val="20"/>
          <w:vertAlign w:val="subscript"/>
        </w:rPr>
        <w:t>F</w:t>
      </w:r>
      <w:r w:rsidRPr="00AE460E">
        <w:rPr>
          <w:rFonts w:eastAsia="Microsoft YaHei"/>
          <w:i/>
          <w:sz w:val="20"/>
          <w:szCs w:val="20"/>
        </w:rPr>
        <w:t>-1}</w:t>
      </w:r>
    </w:p>
    <w:p w14:paraId="061D2890" w14:textId="77777777" w:rsidR="001B3CAC" w:rsidRPr="00177D1D"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w:t>
      </w:r>
      <w:proofErr w:type="gramStart"/>
      <w:r>
        <w:rPr>
          <w:rFonts w:eastAsia="Microsoft YaHei"/>
          <w:i/>
          <w:sz w:val="20"/>
          <w:szCs w:val="20"/>
        </w:rPr>
        <w:t>pattern</w:t>
      </w:r>
      <w:proofErr w:type="gramEnd"/>
    </w:p>
    <w:p w14:paraId="27A9D868"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w:t>
      </w:r>
      <w:proofErr w:type="spellStart"/>
      <w:r w:rsidRPr="00AE460E">
        <w:rPr>
          <w:rFonts w:eastAsiaTheme="minorEastAsia"/>
          <w:bCs/>
          <w:i/>
          <w:sz w:val="20"/>
          <w:szCs w:val="20"/>
        </w:rPr>
        <w:t>N</w:t>
      </w:r>
      <w:r w:rsidRPr="00AE460E">
        <w:rPr>
          <w:rFonts w:eastAsiaTheme="minorEastAsia"/>
          <w:bCs/>
          <w:i/>
          <w:sz w:val="20"/>
          <w:szCs w:val="20"/>
          <w:vertAlign w:val="subscript"/>
        </w:rPr>
        <w:t>offset</w:t>
      </w:r>
      <w:proofErr w:type="spellEnd"/>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w:t>
      </w:r>
      <w:proofErr w:type="gramStart"/>
      <w:r w:rsidR="008825B7" w:rsidRPr="009E0B00">
        <w:rPr>
          <w:rFonts w:eastAsiaTheme="minorEastAsia"/>
          <w:i/>
          <w:sz w:val="20"/>
          <w:szCs w:val="20"/>
        </w:rPr>
        <w:t>alternatives</w:t>
      </w:r>
      <w:proofErr w:type="gramEnd"/>
    </w:p>
    <w:p w14:paraId="66B2C46F" w14:textId="58F14C29" w:rsidR="008825B7" w:rsidRPr="009E0B00" w:rsidRDefault="008825B7"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33E38" w:rsidRPr="009E0B00">
        <w:rPr>
          <w:rFonts w:eastAsia="Microsoft YaHei" w:hint="eastAsia"/>
          <w:bCs/>
          <w:i/>
          <w:sz w:val="20"/>
          <w:szCs w:val="20"/>
        </w:rPr>
        <w:t xml:space="preserve"> </w:t>
      </w:r>
      <w:r w:rsidR="00633E38" w:rsidRPr="009E0B00">
        <w:rPr>
          <w:rFonts w:eastAsia="Microsoft YaHei"/>
          <w:bCs/>
          <w:i/>
          <w:sz w:val="20"/>
          <w:szCs w:val="20"/>
        </w:rPr>
        <w:t xml:space="preserve">is an integer </w:t>
      </w:r>
      <w:proofErr w:type="gramStart"/>
      <w:r w:rsidR="00633E38" w:rsidRPr="009E0B00">
        <w:rPr>
          <w:rFonts w:eastAsia="Microsoft YaHei"/>
          <w:bCs/>
          <w:i/>
          <w:sz w:val="20"/>
          <w:szCs w:val="20"/>
        </w:rPr>
        <w:t>value</w:t>
      </w:r>
      <w:proofErr w:type="gramEnd"/>
    </w:p>
    <w:p w14:paraId="40B4EA60" w14:textId="59F27573" w:rsidR="00633E38" w:rsidRPr="009E0B00"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 xml:space="preserve">is an integer value with minimum value </w:t>
      </w:r>
      <w:proofErr w:type="gramStart"/>
      <w:r w:rsidRPr="009E0B00">
        <w:rPr>
          <w:rFonts w:eastAsia="Microsoft YaHei"/>
          <w:bCs/>
          <w:i/>
          <w:sz w:val="20"/>
          <w:szCs w:val="20"/>
        </w:rPr>
        <w:t>4</w:t>
      </w:r>
      <w:proofErr w:type="gramEnd"/>
    </w:p>
    <w:p w14:paraId="217DA89F" w14:textId="5B76C6D0" w:rsidR="00633E38" w:rsidRPr="00CD3796"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 xml:space="preserve">is a multiple of </w:t>
      </w:r>
      <w:proofErr w:type="gramStart"/>
      <w:r w:rsidRPr="009E0B00">
        <w:rPr>
          <w:rFonts w:eastAsia="Microsoft YaHei"/>
          <w:bCs/>
          <w:i/>
          <w:sz w:val="20"/>
          <w:szCs w:val="20"/>
        </w:rPr>
        <w:t>4</w:t>
      </w:r>
      <w:proofErr w:type="gramEnd"/>
    </w:p>
    <w:p w14:paraId="2A075D37" w14:textId="0D7DF6E9" w:rsidR="00CD3796" w:rsidRPr="009E0B00" w:rsidRDefault="00CD3796" w:rsidP="008825B7">
      <w:pPr>
        <w:pStyle w:val="ListParagraph"/>
        <w:widowControl w:val="0"/>
        <w:numPr>
          <w:ilvl w:val="0"/>
          <w:numId w:val="8"/>
        </w:numPr>
        <w:snapToGrid w:val="0"/>
        <w:spacing w:before="120" w:after="120" w:line="240" w:lineRule="auto"/>
        <w:jc w:val="both"/>
        <w:rPr>
          <w:rFonts w:eastAsiaTheme="minorEastAsia"/>
          <w:i/>
          <w:sz w:val="20"/>
          <w:szCs w:val="20"/>
        </w:rPr>
      </w:pPr>
      <w:r>
        <w:rPr>
          <w:rFonts w:eastAsia="Microsoft YaHei"/>
          <w:bCs/>
          <w:i/>
          <w:sz w:val="20"/>
          <w:szCs w:val="20"/>
        </w:rPr>
        <w:t>FFS other values for P</w:t>
      </w:r>
      <w:r w:rsidRPr="00CD3796">
        <w:rPr>
          <w:rFonts w:eastAsia="Microsoft YaHei"/>
          <w:bCs/>
          <w:i/>
          <w:sz w:val="20"/>
          <w:szCs w:val="20"/>
          <w:vertAlign w:val="subscript"/>
        </w:rPr>
        <w:t>F</w:t>
      </w:r>
      <w:r>
        <w:rPr>
          <w:rFonts w:eastAsia="Microsoft YaHei"/>
          <w:bCs/>
          <w:i/>
          <w:sz w:val="20"/>
          <w:szCs w:val="20"/>
        </w:rPr>
        <w:t xml:space="preserve">, including 12, 16 and fractional </w:t>
      </w:r>
      <w:proofErr w:type="gramStart"/>
      <w:r>
        <w:rPr>
          <w:rFonts w:eastAsia="Microsoft YaHei"/>
          <w:bCs/>
          <w:i/>
          <w:sz w:val="20"/>
          <w:szCs w:val="20"/>
        </w:rPr>
        <w:t>numbers</w:t>
      </w:r>
      <w:proofErr w:type="gramEnd"/>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two proposals are updated based on online GTW discussion. The first one contains the last two </w:t>
            </w:r>
            <w:proofErr w:type="gramStart"/>
            <w:r>
              <w:rPr>
                <w:rFonts w:eastAsia="Microsoft YaHei"/>
                <w:sz w:val="20"/>
                <w:szCs w:val="20"/>
              </w:rPr>
              <w:t>bullet</w:t>
            </w:r>
            <w:proofErr w:type="gramEnd"/>
            <w:r>
              <w:rPr>
                <w:rFonts w:eastAsia="Microsoft YaHei"/>
                <w:sz w:val="20"/>
                <w:szCs w:val="20"/>
              </w:rPr>
              <w:t xml:space="preserve">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Microsoft YaHei"/>
                <w:bCs/>
                <w:sz w:val="20"/>
                <w:szCs w:val="20"/>
              </w:rPr>
            </w:pPr>
            <w:r>
              <w:rPr>
                <w:rFonts w:eastAsia="Microsoft YaHei"/>
                <w:sz w:val="20"/>
                <w:szCs w:val="20"/>
              </w:rPr>
              <w:t>The second proposal contains both the decision on P_F and the issue of restriction on</w:t>
            </w:r>
            <w:r w:rsidR="00D8378F">
              <w:rPr>
                <w:rFonts w:eastAsia="Microsoft YaHei"/>
                <w:sz w:val="20"/>
                <w:szCs w:val="20"/>
              </w:rPr>
              <w:t xml:space="preserve"> </w:t>
            </w:r>
            <w:r>
              <w:rPr>
                <w:rFonts w:eastAsia="Microsoft YaHei"/>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sz w:val="20"/>
                <w:szCs w:val="20"/>
              </w:rPr>
              <w:t>.</w:t>
            </w:r>
          </w:p>
          <w:p w14:paraId="7DEC8E4C" w14:textId="422512C9" w:rsidR="004E469C" w:rsidRDefault="004E469C" w:rsidP="00981C47">
            <w:pPr>
              <w:widowControl w:val="0"/>
              <w:snapToGrid w:val="0"/>
              <w:spacing w:before="120" w:after="120" w:line="240" w:lineRule="auto"/>
              <w:rPr>
                <w:rFonts w:eastAsia="Microsoft YaHei"/>
                <w:sz w:val="20"/>
                <w:szCs w:val="20"/>
              </w:rPr>
            </w:pPr>
            <w:r>
              <w:rPr>
                <w:rFonts w:eastAsia="Microsoft YaHei"/>
                <w:bCs/>
                <w:sz w:val="20"/>
                <w:szCs w:val="20"/>
              </w:rPr>
              <w:t xml:space="preserve">FL believes with this </w:t>
            </w:r>
            <w:proofErr w:type="gramStart"/>
            <w:r>
              <w:rPr>
                <w:rFonts w:eastAsia="Microsoft YaHei"/>
                <w:bCs/>
                <w:sz w:val="20"/>
                <w:szCs w:val="20"/>
              </w:rPr>
              <w:t>formulation,</w:t>
            </w:r>
            <w:proofErr w:type="gramEnd"/>
            <w:r>
              <w:rPr>
                <w:rFonts w:eastAsia="Microsoft YaHei"/>
                <w:bCs/>
                <w:sz w:val="20"/>
                <w:szCs w:val="20"/>
              </w:rPr>
              <w:t xml:space="preserve"> these two proposals should be acceptable to everyone. </w:t>
            </w:r>
            <w:proofErr w:type="gramStart"/>
            <w:r>
              <w:rPr>
                <w:rFonts w:eastAsia="Microsoft YaHei"/>
                <w:bCs/>
                <w:sz w:val="20"/>
                <w:szCs w:val="20"/>
              </w:rPr>
              <w:t>Let’s</w:t>
            </w:r>
            <w:proofErr w:type="gramEnd"/>
            <w:r>
              <w:rPr>
                <w:rFonts w:eastAsia="Microsoft YaHei"/>
                <w:bCs/>
                <w:sz w:val="20"/>
                <w:szCs w:val="20"/>
              </w:rPr>
              <w:t xml:space="preserve">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CDCF2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first FL proposal.</w:t>
            </w:r>
          </w:p>
          <w:p w14:paraId="33587807" w14:textId="35DAADD9"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Microsoft YaHei"/>
                <w:sz w:val="20"/>
                <w:szCs w:val="20"/>
              </w:rPr>
              <w:t xml:space="preserve">is </w:t>
            </w:r>
            <w:r>
              <w:rPr>
                <w:rFonts w:eastAsia="Microsoft YaHei"/>
                <w:sz w:val="20"/>
                <w:szCs w:val="20"/>
              </w:rPr>
              <w:t>anyway needed for any value of PF.</w:t>
            </w:r>
            <w:r w:rsidR="00682495">
              <w:rPr>
                <w:rFonts w:eastAsia="Microsoft YaHei"/>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ListParagraph"/>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 xml:space="preserve">8, 12, 16 or fractional </w:t>
            </w:r>
            <w:proofErr w:type="gramStart"/>
            <w:r w:rsidRPr="004443C3">
              <w:rPr>
                <w:rFonts w:eastAsia="Malgun Gothic"/>
                <w:bCs/>
                <w:i/>
                <w:sz w:val="20"/>
                <w:szCs w:val="20"/>
              </w:rPr>
              <w:t>values</w:t>
            </w:r>
            <w:proofErr w:type="gramEnd"/>
          </w:p>
          <w:p w14:paraId="79810661" w14:textId="77777777" w:rsidR="003B3642" w:rsidRPr="004443C3" w:rsidRDefault="00154533" w:rsidP="003B3642">
            <w:pPr>
              <w:pStyle w:val="ListParagraph"/>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Microsoft YaHei" w:hAnsi="Cambria Math"/>
                      <w:bCs/>
                      <w:i/>
                      <w:strike/>
                      <w:color w:val="FF0000"/>
                      <w:sz w:val="20"/>
                      <w:szCs w:val="20"/>
                    </w:rPr>
                  </m:ctrlPr>
                </m:fPr>
                <m:num>
                  <m:r>
                    <w:rPr>
                      <w:rFonts w:ascii="Cambria Math" w:eastAsia="Microsoft YaHei" w:hAnsi="Cambria Math"/>
                      <w:strike/>
                      <w:color w:val="FF0000"/>
                      <w:sz w:val="20"/>
                      <w:szCs w:val="20"/>
                    </w:rPr>
                    <m:t>1</m:t>
                  </m:r>
                </m:num>
                <m:den>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P</m:t>
                      </m:r>
                    </m:e>
                    <m:sub>
                      <m:r>
                        <w:rPr>
                          <w:rFonts w:ascii="Cambria Math" w:eastAsia="Microsoft YaHei" w:hAnsi="Cambria Math"/>
                          <w:strike/>
                          <w:color w:val="FF0000"/>
                          <w:sz w:val="20"/>
                          <w:szCs w:val="20"/>
                        </w:rPr>
                        <m:t>F</m:t>
                      </m:r>
                    </m:sub>
                  </m:sSub>
                </m:den>
              </m:f>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m</m:t>
                  </m:r>
                </m:e>
                <m:sub>
                  <m:r>
                    <w:rPr>
                      <w:rFonts w:ascii="Cambria Math" w:eastAsia="Microsoft YaHei" w:hAnsi="Cambria Math"/>
                      <w:strike/>
                      <w:color w:val="FF0000"/>
                      <w:sz w:val="20"/>
                      <w:szCs w:val="20"/>
                    </w:rPr>
                    <m:t>SRS, </m:t>
                  </m:r>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B</m:t>
                      </m:r>
                    </m:e>
                    <m:sub>
                      <m:r>
                        <w:rPr>
                          <w:rFonts w:ascii="Cambria Math" w:eastAsia="Microsoft YaHei"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w:t>
            </w:r>
            <w:proofErr w:type="gramStart"/>
            <w:r w:rsidR="003B3642" w:rsidRPr="004443C3">
              <w:rPr>
                <w:rFonts w:eastAsia="Malgun Gothic"/>
                <w:bCs/>
                <w:i/>
                <w:strike/>
                <w:color w:val="FF0000"/>
                <w:sz w:val="20"/>
                <w:szCs w:val="20"/>
                <w:highlight w:val="yellow"/>
              </w:rPr>
              <w:t>4</w:t>
            </w:r>
            <w:proofErr w:type="gramEnd"/>
          </w:p>
          <w:p w14:paraId="65DEB411" w14:textId="77777777"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lastRenderedPageBreak/>
              <w:t>A</w:t>
            </w:r>
            <w:r w:rsidRPr="004443C3">
              <w:rPr>
                <w:rFonts w:eastAsiaTheme="minorEastAsia"/>
                <w:i/>
                <w:color w:val="FF0000"/>
                <w:sz w:val="20"/>
                <w:szCs w:val="20"/>
              </w:rPr>
              <w:t xml:space="preserve">lt 1: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 xml:space="preserve">is an integer </w:t>
            </w:r>
            <w:proofErr w:type="gramStart"/>
            <w:r w:rsidRPr="004443C3">
              <w:rPr>
                <w:rFonts w:eastAsia="Microsoft YaHei"/>
                <w:bCs/>
                <w:i/>
                <w:color w:val="FF0000"/>
                <w:sz w:val="20"/>
                <w:szCs w:val="20"/>
              </w:rPr>
              <w:t>value</w:t>
            </w:r>
            <w:proofErr w:type="gramEnd"/>
          </w:p>
          <w:p w14:paraId="20C9C3A0" w14:textId="77777777" w:rsidR="003B3642" w:rsidRPr="003B3642"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Microsoft YaHei"/>
                <w:bCs/>
                <w:i/>
                <w:color w:val="FF0000"/>
                <w:sz w:val="20"/>
                <w:szCs w:val="20"/>
              </w:rPr>
              <w:t xml:space="preserve">Alt 2: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 xml:space="preserve">is an integer value with minimum value </w:t>
            </w:r>
            <w:proofErr w:type="gramStart"/>
            <w:r w:rsidRPr="004443C3">
              <w:rPr>
                <w:rFonts w:eastAsia="Microsoft YaHei"/>
                <w:bCs/>
                <w:i/>
                <w:color w:val="FF0000"/>
                <w:sz w:val="20"/>
                <w:szCs w:val="20"/>
              </w:rPr>
              <w:t>4</w:t>
            </w:r>
            <w:proofErr w:type="gramEnd"/>
            <w:r>
              <w:rPr>
                <w:rFonts w:eastAsia="Microsoft YaHei"/>
                <w:bCs/>
                <w:i/>
                <w:color w:val="FF0000"/>
                <w:sz w:val="20"/>
                <w:szCs w:val="20"/>
              </w:rPr>
              <w:t xml:space="preserve"> </w:t>
            </w:r>
          </w:p>
          <w:p w14:paraId="2E82869C" w14:textId="77777777" w:rsidR="003B3642" w:rsidRPr="00341BCD"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Microsoft YaHei"/>
                <w:bCs/>
                <w:i/>
                <w:color w:val="FF0000"/>
                <w:sz w:val="20"/>
                <w:szCs w:val="20"/>
              </w:rPr>
              <w:t xml:space="preserve">Alt 3: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3B3642">
              <w:rPr>
                <w:rFonts w:eastAsia="Microsoft YaHei" w:hint="eastAsia"/>
                <w:bCs/>
                <w:i/>
                <w:color w:val="FF0000"/>
                <w:sz w:val="20"/>
                <w:szCs w:val="20"/>
              </w:rPr>
              <w:t xml:space="preserve"> </w:t>
            </w:r>
            <w:r w:rsidRPr="003B3642">
              <w:rPr>
                <w:rFonts w:eastAsia="Microsoft YaHei"/>
                <w:bCs/>
                <w:i/>
                <w:color w:val="FF0000"/>
                <w:sz w:val="20"/>
                <w:szCs w:val="20"/>
              </w:rPr>
              <w:t xml:space="preserve">is a multiple of </w:t>
            </w:r>
            <w:proofErr w:type="gramStart"/>
            <w:r w:rsidRPr="003B3642">
              <w:rPr>
                <w:rFonts w:eastAsia="Microsoft YaHei"/>
                <w:bCs/>
                <w:i/>
                <w:color w:val="FF0000"/>
                <w:sz w:val="20"/>
                <w:szCs w:val="20"/>
              </w:rPr>
              <w:t>4</w:t>
            </w:r>
            <w:proofErr w:type="gramEnd"/>
          </w:p>
          <w:p w14:paraId="3B7EEB19" w14:textId="77777777" w:rsidR="00341BCD" w:rsidRDefault="00341BCD" w:rsidP="00341BCD">
            <w:pPr>
              <w:widowControl w:val="0"/>
              <w:snapToGrid w:val="0"/>
              <w:spacing w:before="120" w:after="120" w:line="240" w:lineRule="auto"/>
              <w:jc w:val="both"/>
              <w:rPr>
                <w:rFonts w:eastAsiaTheme="minorEastAsia"/>
                <w:i/>
                <w:color w:val="FF0000"/>
                <w:sz w:val="20"/>
                <w:szCs w:val="20"/>
              </w:rPr>
            </w:pPr>
          </w:p>
          <w:p w14:paraId="37A7AE6C" w14:textId="3F0A75D5" w:rsidR="00341BCD" w:rsidRPr="00341BCD" w:rsidRDefault="00341BCD" w:rsidP="00DD3EC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FL’s reply: </w:t>
            </w:r>
            <w:proofErr w:type="gramStart"/>
            <w:r>
              <w:rPr>
                <w:rFonts w:eastAsiaTheme="minorEastAsia"/>
                <w:sz w:val="20"/>
                <w:szCs w:val="20"/>
              </w:rPr>
              <w:t>I’m</w:t>
            </w:r>
            <w:proofErr w:type="gramEnd"/>
            <w:r>
              <w:rPr>
                <w:rFonts w:eastAsiaTheme="minorEastAsia"/>
                <w:sz w:val="20"/>
                <w:szCs w:val="20"/>
              </w:rPr>
              <w:t xml:space="preserve"> okay to agree on {2, 4} first. I </w:t>
            </w:r>
            <w:proofErr w:type="gramStart"/>
            <w:r>
              <w:rPr>
                <w:rFonts w:eastAsiaTheme="minorEastAsia"/>
                <w:sz w:val="20"/>
                <w:szCs w:val="20"/>
              </w:rPr>
              <w:t>don’t</w:t>
            </w:r>
            <w:proofErr w:type="gramEnd"/>
            <w:r>
              <w:rPr>
                <w:rFonts w:eastAsiaTheme="minorEastAsia"/>
                <w:sz w:val="20"/>
                <w:szCs w:val="20"/>
              </w:rPr>
              <w:t xml:space="preserve"> think there would be any company </w:t>
            </w:r>
            <w:r w:rsidR="00DD3EC1">
              <w:rPr>
                <w:rFonts w:eastAsiaTheme="minorEastAsia"/>
                <w:sz w:val="20"/>
                <w:szCs w:val="20"/>
              </w:rPr>
              <w:t>with</w:t>
            </w:r>
            <w:r>
              <w:rPr>
                <w:rFonts w:eastAsiaTheme="minorEastAsia"/>
                <w:sz w:val="20"/>
                <w:szCs w:val="20"/>
              </w:rPr>
              <w:t xml:space="preserve"> real concern on these two values. Further, at least we </w:t>
            </w:r>
            <w:proofErr w:type="gramStart"/>
            <w:r>
              <w:rPr>
                <w:rFonts w:eastAsiaTheme="minorEastAsia"/>
                <w:sz w:val="20"/>
                <w:szCs w:val="20"/>
              </w:rPr>
              <w:t>have to</w:t>
            </w:r>
            <w:proofErr w:type="gramEnd"/>
            <w:r>
              <w:rPr>
                <w:rFonts w:eastAsiaTheme="minorEastAsia"/>
                <w:sz w:val="20"/>
                <w:szCs w:val="20"/>
              </w:rPr>
              <w:t xml:space="preserve"> select one from the three alternatives. </w:t>
            </w:r>
            <w:proofErr w:type="gramStart"/>
            <w:r>
              <w:rPr>
                <w:rFonts w:eastAsiaTheme="minorEastAsia"/>
                <w:sz w:val="20"/>
                <w:szCs w:val="20"/>
              </w:rPr>
              <w:t>So</w:t>
            </w:r>
            <w:proofErr w:type="gramEnd"/>
            <w:r>
              <w:rPr>
                <w:rFonts w:eastAsiaTheme="minorEastAsia"/>
                <w:sz w:val="20"/>
                <w:szCs w:val="20"/>
              </w:rPr>
              <w:t xml:space="preserve"> it should not be an FFS point. </w:t>
            </w:r>
            <w:proofErr w:type="gramStart"/>
            <w:r>
              <w:rPr>
                <w:rFonts w:eastAsiaTheme="minorEastAsia"/>
                <w:sz w:val="20"/>
                <w:szCs w:val="20"/>
              </w:rPr>
              <w:t>Let’s</w:t>
            </w:r>
            <w:proofErr w:type="gramEnd"/>
            <w:r>
              <w:rPr>
                <w:rFonts w:eastAsiaTheme="minorEastAsia"/>
                <w:sz w:val="20"/>
                <w:szCs w:val="20"/>
              </w:rPr>
              <w:t xml:space="preserve"> check other companies’ input first.)</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79521FB2" w14:textId="5155EFBE" w:rsidR="00981C47" w:rsidRDefault="008520E8" w:rsidP="00981C47">
            <w:pPr>
              <w:widowControl w:val="0"/>
              <w:snapToGrid w:val="0"/>
              <w:spacing w:before="120" w:after="120" w:line="240" w:lineRule="auto"/>
              <w:rPr>
                <w:rFonts w:eastAsia="Microsoft YaHei"/>
                <w:sz w:val="20"/>
                <w:szCs w:val="20"/>
              </w:rPr>
            </w:pPr>
            <w:r>
              <w:rPr>
                <w:rFonts w:eastAsia="Microsoft YaHei"/>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M</w:t>
            </w:r>
            <w:r w:rsidRPr="003F3271">
              <w:rPr>
                <w:rFonts w:eastAsia="Microsoft YaHei"/>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3F3271">
              <w:rPr>
                <w:rFonts w:eastAsia="Microsoft YaHei"/>
                <w:sz w:val="20"/>
                <w:szCs w:val="20"/>
              </w:rPr>
              <w:t>FL</w:t>
            </w:r>
            <w:r>
              <w:rPr>
                <w:rFonts w:eastAsia="Microsoft YaHei"/>
                <w:sz w:val="20"/>
                <w:szCs w:val="20"/>
              </w:rPr>
              <w:t>’s</w:t>
            </w:r>
            <w:r w:rsidRPr="003F3271">
              <w:rPr>
                <w:rFonts w:eastAsia="Microsoft YaHei"/>
                <w:sz w:val="20"/>
                <w:szCs w:val="20"/>
              </w:rPr>
              <w:t xml:space="preserve"> Proposal</w:t>
            </w:r>
            <w:r>
              <w:rPr>
                <w:rFonts w:eastAsia="Microsoft YaHei"/>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0EBCA1B6"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Regarding the 2</w:t>
            </w:r>
            <w:r w:rsidRPr="00AC78DA">
              <w:rPr>
                <w:rFonts w:eastAsia="Microsoft YaHei"/>
                <w:sz w:val="20"/>
                <w:szCs w:val="20"/>
                <w:vertAlign w:val="superscript"/>
              </w:rPr>
              <w:t>nd</w:t>
            </w:r>
            <w:r>
              <w:rPr>
                <w:rFonts w:eastAsia="Microsoft YaHei"/>
                <w:sz w:val="20"/>
                <w:szCs w:val="20"/>
              </w:rPr>
              <w:t xml:space="preserve"> bullet point of the first proposal, as per our understanding, RRC should configure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oMath>
            <w:r>
              <w:rPr>
                <w:rFonts w:eastAsia="Microsoft YaHei"/>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Microsoft YaHei"/>
                <w:sz w:val="20"/>
                <w:szCs w:val="20"/>
              </w:rPr>
              <w:t xml:space="preserve">) along with </w:t>
            </w:r>
            <m:oMath>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p>
          <w:p w14:paraId="7594697A" w14:textId="77777777" w:rsidR="00C00A12" w:rsidRDefault="00C00A12" w:rsidP="001D3079">
            <w:pPr>
              <w:widowControl w:val="0"/>
              <w:snapToGrid w:val="0"/>
              <w:spacing w:before="120" w:after="120" w:line="240" w:lineRule="auto"/>
              <w:rPr>
                <w:rFonts w:eastAsia="Microsoft YaHei"/>
                <w:sz w:val="20"/>
                <w:szCs w:val="20"/>
              </w:rPr>
            </w:pPr>
          </w:p>
          <w:p w14:paraId="16E623B4" w14:textId="78AC75E7" w:rsidR="00C00A12" w:rsidRDefault="00C00A12" w:rsidP="001D3079">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 xml:space="preserve">FL’s reply: Either </w:t>
            </w:r>
            <w:proofErr w:type="spellStart"/>
            <w:r>
              <w:rPr>
                <w:rFonts w:eastAsia="Microsoft YaHei"/>
                <w:sz w:val="20"/>
                <w:szCs w:val="20"/>
              </w:rPr>
              <w:t>k_F</w:t>
            </w:r>
            <w:proofErr w:type="spellEnd"/>
            <w:r>
              <w:rPr>
                <w:rFonts w:eastAsia="Microsoft YaHei"/>
                <w:sz w:val="20"/>
                <w:szCs w:val="20"/>
              </w:rPr>
              <w:t xml:space="preserve"> or </w:t>
            </w:r>
            <w:proofErr w:type="spellStart"/>
            <w:r>
              <w:rPr>
                <w:rFonts w:eastAsia="Microsoft YaHei"/>
                <w:sz w:val="20"/>
                <w:szCs w:val="20"/>
              </w:rPr>
              <w:t>N_offset</w:t>
            </w:r>
            <w:proofErr w:type="spellEnd"/>
            <w:r>
              <w:rPr>
                <w:rFonts w:eastAsia="Microsoft YaHei"/>
                <w:sz w:val="20"/>
                <w:szCs w:val="20"/>
              </w:rPr>
              <w:t xml:space="preserve"> is a purely signaling detail which only impacts 331. This proposal just says we should at least use RRC signaling to determine </w:t>
            </w:r>
            <w:proofErr w:type="spellStart"/>
            <w:r>
              <w:rPr>
                <w:rFonts w:eastAsia="Microsoft YaHei"/>
                <w:sz w:val="20"/>
                <w:szCs w:val="20"/>
              </w:rPr>
              <w:t>N_offset</w:t>
            </w:r>
            <w:proofErr w:type="spellEnd"/>
            <w:r w:rsidR="00C77FCE">
              <w:rPr>
                <w:rFonts w:eastAsia="Microsoft YaHei"/>
                <w:sz w:val="20"/>
                <w:szCs w:val="20"/>
              </w:rPr>
              <w:t>, which should be accurate from RAN1 perspective</w:t>
            </w:r>
            <w:r>
              <w:rPr>
                <w:rFonts w:eastAsia="Microsoft YaHei"/>
                <w:sz w:val="20"/>
                <w:szCs w:val="20"/>
              </w:rPr>
              <w:t>.)</w:t>
            </w:r>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5F1A657" w14:textId="7C5930DE"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We are ok with the first proposal and support </w:t>
            </w:r>
            <w:proofErr w:type="spellStart"/>
            <w:r>
              <w:rPr>
                <w:rFonts w:eastAsia="Malgun Gothic" w:hint="eastAsia"/>
                <w:sz w:val="20"/>
                <w:szCs w:val="20"/>
                <w:lang w:eastAsia="ko-KR"/>
              </w:rPr>
              <w:t>alt</w:t>
            </w:r>
            <w:proofErr w:type="spellEnd"/>
            <w:r>
              <w:rPr>
                <w:rFonts w:eastAsia="Malgun Gothic" w:hint="eastAsia"/>
                <w:sz w:val="20"/>
                <w:szCs w:val="20"/>
                <w:lang w:eastAsia="ko-KR"/>
              </w:rPr>
              <w:t xml:space="preserve"> 3 in the second one.</w:t>
            </w:r>
          </w:p>
        </w:tc>
      </w:tr>
      <w:tr w:rsidR="008C6704" w14:paraId="68DED0C3" w14:textId="77777777" w:rsidTr="006E3B3D">
        <w:tc>
          <w:tcPr>
            <w:tcW w:w="2405" w:type="dxa"/>
          </w:tcPr>
          <w:p w14:paraId="3B18AD6A" w14:textId="0E72E4AC" w:rsidR="008C6704" w:rsidRDefault="008C6704" w:rsidP="008C6704">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3CC190DA" w14:textId="68BB5D51" w:rsidR="008C6704" w:rsidRDefault="008C6704" w:rsidP="008C6704">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B74E1F" w14:paraId="34C5C75E" w14:textId="77777777" w:rsidTr="006E3B3D">
        <w:tc>
          <w:tcPr>
            <w:tcW w:w="2405" w:type="dxa"/>
          </w:tcPr>
          <w:p w14:paraId="7A2E8A04" w14:textId="02A7A339" w:rsidR="00B74E1F" w:rsidRDefault="00B74E1F" w:rsidP="00B74E1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42D836B" w14:textId="77777777" w:rsidR="00B74E1F" w:rsidRDefault="00B74E1F" w:rsidP="00B74E1F">
            <w:pPr>
              <w:widowControl w:val="0"/>
              <w:snapToGrid w:val="0"/>
              <w:spacing w:before="120" w:after="120" w:line="240" w:lineRule="auto"/>
              <w:rPr>
                <w:rFonts w:eastAsia="Microsoft YaHei"/>
                <w:sz w:val="20"/>
                <w:szCs w:val="20"/>
              </w:rPr>
            </w:pPr>
            <w:r>
              <w:rPr>
                <w:rFonts w:eastAsia="Microsoft YaHei"/>
                <w:sz w:val="20"/>
                <w:szCs w:val="20"/>
              </w:rPr>
              <w:t>Support the first proposal.</w:t>
            </w:r>
          </w:p>
          <w:p w14:paraId="486E487D" w14:textId="77777777" w:rsidR="00F72C2C" w:rsidRDefault="00B74E1F" w:rsidP="00B74E1F">
            <w:pPr>
              <w:widowControl w:val="0"/>
              <w:snapToGrid w:val="0"/>
              <w:spacing w:before="120" w:after="120" w:line="240" w:lineRule="auto"/>
              <w:rPr>
                <w:rFonts w:eastAsia="Microsoft YaHei"/>
                <w:bCs/>
                <w:sz w:val="20"/>
                <w:szCs w:val="20"/>
              </w:rPr>
            </w:pPr>
            <w:r>
              <w:rPr>
                <w:rFonts w:eastAsia="Microsoft YaHei"/>
                <w:sz w:val="20"/>
                <w:szCs w:val="20"/>
              </w:rPr>
              <w:t xml:space="preserve">Support the second proposal in principle. We wonder if we really </w:t>
            </w:r>
            <w:proofErr w:type="gramStart"/>
            <w:r>
              <w:rPr>
                <w:rFonts w:eastAsia="Microsoft YaHei"/>
                <w:sz w:val="20"/>
                <w:szCs w:val="20"/>
              </w:rPr>
              <w:t>have to</w:t>
            </w:r>
            <w:proofErr w:type="gramEnd"/>
            <w:r>
              <w:rPr>
                <w:rFonts w:eastAsia="Microsoft YaHei"/>
                <w:sz w:val="20"/>
                <w:szCs w:val="20"/>
              </w:rPr>
              <w:t xml:space="preserve"> restrict the PF values to be certain values. As long as the PF values for </w:t>
            </w:r>
            <w:proofErr w:type="gramStart"/>
            <w:r>
              <w:rPr>
                <w:rFonts w:eastAsia="Microsoft YaHei"/>
                <w:sz w:val="20"/>
                <w:szCs w:val="20"/>
              </w:rPr>
              <w:t>a</w:t>
            </w:r>
            <w:proofErr w:type="gramEnd"/>
            <w:r>
              <w:rPr>
                <w:rFonts w:eastAsia="Microsoft YaHei"/>
                <w:sz w:val="20"/>
                <w:szCs w:val="20"/>
              </w:rPr>
              <w:t xml:space="preserve"> SRS resource meet the to-be-defined requirement for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bCs/>
                <w:sz w:val="20"/>
                <w:szCs w:val="20"/>
              </w:rPr>
              <w:t>, we can just allow the gNB to configure any PF values it wants to. For example, is there any issue with PF values being chosen from {1,2,</w:t>
            </w:r>
            <w:proofErr w:type="gramStart"/>
            <w:r>
              <w:rPr>
                <w:rFonts w:eastAsia="Microsoft YaHei"/>
                <w:bCs/>
                <w:sz w:val="20"/>
                <w:szCs w:val="20"/>
              </w:rPr>
              <w:t>3,4,…</w:t>
            </w:r>
            <w:proofErr w:type="gramEnd"/>
            <w:r>
              <w:rPr>
                <w:rFonts w:eastAsia="Microsoft YaHei"/>
                <w:bCs/>
                <w:sz w:val="20"/>
                <w:szCs w:val="20"/>
              </w:rPr>
              <w:t>,64}?</w:t>
            </w:r>
          </w:p>
          <w:p w14:paraId="49DFB5AE" w14:textId="77777777" w:rsidR="00341BCD" w:rsidRDefault="00341BCD" w:rsidP="00B74E1F">
            <w:pPr>
              <w:widowControl w:val="0"/>
              <w:snapToGrid w:val="0"/>
              <w:spacing w:before="120" w:after="120" w:line="240" w:lineRule="auto"/>
              <w:rPr>
                <w:rFonts w:eastAsia="Microsoft YaHei"/>
                <w:bCs/>
                <w:sz w:val="20"/>
                <w:szCs w:val="20"/>
              </w:rPr>
            </w:pPr>
          </w:p>
          <w:p w14:paraId="6671BF53" w14:textId="2224C24C" w:rsidR="00341BCD" w:rsidRPr="00F72C2C" w:rsidRDefault="00341BCD" w:rsidP="00341BCD">
            <w:pPr>
              <w:widowControl w:val="0"/>
              <w:snapToGrid w:val="0"/>
              <w:spacing w:before="120" w:after="120" w:line="240" w:lineRule="auto"/>
              <w:rPr>
                <w:rFonts w:eastAsia="Microsoft YaHei"/>
                <w:bCs/>
                <w:sz w:val="20"/>
                <w:szCs w:val="20"/>
              </w:rPr>
            </w:pPr>
            <w:r>
              <w:rPr>
                <w:rFonts w:eastAsia="Microsoft YaHei"/>
                <w:bCs/>
                <w:sz w:val="20"/>
                <w:szCs w:val="20"/>
              </w:rPr>
              <w:t xml:space="preserve">(FL’s reply: At least we should have a step forward for the supported values of P_F. A lot of companies have shown their views on the values. 2, 4 and 8 are the ones with most support, and the interest on the other values is quite low. Hope it can be understandable to </w:t>
            </w:r>
            <w:proofErr w:type="spellStart"/>
            <w:r>
              <w:rPr>
                <w:rFonts w:eastAsia="Microsoft YaHei"/>
                <w:bCs/>
                <w:sz w:val="20"/>
                <w:szCs w:val="20"/>
              </w:rPr>
              <w:t>Futurewei</w:t>
            </w:r>
            <w:proofErr w:type="spellEnd"/>
            <w:r>
              <w:rPr>
                <w:rFonts w:eastAsia="Microsoft YaHei"/>
                <w:bCs/>
                <w:sz w:val="20"/>
                <w:szCs w:val="20"/>
              </w:rPr>
              <w: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TableGrid"/>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lastRenderedPageBreak/>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w:t>
            </w:r>
            <w:proofErr w:type="spellStart"/>
            <w:r w:rsidRPr="00BD38E9">
              <w:rPr>
                <w:rFonts w:eastAsia="Microsoft YaHei"/>
                <w:sz w:val="20"/>
                <w:szCs w:val="20"/>
              </w:rPr>
              <w:t>Spreadtrum</w:t>
            </w:r>
            <w:proofErr w:type="spellEnd"/>
            <w:r w:rsidRPr="00BD38E9">
              <w:rPr>
                <w:rFonts w:eastAsia="Microsoft YaHei"/>
                <w:sz w:val="20"/>
                <w:szCs w:val="20"/>
              </w:rPr>
              <w:t>,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 xml:space="preserve">Nokia, NSB, NEC, Huawei, </w:t>
            </w:r>
            <w:proofErr w:type="spellStart"/>
            <w:r w:rsidRPr="00E540F2">
              <w:rPr>
                <w:rFonts w:eastAsia="Microsoft YaHei"/>
                <w:sz w:val="20"/>
                <w:szCs w:val="20"/>
              </w:rPr>
              <w:t>HiSilicon</w:t>
            </w:r>
            <w:proofErr w:type="spellEnd"/>
            <w:r w:rsidRPr="00E540F2">
              <w:rPr>
                <w:rFonts w:eastAsia="Microsoft YaHei"/>
                <w:sz w:val="20"/>
                <w:szCs w:val="20"/>
              </w:rPr>
              <w:t>, Xiaomi</w:t>
            </w:r>
            <w:r w:rsidR="0025230D">
              <w:rPr>
                <w:rFonts w:eastAsia="Microsoft YaHei"/>
                <w:sz w:val="20"/>
                <w:szCs w:val="20"/>
              </w:rPr>
              <w:t xml:space="preserve">, Lenovo, </w:t>
            </w:r>
            <w:proofErr w:type="spellStart"/>
            <w:r w:rsidR="0025230D">
              <w:rPr>
                <w:rFonts w:eastAsia="Microsoft YaHei"/>
                <w:sz w:val="20"/>
                <w:szCs w:val="20"/>
              </w:rPr>
              <w:t>MotM</w:t>
            </w:r>
            <w:proofErr w:type="spellEnd"/>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 xml:space="preserve">Further discuss in future </w:t>
      </w:r>
      <w:proofErr w:type="gramStart"/>
      <w:r w:rsidR="00420F00">
        <w:rPr>
          <w:rFonts w:eastAsiaTheme="minorEastAsia"/>
          <w:i/>
          <w:sz w:val="20"/>
          <w:szCs w:val="20"/>
        </w:rPr>
        <w:t>meetings</w:t>
      </w:r>
      <w:proofErr w:type="gramEnd"/>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5029"/>
        <w:gridCol w:w="872"/>
        <w:gridCol w:w="3449"/>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4C09C0B0" w:rsidR="003F1FB8" w:rsidRPr="00BD38E9" w:rsidRDefault="00390E7B" w:rsidP="006E3B3D">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4EEAAC86" w14:textId="55697216"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r w:rsidR="00372929">
              <w:rPr>
                <w:rFonts w:eastAsia="Microsoft YaHei"/>
                <w:bCs/>
                <w:sz w:val="20"/>
                <w:szCs w:val="20"/>
              </w:rPr>
              <w:t>, Ericsson, Qualcomm</w:t>
            </w:r>
            <w:r w:rsidR="00500C94">
              <w:rPr>
                <w:rFonts w:eastAsia="Microsoft YaHei"/>
                <w:bCs/>
                <w:sz w:val="20"/>
                <w:szCs w:val="20"/>
              </w:rPr>
              <w:t>, MediaTek</w:t>
            </w:r>
            <w:r w:rsidR="00390E7B">
              <w:rPr>
                <w:rFonts w:eastAsia="Microsoft YaHei"/>
                <w:bCs/>
                <w:sz w:val="20"/>
                <w:szCs w:val="20"/>
              </w:rPr>
              <w:t>, NEC</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 xml:space="preserve">Huawei, </w:t>
            </w:r>
            <w:proofErr w:type="spellStart"/>
            <w:r w:rsidRPr="004C3238">
              <w:rPr>
                <w:rFonts w:eastAsia="Microsoft YaHei"/>
                <w:bCs/>
                <w:sz w:val="20"/>
                <w:szCs w:val="20"/>
              </w:rPr>
              <w:t>HiSilicon</w:t>
            </w:r>
            <w:proofErr w:type="spellEnd"/>
            <w:r w:rsidR="005834C1">
              <w:rPr>
                <w:rFonts w:eastAsia="Microsoft YaHei"/>
                <w:bCs/>
                <w:sz w:val="20"/>
                <w:szCs w:val="20"/>
              </w:rPr>
              <w:t xml:space="preserve">, </w:t>
            </w:r>
            <w:proofErr w:type="spellStart"/>
            <w:r w:rsidR="005834C1">
              <w:rPr>
                <w:rFonts w:eastAsia="Microsoft YaHei"/>
                <w:bCs/>
                <w:sz w:val="20"/>
                <w:szCs w:val="20"/>
              </w:rPr>
              <w:t>Futurewei</w:t>
            </w:r>
            <w:proofErr w:type="spellEnd"/>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 xml:space="preserve">ompanies are encouraged to share your views on the two alternatives. </w:t>
      </w:r>
      <w:proofErr w:type="gramStart"/>
      <w:r w:rsidRPr="00411C63">
        <w:rPr>
          <w:rFonts w:eastAsiaTheme="minorEastAsia"/>
          <w:sz w:val="20"/>
          <w:szCs w:val="20"/>
          <w:u w:val="single"/>
        </w:rPr>
        <w:t>We’ll</w:t>
      </w:r>
      <w:proofErr w:type="gramEnd"/>
      <w:r w:rsidRPr="00411C63">
        <w:rPr>
          <w:rFonts w:eastAsiaTheme="minorEastAsia"/>
          <w:sz w:val="20"/>
          <w:szCs w:val="20"/>
          <w:u w:val="single"/>
        </w:rPr>
        <w:t xml:space="preserve">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 xml:space="preserve">adopt one of the following alternatives for sequence </w:t>
      </w:r>
      <w:proofErr w:type="gramStart"/>
      <w:r w:rsidR="009573FE">
        <w:rPr>
          <w:rFonts w:eastAsiaTheme="minorEastAsia"/>
          <w:i/>
          <w:sz w:val="20"/>
          <w:szCs w:val="20"/>
        </w:rPr>
        <w:t>generation</w:t>
      </w:r>
      <w:proofErr w:type="gramEnd"/>
    </w:p>
    <w:p w14:paraId="0B75D868" w14:textId="2DCDEE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w:t>
      </w:r>
      <w:r w:rsidR="00526F65">
        <w:rPr>
          <w:rFonts w:eastAsia="Microsoft YaHei"/>
          <w:bCs/>
          <w:i/>
          <w:sz w:val="20"/>
          <w:szCs w:val="20"/>
        </w:rPr>
        <w:t xml:space="preserve"> no new</w:t>
      </w:r>
      <w:r>
        <w:rPr>
          <w:rFonts w:eastAsia="Microsoft YaHei"/>
          <w:bCs/>
          <w:i/>
          <w:sz w:val="20"/>
          <w:szCs w:val="20"/>
        </w:rPr>
        <w:t xml:space="preserve"> </w:t>
      </w:r>
      <w:r w:rsidR="00526F65">
        <w:rPr>
          <w:rFonts w:eastAsia="Microsoft YaHei"/>
          <w:bCs/>
          <w:i/>
          <w:sz w:val="20"/>
          <w:szCs w:val="20"/>
        </w:rPr>
        <w:t>sequence length</w:t>
      </w:r>
      <w:r w:rsidR="00AD7AD9">
        <w:rPr>
          <w:rFonts w:eastAsia="Microsoft YaHei"/>
          <w:bCs/>
          <w:i/>
          <w:sz w:val="20"/>
          <w:szCs w:val="20"/>
        </w:rPr>
        <w:t xml:space="preserve"> other than the ones supported in the current spec</w:t>
      </w:r>
      <w:r w:rsidR="00526F65">
        <w:rPr>
          <w:rFonts w:eastAsia="Microsoft YaHei"/>
          <w:bCs/>
          <w:i/>
          <w:sz w:val="20"/>
          <w:szCs w:val="20"/>
        </w:rPr>
        <w:t xml:space="preserve"> is </w:t>
      </w:r>
      <w:proofErr w:type="gramStart"/>
      <w:r w:rsidR="00526F65">
        <w:rPr>
          <w:rFonts w:eastAsia="Microsoft YaHei"/>
          <w:bCs/>
          <w:i/>
          <w:sz w:val="20"/>
          <w:szCs w:val="20"/>
        </w:rPr>
        <w:t>pursued</w:t>
      </w:r>
      <w:proofErr w:type="gramEnd"/>
    </w:p>
    <w:p w14:paraId="7596A440" w14:textId="10631D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D9507CB" w14:textId="77777777"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is with the problem on </w:t>
            </w:r>
            <w:r w:rsidRPr="003C7C12">
              <w:rPr>
                <w:rFonts w:eastAsia="Microsoft YaHei"/>
                <w:sz w:val="20"/>
                <w:szCs w:val="20"/>
              </w:rPr>
              <w:t xml:space="preserve">multiplexing between partial SRS </w:t>
            </w:r>
            <w:r>
              <w:rPr>
                <w:rFonts w:eastAsia="Microsoft YaHei"/>
                <w:sz w:val="20"/>
                <w:szCs w:val="20"/>
              </w:rPr>
              <w:t xml:space="preserve">sequence </w:t>
            </w:r>
            <w:r w:rsidRPr="003C7C12">
              <w:rPr>
                <w:rFonts w:eastAsia="Microsoft YaHei"/>
                <w:sz w:val="20"/>
                <w:szCs w:val="20"/>
              </w:rPr>
              <w:t xml:space="preserve">and legacy SRS </w:t>
            </w:r>
            <w:r>
              <w:rPr>
                <w:rFonts w:eastAsia="Microsoft YaHei"/>
                <w:sz w:val="20"/>
                <w:szCs w:val="20"/>
              </w:rPr>
              <w:t xml:space="preserve">sequence, </w:t>
            </w:r>
            <w:proofErr w:type="gramStart"/>
            <w:r w:rsidRPr="003C7C12">
              <w:rPr>
                <w:rFonts w:eastAsia="Microsoft YaHei"/>
                <w:sz w:val="20"/>
                <w:szCs w:val="20"/>
              </w:rPr>
              <w:t>and</w:t>
            </w:r>
            <w:r>
              <w:rPr>
                <w:rFonts w:eastAsia="Microsoft YaHei"/>
                <w:sz w:val="20"/>
                <w:szCs w:val="20"/>
              </w:rPr>
              <w:t xml:space="preserve"> also</w:t>
            </w:r>
            <w:proofErr w:type="gramEnd"/>
            <w:r>
              <w:rPr>
                <w:rFonts w:eastAsia="Microsoft YaHei"/>
                <w:sz w:val="20"/>
                <w:szCs w:val="20"/>
              </w:rPr>
              <w:t xml:space="preserve"> problem on</w:t>
            </w:r>
            <w:r w:rsidRPr="003C7C12">
              <w:rPr>
                <w:rFonts w:eastAsia="Microsoft YaHei"/>
                <w:sz w:val="20"/>
                <w:szCs w:val="20"/>
              </w:rPr>
              <w:t xml:space="preserve"> the multiplexing between partial SRS with different PF</w:t>
            </w:r>
            <w:r>
              <w:rPr>
                <w:rFonts w:eastAsia="Microsoft YaHei"/>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Microsoft YaHei"/>
                <w:sz w:val="20"/>
                <w:szCs w:val="20"/>
              </w:rPr>
            </w:pPr>
            <w:r>
              <w:rPr>
                <w:rFonts w:eastAsia="Microsoft YaHei"/>
                <w:sz w:val="20"/>
                <w:szCs w:val="20"/>
              </w:rPr>
              <w:t xml:space="preserve">We prefer to consider only the length supported in the current specification without </w:t>
            </w:r>
            <w:r>
              <w:rPr>
                <w:rFonts w:eastAsia="Microsoft YaHei"/>
                <w:sz w:val="20"/>
                <w:szCs w:val="20"/>
              </w:rPr>
              <w:lastRenderedPageBreak/>
              <w:t xml:space="preserve">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Microsoft YaHei"/>
                <w:sz w:val="20"/>
                <w:szCs w:val="20"/>
              </w:rPr>
            </w:pPr>
            <w:r>
              <w:rPr>
                <w:rFonts w:eastAsia="Microsoft YaHei"/>
                <w:sz w:val="20"/>
                <w:szCs w:val="20"/>
              </w:rPr>
              <w:lastRenderedPageBreak/>
              <w:t>NTT DOCOMO</w:t>
            </w:r>
          </w:p>
        </w:tc>
        <w:tc>
          <w:tcPr>
            <w:tcW w:w="6945" w:type="dxa"/>
          </w:tcPr>
          <w:p w14:paraId="266705D9" w14:textId="754F19F1" w:rsidR="002B0A6D" w:rsidRDefault="002B0A6D" w:rsidP="002B0A6D">
            <w:pPr>
              <w:widowControl w:val="0"/>
              <w:snapToGrid w:val="0"/>
              <w:spacing w:before="120" w:after="120" w:line="240" w:lineRule="auto"/>
              <w:rPr>
                <w:rFonts w:eastAsia="Microsoft YaHei"/>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Microsoft YaHei"/>
                <w:sz w:val="20"/>
                <w:szCs w:val="20"/>
              </w:rPr>
              <w:t>runcation</w:t>
            </w:r>
            <w:r w:rsidR="00CF344E">
              <w:rPr>
                <w:rFonts w:eastAsia="Microsoft YaHei"/>
                <w:sz w:val="20"/>
                <w:szCs w:val="20"/>
              </w:rPr>
              <w:t xml:space="preserve"> of legacy sequence</w:t>
            </w:r>
            <w:r>
              <w:rPr>
                <w:rFonts w:eastAsia="Microsoft YaHei"/>
                <w:sz w:val="20"/>
                <w:szCs w:val="20"/>
              </w:rPr>
              <w:t xml:space="preserve"> will have adverse impact on the PAPR. </w:t>
            </w:r>
          </w:p>
          <w:p w14:paraId="03AD1E32" w14:textId="4580CC62" w:rsidR="004F31A7" w:rsidRDefault="002B0A6D" w:rsidP="002B0A6D">
            <w:pPr>
              <w:widowControl w:val="0"/>
              <w:snapToGrid w:val="0"/>
              <w:spacing w:before="120" w:after="120" w:line="240" w:lineRule="auto"/>
              <w:rPr>
                <w:rFonts w:eastAsia="Microsoft YaHei"/>
                <w:sz w:val="20"/>
                <w:szCs w:val="20"/>
              </w:rPr>
            </w:pPr>
            <w:r>
              <w:rPr>
                <w:rFonts w:eastAsia="Microsoft YaHei"/>
                <w:sz w:val="20"/>
                <w:szCs w:val="20"/>
              </w:rPr>
              <w:t>We understand the benefit of Alt.2 is that it can multiplex UEs between partial sounding and regular sounding (legacy UEs). However, we believe that multiplexing can be done using FDM</w:t>
            </w:r>
            <w:r w:rsidR="00E835BA">
              <w:rPr>
                <w:rFonts w:eastAsia="Microsoft YaHei"/>
                <w:sz w:val="20"/>
                <w:szCs w:val="20"/>
              </w:rPr>
              <w:t>.</w:t>
            </w:r>
            <w:r>
              <w:rPr>
                <w:rFonts w:eastAsia="Microsoft YaHei"/>
                <w:sz w:val="20"/>
                <w:szCs w:val="20"/>
              </w:rPr>
              <w:t xml:space="preserve"> </w:t>
            </w:r>
            <w:proofErr w:type="gramStart"/>
            <w:r w:rsidR="00E835BA">
              <w:rPr>
                <w:rFonts w:eastAsia="Microsoft YaHei"/>
                <w:sz w:val="20"/>
                <w:szCs w:val="20"/>
              </w:rPr>
              <w:t>H</w:t>
            </w:r>
            <w:r>
              <w:rPr>
                <w:rFonts w:eastAsia="Microsoft YaHei"/>
                <w:sz w:val="20"/>
                <w:szCs w:val="20"/>
              </w:rPr>
              <w:t>ence</w:t>
            </w:r>
            <w:proofErr w:type="gramEnd"/>
            <w:r>
              <w:rPr>
                <w:rFonts w:eastAsia="Microsoft YaHei"/>
                <w:sz w:val="20"/>
                <w:szCs w:val="20"/>
              </w:rPr>
              <w:t xml:space="preserv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 xml:space="preserve">Same as Apple. </w:t>
            </w:r>
          </w:p>
        </w:tc>
      </w:tr>
      <w:tr w:rsidR="00390E7B" w14:paraId="70BDA4DD" w14:textId="77777777" w:rsidTr="006E3B3D">
        <w:tc>
          <w:tcPr>
            <w:tcW w:w="2405" w:type="dxa"/>
          </w:tcPr>
          <w:p w14:paraId="7786F072" w14:textId="07340300" w:rsidR="00390E7B" w:rsidRDefault="00390E7B" w:rsidP="00390E7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0EC32DB8" w14:textId="7163C2AE" w:rsidR="00390E7B" w:rsidRDefault="00390E7B" w:rsidP="00390E7B">
            <w:pPr>
              <w:widowControl w:val="0"/>
              <w:snapToGrid w:val="0"/>
              <w:spacing w:before="120" w:after="120" w:line="240" w:lineRule="auto"/>
              <w:rPr>
                <w:rFonts w:eastAsia="Malgun Gothic"/>
                <w:sz w:val="20"/>
                <w:szCs w:val="20"/>
                <w:lang w:eastAsia="ko-KR"/>
              </w:rPr>
            </w:pPr>
            <w:r>
              <w:rPr>
                <w:rFonts w:eastAsiaTheme="minorEastAsia"/>
                <w:sz w:val="20"/>
                <w:szCs w:val="20"/>
              </w:rPr>
              <w:t>Support Alt 1.</w:t>
            </w:r>
          </w:p>
        </w:tc>
      </w:tr>
      <w:tr w:rsidR="000F523B" w14:paraId="32DDDE6D" w14:textId="77777777" w:rsidTr="006E3B3D">
        <w:tc>
          <w:tcPr>
            <w:tcW w:w="2405" w:type="dxa"/>
          </w:tcPr>
          <w:p w14:paraId="1EF59B47" w14:textId="53137205" w:rsidR="000F523B" w:rsidRDefault="000F523B" w:rsidP="000F523B">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F52B45B" w14:textId="2C0A199C" w:rsidR="000F523B" w:rsidRDefault="000F523B" w:rsidP="000F523B">
            <w:pPr>
              <w:widowControl w:val="0"/>
              <w:snapToGrid w:val="0"/>
              <w:spacing w:before="120" w:after="120" w:line="240" w:lineRule="auto"/>
              <w:rPr>
                <w:rFonts w:eastAsiaTheme="minorEastAsia"/>
                <w:sz w:val="20"/>
                <w:szCs w:val="20"/>
              </w:rPr>
            </w:pPr>
            <w:r>
              <w:rPr>
                <w:rFonts w:eastAsia="Microsoft YaHei"/>
                <w:sz w:val="20"/>
                <w:szCs w:val="20"/>
              </w:rPr>
              <w:t>Support Alt 2. Truncation is a simple solution.</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 xml:space="preserve">The maximum number of CSs for Comb-8 is 12, and introduce a rule to restrict applicable CSs when SRS sequence is shorter than the maximum number of </w:t>
      </w:r>
      <w:proofErr w:type="gramStart"/>
      <w:r w:rsidRPr="008E0856">
        <w:rPr>
          <w:rFonts w:eastAsiaTheme="minorEastAsia"/>
          <w:bCs/>
          <w:i/>
          <w:sz w:val="20"/>
          <w:szCs w:val="20"/>
        </w:rPr>
        <w:t>CSs</w:t>
      </w:r>
      <w:proofErr w:type="gramEnd"/>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E2BF006" w14:textId="4EAC9BB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Alt.1</w:t>
            </w:r>
          </w:p>
        </w:tc>
      </w:tr>
      <w:tr w:rsidR="008939B4" w14:paraId="6AF39A1D" w14:textId="77777777" w:rsidTr="006E3B3D">
        <w:tc>
          <w:tcPr>
            <w:tcW w:w="2405" w:type="dxa"/>
          </w:tcPr>
          <w:p w14:paraId="3A032B5E" w14:textId="3DF9AE71" w:rsidR="008939B4" w:rsidRDefault="008939B4" w:rsidP="008939B4">
            <w:pPr>
              <w:widowControl w:val="0"/>
              <w:snapToGrid w:val="0"/>
              <w:spacing w:before="120" w:after="120" w:line="240" w:lineRule="auto"/>
              <w:rPr>
                <w:rFonts w:eastAsia="Microsoft YaHei"/>
                <w:sz w:val="20"/>
                <w:szCs w:val="20"/>
              </w:rPr>
            </w:pPr>
          </w:p>
        </w:tc>
        <w:tc>
          <w:tcPr>
            <w:tcW w:w="6945" w:type="dxa"/>
          </w:tcPr>
          <w:p w14:paraId="26A38A0B" w14:textId="6B873B45" w:rsidR="008939B4" w:rsidRDefault="008939B4" w:rsidP="008939B4">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 xml:space="preserve">Enhance the determination of aperiodic SRS triggering offset, with at least one of the following </w:t>
            </w:r>
            <w:proofErr w:type="gramStart"/>
            <w:r w:rsidRPr="00D94CC9">
              <w:rPr>
                <w:rFonts w:eastAsia="Microsoft YaHei"/>
                <w:sz w:val="20"/>
                <w:szCs w:val="20"/>
              </w:rPr>
              <w:t>alternatives</w:t>
            </w:r>
            <w:proofErr w:type="gramEnd"/>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Delay the SRS transmission to an available slot later than the triggering offset defined in current specification, including possible re-definition of the triggering </w:t>
            </w:r>
            <w:proofErr w:type="gramStart"/>
            <w:r w:rsidRPr="00D94CC9">
              <w:rPr>
                <w:rFonts w:eastAsia="Microsoft YaHei"/>
                <w:sz w:val="20"/>
                <w:szCs w:val="20"/>
              </w:rPr>
              <w:t>offset</w:t>
            </w:r>
            <w:proofErr w:type="gramEnd"/>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2: Indicate triggering offset in DCI explicitly or </w:t>
            </w:r>
            <w:proofErr w:type="gramStart"/>
            <w:r w:rsidRPr="00D94CC9">
              <w:rPr>
                <w:rFonts w:eastAsia="Microsoft YaHei"/>
                <w:sz w:val="20"/>
                <w:szCs w:val="20"/>
              </w:rPr>
              <w:t>implicitly</w:t>
            </w:r>
            <w:proofErr w:type="gramEnd"/>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w:t>
            </w:r>
            <w:proofErr w:type="gramStart"/>
            <w:r w:rsidRPr="00D94CC9">
              <w:rPr>
                <w:rFonts w:eastAsia="Microsoft YaHei"/>
                <w:sz w:val="20"/>
                <w:szCs w:val="20"/>
              </w:rPr>
              <w:t>triggering</w:t>
            </w:r>
            <w:proofErr w:type="gramEnd"/>
            <w:r w:rsidRPr="00D94CC9">
              <w:rPr>
                <w:rFonts w:eastAsia="Microsoft YaHei"/>
                <w:sz w:val="20"/>
                <w:szCs w:val="20"/>
              </w:rPr>
              <w:t xml:space="preserve">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Use UE-specific DCI, e.g., extending DCI 0_1 without uplink data and without </w:t>
            </w:r>
            <w:proofErr w:type="gramStart"/>
            <w:r w:rsidRPr="00D94CC9">
              <w:rPr>
                <w:rFonts w:eastAsia="Microsoft YaHei"/>
                <w:sz w:val="20"/>
                <w:szCs w:val="20"/>
              </w:rPr>
              <w:t>CSI</w:t>
            </w:r>
            <w:proofErr w:type="gramEnd"/>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2: Use group-common DCI, e.g., extending DCI 2_3 for cases other than carrier </w:t>
            </w:r>
            <w:proofErr w:type="gramStart"/>
            <w:r w:rsidRPr="00D94CC9">
              <w:rPr>
                <w:rFonts w:eastAsia="Microsoft YaHei"/>
                <w:sz w:val="20"/>
                <w:szCs w:val="20"/>
              </w:rPr>
              <w:t>switching</w:t>
            </w:r>
            <w:proofErr w:type="gramEnd"/>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overhead reduction, study reusing same resources among multiple usages, at least for “codebook” and “antenna switching”. Study aspects </w:t>
            </w:r>
            <w:proofErr w:type="gramStart"/>
            <w:r w:rsidRPr="00D94CC9">
              <w:rPr>
                <w:rFonts w:eastAsia="Microsoft YaHei"/>
                <w:sz w:val="20"/>
                <w:szCs w:val="20"/>
              </w:rPr>
              <w:t>include</w:t>
            </w:r>
            <w:proofErr w:type="gramEnd"/>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explicit or implicit indication of </w:t>
            </w:r>
            <w:proofErr w:type="gramStart"/>
            <w:r w:rsidRPr="008C6D01">
              <w:rPr>
                <w:rFonts w:eastAsia="Microsoft YaHei"/>
                <w:sz w:val="20"/>
                <w:szCs w:val="20"/>
                <w:lang w:val="en-GB"/>
              </w:rPr>
              <w:t>t</w:t>
            </w:r>
            <w:proofErr w:type="gramEnd"/>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whether updating candidate triggering offsets in MAC CE may be </w:t>
            </w:r>
            <w:proofErr w:type="gramStart"/>
            <w:r w:rsidRPr="008C6D01">
              <w:rPr>
                <w:rFonts w:eastAsia="Microsoft YaHei"/>
                <w:sz w:val="20"/>
                <w:szCs w:val="20"/>
                <w:lang w:val="en-GB"/>
              </w:rPr>
              <w:t>beneficial</w:t>
            </w:r>
            <w:proofErr w:type="gramEnd"/>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UL/DL DCI with data for aperiodic </w:t>
            </w:r>
            <w:proofErr w:type="gramStart"/>
            <w:r w:rsidRPr="008C6D01">
              <w:rPr>
                <w:rFonts w:eastAsia="Microsoft YaHei"/>
                <w:sz w:val="20"/>
                <w:szCs w:val="20"/>
                <w:lang w:val="en-GB"/>
              </w:rPr>
              <w:t>SRS</w:t>
            </w:r>
            <w:proofErr w:type="gramEnd"/>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w:t>
            </w:r>
            <w:proofErr w:type="gramStart"/>
            <w:r w:rsidRPr="008C6D01">
              <w:rPr>
                <w:rFonts w:eastAsia="Microsoft YaHei"/>
                <w:sz w:val="20"/>
                <w:szCs w:val="20"/>
                <w:lang w:val="en-GB"/>
              </w:rPr>
              <w:t>DCI</w:t>
            </w:r>
            <w:proofErr w:type="gramEnd"/>
            <w:r w:rsidRPr="008C6D01">
              <w:rPr>
                <w:rFonts w:eastAsia="Microsoft YaHei"/>
                <w:sz w:val="20"/>
                <w:szCs w:val="20"/>
                <w:lang w:val="en-GB"/>
              </w:rPr>
              <w:t xml:space="preserve">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 xml:space="preserve">Scheme 2-0: Increase the number of repetition symbols in one </w:t>
            </w:r>
            <w:proofErr w:type="gramStart"/>
            <w:r w:rsidRPr="008C6D01">
              <w:rPr>
                <w:rFonts w:eastAsia="Microsoft YaHei"/>
                <w:iCs/>
                <w:sz w:val="20"/>
                <w:szCs w:val="20"/>
                <w:lang w:val="en-GB"/>
              </w:rPr>
              <w:t>slot</w:t>
            </w:r>
            <w:proofErr w:type="gramEnd"/>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w:t>
            </w:r>
            <w:proofErr w:type="gramStart"/>
            <w:r w:rsidRPr="008C6D01">
              <w:rPr>
                <w:rFonts w:eastAsia="Microsoft YaHei"/>
                <w:sz w:val="20"/>
                <w:szCs w:val="20"/>
                <w:lang w:val="en-GB"/>
              </w:rPr>
              <w:t>resource</w:t>
            </w:r>
            <w:proofErr w:type="gramEnd"/>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 xml:space="preserve">For Rel-17 SRS capacity and coverage enhancement, support the </w:t>
            </w:r>
            <w:proofErr w:type="gramStart"/>
            <w:r w:rsidRPr="00332D23">
              <w:rPr>
                <w:bCs/>
                <w:iCs/>
                <w:sz w:val="20"/>
                <w:szCs w:val="20"/>
                <w:lang w:eastAsia="x-none"/>
              </w:rPr>
              <w:t>following</w:t>
            </w:r>
            <w:proofErr w:type="gramEnd"/>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 xml:space="preserve">Increase the maximum number of repetition symbols in one slot and one SRS resource to </w:t>
            </w:r>
            <w:proofErr w:type="gramStart"/>
            <w:r w:rsidRPr="00332D23">
              <w:rPr>
                <w:bCs/>
                <w:sz w:val="20"/>
                <w:szCs w:val="20"/>
                <w:lang w:eastAsia="x-none"/>
              </w:rPr>
              <w:t>S</w:t>
            </w:r>
            <w:proofErr w:type="gramEnd"/>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 xml:space="preserve">FFS </w:t>
            </w:r>
            <w:proofErr w:type="gramStart"/>
            <w:r w:rsidRPr="00332D23">
              <w:rPr>
                <w:bCs/>
                <w:sz w:val="20"/>
                <w:szCs w:val="20"/>
                <w:lang w:eastAsia="x-none"/>
              </w:rPr>
              <w:t>other</w:t>
            </w:r>
            <w:proofErr w:type="gramEnd"/>
            <w:r w:rsidRPr="00332D23">
              <w:rPr>
                <w:bCs/>
                <w:sz w:val="20"/>
                <w:szCs w:val="20"/>
                <w:lang w:eastAsia="x-none"/>
              </w:rPr>
              <w:t xml:space="preserve">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xml:space="preserve"> and </w:t>
            </w:r>
            <w:proofErr w:type="gramStart"/>
            <w:r w:rsidRPr="00332D23">
              <w:rPr>
                <w:bCs/>
                <w:iCs/>
                <w:sz w:val="20"/>
                <w:szCs w:val="20"/>
                <w:lang w:val="en-GB" w:eastAsia="x-none"/>
              </w:rPr>
              <w:t>C</w:t>
            </w:r>
            <w:r w:rsidRPr="00332D23">
              <w:rPr>
                <w:bCs/>
                <w:iCs/>
                <w:sz w:val="20"/>
                <w:szCs w:val="20"/>
                <w:vertAlign w:val="subscript"/>
                <w:lang w:val="en-GB" w:eastAsia="x-none"/>
              </w:rPr>
              <w:t>SRS</w:t>
            </w:r>
            <w:proofErr w:type="gramEnd"/>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 xml:space="preserve">FFS other candidate values, e.g., non-integer values for </w:t>
            </w:r>
            <w:proofErr w:type="gramStart"/>
            <w:r w:rsidRPr="00332D23">
              <w:rPr>
                <w:bCs/>
                <w:iCs/>
                <w:sz w:val="20"/>
                <w:szCs w:val="20"/>
                <w:lang w:val="en-GB" w:eastAsia="x-none"/>
              </w:rPr>
              <w:t>P</w:t>
            </w:r>
            <w:r w:rsidRPr="00332D23">
              <w:rPr>
                <w:bCs/>
                <w:iCs/>
                <w:sz w:val="20"/>
                <w:szCs w:val="20"/>
                <w:vertAlign w:val="subscript"/>
                <w:lang w:val="en-GB" w:eastAsia="x-none"/>
              </w:rPr>
              <w:t>F</w:t>
            </w:r>
            <w:proofErr w:type="gramEnd"/>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 xml:space="preserve">No new sequence including length is </w:t>
            </w:r>
            <w:proofErr w:type="gramStart"/>
            <w:r w:rsidRPr="00332D23">
              <w:rPr>
                <w:bCs/>
                <w:iCs/>
                <w:sz w:val="20"/>
                <w:szCs w:val="20"/>
                <w:lang w:val="en-GB" w:eastAsia="x-none"/>
              </w:rPr>
              <w:t>introduced</w:t>
            </w:r>
            <w:proofErr w:type="gramEnd"/>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 xml:space="preserve">FFS it is applicable to frequency hopping and non-frequency </w:t>
            </w:r>
            <w:proofErr w:type="gramStart"/>
            <w:r w:rsidRPr="00332D23">
              <w:rPr>
                <w:bCs/>
                <w:sz w:val="20"/>
                <w:szCs w:val="20"/>
                <w:lang w:val="en-GB" w:eastAsia="x-none"/>
              </w:rPr>
              <w:t>hopping</w:t>
            </w:r>
            <w:proofErr w:type="gramEnd"/>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w:t>
            </w:r>
            <w:proofErr w:type="gramStart"/>
            <w:r w:rsidRPr="00332D23">
              <w:rPr>
                <w:bCs/>
                <w:sz w:val="20"/>
                <w:szCs w:val="20"/>
                <w:lang w:val="en-GB" w:eastAsia="x-none"/>
              </w:rPr>
              <w:t>RBs</w:t>
            </w:r>
            <w:proofErr w:type="gramEnd"/>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 xml:space="preserve">FFS whether and if needed, how to use harmonized approach to define the three supported </w:t>
            </w:r>
            <w:proofErr w:type="gramStart"/>
            <w:r w:rsidRPr="00332D23">
              <w:rPr>
                <w:bCs/>
                <w:iCs/>
                <w:sz w:val="20"/>
                <w:szCs w:val="20"/>
                <w:lang w:val="en-GB" w:eastAsia="x-none"/>
              </w:rPr>
              <w:t>schemes</w:t>
            </w:r>
            <w:proofErr w:type="gramEnd"/>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resources and resource sets for semi-persistent and periodic antenna switching </w:t>
            </w:r>
            <w:proofErr w:type="gramStart"/>
            <w:r w:rsidRPr="00332D23">
              <w:rPr>
                <w:rFonts w:ascii="Times" w:eastAsia="Calibri" w:hAnsi="Times" w:cs="Times"/>
                <w:iCs/>
                <w:sz w:val="20"/>
                <w:szCs w:val="20"/>
                <w:lang w:eastAsia="en-US"/>
              </w:rPr>
              <w:t>SRS</w:t>
            </w:r>
            <w:proofErr w:type="gramEnd"/>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 xml:space="preserve">Further study whether and if needed, how to achieve further enhancements on aperiodic SRS triggering and resource management based on repurposing unused fields in DCI format 0_1/0_2 without data and without CSI. Consider the following </w:t>
            </w:r>
            <w:proofErr w:type="gramStart"/>
            <w:r w:rsidRPr="00332D23">
              <w:rPr>
                <w:rFonts w:eastAsia="Microsoft YaHei"/>
                <w:sz w:val="20"/>
                <w:szCs w:val="20"/>
              </w:rPr>
              <w:t>examples</w:t>
            </w:r>
            <w:proofErr w:type="gramEnd"/>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A-4: Indication of time-domain behavior for SRS transmission over multiple OFDM symbols, e.g., repetition, hopping, and/or </w:t>
            </w:r>
            <w:proofErr w:type="gramStart"/>
            <w:r w:rsidRPr="00332D23">
              <w:rPr>
                <w:rFonts w:eastAsia="Calibri"/>
                <w:iCs/>
                <w:sz w:val="20"/>
                <w:szCs w:val="20"/>
                <w:lang w:eastAsia="en-US"/>
              </w:rPr>
              <w:t>splitting</w:t>
            </w:r>
            <w:proofErr w:type="gramEnd"/>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B-3: Indication of whether DL/UL BWP is applied for SRS </w:t>
            </w:r>
            <w:proofErr w:type="gramStart"/>
            <w:r w:rsidRPr="00332D23">
              <w:rPr>
                <w:rFonts w:eastAsia="Calibri"/>
                <w:iCs/>
                <w:sz w:val="20"/>
                <w:szCs w:val="20"/>
                <w:lang w:eastAsia="en-US"/>
              </w:rPr>
              <w:t>transmission</w:t>
            </w:r>
            <w:proofErr w:type="gramEnd"/>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impact on power control, impact from triggering a group of CCs for </w:t>
            </w:r>
            <w:proofErr w:type="gramStart"/>
            <w:r w:rsidRPr="00332D23">
              <w:rPr>
                <w:rFonts w:eastAsia="Calibri"/>
                <w:iCs/>
                <w:sz w:val="20"/>
                <w:szCs w:val="20"/>
                <w:lang w:eastAsia="en-US"/>
              </w:rPr>
              <w:t>SRS</w:t>
            </w:r>
            <w:proofErr w:type="gramEnd"/>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CAT E: Extend the number of DCI codepoints for aperiodic SRS trigger </w:t>
            </w:r>
            <w:proofErr w:type="gramStart"/>
            <w:r w:rsidRPr="00332D23">
              <w:rPr>
                <w:rFonts w:eastAsia="Calibri"/>
                <w:iCs/>
                <w:sz w:val="20"/>
                <w:szCs w:val="20"/>
                <w:lang w:eastAsia="en-US"/>
              </w:rPr>
              <w:t>states</w:t>
            </w:r>
            <w:proofErr w:type="gramEnd"/>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Other examples are not </w:t>
            </w:r>
            <w:proofErr w:type="gramStart"/>
            <w:r w:rsidRPr="00332D23">
              <w:rPr>
                <w:rFonts w:eastAsia="Calibri"/>
                <w:iCs/>
                <w:sz w:val="20"/>
                <w:szCs w:val="20"/>
                <w:lang w:eastAsia="en-US"/>
              </w:rPr>
              <w:t>precluded</w:t>
            </w:r>
            <w:proofErr w:type="gramEnd"/>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1-1: Reuse the same scheme used for DCI format 0_1/0_2/1-1/1-2 that schedules a PDSCH or </w:t>
            </w:r>
            <w:proofErr w:type="gramStart"/>
            <w:r w:rsidRPr="00332D23">
              <w:rPr>
                <w:rFonts w:eastAsia="Calibri"/>
                <w:iCs/>
                <w:sz w:val="20"/>
                <w:szCs w:val="20"/>
                <w:lang w:eastAsia="en-US"/>
              </w:rPr>
              <w:t>PUSCH</w:t>
            </w:r>
            <w:proofErr w:type="gramEnd"/>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1-2: Re-purpose unused DCI field to indicate </w:t>
            </w:r>
            <w:proofErr w:type="gramStart"/>
            <w:r w:rsidRPr="00332D23">
              <w:rPr>
                <w:rFonts w:eastAsia="Calibri"/>
                <w:iCs/>
                <w:sz w:val="20"/>
                <w:szCs w:val="20"/>
                <w:lang w:eastAsia="en-US"/>
              </w:rPr>
              <w:t>t</w:t>
            </w:r>
            <w:proofErr w:type="gramEnd"/>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gramStart"/>
            <w:r w:rsidRPr="00332D23">
              <w:rPr>
                <w:rFonts w:eastAsia="Calibri"/>
                <w:iCs/>
                <w:sz w:val="20"/>
                <w:szCs w:val="20"/>
                <w:lang w:eastAsia="en-US"/>
              </w:rPr>
              <w:t>gNB</w:t>
            </w:r>
            <w:proofErr w:type="gram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2-1: t is indicated by adding a new configurable DCI </w:t>
            </w:r>
            <w:proofErr w:type="gramStart"/>
            <w:r w:rsidRPr="00332D23">
              <w:rPr>
                <w:rFonts w:eastAsia="Calibri"/>
                <w:iCs/>
                <w:sz w:val="20"/>
                <w:szCs w:val="20"/>
                <w:lang w:eastAsia="en-US"/>
              </w:rPr>
              <w:t>field</w:t>
            </w:r>
            <w:proofErr w:type="gramEnd"/>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2-2: t is indicated without adding DCI </w:t>
            </w:r>
            <w:proofErr w:type="gramStart"/>
            <w:r w:rsidRPr="00332D23">
              <w:rPr>
                <w:rFonts w:eastAsia="Calibri"/>
                <w:iCs/>
                <w:sz w:val="20"/>
                <w:szCs w:val="20"/>
                <w:lang w:eastAsia="en-US"/>
              </w:rPr>
              <w:t>payload</w:t>
            </w:r>
            <w:proofErr w:type="gramEnd"/>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Confirm the following working assumption with </w:t>
            </w:r>
            <w:proofErr w:type="gramStart"/>
            <w:r w:rsidRPr="00332D23">
              <w:rPr>
                <w:sz w:val="20"/>
                <w:szCs w:val="20"/>
              </w:rPr>
              <w:t>modifications</w:t>
            </w:r>
            <w:proofErr w:type="gramEnd"/>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 xml:space="preserve">Huawei, </w:t>
      </w:r>
      <w:proofErr w:type="spellStart"/>
      <w:r w:rsidRPr="00D14860">
        <w:rPr>
          <w:sz w:val="20"/>
          <w:szCs w:val="20"/>
          <w:lang w:eastAsia="x-none"/>
        </w:rPr>
        <w:t>HiSilicon</w:t>
      </w:r>
      <w:proofErr w:type="spellEnd"/>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proofErr w:type="spellStart"/>
      <w:r w:rsidRPr="00D14860">
        <w:rPr>
          <w:sz w:val="20"/>
          <w:szCs w:val="20"/>
          <w:lang w:eastAsia="x-none"/>
        </w:rPr>
        <w:t>InterDigital</w:t>
      </w:r>
      <w:proofErr w:type="spellEnd"/>
      <w:r w:rsidRPr="00D14860">
        <w:rPr>
          <w:sz w:val="20"/>
          <w:szCs w:val="20"/>
          <w:lang w:eastAsia="x-none"/>
        </w:rPr>
        <w:t>,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proofErr w:type="spellStart"/>
      <w:r w:rsidRPr="00D14860">
        <w:rPr>
          <w:sz w:val="20"/>
          <w:szCs w:val="20"/>
          <w:lang w:eastAsia="x-none"/>
        </w:rPr>
        <w:t>Spreadtrum</w:t>
      </w:r>
      <w:proofErr w:type="spellEnd"/>
      <w:r w:rsidRPr="00D14860">
        <w:rPr>
          <w:sz w:val="20"/>
          <w:szCs w:val="20"/>
          <w:lang w:eastAsia="x-none"/>
        </w:rPr>
        <w:t xml:space="preserve">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DE51E" w14:textId="77777777" w:rsidR="004F0813" w:rsidRDefault="004F0813" w:rsidP="0066336C">
      <w:pPr>
        <w:spacing w:after="0" w:line="240" w:lineRule="auto"/>
      </w:pPr>
      <w:r>
        <w:separator/>
      </w:r>
    </w:p>
  </w:endnote>
  <w:endnote w:type="continuationSeparator" w:id="0">
    <w:p w14:paraId="7D14B490" w14:textId="77777777" w:rsidR="004F0813" w:rsidRDefault="004F081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64C5" w14:textId="77777777" w:rsidR="004F0813" w:rsidRDefault="004F0813" w:rsidP="0066336C">
      <w:pPr>
        <w:spacing w:after="0" w:line="240" w:lineRule="auto"/>
      </w:pPr>
      <w:r>
        <w:separator/>
      </w:r>
    </w:p>
  </w:footnote>
  <w:footnote w:type="continuationSeparator" w:id="0">
    <w:p w14:paraId="569EF981" w14:textId="77777777" w:rsidR="004F0813" w:rsidRDefault="004F081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2"/>
  </w:num>
  <w:num w:numId="2">
    <w:abstractNumId w:val="4"/>
  </w:num>
  <w:num w:numId="3">
    <w:abstractNumId w:val="1"/>
  </w:num>
  <w:num w:numId="4">
    <w:abstractNumId w:val="7"/>
  </w:num>
  <w:num w:numId="5">
    <w:abstractNumId w:val="10"/>
  </w:num>
  <w:num w:numId="6">
    <w:abstractNumId w:val="11"/>
  </w:num>
  <w:num w:numId="7">
    <w:abstractNumId w:val="3"/>
  </w:num>
  <w:num w:numId="8">
    <w:abstractNumId w:val="2"/>
  </w:num>
  <w:num w:numId="9">
    <w:abstractNumId w:val="8"/>
  </w:num>
  <w:num w:numId="10">
    <w:abstractNumId w:val="5"/>
  </w:num>
  <w:num w:numId="11">
    <w:abstractNumId w:val="0"/>
  </w:num>
  <w:num w:numId="12">
    <w:abstractNumId w:val="2"/>
  </w:num>
  <w:num w:numId="13">
    <w:abstractNumId w:val="9"/>
  </w:num>
  <w:num w:numId="14">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7CA"/>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3459"/>
    <w:rsid w:val="000A4A28"/>
    <w:rsid w:val="000A5151"/>
    <w:rsid w:val="000A6403"/>
    <w:rsid w:val="000A66CA"/>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6A57"/>
    <w:rsid w:val="000D1FE9"/>
    <w:rsid w:val="000D2F9B"/>
    <w:rsid w:val="000D35BB"/>
    <w:rsid w:val="000D4F50"/>
    <w:rsid w:val="000D62C9"/>
    <w:rsid w:val="000D6851"/>
    <w:rsid w:val="000D7FEF"/>
    <w:rsid w:val="000E0648"/>
    <w:rsid w:val="000E2EB4"/>
    <w:rsid w:val="000E2F28"/>
    <w:rsid w:val="000E58E0"/>
    <w:rsid w:val="000E5DF4"/>
    <w:rsid w:val="000E72C1"/>
    <w:rsid w:val="000E77B8"/>
    <w:rsid w:val="000E7EA2"/>
    <w:rsid w:val="000F2737"/>
    <w:rsid w:val="000F2DB0"/>
    <w:rsid w:val="000F523B"/>
    <w:rsid w:val="000F606E"/>
    <w:rsid w:val="000F6777"/>
    <w:rsid w:val="0010142B"/>
    <w:rsid w:val="00101853"/>
    <w:rsid w:val="00101FB5"/>
    <w:rsid w:val="001024C6"/>
    <w:rsid w:val="001025B3"/>
    <w:rsid w:val="0010337D"/>
    <w:rsid w:val="00105A4D"/>
    <w:rsid w:val="00105A71"/>
    <w:rsid w:val="00106C14"/>
    <w:rsid w:val="0011155F"/>
    <w:rsid w:val="00112B1A"/>
    <w:rsid w:val="0011388E"/>
    <w:rsid w:val="00113C5D"/>
    <w:rsid w:val="001147A3"/>
    <w:rsid w:val="00114F3D"/>
    <w:rsid w:val="00114F81"/>
    <w:rsid w:val="0011632C"/>
    <w:rsid w:val="0011692A"/>
    <w:rsid w:val="00116F75"/>
    <w:rsid w:val="001230DE"/>
    <w:rsid w:val="00123C0A"/>
    <w:rsid w:val="00124087"/>
    <w:rsid w:val="0012522A"/>
    <w:rsid w:val="00125D4C"/>
    <w:rsid w:val="00125D75"/>
    <w:rsid w:val="00125F2A"/>
    <w:rsid w:val="00126CDC"/>
    <w:rsid w:val="00127460"/>
    <w:rsid w:val="00130921"/>
    <w:rsid w:val="00130CCF"/>
    <w:rsid w:val="00131B5F"/>
    <w:rsid w:val="0013289B"/>
    <w:rsid w:val="0013607C"/>
    <w:rsid w:val="001360ED"/>
    <w:rsid w:val="00136FA6"/>
    <w:rsid w:val="00137401"/>
    <w:rsid w:val="00137ADD"/>
    <w:rsid w:val="001408CE"/>
    <w:rsid w:val="00140C36"/>
    <w:rsid w:val="0014162A"/>
    <w:rsid w:val="00143881"/>
    <w:rsid w:val="00145CC6"/>
    <w:rsid w:val="001460DD"/>
    <w:rsid w:val="00147064"/>
    <w:rsid w:val="001472CD"/>
    <w:rsid w:val="001501BF"/>
    <w:rsid w:val="00151B18"/>
    <w:rsid w:val="00151F17"/>
    <w:rsid w:val="001525F0"/>
    <w:rsid w:val="00152A83"/>
    <w:rsid w:val="00153EB2"/>
    <w:rsid w:val="001541EB"/>
    <w:rsid w:val="00154533"/>
    <w:rsid w:val="00155CD0"/>
    <w:rsid w:val="0015690A"/>
    <w:rsid w:val="00156DDB"/>
    <w:rsid w:val="0016098E"/>
    <w:rsid w:val="001610D3"/>
    <w:rsid w:val="001615A7"/>
    <w:rsid w:val="00163EF6"/>
    <w:rsid w:val="00165765"/>
    <w:rsid w:val="0016683A"/>
    <w:rsid w:val="00166B35"/>
    <w:rsid w:val="00166FFF"/>
    <w:rsid w:val="00167303"/>
    <w:rsid w:val="00167D8C"/>
    <w:rsid w:val="00170305"/>
    <w:rsid w:val="00170896"/>
    <w:rsid w:val="00170D21"/>
    <w:rsid w:val="001722B7"/>
    <w:rsid w:val="00172A27"/>
    <w:rsid w:val="00173D00"/>
    <w:rsid w:val="00175A01"/>
    <w:rsid w:val="00177D1D"/>
    <w:rsid w:val="00180723"/>
    <w:rsid w:val="00180A28"/>
    <w:rsid w:val="00180E7A"/>
    <w:rsid w:val="00181EA2"/>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3079"/>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3FF7"/>
    <w:rsid w:val="0026706D"/>
    <w:rsid w:val="00267C94"/>
    <w:rsid w:val="002703E8"/>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6D0"/>
    <w:rsid w:val="002A28AB"/>
    <w:rsid w:val="002A5E8D"/>
    <w:rsid w:val="002A6476"/>
    <w:rsid w:val="002A671D"/>
    <w:rsid w:val="002A7024"/>
    <w:rsid w:val="002A7CB8"/>
    <w:rsid w:val="002B0A6D"/>
    <w:rsid w:val="002B21FE"/>
    <w:rsid w:val="002B4A75"/>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12D8"/>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7E45"/>
    <w:rsid w:val="00312900"/>
    <w:rsid w:val="00312DF5"/>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1BCD"/>
    <w:rsid w:val="0034267B"/>
    <w:rsid w:val="0034366F"/>
    <w:rsid w:val="00343795"/>
    <w:rsid w:val="00344B73"/>
    <w:rsid w:val="003454C5"/>
    <w:rsid w:val="003461B8"/>
    <w:rsid w:val="00346B24"/>
    <w:rsid w:val="003472AA"/>
    <w:rsid w:val="00350F90"/>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6100"/>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20F00"/>
    <w:rsid w:val="004223BA"/>
    <w:rsid w:val="00422711"/>
    <w:rsid w:val="004233EB"/>
    <w:rsid w:val="00423C56"/>
    <w:rsid w:val="00425104"/>
    <w:rsid w:val="00425744"/>
    <w:rsid w:val="00426D2F"/>
    <w:rsid w:val="00430366"/>
    <w:rsid w:val="00430B34"/>
    <w:rsid w:val="00431B9A"/>
    <w:rsid w:val="00431D67"/>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503"/>
    <w:rsid w:val="00461B19"/>
    <w:rsid w:val="00462AEF"/>
    <w:rsid w:val="00462C0C"/>
    <w:rsid w:val="00463647"/>
    <w:rsid w:val="00465063"/>
    <w:rsid w:val="0046566F"/>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4493"/>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3F69"/>
    <w:rsid w:val="0065428B"/>
    <w:rsid w:val="006546A7"/>
    <w:rsid w:val="006559D2"/>
    <w:rsid w:val="00656A06"/>
    <w:rsid w:val="00656B8E"/>
    <w:rsid w:val="006574FD"/>
    <w:rsid w:val="00660FF3"/>
    <w:rsid w:val="0066312B"/>
    <w:rsid w:val="0066336C"/>
    <w:rsid w:val="006641C8"/>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1027"/>
    <w:rsid w:val="00682495"/>
    <w:rsid w:val="006839BF"/>
    <w:rsid w:val="00685272"/>
    <w:rsid w:val="0068533C"/>
    <w:rsid w:val="00685733"/>
    <w:rsid w:val="006859CC"/>
    <w:rsid w:val="0068648A"/>
    <w:rsid w:val="006867AF"/>
    <w:rsid w:val="00690994"/>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4E56"/>
    <w:rsid w:val="007B54E1"/>
    <w:rsid w:val="007B5E5A"/>
    <w:rsid w:val="007B7399"/>
    <w:rsid w:val="007B7AB7"/>
    <w:rsid w:val="007B7EF3"/>
    <w:rsid w:val="007C0D2E"/>
    <w:rsid w:val="007C1C88"/>
    <w:rsid w:val="007C2535"/>
    <w:rsid w:val="007C308F"/>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3BE4"/>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113"/>
    <w:rsid w:val="00834AC6"/>
    <w:rsid w:val="00835FCA"/>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4574"/>
    <w:rsid w:val="008D663B"/>
    <w:rsid w:val="008D714E"/>
    <w:rsid w:val="008D7941"/>
    <w:rsid w:val="008D7A5A"/>
    <w:rsid w:val="008E0856"/>
    <w:rsid w:val="008E1216"/>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0348"/>
    <w:rsid w:val="00931196"/>
    <w:rsid w:val="009311A7"/>
    <w:rsid w:val="009316F2"/>
    <w:rsid w:val="00932B78"/>
    <w:rsid w:val="00933959"/>
    <w:rsid w:val="009355B5"/>
    <w:rsid w:val="00935EE9"/>
    <w:rsid w:val="0093728B"/>
    <w:rsid w:val="00937378"/>
    <w:rsid w:val="009375A4"/>
    <w:rsid w:val="00940270"/>
    <w:rsid w:val="00940335"/>
    <w:rsid w:val="00940804"/>
    <w:rsid w:val="00940CAD"/>
    <w:rsid w:val="00942004"/>
    <w:rsid w:val="00942800"/>
    <w:rsid w:val="00942A1A"/>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83A"/>
    <w:rsid w:val="00981C47"/>
    <w:rsid w:val="0098246A"/>
    <w:rsid w:val="009827EF"/>
    <w:rsid w:val="00983F5A"/>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577"/>
    <w:rsid w:val="00A2770C"/>
    <w:rsid w:val="00A3033E"/>
    <w:rsid w:val="00A303CB"/>
    <w:rsid w:val="00A315AA"/>
    <w:rsid w:val="00A318C1"/>
    <w:rsid w:val="00A31DFB"/>
    <w:rsid w:val="00A3271D"/>
    <w:rsid w:val="00A33B6D"/>
    <w:rsid w:val="00A33FFC"/>
    <w:rsid w:val="00A35A1A"/>
    <w:rsid w:val="00A35A8B"/>
    <w:rsid w:val="00A37D13"/>
    <w:rsid w:val="00A43924"/>
    <w:rsid w:val="00A43DA7"/>
    <w:rsid w:val="00A46CA2"/>
    <w:rsid w:val="00A507F5"/>
    <w:rsid w:val="00A50CA0"/>
    <w:rsid w:val="00A51F96"/>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5AA7"/>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6849"/>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4E1F"/>
    <w:rsid w:val="00B756C8"/>
    <w:rsid w:val="00B80E51"/>
    <w:rsid w:val="00B82947"/>
    <w:rsid w:val="00B838C1"/>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4097"/>
    <w:rsid w:val="00BE74B8"/>
    <w:rsid w:val="00BE7963"/>
    <w:rsid w:val="00BF0A39"/>
    <w:rsid w:val="00BF10F2"/>
    <w:rsid w:val="00BF243F"/>
    <w:rsid w:val="00BF3746"/>
    <w:rsid w:val="00BF37BF"/>
    <w:rsid w:val="00BF38E0"/>
    <w:rsid w:val="00BF3FE2"/>
    <w:rsid w:val="00BF544F"/>
    <w:rsid w:val="00BF5A69"/>
    <w:rsid w:val="00BF7B35"/>
    <w:rsid w:val="00C00A12"/>
    <w:rsid w:val="00C00BD9"/>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E4C"/>
    <w:rsid w:val="00C42FFB"/>
    <w:rsid w:val="00C43393"/>
    <w:rsid w:val="00C43592"/>
    <w:rsid w:val="00C453AB"/>
    <w:rsid w:val="00C45F30"/>
    <w:rsid w:val="00C46B4A"/>
    <w:rsid w:val="00C47BAF"/>
    <w:rsid w:val="00C51A9C"/>
    <w:rsid w:val="00C527DB"/>
    <w:rsid w:val="00C52C3A"/>
    <w:rsid w:val="00C55C89"/>
    <w:rsid w:val="00C57BA3"/>
    <w:rsid w:val="00C60EDA"/>
    <w:rsid w:val="00C60F4B"/>
    <w:rsid w:val="00C6245C"/>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77FCE"/>
    <w:rsid w:val="00C811BD"/>
    <w:rsid w:val="00C81A8E"/>
    <w:rsid w:val="00C822E2"/>
    <w:rsid w:val="00C83B2C"/>
    <w:rsid w:val="00C84149"/>
    <w:rsid w:val="00C85CD6"/>
    <w:rsid w:val="00C867F4"/>
    <w:rsid w:val="00C871C5"/>
    <w:rsid w:val="00C87258"/>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1B9D"/>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03DE"/>
    <w:rsid w:val="00CF17B6"/>
    <w:rsid w:val="00CF344E"/>
    <w:rsid w:val="00CF4680"/>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17881"/>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07B"/>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4C88"/>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71"/>
    <w:rsid w:val="00E70DEB"/>
    <w:rsid w:val="00E70FDD"/>
    <w:rsid w:val="00E71165"/>
    <w:rsid w:val="00E71730"/>
    <w:rsid w:val="00E71E0E"/>
    <w:rsid w:val="00E75898"/>
    <w:rsid w:val="00E77759"/>
    <w:rsid w:val="00E800B5"/>
    <w:rsid w:val="00E8036E"/>
    <w:rsid w:val="00E816E3"/>
    <w:rsid w:val="00E81817"/>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2815"/>
    <w:rsid w:val="00F32AA5"/>
    <w:rsid w:val="00F32E21"/>
    <w:rsid w:val="00F33EB8"/>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184"/>
    <w:rsid w:val="00FA0C73"/>
    <w:rsid w:val="00FA2F55"/>
    <w:rsid w:val="00FA32E8"/>
    <w:rsid w:val="00FA4E25"/>
    <w:rsid w:val="00FB024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19EB"/>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8F73A0C4-B197-4364-8FFE-7AF8F0F875B3}">
  <ds:schemaRefs>
    <ds:schemaRef ds:uri="http://schemas.openxmlformats.org/officeDocument/2006/bibliography"/>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8821</Words>
  <Characters>50283</Characters>
  <Application>Microsoft Office Word</Application>
  <DocSecurity>0</DocSecurity>
  <Lines>419</Lines>
  <Paragraphs>117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58987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2</cp:revision>
  <dcterms:created xsi:type="dcterms:W3CDTF">2021-04-14T03:04:00Z</dcterms:created>
  <dcterms:modified xsi:type="dcterms:W3CDTF">2021-04-14T03:04:00Z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