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B7ADE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We are fine.</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77777777"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that a list of t values is configured per SRS resource set. The size of each list is to be determined. </w:t>
      </w:r>
      <w:r>
        <w:rPr>
          <w:rFonts w:eastAsia="Microsoft YaHei"/>
          <w:sz w:val="20"/>
          <w:szCs w:val="20"/>
        </w:rPr>
        <w:lastRenderedPageBreak/>
        <w:t>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Microsoft YaHei"/>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 xml:space="preserve">In last meeting, we have agreed to support DCI format 0_1/0_2 to trigger SRS without data and without CSI request. </w:t>
      </w:r>
      <w:r>
        <w:rPr>
          <w:rFonts w:eastAsia="Microsoft YaHei"/>
          <w:sz w:val="20"/>
          <w:szCs w:val="20"/>
        </w:rPr>
        <w:lastRenderedPageBreak/>
        <w:t>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xml:space="preserve">, NTT </w:t>
            </w:r>
            <w:r w:rsidR="007C3930">
              <w:rPr>
                <w:rFonts w:eastAsia="Microsoft YaHei"/>
                <w:sz w:val="20"/>
                <w:szCs w:val="20"/>
              </w:rPr>
              <w:lastRenderedPageBreak/>
              <w:t>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 xml:space="preserve">Apple, </w:t>
            </w:r>
            <w:proofErr w:type="spellStart"/>
            <w:r w:rsidRPr="006E3B3D">
              <w:rPr>
                <w:rFonts w:eastAsia="Microsoft YaHei"/>
                <w:sz w:val="20"/>
                <w:szCs w:val="20"/>
                <w:lang w:val="fr-FR"/>
              </w:rPr>
              <w:t>Qualcomm</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w:t>
            </w:r>
            <w:proofErr w:type="spellStart"/>
            <w:r w:rsidRPr="006E3B3D">
              <w:rPr>
                <w:rFonts w:eastAsia="Microsoft YaHei"/>
                <w:sz w:val="20"/>
                <w:szCs w:val="20"/>
                <w:lang w:val="fr-FR"/>
              </w:rPr>
              <w:t>Huawei</w:t>
            </w:r>
            <w:proofErr w:type="spellEnd"/>
            <w:r w:rsidRPr="006E3B3D">
              <w:rPr>
                <w:rFonts w:eastAsia="Microsoft YaHei"/>
                <w:sz w:val="20"/>
                <w:szCs w:val="20"/>
                <w:lang w:val="fr-FR"/>
              </w:rPr>
              <w:t>,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MotM, </w:t>
            </w:r>
            <w:proofErr w:type="spellStart"/>
            <w:r w:rsidRPr="006E3B3D">
              <w:rPr>
                <w:rFonts w:eastAsia="Microsoft YaHei"/>
                <w:sz w:val="20"/>
                <w:szCs w:val="20"/>
                <w:lang w:val="fr-FR"/>
              </w:rPr>
              <w:t>Xiaomi</w:t>
            </w:r>
            <w:proofErr w:type="spellEnd"/>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lastRenderedPageBreak/>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lastRenderedPageBreak/>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93"/>
        <w:gridCol w:w="2005"/>
        <w:gridCol w:w="3680"/>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s</w:t>
            </w:r>
            <w:proofErr w:type="spellEnd"/>
            <w:r w:rsidRPr="00A151D8">
              <w:rPr>
                <w:rFonts w:eastAsia="Microsoft YaHei"/>
                <w:iCs/>
                <w:sz w:val="20"/>
                <w:szCs w:val="20"/>
              </w:rPr>
              <w:t xml:space="preserve">, </w:t>
            </w:r>
            <w:r w:rsidRPr="00A151D8">
              <w:rPr>
                <w:rFonts w:eastAsia="Microsoft YaHei"/>
                <w:iCs/>
                <w:sz w:val="20"/>
                <w:szCs w:val="20"/>
                <w:lang w:val="en-GB"/>
              </w:rPr>
              <w:t>K=2, N_max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proofErr w:type="spellStart"/>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w:t>
            </w:r>
            <w:proofErr w:type="spellEnd"/>
            <w:r w:rsidRPr="00A151D8">
              <w:rPr>
                <w:rFonts w:eastAsia="Microsoft YaHei"/>
                <w:iCs/>
                <w:sz w:val="20"/>
                <w:szCs w:val="20"/>
                <w:lang w:val="en-GB"/>
              </w:rPr>
              <w:t>,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proofErr w:type="spellStart"/>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s</w:t>
            </w:r>
            <w:proofErr w:type="spellEnd"/>
            <w:r w:rsidRPr="00BC2CF5">
              <w:rPr>
                <w:rFonts w:eastAsia="Microsoft YaHei"/>
                <w:b/>
                <w:bCs/>
                <w:iCs/>
                <w:sz w:val="20"/>
                <w:szCs w:val="20"/>
              </w:rPr>
              <w:t xml:space="preserve">,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proofErr w:type="spellStart"/>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w:t>
            </w:r>
            <w:proofErr w:type="spellEnd"/>
            <w:r w:rsidRPr="00BC2CF5">
              <w:rPr>
                <w:rFonts w:eastAsia="Microsoft YaHei"/>
                <w:b/>
                <w:bCs/>
                <w:iCs/>
                <w:sz w:val="20"/>
                <w:szCs w:val="20"/>
                <w:lang w:val="en-GB"/>
              </w:rPr>
              <w:t>,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 xml:space="preserve">The proposal poses no restriction on the number of MIMO layers, capability, </w:t>
            </w:r>
            <w:r>
              <w:rPr>
                <w:rFonts w:eastAsia="Microsoft YaHei"/>
                <w:sz w:val="20"/>
                <w:szCs w:val="20"/>
              </w:rPr>
              <w:lastRenderedPageBreak/>
              <w:t>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hint="eastAsia"/>
                <w:sz w:val="20"/>
                <w:szCs w:val="20"/>
              </w:rPr>
            </w:pPr>
            <w:r>
              <w:rPr>
                <w:rFonts w:eastAsia="Microsoft YaHei"/>
                <w:sz w:val="20"/>
                <w:szCs w:val="20"/>
              </w:rPr>
              <w:t>We are</w:t>
            </w:r>
            <w:r w:rsidR="00BF243F">
              <w:rPr>
                <w:rFonts w:eastAsia="Microsoft YaHei"/>
                <w:sz w:val="20"/>
                <w:szCs w:val="20"/>
              </w:rPr>
              <w:t xml:space="preserve"> fine</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Microsoft YaHei"/>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Microsoft YaHei"/>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proofErr w:type="spellStart"/>
            <w:r w:rsidRPr="006E3B3D">
              <w:rPr>
                <w:rFonts w:eastAsia="Microsoft YaHei"/>
                <w:sz w:val="20"/>
                <w:szCs w:val="20"/>
                <w:lang w:val="fr-FR"/>
              </w:rPr>
              <w:t>Qualcomm</w:t>
            </w:r>
            <w:proofErr w:type="spellEnd"/>
            <w:r w:rsidRPr="006E3B3D">
              <w:rPr>
                <w:rFonts w:eastAsia="Microsoft YaHei"/>
                <w:sz w:val="20"/>
                <w:szCs w:val="20"/>
                <w:lang w:val="fr-FR"/>
              </w:rPr>
              <w:t xml:space="preserve">, ZTE, vivo, CATT, CMCC, </w:t>
            </w:r>
            <w:proofErr w:type="spellStart"/>
            <w:r w:rsidRPr="006E3B3D">
              <w:rPr>
                <w:rFonts w:eastAsia="Microsoft YaHei"/>
                <w:sz w:val="20"/>
                <w:szCs w:val="20"/>
                <w:lang w:val="fr-FR"/>
              </w:rPr>
              <w:t>Xiaomi</w:t>
            </w:r>
            <w:proofErr w:type="spellEnd"/>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hint="eastAsia"/>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118DC0A5" w14:textId="7C3DFCAB" w:rsidR="000A66CA" w:rsidRDefault="000A66CA" w:rsidP="00C03FED">
            <w:pPr>
              <w:widowControl w:val="0"/>
              <w:snapToGrid w:val="0"/>
              <w:spacing w:before="120" w:after="120" w:line="240" w:lineRule="auto"/>
              <w:rPr>
                <w:rFonts w:eastAsia="Microsoft YaHei" w:hint="eastAsia"/>
                <w:sz w:val="20"/>
                <w:szCs w:val="20"/>
              </w:rPr>
            </w:pPr>
            <w:r>
              <w:rPr>
                <w:rFonts w:eastAsia="Microsoft YaHei"/>
                <w:sz w:val="20"/>
                <w:szCs w:val="20"/>
              </w:rPr>
              <w:lastRenderedPageBreak/>
              <w:t>So what about the N_max agreement</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 xml:space="preserve">No or </w:t>
            </w:r>
            <w:r>
              <w:rPr>
                <w:rFonts w:eastAsia="Microsoft YaHei"/>
                <w:sz w:val="20"/>
                <w:szCs w:val="20"/>
              </w:rPr>
              <w:lastRenderedPageBreak/>
              <w:t>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lastRenderedPageBreak/>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070"/>
        <w:gridCol w:w="3273"/>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gridSpan w:val="2"/>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77777777" w:rsidR="00763672" w:rsidRPr="00BD38E9"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4FA3B1C4"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752FAF"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lastRenderedPageBreak/>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 xml:space="preserve">FL believes with this </w:t>
            </w:r>
            <w:proofErr w:type="gramStart"/>
            <w:r>
              <w:rPr>
                <w:rFonts w:eastAsia="Microsoft YaHei"/>
                <w:bCs/>
                <w:sz w:val="20"/>
                <w:szCs w:val="20"/>
              </w:rPr>
              <w:t>formulation,</w:t>
            </w:r>
            <w:proofErr w:type="gramEnd"/>
            <w:r>
              <w:rPr>
                <w:rFonts w:eastAsia="Microsoft YaHei"/>
                <w:bCs/>
                <w:sz w:val="20"/>
                <w:szCs w:val="20"/>
              </w:rPr>
              <w:t xml:space="preserve">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752FAF"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lastRenderedPageBreak/>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37A7AE6C" w14:textId="77629442"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lastRenderedPageBreak/>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bookmarkStart w:id="2" w:name="_GoBack"/>
            <w:bookmarkEnd w:id="2"/>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Microsoft YaHei"/>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0AC2F" w14:textId="77777777" w:rsidR="0098183A" w:rsidRDefault="0098183A" w:rsidP="0066336C">
      <w:pPr>
        <w:spacing w:after="0" w:line="240" w:lineRule="auto"/>
      </w:pPr>
      <w:r>
        <w:separator/>
      </w:r>
    </w:p>
  </w:endnote>
  <w:endnote w:type="continuationSeparator" w:id="0">
    <w:p w14:paraId="6506FAA9" w14:textId="77777777" w:rsidR="0098183A" w:rsidRDefault="0098183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4E83E" w14:textId="77777777" w:rsidR="0098183A" w:rsidRDefault="0098183A" w:rsidP="0066336C">
      <w:pPr>
        <w:spacing w:after="0" w:line="240" w:lineRule="auto"/>
      </w:pPr>
      <w:r>
        <w:separator/>
      </w:r>
    </w:p>
  </w:footnote>
  <w:footnote w:type="continuationSeparator" w:id="0">
    <w:p w14:paraId="45B08990" w14:textId="77777777" w:rsidR="0098183A" w:rsidRDefault="0098183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66CA"/>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2DB0"/>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4082"/>
    <w:rsid w:val="003A5DBB"/>
    <w:rsid w:val="003A7A35"/>
    <w:rsid w:val="003B0C20"/>
    <w:rsid w:val="003B10B0"/>
    <w:rsid w:val="003B3642"/>
    <w:rsid w:val="003B38FF"/>
    <w:rsid w:val="003B3BF5"/>
    <w:rsid w:val="003B3F1A"/>
    <w:rsid w:val="003B45F5"/>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228E"/>
    <w:rsid w:val="004E2C49"/>
    <w:rsid w:val="004E469C"/>
    <w:rsid w:val="004E5905"/>
    <w:rsid w:val="004E7593"/>
    <w:rsid w:val="004F027C"/>
    <w:rsid w:val="004F267F"/>
    <w:rsid w:val="004F31A7"/>
    <w:rsid w:val="004F4211"/>
    <w:rsid w:val="004F42C9"/>
    <w:rsid w:val="004F453D"/>
    <w:rsid w:val="004F6D29"/>
    <w:rsid w:val="004F731B"/>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7703"/>
    <w:rsid w:val="00B50A9A"/>
    <w:rsid w:val="00B50EDB"/>
    <w:rsid w:val="00B50FA1"/>
    <w:rsid w:val="00B511BF"/>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243F"/>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FBF39EA9-9597-5546-9DE6-0404A8E1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7878</Words>
  <Characters>44910</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21</cp:revision>
  <dcterms:created xsi:type="dcterms:W3CDTF">2021-04-13T18:04:00Z</dcterms:created>
  <dcterms:modified xsi:type="dcterms:W3CDTF">2021-04-13T18:46:00Z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