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B7ADE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33582E">
        <w:rPr>
          <w:rFonts w:eastAsia="宋体"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r w:rsidR="00AB79A2">
        <w:rPr>
          <w:rFonts w:eastAsia="微软雅黑"/>
          <w:i/>
          <w:sz w:val="20"/>
          <w:szCs w:val="20"/>
        </w:rPr>
        <w:t xml:space="preserve">UE </w:t>
      </w:r>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3D9CD64E" w:rsidR="006574FD" w:rsidRDefault="006574FD" w:rsidP="006574FD">
            <w:pPr>
              <w:widowControl w:val="0"/>
              <w:snapToGrid w:val="0"/>
              <w:spacing w:before="120" w:after="120" w:line="240" w:lineRule="auto"/>
              <w:rPr>
                <w:rFonts w:eastAsia="微软雅黑"/>
                <w:sz w:val="20"/>
                <w:szCs w:val="20"/>
              </w:rPr>
            </w:pPr>
          </w:p>
        </w:tc>
        <w:tc>
          <w:tcPr>
            <w:tcW w:w="6945" w:type="dxa"/>
          </w:tcPr>
          <w:p w14:paraId="144EC6C3" w14:textId="01BFFEC1" w:rsidR="006574FD" w:rsidRDefault="006574FD" w:rsidP="006574FD">
            <w:pPr>
              <w:widowControl w:val="0"/>
              <w:snapToGrid w:val="0"/>
              <w:spacing w:before="120" w:after="120" w:line="240" w:lineRule="auto"/>
              <w:rPr>
                <w:rFonts w:eastAsia="微软雅黑"/>
                <w:sz w:val="20"/>
                <w:szCs w:val="20"/>
              </w:rPr>
            </w:pPr>
          </w:p>
        </w:tc>
      </w:tr>
      <w:tr w:rsidR="00B6468D" w14:paraId="088DB3B1" w14:textId="77777777" w:rsidTr="00917CF6">
        <w:tc>
          <w:tcPr>
            <w:tcW w:w="2405" w:type="dxa"/>
          </w:tcPr>
          <w:p w14:paraId="2595DC12" w14:textId="6A1200BD" w:rsidR="00B6468D" w:rsidRDefault="00B6468D" w:rsidP="006574FD">
            <w:pPr>
              <w:widowControl w:val="0"/>
              <w:snapToGrid w:val="0"/>
              <w:spacing w:before="120" w:after="120" w:line="240" w:lineRule="auto"/>
              <w:rPr>
                <w:rFonts w:eastAsia="Malgun Gothic"/>
                <w:sz w:val="20"/>
                <w:szCs w:val="20"/>
                <w:lang w:eastAsia="ko-KR"/>
              </w:rPr>
            </w:pPr>
          </w:p>
        </w:tc>
        <w:tc>
          <w:tcPr>
            <w:tcW w:w="6945" w:type="dxa"/>
          </w:tcPr>
          <w:p w14:paraId="012877EF" w14:textId="44D63DEA" w:rsidR="00B6468D" w:rsidRDefault="00B6468D" w:rsidP="00B6468D">
            <w:pPr>
              <w:widowControl w:val="0"/>
              <w:snapToGrid w:val="0"/>
              <w:spacing w:before="120" w:after="120" w:line="240" w:lineRule="auto"/>
              <w:rPr>
                <w:rFonts w:eastAsia="Malgun Gothic"/>
                <w:sz w:val="20"/>
                <w:szCs w:val="20"/>
                <w:lang w:eastAsia="ko-KR"/>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 xml:space="preserve">in the </w:t>
      </w:r>
      <w:r w:rsidR="00DD6205">
        <w:rPr>
          <w:rFonts w:eastAsia="微软雅黑"/>
          <w:sz w:val="20"/>
          <w:szCs w:val="20"/>
        </w:rPr>
        <w:lastRenderedPageBreak/>
        <w:t>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 xml:space="preserve">Alt 1-3: t is indicated by a configurable DCI field, where the DCI field may contain bits from unused fields and additional bits </w:t>
            </w:r>
            <w:r w:rsidRPr="00D30398">
              <w:rPr>
                <w:rFonts w:eastAsia="微软雅黑"/>
                <w:iCs/>
                <w:sz w:val="20"/>
                <w:szCs w:val="20"/>
              </w:rPr>
              <w:lastRenderedPageBreak/>
              <w:t>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28AEF867" w:rsidR="00435D52" w:rsidRDefault="00210AC4" w:rsidP="00435D5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scheduling DCI and non-scheduling DCI</w:t>
      </w:r>
      <w:r>
        <w:rPr>
          <w:rFonts w:eastAsia="微软雅黑"/>
          <w:i/>
          <w:sz w:val="20"/>
          <w:szCs w:val="20"/>
        </w:rPr>
        <w:t>, d</w:t>
      </w:r>
      <w:r>
        <w:rPr>
          <w:rFonts w:eastAsia="微软雅黑"/>
          <w:i/>
          <w:sz w:val="20"/>
          <w:szCs w:val="20"/>
        </w:rPr>
        <w:t>iscuss and decide one of the following alternatives in RAN1#104b-e</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77777777" w:rsidR="00435D52" w:rsidRPr="00706401"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4F29ECD0"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7E" w14:textId="5CB60D52" w:rsidR="00D07807" w:rsidRDefault="00D07807" w:rsidP="00515754">
            <w:pPr>
              <w:widowControl w:val="0"/>
              <w:snapToGrid w:val="0"/>
              <w:spacing w:before="120" w:after="120" w:line="240" w:lineRule="auto"/>
              <w:rPr>
                <w:rFonts w:eastAsia="微软雅黑"/>
                <w:sz w:val="20"/>
                <w:szCs w:val="20"/>
              </w:rPr>
            </w:pPr>
          </w:p>
        </w:tc>
      </w:tr>
      <w:tr w:rsidR="00B05DD6" w14:paraId="00E3AE82" w14:textId="77777777" w:rsidTr="00515754">
        <w:tc>
          <w:tcPr>
            <w:tcW w:w="2405" w:type="dxa"/>
          </w:tcPr>
          <w:p w14:paraId="00E3AE80" w14:textId="321DFCAB"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166EC23B" w:rsidR="003F76D2" w:rsidRDefault="003F76D2" w:rsidP="003F76D2">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2D9BECD8"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4372FE8B" w:rsidR="00B05DD6" w:rsidRDefault="00B05DD6" w:rsidP="00754523">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0A168162" w:rsidR="00B57D1A" w:rsidRDefault="00B57D1A" w:rsidP="006B4D2B">
            <w:pPr>
              <w:widowControl w:val="0"/>
              <w:snapToGrid w:val="0"/>
              <w:spacing w:before="120" w:after="120" w:line="240" w:lineRule="auto"/>
              <w:rPr>
                <w:rFonts w:eastAsia="微软雅黑"/>
                <w:sz w:val="20"/>
                <w:szCs w:val="20"/>
              </w:rPr>
            </w:pPr>
          </w:p>
        </w:tc>
        <w:tc>
          <w:tcPr>
            <w:tcW w:w="6945" w:type="dxa"/>
          </w:tcPr>
          <w:p w14:paraId="2EA67CA9" w14:textId="17FAC2F9" w:rsidR="00B57D1A" w:rsidRDefault="00B57D1A" w:rsidP="006B4D2B">
            <w:pPr>
              <w:widowControl w:val="0"/>
              <w:snapToGrid w:val="0"/>
              <w:spacing w:before="120" w:after="120" w:line="240" w:lineRule="auto"/>
              <w:rPr>
                <w:rFonts w:eastAsia="微软雅黑"/>
                <w:sz w:val="20"/>
                <w:szCs w:val="20"/>
              </w:rPr>
            </w:pPr>
          </w:p>
        </w:tc>
      </w:tr>
      <w:tr w:rsidR="00AD15E1" w14:paraId="3C96F822" w14:textId="77777777" w:rsidTr="006B4D2B">
        <w:tc>
          <w:tcPr>
            <w:tcW w:w="2405" w:type="dxa"/>
          </w:tcPr>
          <w:p w14:paraId="2FEB6FB9" w14:textId="4D6EE77F" w:rsidR="00AD15E1" w:rsidRDefault="00AD15E1" w:rsidP="00AD15E1">
            <w:pPr>
              <w:widowControl w:val="0"/>
              <w:snapToGrid w:val="0"/>
              <w:spacing w:before="120" w:after="120" w:line="240" w:lineRule="auto"/>
              <w:rPr>
                <w:rFonts w:eastAsia="微软雅黑"/>
                <w:sz w:val="20"/>
                <w:szCs w:val="20"/>
              </w:rPr>
            </w:pPr>
          </w:p>
        </w:tc>
        <w:tc>
          <w:tcPr>
            <w:tcW w:w="6945" w:type="dxa"/>
          </w:tcPr>
          <w:p w14:paraId="7629CC7E" w14:textId="1C6E458D" w:rsidR="00AD15E1" w:rsidRDefault="00AD15E1" w:rsidP="00AD15E1">
            <w:pPr>
              <w:widowControl w:val="0"/>
              <w:snapToGrid w:val="0"/>
              <w:spacing w:before="120" w:after="120" w:line="240" w:lineRule="auto"/>
              <w:rPr>
                <w:rFonts w:eastAsia="微软雅黑"/>
                <w:sz w:val="20"/>
                <w:szCs w:val="20"/>
              </w:rPr>
            </w:pPr>
          </w:p>
        </w:tc>
      </w:tr>
      <w:tr w:rsidR="00D645D9" w14:paraId="759F7B8E" w14:textId="77777777" w:rsidTr="006B4D2B">
        <w:tc>
          <w:tcPr>
            <w:tcW w:w="2405" w:type="dxa"/>
          </w:tcPr>
          <w:p w14:paraId="06B9FBA9" w14:textId="37A2FACB" w:rsidR="00D645D9" w:rsidRDefault="00D645D9" w:rsidP="00D645D9">
            <w:pPr>
              <w:widowControl w:val="0"/>
              <w:snapToGrid w:val="0"/>
              <w:spacing w:before="120" w:after="120" w:line="240" w:lineRule="auto"/>
              <w:rPr>
                <w:rFonts w:eastAsia="微软雅黑"/>
                <w:sz w:val="20"/>
                <w:szCs w:val="20"/>
              </w:rPr>
            </w:pPr>
          </w:p>
        </w:tc>
        <w:tc>
          <w:tcPr>
            <w:tcW w:w="6945" w:type="dxa"/>
          </w:tcPr>
          <w:p w14:paraId="27F82490" w14:textId="32B3D299" w:rsidR="00D645D9" w:rsidRDefault="00D645D9" w:rsidP="00D645D9">
            <w:pPr>
              <w:widowControl w:val="0"/>
              <w:snapToGrid w:val="0"/>
              <w:spacing w:before="120" w:after="120" w:line="240" w:lineRule="auto"/>
              <w:rPr>
                <w:rFonts w:eastAsia="微软雅黑"/>
                <w:sz w:val="20"/>
                <w:szCs w:val="20"/>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hint="eastAsia"/>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1A208B07" w:rsidR="00983F5A" w:rsidRPr="00F30098" w:rsidRDefault="00983F5A"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lastRenderedPageBreak/>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3906A32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B" w14:textId="7A9ECC0A" w:rsidR="00BF7B35" w:rsidRDefault="00BF7B35" w:rsidP="00515754">
            <w:pPr>
              <w:widowControl w:val="0"/>
              <w:snapToGrid w:val="0"/>
              <w:spacing w:before="120" w:after="120" w:line="240" w:lineRule="auto"/>
              <w:rPr>
                <w:rFonts w:eastAsia="微软雅黑"/>
                <w:sz w:val="20"/>
                <w:szCs w:val="20"/>
              </w:rPr>
            </w:pPr>
          </w:p>
        </w:tc>
      </w:tr>
      <w:tr w:rsidR="00BF7B35" w14:paraId="00E3AEEF" w14:textId="77777777" w:rsidTr="00515754">
        <w:tc>
          <w:tcPr>
            <w:tcW w:w="2405" w:type="dxa"/>
          </w:tcPr>
          <w:p w14:paraId="00E3AEED" w14:textId="26B34F0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4EAEE5D0"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5A0B64C6"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47EC948B" w:rsidR="00EF5E1E" w:rsidRDefault="00EF5E1E" w:rsidP="00EF5E1E">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19E01449"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0" w14:textId="4D42E1DF" w:rsidR="00952A4E" w:rsidRDefault="00952A4E" w:rsidP="00515754">
            <w:pPr>
              <w:widowControl w:val="0"/>
              <w:snapToGrid w:val="0"/>
              <w:spacing w:before="120" w:after="120" w:line="240" w:lineRule="auto"/>
              <w:rPr>
                <w:rFonts w:eastAsia="微软雅黑"/>
                <w:sz w:val="20"/>
                <w:szCs w:val="20"/>
              </w:rPr>
            </w:pPr>
          </w:p>
        </w:tc>
      </w:tr>
      <w:tr w:rsidR="00952A4E" w14:paraId="00E3AF34" w14:textId="77777777" w:rsidTr="00515754">
        <w:tc>
          <w:tcPr>
            <w:tcW w:w="2405" w:type="dxa"/>
          </w:tcPr>
          <w:p w14:paraId="00E3AF32" w14:textId="2363B425"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4476FA0E" w:rsidR="00FE337D" w:rsidRDefault="00FE337D"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B693591"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C" w14:textId="1E3FA9FE" w:rsidR="00066B0A" w:rsidRDefault="00066B0A" w:rsidP="00515754">
            <w:pPr>
              <w:widowControl w:val="0"/>
              <w:snapToGrid w:val="0"/>
              <w:spacing w:before="120" w:after="120" w:line="240" w:lineRule="auto"/>
              <w:rPr>
                <w:rFonts w:eastAsia="微软雅黑"/>
                <w:sz w:val="20"/>
                <w:szCs w:val="20"/>
              </w:rPr>
            </w:pPr>
          </w:p>
        </w:tc>
      </w:tr>
      <w:tr w:rsidR="00066B0A" w14:paraId="00E3AF50" w14:textId="77777777" w:rsidTr="00515754">
        <w:tc>
          <w:tcPr>
            <w:tcW w:w="2405" w:type="dxa"/>
          </w:tcPr>
          <w:p w14:paraId="00E3AF4E" w14:textId="3EC406ED"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5E38A94E" w:rsidR="00066B0A" w:rsidRDefault="00066B0A"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2603AF8C"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014A9A07" w:rsidR="00066B0A" w:rsidRDefault="00066B0A" w:rsidP="00725D77">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987"/>
        <w:gridCol w:w="1941"/>
        <w:gridCol w:w="3750"/>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8A00889" w:rsidR="005354B5" w:rsidRDefault="005354B5" w:rsidP="00515754">
            <w:pPr>
              <w:widowControl w:val="0"/>
              <w:snapToGrid w:val="0"/>
              <w:spacing w:before="120" w:after="120" w:line="240" w:lineRule="auto"/>
              <w:rPr>
                <w:rFonts w:eastAsia="微软雅黑"/>
                <w:sz w:val="20"/>
                <w:szCs w:val="20"/>
              </w:rPr>
            </w:pPr>
          </w:p>
        </w:tc>
        <w:tc>
          <w:tcPr>
            <w:tcW w:w="6945" w:type="dxa"/>
          </w:tcPr>
          <w:p w14:paraId="00E3AFA6" w14:textId="18A47819" w:rsidR="009840B7" w:rsidRPr="00930348" w:rsidRDefault="009840B7" w:rsidP="00930348">
            <w:pPr>
              <w:widowControl w:val="0"/>
              <w:snapToGrid w:val="0"/>
              <w:spacing w:before="120" w:after="120" w:line="240" w:lineRule="auto"/>
              <w:rPr>
                <w:rFonts w:eastAsia="微软雅黑" w:hint="eastAsia"/>
                <w:sz w:val="20"/>
                <w:szCs w:val="20"/>
              </w:rPr>
            </w:pPr>
          </w:p>
        </w:tc>
      </w:tr>
      <w:tr w:rsidR="005354B5" w14:paraId="00E3AFAA" w14:textId="77777777" w:rsidTr="00515754">
        <w:tc>
          <w:tcPr>
            <w:tcW w:w="2405" w:type="dxa"/>
          </w:tcPr>
          <w:p w14:paraId="00E3AFA8" w14:textId="40FEB78D" w:rsidR="005354B5" w:rsidRDefault="005354B5" w:rsidP="00515754">
            <w:pPr>
              <w:widowControl w:val="0"/>
              <w:snapToGrid w:val="0"/>
              <w:spacing w:before="120" w:after="120" w:line="240" w:lineRule="auto"/>
              <w:rPr>
                <w:rFonts w:eastAsia="微软雅黑"/>
                <w:sz w:val="20"/>
                <w:szCs w:val="20"/>
              </w:rPr>
            </w:pPr>
          </w:p>
        </w:tc>
        <w:tc>
          <w:tcPr>
            <w:tcW w:w="6945" w:type="dxa"/>
          </w:tcPr>
          <w:p w14:paraId="00E3AFA9" w14:textId="2E745C1E" w:rsidR="005354B5" w:rsidRDefault="005354B5" w:rsidP="00515754">
            <w:pPr>
              <w:widowControl w:val="0"/>
              <w:snapToGrid w:val="0"/>
              <w:spacing w:before="120" w:after="120" w:line="240" w:lineRule="auto"/>
              <w:rPr>
                <w:rFonts w:eastAsia="微软雅黑"/>
                <w:sz w:val="20"/>
                <w:szCs w:val="20"/>
              </w:rPr>
            </w:pPr>
          </w:p>
        </w:tc>
      </w:tr>
      <w:tr w:rsidR="005354B5" w14:paraId="00E3AFAD" w14:textId="77777777" w:rsidTr="00515754">
        <w:tc>
          <w:tcPr>
            <w:tcW w:w="2405" w:type="dxa"/>
          </w:tcPr>
          <w:p w14:paraId="00E3AFAB" w14:textId="1EB6C184" w:rsidR="005354B5" w:rsidRDefault="005354B5" w:rsidP="00515754">
            <w:pPr>
              <w:widowControl w:val="0"/>
              <w:snapToGrid w:val="0"/>
              <w:spacing w:before="120" w:after="120" w:line="240" w:lineRule="auto"/>
              <w:rPr>
                <w:rFonts w:eastAsia="微软雅黑"/>
                <w:sz w:val="20"/>
                <w:szCs w:val="20"/>
              </w:rPr>
            </w:pPr>
          </w:p>
        </w:tc>
        <w:tc>
          <w:tcPr>
            <w:tcW w:w="6945" w:type="dxa"/>
          </w:tcPr>
          <w:p w14:paraId="00E3AFAC" w14:textId="06D46F19" w:rsidR="005354B5" w:rsidRDefault="005354B5" w:rsidP="00515754">
            <w:pPr>
              <w:widowControl w:val="0"/>
              <w:snapToGrid w:val="0"/>
              <w:spacing w:before="120" w:after="120" w:line="240" w:lineRule="auto"/>
              <w:rPr>
                <w:rFonts w:eastAsia="微软雅黑"/>
                <w:sz w:val="20"/>
                <w:szCs w:val="20"/>
              </w:rPr>
            </w:pP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P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0CC36C75" w:rsidR="009F4D29" w:rsidRDefault="009F4D29" w:rsidP="006E3B3D">
            <w:pPr>
              <w:widowControl w:val="0"/>
              <w:snapToGrid w:val="0"/>
              <w:spacing w:before="120" w:after="120" w:line="240" w:lineRule="auto"/>
              <w:rPr>
                <w:rFonts w:eastAsia="微软雅黑"/>
                <w:sz w:val="20"/>
                <w:szCs w:val="20"/>
              </w:rPr>
            </w:pPr>
          </w:p>
        </w:tc>
        <w:tc>
          <w:tcPr>
            <w:tcW w:w="6945" w:type="dxa"/>
          </w:tcPr>
          <w:p w14:paraId="2A6B5BBA" w14:textId="487006D8" w:rsidR="009F4D29" w:rsidRPr="004E2C49" w:rsidRDefault="009F4D29" w:rsidP="00A175CA">
            <w:pPr>
              <w:widowControl w:val="0"/>
              <w:snapToGrid w:val="0"/>
              <w:spacing w:before="120" w:after="120" w:line="240" w:lineRule="auto"/>
              <w:jc w:val="both"/>
              <w:rPr>
                <w:rFonts w:eastAsia="微软雅黑"/>
                <w:i/>
                <w:sz w:val="20"/>
                <w:szCs w:val="20"/>
              </w:rPr>
            </w:pPr>
          </w:p>
        </w:tc>
      </w:tr>
      <w:tr w:rsidR="009F4D29" w14:paraId="4B4BB0EF" w14:textId="77777777" w:rsidTr="006E3B3D">
        <w:tc>
          <w:tcPr>
            <w:tcW w:w="2405" w:type="dxa"/>
          </w:tcPr>
          <w:p w14:paraId="783F082D" w14:textId="50471EEF" w:rsidR="009F4D29" w:rsidRDefault="009F4D29" w:rsidP="006E3B3D">
            <w:pPr>
              <w:widowControl w:val="0"/>
              <w:snapToGrid w:val="0"/>
              <w:spacing w:before="120" w:after="120" w:line="240" w:lineRule="auto"/>
              <w:rPr>
                <w:rFonts w:eastAsia="微软雅黑"/>
                <w:sz w:val="20"/>
                <w:szCs w:val="20"/>
              </w:rPr>
            </w:pPr>
          </w:p>
        </w:tc>
        <w:tc>
          <w:tcPr>
            <w:tcW w:w="6945" w:type="dxa"/>
          </w:tcPr>
          <w:p w14:paraId="2529AFD8" w14:textId="40246BC4" w:rsidR="009F4D29" w:rsidRDefault="009F4D29" w:rsidP="006E3B3D">
            <w:pPr>
              <w:widowControl w:val="0"/>
              <w:snapToGrid w:val="0"/>
              <w:spacing w:before="120" w:after="120" w:line="240" w:lineRule="auto"/>
              <w:rPr>
                <w:rFonts w:eastAsia="微软雅黑"/>
                <w:sz w:val="20"/>
                <w:szCs w:val="20"/>
              </w:rPr>
            </w:pPr>
          </w:p>
        </w:tc>
      </w:tr>
      <w:tr w:rsidR="00DE5D04" w14:paraId="42ACA4C5" w14:textId="77777777" w:rsidTr="006E3B3D">
        <w:tc>
          <w:tcPr>
            <w:tcW w:w="2405" w:type="dxa"/>
          </w:tcPr>
          <w:p w14:paraId="31CF94E5" w14:textId="22E99A74" w:rsidR="00DE5D04" w:rsidRDefault="00DE5D04" w:rsidP="00DE5D04">
            <w:pPr>
              <w:widowControl w:val="0"/>
              <w:snapToGrid w:val="0"/>
              <w:spacing w:before="120" w:after="120" w:line="240" w:lineRule="auto"/>
              <w:rPr>
                <w:rFonts w:eastAsia="微软雅黑"/>
                <w:sz w:val="20"/>
                <w:szCs w:val="20"/>
              </w:rPr>
            </w:pPr>
          </w:p>
        </w:tc>
        <w:tc>
          <w:tcPr>
            <w:tcW w:w="6945" w:type="dxa"/>
          </w:tcPr>
          <w:p w14:paraId="038FE764" w14:textId="537AA3C5" w:rsidR="00DE5D04" w:rsidRDefault="00DE5D04" w:rsidP="00DE5D04">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hint="eastAsia"/>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 xml:space="preserve">upport only one SRS resource set for either periodic </w:t>
            </w:r>
            <w:r w:rsidR="00505C97" w:rsidRPr="00505C97">
              <w:rPr>
                <w:rFonts w:eastAsia="微软雅黑"/>
                <w:sz w:val="20"/>
                <w:szCs w:val="20"/>
              </w:rPr>
              <w:lastRenderedPageBreak/>
              <w:t>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lastRenderedPageBreak/>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 xml:space="preserve">Qualcomm, ZTE, vivo, CATT, </w:t>
            </w:r>
            <w:r w:rsidRPr="006E3B3D">
              <w:rPr>
                <w:rFonts w:eastAsia="微软雅黑"/>
                <w:sz w:val="20"/>
                <w:szCs w:val="20"/>
                <w:lang w:val="fr-FR"/>
              </w:rPr>
              <w:lastRenderedPageBreak/>
              <w:t>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0C336F32"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C668A">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C668A">
        <w:tc>
          <w:tcPr>
            <w:tcW w:w="1116"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234"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8319F3" w14:paraId="337D4DEF" w14:textId="77777777" w:rsidTr="003C668A">
        <w:tc>
          <w:tcPr>
            <w:tcW w:w="1116" w:type="dxa"/>
          </w:tcPr>
          <w:p w14:paraId="6CA71491" w14:textId="5D208E19" w:rsidR="008319F3" w:rsidRDefault="008319F3" w:rsidP="008319F3">
            <w:pPr>
              <w:widowControl w:val="0"/>
              <w:snapToGrid w:val="0"/>
              <w:spacing w:before="120" w:after="120" w:line="240" w:lineRule="auto"/>
              <w:rPr>
                <w:rFonts w:eastAsia="微软雅黑"/>
                <w:sz w:val="20"/>
                <w:szCs w:val="20"/>
              </w:rPr>
            </w:pPr>
          </w:p>
        </w:tc>
        <w:tc>
          <w:tcPr>
            <w:tcW w:w="8234" w:type="dxa"/>
          </w:tcPr>
          <w:p w14:paraId="60CCFFC7" w14:textId="19FB6A0F" w:rsidR="008319F3" w:rsidRDefault="008319F3" w:rsidP="008319F3">
            <w:pPr>
              <w:widowControl w:val="0"/>
              <w:snapToGrid w:val="0"/>
              <w:spacing w:before="120" w:after="120" w:line="240" w:lineRule="auto"/>
              <w:rPr>
                <w:rFonts w:eastAsia="微软雅黑"/>
                <w:sz w:val="20"/>
                <w:szCs w:val="20"/>
              </w:rPr>
            </w:pPr>
          </w:p>
        </w:tc>
      </w:tr>
      <w:tr w:rsidR="006A44B5" w14:paraId="59B35405" w14:textId="77777777" w:rsidTr="003C668A">
        <w:tc>
          <w:tcPr>
            <w:tcW w:w="1116" w:type="dxa"/>
          </w:tcPr>
          <w:p w14:paraId="69239F17" w14:textId="04E14F39" w:rsidR="006A44B5" w:rsidRDefault="006A44B5" w:rsidP="006E3B3D">
            <w:pPr>
              <w:widowControl w:val="0"/>
              <w:snapToGrid w:val="0"/>
              <w:spacing w:before="120" w:after="120" w:line="240" w:lineRule="auto"/>
              <w:rPr>
                <w:rFonts w:eastAsia="微软雅黑"/>
                <w:sz w:val="20"/>
                <w:szCs w:val="20"/>
              </w:rPr>
            </w:pPr>
          </w:p>
        </w:tc>
        <w:tc>
          <w:tcPr>
            <w:tcW w:w="8234" w:type="dxa"/>
          </w:tcPr>
          <w:p w14:paraId="169B2A52" w14:textId="44F84E51" w:rsidR="006A44B5" w:rsidRDefault="006A44B5" w:rsidP="006E3B3D">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D24020" w14:paraId="2AF82577" w14:textId="77777777" w:rsidTr="006E3B3D">
        <w:tc>
          <w:tcPr>
            <w:tcW w:w="2405" w:type="dxa"/>
          </w:tcPr>
          <w:p w14:paraId="7D711D8D" w14:textId="79711389" w:rsidR="00D24020" w:rsidRDefault="00D24020" w:rsidP="006E3B3D">
            <w:pPr>
              <w:widowControl w:val="0"/>
              <w:snapToGrid w:val="0"/>
              <w:spacing w:before="120" w:after="120" w:line="240" w:lineRule="auto"/>
              <w:rPr>
                <w:rFonts w:eastAsia="微软雅黑"/>
                <w:sz w:val="20"/>
                <w:szCs w:val="20"/>
              </w:rPr>
            </w:pPr>
          </w:p>
        </w:tc>
        <w:tc>
          <w:tcPr>
            <w:tcW w:w="6945" w:type="dxa"/>
          </w:tcPr>
          <w:p w14:paraId="7787ACAB" w14:textId="73D2CF8C" w:rsidR="00D24020" w:rsidRDefault="00D24020" w:rsidP="006E3B3D">
            <w:pPr>
              <w:widowControl w:val="0"/>
              <w:snapToGrid w:val="0"/>
              <w:spacing w:before="120" w:after="120" w:line="240" w:lineRule="auto"/>
              <w:rPr>
                <w:rFonts w:eastAsia="微软雅黑"/>
                <w:sz w:val="20"/>
                <w:szCs w:val="20"/>
              </w:rPr>
            </w:pP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微软雅黑"/>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639C0F4F"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D5A9450" w:rsidR="000A757B" w:rsidRDefault="000A757B" w:rsidP="006E3B3D">
            <w:pPr>
              <w:widowControl w:val="0"/>
              <w:snapToGrid w:val="0"/>
              <w:spacing w:before="120" w:after="120" w:line="240" w:lineRule="auto"/>
              <w:rPr>
                <w:rFonts w:eastAsia="微软雅黑"/>
                <w:sz w:val="20"/>
                <w:szCs w:val="20"/>
              </w:rPr>
            </w:pPr>
          </w:p>
        </w:tc>
        <w:tc>
          <w:tcPr>
            <w:tcW w:w="6945" w:type="dxa"/>
          </w:tcPr>
          <w:p w14:paraId="2784E877" w14:textId="213D07A2" w:rsidR="000A757B" w:rsidRPr="00DB32B8" w:rsidRDefault="000A757B" w:rsidP="006E3B3D">
            <w:pPr>
              <w:widowControl w:val="0"/>
              <w:snapToGrid w:val="0"/>
              <w:spacing w:before="120" w:after="120" w:line="240" w:lineRule="auto"/>
              <w:jc w:val="both"/>
              <w:rPr>
                <w:rFonts w:eastAsia="微软雅黑"/>
                <w:sz w:val="20"/>
                <w:szCs w:val="20"/>
              </w:rPr>
            </w:pPr>
          </w:p>
        </w:tc>
      </w:tr>
      <w:tr w:rsidR="004F731B" w14:paraId="2D572E58" w14:textId="77777777" w:rsidTr="006E3B3D">
        <w:tc>
          <w:tcPr>
            <w:tcW w:w="2405" w:type="dxa"/>
          </w:tcPr>
          <w:p w14:paraId="41C89F99" w14:textId="1B04F9F6" w:rsidR="004F731B" w:rsidRDefault="004F731B" w:rsidP="004F731B">
            <w:pPr>
              <w:widowControl w:val="0"/>
              <w:snapToGrid w:val="0"/>
              <w:spacing w:before="120" w:after="120" w:line="240" w:lineRule="auto"/>
              <w:rPr>
                <w:rFonts w:eastAsia="微软雅黑"/>
                <w:sz w:val="20"/>
                <w:szCs w:val="20"/>
              </w:rPr>
            </w:pPr>
          </w:p>
        </w:tc>
        <w:tc>
          <w:tcPr>
            <w:tcW w:w="6945" w:type="dxa"/>
          </w:tcPr>
          <w:p w14:paraId="489F9656" w14:textId="56F89F52" w:rsidR="004F731B" w:rsidRDefault="004F731B" w:rsidP="004F731B">
            <w:pPr>
              <w:widowControl w:val="0"/>
              <w:snapToGrid w:val="0"/>
              <w:spacing w:before="120" w:after="120" w:line="240" w:lineRule="auto"/>
              <w:rPr>
                <w:rFonts w:eastAsia="微软雅黑"/>
                <w:sz w:val="20"/>
                <w:szCs w:val="20"/>
              </w:rPr>
            </w:pPr>
          </w:p>
        </w:tc>
      </w:tr>
      <w:tr w:rsidR="000A757B" w14:paraId="5CAB888A" w14:textId="77777777" w:rsidTr="006E3B3D">
        <w:tc>
          <w:tcPr>
            <w:tcW w:w="2405" w:type="dxa"/>
          </w:tcPr>
          <w:p w14:paraId="0499BC4A" w14:textId="05083614"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28F61ECC"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lastRenderedPageBreak/>
              <w:t>6Rx/8Rx UE should be able to report capability of 6 layers.</w:t>
            </w:r>
          </w:p>
          <w:p w14:paraId="27F93BD4" w14:textId="77777777"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hint="eastAsia"/>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47"/>
        <w:gridCol w:w="2190"/>
        <w:gridCol w:w="585"/>
        <w:gridCol w:w="585"/>
        <w:gridCol w:w="1070"/>
        <w:gridCol w:w="3273"/>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7C185485"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01223C">
              <w:rPr>
                <w:rFonts w:eastAsia="微软雅黑"/>
                <w:sz w:val="20"/>
                <w:szCs w:val="20"/>
              </w:rPr>
              <w:t>5</w:t>
            </w:r>
            <w:r>
              <w:rPr>
                <w:rFonts w:eastAsia="微软雅黑"/>
                <w:sz w:val="20"/>
                <w:szCs w:val="20"/>
              </w:rPr>
              <w:t xml:space="preserve"> supporting compani</w:t>
            </w:r>
            <w:r w:rsidR="00F279DD">
              <w:rPr>
                <w:rFonts w:eastAsia="微软雅黑"/>
                <w:sz w:val="20"/>
                <w:szCs w:val="20"/>
              </w:rPr>
              <w:t>es</w:t>
            </w:r>
          </w:p>
          <w:p w14:paraId="70AA7176" w14:textId="4057655D"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1E9DBEFD"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11</w:t>
            </w:r>
            <w:r w:rsidR="001460DD">
              <w:rPr>
                <w:rFonts w:eastAsia="微软雅黑"/>
                <w:sz w:val="20"/>
                <w:szCs w:val="20"/>
              </w:rPr>
              <w:t xml:space="preserve"> supporting comp</w:t>
            </w:r>
            <w:r w:rsidR="00F279DD">
              <w:rPr>
                <w:rFonts w:eastAsia="微软雅黑"/>
                <w:sz w:val="20"/>
                <w:szCs w:val="20"/>
              </w:rPr>
              <w:t>anies</w:t>
            </w:r>
          </w:p>
          <w:p w14:paraId="4EB77D62" w14:textId="7DE9C4D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lastRenderedPageBreak/>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4DD24C71" w:rsidR="00525236" w:rsidRDefault="00B252BC" w:rsidP="00525236">
            <w:pPr>
              <w:widowControl w:val="0"/>
              <w:snapToGrid w:val="0"/>
              <w:spacing w:before="120" w:after="120" w:line="240" w:lineRule="auto"/>
              <w:rPr>
                <w:rFonts w:eastAsia="微软雅黑"/>
                <w:sz w:val="20"/>
                <w:szCs w:val="20"/>
              </w:rPr>
            </w:pPr>
            <w:r>
              <w:rPr>
                <w:rFonts w:eastAsia="微软雅黑"/>
                <w:sz w:val="20"/>
                <w:szCs w:val="20"/>
              </w:rPr>
              <w:t>9</w:t>
            </w:r>
          </w:p>
        </w:tc>
        <w:tc>
          <w:tcPr>
            <w:tcW w:w="0" w:type="auto"/>
            <w:gridSpan w:val="2"/>
          </w:tcPr>
          <w:p w14:paraId="53A86D08" w14:textId="3325E32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E93B4C">
        <w:trPr>
          <w:jc w:val="center"/>
        </w:trPr>
        <w:tc>
          <w:tcPr>
            <w:tcW w:w="0" w:type="auto"/>
            <w:gridSpan w:val="6"/>
            <w:shd w:val="clear" w:color="auto" w:fill="FFFFFF" w:themeFill="background1"/>
          </w:tcPr>
          <w:p w14:paraId="76F25640" w14:textId="77777777" w:rsidR="00763672" w:rsidRPr="00F368D8" w:rsidRDefault="00763672" w:rsidP="00E93B4C">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E93B4C">
        <w:trPr>
          <w:jc w:val="center"/>
        </w:trPr>
        <w:tc>
          <w:tcPr>
            <w:tcW w:w="0" w:type="auto"/>
            <w:gridSpan w:val="4"/>
            <w:shd w:val="clear" w:color="auto" w:fill="E2EFD9" w:themeFill="accent6" w:themeFillTint="33"/>
          </w:tcPr>
          <w:p w14:paraId="4421B93B" w14:textId="77777777" w:rsidR="00763672" w:rsidRDefault="00763672" w:rsidP="00E93B4C">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E93B4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E93B4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E93B4C">
        <w:trPr>
          <w:jc w:val="center"/>
        </w:trPr>
        <w:tc>
          <w:tcPr>
            <w:tcW w:w="0" w:type="auto"/>
            <w:gridSpan w:val="4"/>
          </w:tcPr>
          <w:p w14:paraId="56F4D038" w14:textId="77777777" w:rsidR="00763672" w:rsidRDefault="00763672" w:rsidP="00E93B4C">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77777777" w:rsidR="00763672" w:rsidRPr="00BD38E9" w:rsidRDefault="00763672" w:rsidP="00E93B4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4FA3B1C4" w14:textId="77777777" w:rsidR="00763672" w:rsidRPr="00304847" w:rsidRDefault="00763672" w:rsidP="00E93B4C">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763672" w:rsidRPr="00E24360" w14:paraId="1DC7C239" w14:textId="77777777" w:rsidTr="00E93B4C">
        <w:trPr>
          <w:jc w:val="center"/>
        </w:trPr>
        <w:tc>
          <w:tcPr>
            <w:tcW w:w="0" w:type="auto"/>
            <w:gridSpan w:val="4"/>
          </w:tcPr>
          <w:p w14:paraId="317ADE3A" w14:textId="77777777" w:rsidR="00763672" w:rsidRDefault="00763672" w:rsidP="00E93B4C">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E93B4C">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E93B4C">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E93B4C">
        <w:trPr>
          <w:jc w:val="center"/>
        </w:trPr>
        <w:tc>
          <w:tcPr>
            <w:tcW w:w="0" w:type="auto"/>
            <w:gridSpan w:val="4"/>
          </w:tcPr>
          <w:p w14:paraId="1372D7A8" w14:textId="77777777" w:rsidR="00763672" w:rsidRPr="00923EC4" w:rsidRDefault="00763672" w:rsidP="00E93B4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E93B4C">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E93B4C">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E93B4C">
        <w:trPr>
          <w:jc w:val="center"/>
        </w:trPr>
        <w:tc>
          <w:tcPr>
            <w:tcW w:w="0" w:type="auto"/>
            <w:gridSpan w:val="6"/>
            <w:shd w:val="clear" w:color="auto" w:fill="FFFFFF" w:themeFill="background1"/>
          </w:tcPr>
          <w:p w14:paraId="6D7321BF" w14:textId="77777777" w:rsidR="00DB5185" w:rsidRPr="00F368D8" w:rsidRDefault="00DB5185" w:rsidP="00E93B4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E93B4C">
        <w:trPr>
          <w:jc w:val="center"/>
        </w:trPr>
        <w:tc>
          <w:tcPr>
            <w:tcW w:w="0" w:type="auto"/>
            <w:gridSpan w:val="3"/>
            <w:shd w:val="clear" w:color="auto" w:fill="E2EFD9" w:themeFill="accent6" w:themeFillTint="33"/>
          </w:tcPr>
          <w:p w14:paraId="30796E66" w14:textId="77777777" w:rsidR="00DB5185" w:rsidRDefault="00DB5185" w:rsidP="00E93B4C">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E93B4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E93B4C">
        <w:trPr>
          <w:jc w:val="center"/>
        </w:trPr>
        <w:tc>
          <w:tcPr>
            <w:tcW w:w="0" w:type="auto"/>
            <w:gridSpan w:val="3"/>
          </w:tcPr>
          <w:p w14:paraId="27BF821D" w14:textId="77777777" w:rsidR="00DB5185" w:rsidRDefault="00DB5185" w:rsidP="00E93B4C">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A4D97">
              <w:rPr>
                <w:rFonts w:eastAsia="微软雅黑" w:hint="eastAsia"/>
                <w:sz w:val="20"/>
                <w:szCs w:val="20"/>
              </w:rPr>
              <w:t>,</w:t>
            </w:r>
            <w:r>
              <w:rPr>
                <w:rFonts w:eastAsia="微软雅黑"/>
                <w:sz w:val="20"/>
                <w:szCs w:val="20"/>
              </w:rPr>
              <w:t xml:space="preserve"> where k</w:t>
            </w:r>
            <w:r w:rsidRPr="009A4D97">
              <w:rPr>
                <w:rFonts w:eastAsia="微软雅黑"/>
                <w:sz w:val="20"/>
                <w:szCs w:val="20"/>
                <w:vertAlign w:val="subscript"/>
              </w:rPr>
              <w:t>F</w:t>
            </w:r>
            <w:r>
              <w:rPr>
                <w:rFonts w:eastAsia="微软雅黑"/>
                <w:sz w:val="20"/>
                <w:szCs w:val="20"/>
              </w:rPr>
              <w:t xml:space="preserve"> =</w:t>
            </w:r>
            <w:r w:rsidRPr="009A4D97">
              <w:rPr>
                <w:rFonts w:eastAsia="微软雅黑"/>
                <w:sz w:val="20"/>
                <w:szCs w:val="20"/>
              </w:rPr>
              <w:t xml:space="preserve"> {</w:t>
            </w:r>
            <w:r w:rsidRPr="009A4D97">
              <w:rPr>
                <w:rFonts w:eastAsia="微软雅黑" w:hint="eastAsia"/>
                <w:sz w:val="20"/>
                <w:szCs w:val="20"/>
              </w:rPr>
              <w:t>0</w:t>
            </w:r>
            <w:r w:rsidRPr="009A4D97">
              <w:rPr>
                <w:rFonts w:eastAsia="微软雅黑"/>
                <w:sz w:val="20"/>
                <w:szCs w:val="20"/>
              </w:rPr>
              <w:t>, …,</w:t>
            </w:r>
            <w:r>
              <w:rPr>
                <w:rFonts w:eastAsia="微软雅黑"/>
                <w:sz w:val="20"/>
                <w:szCs w:val="20"/>
              </w:rPr>
              <w:t xml:space="preserve"> P</w:t>
            </w:r>
            <w:r w:rsidRPr="009A4D97">
              <w:rPr>
                <w:rFonts w:eastAsia="微软雅黑"/>
                <w:sz w:val="20"/>
                <w:szCs w:val="20"/>
                <w:vertAlign w:val="subscript"/>
              </w:rPr>
              <w:t>F</w:t>
            </w:r>
            <w:r w:rsidRPr="009A4D97">
              <w:rPr>
                <w:rFonts w:eastAsia="微软雅黑"/>
                <w:sz w:val="20"/>
                <w:szCs w:val="20"/>
              </w:rPr>
              <w:t>-1}</w:t>
            </w:r>
          </w:p>
        </w:tc>
        <w:tc>
          <w:tcPr>
            <w:tcW w:w="0" w:type="auto"/>
            <w:gridSpan w:val="3"/>
          </w:tcPr>
          <w:p w14:paraId="78EF5F42" w14:textId="77777777" w:rsidR="00DB5185" w:rsidRDefault="00DB5185" w:rsidP="00E93B4C">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E93B4C">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E93B4C">
        <w:trPr>
          <w:jc w:val="center"/>
        </w:trPr>
        <w:tc>
          <w:tcPr>
            <w:tcW w:w="0" w:type="auto"/>
            <w:gridSpan w:val="6"/>
          </w:tcPr>
          <w:p w14:paraId="517D65DC" w14:textId="77777777" w:rsidR="00DB5185" w:rsidRPr="008F4EB9" w:rsidRDefault="00DB5185" w:rsidP="00E93B4C">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E93B4C">
        <w:trPr>
          <w:jc w:val="center"/>
        </w:trPr>
        <w:tc>
          <w:tcPr>
            <w:tcW w:w="0" w:type="auto"/>
            <w:gridSpan w:val="3"/>
            <w:shd w:val="clear" w:color="auto" w:fill="E2EFD9" w:themeFill="accent6" w:themeFillTint="33"/>
          </w:tcPr>
          <w:p w14:paraId="353E5D75" w14:textId="77777777" w:rsidR="00DB5185" w:rsidRDefault="00DB5185" w:rsidP="00E93B4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E93B4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E93B4C">
        <w:trPr>
          <w:jc w:val="center"/>
        </w:trPr>
        <w:tc>
          <w:tcPr>
            <w:tcW w:w="0" w:type="auto"/>
            <w:gridSpan w:val="3"/>
          </w:tcPr>
          <w:p w14:paraId="21029656" w14:textId="77777777" w:rsidR="00DB5185" w:rsidRDefault="00DB5185" w:rsidP="00E93B4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77777777" w:rsidR="00DB5185" w:rsidRDefault="00DB5185" w:rsidP="00E93B4C">
            <w:pPr>
              <w:widowControl w:val="0"/>
              <w:snapToGrid w:val="0"/>
              <w:spacing w:before="120" w:after="120" w:line="240" w:lineRule="auto"/>
              <w:rPr>
                <w:rFonts w:eastAsia="微软雅黑"/>
                <w:sz w:val="20"/>
                <w:szCs w:val="20"/>
              </w:rPr>
            </w:pPr>
            <w:r>
              <w:rPr>
                <w:rFonts w:eastAsia="微软雅黑"/>
                <w:sz w:val="20"/>
                <w:szCs w:val="20"/>
              </w:rPr>
              <w:t>8 supporting companies</w:t>
            </w:r>
          </w:p>
          <w:p w14:paraId="7FF8EBEE" w14:textId="77777777" w:rsidR="00DB5185" w:rsidRPr="00BB0096" w:rsidRDefault="00DB5185" w:rsidP="00E93B4C">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p>
        </w:tc>
      </w:tr>
      <w:tr w:rsidR="00871CB4" w:rsidRPr="00F368D8" w14:paraId="43788708" w14:textId="77777777" w:rsidTr="00E93B4C">
        <w:trPr>
          <w:jc w:val="center"/>
        </w:trPr>
        <w:tc>
          <w:tcPr>
            <w:tcW w:w="0" w:type="auto"/>
            <w:gridSpan w:val="6"/>
            <w:shd w:val="clear" w:color="auto" w:fill="FFFFFF" w:themeFill="background1"/>
          </w:tcPr>
          <w:p w14:paraId="04F4EEC4" w14:textId="77777777" w:rsidR="00871CB4" w:rsidRPr="009375A4" w:rsidRDefault="00871CB4" w:rsidP="00E93B4C">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E93B4C">
        <w:trPr>
          <w:jc w:val="center"/>
        </w:trPr>
        <w:tc>
          <w:tcPr>
            <w:tcW w:w="0" w:type="auto"/>
            <w:gridSpan w:val="4"/>
            <w:shd w:val="clear" w:color="auto" w:fill="E2EFD9" w:themeFill="accent6" w:themeFillTint="33"/>
          </w:tcPr>
          <w:p w14:paraId="01E10FBB" w14:textId="77777777" w:rsidR="00871CB4" w:rsidRDefault="00871CB4" w:rsidP="00E93B4C">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E93B4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E93B4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E93B4C">
        <w:trPr>
          <w:jc w:val="center"/>
        </w:trPr>
        <w:tc>
          <w:tcPr>
            <w:tcW w:w="0" w:type="auto"/>
            <w:gridSpan w:val="4"/>
          </w:tcPr>
          <w:p w14:paraId="373EFE72" w14:textId="77777777" w:rsidR="00871CB4" w:rsidRDefault="00871CB4" w:rsidP="00E93B4C">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E93B4C">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E93B4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E93B4C">
        <w:trPr>
          <w:jc w:val="center"/>
        </w:trPr>
        <w:tc>
          <w:tcPr>
            <w:tcW w:w="0" w:type="auto"/>
            <w:gridSpan w:val="4"/>
          </w:tcPr>
          <w:p w14:paraId="0ED90B75" w14:textId="77777777" w:rsidR="00871CB4" w:rsidRDefault="00871CB4" w:rsidP="00E93B4C">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w:t>
            </w:r>
            <w:r w:rsidRPr="006F217F">
              <w:rPr>
                <w:rFonts w:eastAsia="微软雅黑"/>
                <w:bCs/>
                <w:sz w:val="20"/>
                <w:szCs w:val="20"/>
              </w:rPr>
              <w:lastRenderedPageBreak/>
              <w:t>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E93B4C">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0F3E8C6B" w14:textId="77777777" w:rsidR="00871CB4" w:rsidRPr="00304847" w:rsidRDefault="00871CB4" w:rsidP="00E93B4C">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hint="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w:t>
      </w:r>
      <w:r>
        <w:rPr>
          <w:rFonts w:eastAsiaTheme="minorEastAsia"/>
          <w:i/>
          <w:sz w:val="20"/>
          <w:szCs w:val="20"/>
        </w:rPr>
        <w:t xml:space="preserve"> in Rel-17</w:t>
      </w:r>
      <w:r>
        <w:rPr>
          <w:rFonts w:eastAsiaTheme="minorEastAsia"/>
          <w:i/>
          <w:sz w:val="20"/>
          <w:szCs w:val="20"/>
        </w:rPr>
        <w:t>,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9E0B00"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r w:rsidRPr="009E0B00">
        <w:rPr>
          <w:rFonts w:eastAsia="微软雅黑"/>
          <w:bCs/>
          <w:i/>
          <w:sz w:val="20"/>
          <w:szCs w:val="20"/>
        </w:rPr>
        <w:t xml:space="preserve"> with minimum value 4</w:t>
      </w:r>
    </w:p>
    <w:p w14:paraId="217DA89F" w14:textId="5B76C6D0" w:rsidR="00633E38" w:rsidRPr="00CD3796"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A075D37" w14:textId="0D7DF6E9" w:rsidR="00CD3796" w:rsidRPr="009E0B00" w:rsidRDefault="00CD3796" w:rsidP="008825B7">
      <w:pPr>
        <w:pStyle w:val="aff"/>
        <w:widowControl w:val="0"/>
        <w:numPr>
          <w:ilvl w:val="0"/>
          <w:numId w:val="8"/>
        </w:numPr>
        <w:snapToGrid w:val="0"/>
        <w:spacing w:before="120" w:after="120" w:line="240" w:lineRule="auto"/>
        <w:jc w:val="both"/>
        <w:rPr>
          <w:rFonts w:eastAsiaTheme="minorEastAsia"/>
          <w:i/>
          <w:sz w:val="20"/>
          <w:szCs w:val="20"/>
        </w:rPr>
      </w:pPr>
      <w:r>
        <w:rPr>
          <w:rFonts w:eastAsia="微软雅黑"/>
          <w:bCs/>
          <w:i/>
          <w:sz w:val="20"/>
          <w:szCs w:val="20"/>
        </w:rPr>
        <w:t>FFS other values for P</w:t>
      </w:r>
      <w:r w:rsidRPr="00CD3796">
        <w:rPr>
          <w:rFonts w:eastAsia="微软雅黑"/>
          <w:bCs/>
          <w:i/>
          <w:sz w:val="20"/>
          <w:szCs w:val="20"/>
          <w:vertAlign w:val="subscript"/>
        </w:rPr>
        <w:t>F</w:t>
      </w:r>
      <w:r>
        <w:rPr>
          <w:rFonts w:eastAsia="微软雅黑"/>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hint="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bookmarkStart w:id="2" w:name="_GoBack"/>
            <w:bookmarkEnd w:id="2"/>
          </w:p>
        </w:tc>
      </w:tr>
      <w:tr w:rsidR="00981C47" w14:paraId="36DB23BA" w14:textId="77777777" w:rsidTr="006E3B3D">
        <w:tc>
          <w:tcPr>
            <w:tcW w:w="2405" w:type="dxa"/>
          </w:tcPr>
          <w:p w14:paraId="05B6249F" w14:textId="15529122" w:rsidR="00981C47" w:rsidRDefault="00981C47" w:rsidP="00981C47">
            <w:pPr>
              <w:widowControl w:val="0"/>
              <w:snapToGrid w:val="0"/>
              <w:spacing w:before="120" w:after="120" w:line="240" w:lineRule="auto"/>
              <w:rPr>
                <w:rFonts w:eastAsia="微软雅黑"/>
                <w:sz w:val="20"/>
                <w:szCs w:val="20"/>
              </w:rPr>
            </w:pPr>
          </w:p>
        </w:tc>
        <w:tc>
          <w:tcPr>
            <w:tcW w:w="6945" w:type="dxa"/>
          </w:tcPr>
          <w:p w14:paraId="37A7AE6C" w14:textId="0BCB679C" w:rsidR="00981C47" w:rsidRDefault="00981C47" w:rsidP="000E2F28">
            <w:pPr>
              <w:widowControl w:val="0"/>
              <w:snapToGrid w:val="0"/>
              <w:spacing w:before="120" w:after="120" w:line="240" w:lineRule="auto"/>
              <w:rPr>
                <w:rFonts w:eastAsia="微软雅黑"/>
                <w:sz w:val="20"/>
                <w:szCs w:val="20"/>
              </w:rPr>
            </w:pPr>
          </w:p>
        </w:tc>
      </w:tr>
      <w:tr w:rsidR="00981C47" w14:paraId="5E96F4F6" w14:textId="77777777" w:rsidTr="006E3B3D">
        <w:tc>
          <w:tcPr>
            <w:tcW w:w="2405" w:type="dxa"/>
          </w:tcPr>
          <w:p w14:paraId="0FF65CC8" w14:textId="78D6B577"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1B968771"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608"/>
        <w:gridCol w:w="872"/>
        <w:gridCol w:w="2870"/>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7973358D" w:rsidR="003F1FB8" w:rsidRPr="00BD38E9" w:rsidRDefault="00372929"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4EEAAC86" w14:textId="7AC6713F"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hint="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 xml:space="preserve">Alt 1: </w:t>
      </w:r>
      <w:r w:rsidRPr="009573FE">
        <w:rPr>
          <w:rFonts w:eastAsia="微软雅黑"/>
          <w:bCs/>
          <w:i/>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7596A440" w14:textId="10631D59" w:rsidR="009573FE" w:rsidRPr="009573FE" w:rsidRDefault="009573FE" w:rsidP="009573FE">
      <w:pPr>
        <w:pStyle w:val="aff"/>
        <w:widowControl w:val="0"/>
        <w:numPr>
          <w:ilvl w:val="0"/>
          <w:numId w:val="8"/>
        </w:numPr>
        <w:snapToGrid w:val="0"/>
        <w:spacing w:before="120" w:after="120" w:line="240" w:lineRule="auto"/>
        <w:jc w:val="both"/>
        <w:rPr>
          <w:rFonts w:eastAsiaTheme="minorEastAsia" w:hint="eastAsia"/>
          <w:i/>
          <w:sz w:val="20"/>
          <w:szCs w:val="20"/>
        </w:rPr>
      </w:pPr>
      <w:r w:rsidRPr="009573FE">
        <w:rPr>
          <w:rFonts w:eastAsia="微软雅黑"/>
          <w:bCs/>
          <w:i/>
          <w:sz w:val="20"/>
          <w:szCs w:val="20"/>
        </w:rPr>
        <w:t xml:space="preserve">Alt 2: </w:t>
      </w:r>
      <w:r w:rsidRPr="009573FE">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42285BDD" w:rsidR="002A0304" w:rsidRDefault="002A0304" w:rsidP="006E3B3D">
            <w:pPr>
              <w:widowControl w:val="0"/>
              <w:snapToGrid w:val="0"/>
              <w:spacing w:before="120" w:after="120" w:line="240" w:lineRule="auto"/>
              <w:rPr>
                <w:rFonts w:eastAsia="微软雅黑"/>
                <w:sz w:val="20"/>
                <w:szCs w:val="20"/>
              </w:rPr>
            </w:pPr>
          </w:p>
        </w:tc>
        <w:tc>
          <w:tcPr>
            <w:tcW w:w="6945" w:type="dxa"/>
          </w:tcPr>
          <w:p w14:paraId="55814FE3" w14:textId="264BB9EC" w:rsidR="00EB019B" w:rsidRDefault="00EB019B" w:rsidP="00EB019B">
            <w:pPr>
              <w:widowControl w:val="0"/>
              <w:snapToGrid w:val="0"/>
              <w:spacing w:before="120" w:after="120" w:line="240" w:lineRule="auto"/>
              <w:rPr>
                <w:rFonts w:eastAsia="微软雅黑"/>
                <w:sz w:val="20"/>
                <w:szCs w:val="20"/>
              </w:rPr>
            </w:pPr>
          </w:p>
        </w:tc>
      </w:tr>
      <w:tr w:rsidR="006C4E41" w14:paraId="2A53FB08" w14:textId="77777777" w:rsidTr="006E3B3D">
        <w:tc>
          <w:tcPr>
            <w:tcW w:w="2405" w:type="dxa"/>
          </w:tcPr>
          <w:p w14:paraId="7D2EF503" w14:textId="711115AC" w:rsidR="006C4E41" w:rsidRDefault="006C4E41" w:rsidP="006C4E41">
            <w:pPr>
              <w:widowControl w:val="0"/>
              <w:snapToGrid w:val="0"/>
              <w:spacing w:before="120" w:after="120" w:line="240" w:lineRule="auto"/>
              <w:rPr>
                <w:rFonts w:eastAsia="微软雅黑"/>
                <w:sz w:val="20"/>
                <w:szCs w:val="20"/>
              </w:rPr>
            </w:pPr>
          </w:p>
        </w:tc>
        <w:tc>
          <w:tcPr>
            <w:tcW w:w="6945" w:type="dxa"/>
          </w:tcPr>
          <w:p w14:paraId="0D7A5D25" w14:textId="215911EB" w:rsidR="006C4E41" w:rsidRDefault="006C4E41" w:rsidP="006C4E41">
            <w:pPr>
              <w:widowControl w:val="0"/>
              <w:snapToGrid w:val="0"/>
              <w:spacing w:before="120" w:after="120" w:line="240" w:lineRule="auto"/>
              <w:rPr>
                <w:rFonts w:eastAsia="微软雅黑"/>
                <w:sz w:val="20"/>
                <w:szCs w:val="20"/>
              </w:rPr>
            </w:pPr>
          </w:p>
        </w:tc>
      </w:tr>
      <w:tr w:rsidR="004F31A7" w14:paraId="236C1864" w14:textId="77777777" w:rsidTr="006E3B3D">
        <w:tc>
          <w:tcPr>
            <w:tcW w:w="2405" w:type="dxa"/>
          </w:tcPr>
          <w:p w14:paraId="72D22A49" w14:textId="44C87C80" w:rsidR="004F31A7" w:rsidRDefault="004F31A7" w:rsidP="004F31A7">
            <w:pPr>
              <w:widowControl w:val="0"/>
              <w:snapToGrid w:val="0"/>
              <w:spacing w:before="120" w:after="120" w:line="240" w:lineRule="auto"/>
              <w:rPr>
                <w:rFonts w:eastAsia="微软雅黑"/>
                <w:sz w:val="20"/>
                <w:szCs w:val="20"/>
              </w:rPr>
            </w:pPr>
          </w:p>
        </w:tc>
        <w:tc>
          <w:tcPr>
            <w:tcW w:w="6945" w:type="dxa"/>
          </w:tcPr>
          <w:p w14:paraId="03AD1E32" w14:textId="37795541" w:rsidR="004F31A7" w:rsidRDefault="004F31A7" w:rsidP="004F31A7">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hint="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AA298E1" w:rsidR="00624FAE" w:rsidRDefault="00624FAE" w:rsidP="006E3B3D">
            <w:pPr>
              <w:widowControl w:val="0"/>
              <w:snapToGrid w:val="0"/>
              <w:spacing w:before="120" w:after="120" w:line="240" w:lineRule="auto"/>
              <w:rPr>
                <w:rFonts w:eastAsia="微软雅黑"/>
                <w:sz w:val="20"/>
                <w:szCs w:val="20"/>
              </w:rPr>
            </w:pPr>
          </w:p>
        </w:tc>
        <w:tc>
          <w:tcPr>
            <w:tcW w:w="6945" w:type="dxa"/>
          </w:tcPr>
          <w:p w14:paraId="5E2BF006" w14:textId="6BE4FBF3" w:rsidR="00624FAE" w:rsidRDefault="00624FAE" w:rsidP="006E3B3D">
            <w:pPr>
              <w:widowControl w:val="0"/>
              <w:snapToGrid w:val="0"/>
              <w:spacing w:before="120" w:after="120" w:line="240" w:lineRule="auto"/>
              <w:rPr>
                <w:rFonts w:eastAsia="微软雅黑"/>
                <w:sz w:val="20"/>
                <w:szCs w:val="20"/>
              </w:rPr>
            </w:pPr>
          </w:p>
        </w:tc>
      </w:tr>
      <w:tr w:rsidR="004F31A7" w14:paraId="1AD00958" w14:textId="77777777" w:rsidTr="006E3B3D">
        <w:tc>
          <w:tcPr>
            <w:tcW w:w="2405" w:type="dxa"/>
          </w:tcPr>
          <w:p w14:paraId="6EF8CAE9" w14:textId="72636E31" w:rsidR="004F31A7" w:rsidRDefault="004F31A7" w:rsidP="004F31A7">
            <w:pPr>
              <w:widowControl w:val="0"/>
              <w:snapToGrid w:val="0"/>
              <w:spacing w:before="120" w:after="120" w:line="240" w:lineRule="auto"/>
              <w:rPr>
                <w:rFonts w:eastAsia="微软雅黑"/>
                <w:sz w:val="20"/>
                <w:szCs w:val="20"/>
              </w:rPr>
            </w:pPr>
          </w:p>
        </w:tc>
        <w:tc>
          <w:tcPr>
            <w:tcW w:w="6945" w:type="dxa"/>
          </w:tcPr>
          <w:p w14:paraId="598D3FA9" w14:textId="5ACFD677" w:rsidR="004F31A7" w:rsidRDefault="004F31A7" w:rsidP="004F31A7">
            <w:pPr>
              <w:widowControl w:val="0"/>
              <w:snapToGrid w:val="0"/>
              <w:spacing w:before="120" w:after="120" w:line="240" w:lineRule="auto"/>
              <w:rPr>
                <w:rFonts w:eastAsia="微软雅黑"/>
                <w:sz w:val="20"/>
                <w:szCs w:val="20"/>
              </w:rPr>
            </w:pPr>
          </w:p>
        </w:tc>
      </w:tr>
      <w:tr w:rsidR="004F31A7" w14:paraId="6AF39A1D" w14:textId="77777777" w:rsidTr="006E3B3D">
        <w:tc>
          <w:tcPr>
            <w:tcW w:w="2405" w:type="dxa"/>
          </w:tcPr>
          <w:p w14:paraId="3A032B5E" w14:textId="3DF9AE71"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6B873B45"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w:t>
            </w:r>
            <w:r w:rsidRPr="00D94CC9">
              <w:rPr>
                <w:rFonts w:eastAsia="微软雅黑"/>
                <w:sz w:val="20"/>
                <w:szCs w:val="20"/>
              </w:rPr>
              <w:lastRenderedPageBreak/>
              <w:t>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996BE" w14:textId="77777777" w:rsidR="009E6F0E" w:rsidRDefault="009E6F0E" w:rsidP="0066336C">
      <w:pPr>
        <w:spacing w:after="0" w:line="240" w:lineRule="auto"/>
      </w:pPr>
      <w:r>
        <w:separator/>
      </w:r>
    </w:p>
  </w:endnote>
  <w:endnote w:type="continuationSeparator" w:id="0">
    <w:p w14:paraId="43A54E2F" w14:textId="77777777" w:rsidR="009E6F0E" w:rsidRDefault="009E6F0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54180" w14:textId="77777777" w:rsidR="009E6F0E" w:rsidRDefault="009E6F0E" w:rsidP="0066336C">
      <w:pPr>
        <w:spacing w:after="0" w:line="240" w:lineRule="auto"/>
      </w:pPr>
      <w:r>
        <w:separator/>
      </w:r>
    </w:p>
  </w:footnote>
  <w:footnote w:type="continuationSeparator" w:id="0">
    <w:p w14:paraId="64762FB6" w14:textId="77777777" w:rsidR="009E6F0E" w:rsidRDefault="009E6F0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0"/>
  </w:num>
  <w:num w:numId="2">
    <w:abstractNumId w:val="4"/>
  </w:num>
  <w:num w:numId="3">
    <w:abstractNumId w:val="1"/>
  </w:num>
  <w:num w:numId="4">
    <w:abstractNumId w:val="6"/>
  </w:num>
  <w:num w:numId="5">
    <w:abstractNumId w:val="8"/>
  </w:num>
  <w:num w:numId="6">
    <w:abstractNumId w:val="9"/>
  </w:num>
  <w:num w:numId="7">
    <w:abstractNumId w:val="3"/>
  </w:num>
  <w:num w:numId="8">
    <w:abstractNumId w:val="2"/>
  </w:num>
  <w:num w:numId="9">
    <w:abstractNumId w:val="7"/>
  </w:num>
  <w:num w:numId="10">
    <w:abstractNumId w:val="5"/>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084B"/>
    <w:rsid w:val="003215D8"/>
    <w:rsid w:val="00322FD4"/>
    <w:rsid w:val="003238E9"/>
    <w:rsid w:val="00323FDC"/>
    <w:rsid w:val="003248B8"/>
    <w:rsid w:val="003256DA"/>
    <w:rsid w:val="00325B55"/>
    <w:rsid w:val="003263FC"/>
    <w:rsid w:val="00326623"/>
    <w:rsid w:val="00327A0F"/>
    <w:rsid w:val="00332A7A"/>
    <w:rsid w:val="00332D23"/>
    <w:rsid w:val="00332D85"/>
    <w:rsid w:val="00335596"/>
    <w:rsid w:val="0033582E"/>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B19"/>
    <w:rsid w:val="00462AEF"/>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228E"/>
    <w:rsid w:val="004E2C49"/>
    <w:rsid w:val="004E469C"/>
    <w:rsid w:val="004E5905"/>
    <w:rsid w:val="004E7593"/>
    <w:rsid w:val="004F027C"/>
    <w:rsid w:val="004F267F"/>
    <w:rsid w:val="004F31A7"/>
    <w:rsid w:val="004F4211"/>
    <w:rsid w:val="004F42C9"/>
    <w:rsid w:val="004F453D"/>
    <w:rsid w:val="004F6D29"/>
    <w:rsid w:val="004F731B"/>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51CE"/>
    <w:rsid w:val="00875556"/>
    <w:rsid w:val="008815EC"/>
    <w:rsid w:val="008825B7"/>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6CA2"/>
    <w:rsid w:val="00A507F5"/>
    <w:rsid w:val="00A50CA0"/>
    <w:rsid w:val="00A52882"/>
    <w:rsid w:val="00A5401F"/>
    <w:rsid w:val="00A55E7D"/>
    <w:rsid w:val="00A55F4C"/>
    <w:rsid w:val="00A5765C"/>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3746"/>
    <w:rsid w:val="00BF37BF"/>
    <w:rsid w:val="00BF38E0"/>
    <w:rsid w:val="00BF3FE2"/>
    <w:rsid w:val="00BF544F"/>
    <w:rsid w:val="00BF5A69"/>
    <w:rsid w:val="00BF7B35"/>
    <w:rsid w:val="00C00BD9"/>
    <w:rsid w:val="00C03B76"/>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2182932-4229-4C34-A562-66A02889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25</Pages>
  <Words>6577</Words>
  <Characters>37493</Characters>
  <Application>Microsoft Office Word</Application>
  <DocSecurity>0</DocSecurity>
  <Lines>312</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417</cp:revision>
  <dcterms:created xsi:type="dcterms:W3CDTF">2021-04-12T21:14:00Z</dcterms:created>
  <dcterms:modified xsi:type="dcterms:W3CDTF">2021-04-13T07:00:00Z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