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r w:rsidRPr="007130BE">
        <w:rPr>
          <w:rFonts w:ascii="Arial" w:hAnsi="Arial" w:cs="Arial"/>
          <w:b/>
          <w:bCs/>
          <w:sz w:val="28"/>
          <w:szCs w:val="28"/>
          <w:lang w:val="en-GB" w:eastAsia="ja-JP"/>
        </w:rPr>
        <w:t xml:space="preserve">e-Meeting,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Header"/>
        <w:rPr>
          <w:rFonts w:eastAsia="SimSun" w:cs="Arial"/>
          <w:bCs/>
          <w:sz w:val="22"/>
          <w:szCs w:val="22"/>
          <w:lang w:val="en-GB" w:eastAsia="zh-CN"/>
        </w:rPr>
      </w:pPr>
    </w:p>
    <w:p w14:paraId="24AE4547" w14:textId="57293DAA" w:rsidR="002F170A" w:rsidRPr="007130BE" w:rsidRDefault="002F170A" w:rsidP="002F170A">
      <w:pPr>
        <w:pStyle w:val="Header"/>
        <w:tabs>
          <w:tab w:val="clear" w:pos="4536"/>
          <w:tab w:val="left" w:pos="1800"/>
        </w:tabs>
        <w:ind w:left="1800" w:hanging="1800"/>
        <w:rPr>
          <w:rFonts w:eastAsia="SimSun"/>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SimSun"/>
          <w:sz w:val="22"/>
          <w:szCs w:val="22"/>
          <w:lang w:val="en-GB" w:eastAsia="zh-CN"/>
        </w:rPr>
        <w:t>vivo</w:t>
      </w:r>
      <w:r w:rsidR="00733382" w:rsidRPr="007130BE">
        <w:rPr>
          <w:rFonts w:eastAsia="SimSun"/>
          <w:sz w:val="22"/>
          <w:szCs w:val="22"/>
          <w:lang w:val="en-GB" w:eastAsia="zh-CN"/>
        </w:rPr>
        <w:t>)</w:t>
      </w:r>
    </w:p>
    <w:p w14:paraId="73114D6B" w14:textId="77777777" w:rsidR="00EA46EF" w:rsidRPr="007130BE" w:rsidRDefault="002F170A" w:rsidP="00EA46EF">
      <w:pPr>
        <w:pStyle w:val="Header"/>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Header"/>
        <w:tabs>
          <w:tab w:val="left" w:pos="1800"/>
        </w:tabs>
        <w:rPr>
          <w:rFonts w:eastAsia="SimSun"/>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SimSun" w:cs="Arial"/>
          <w:sz w:val="22"/>
          <w:szCs w:val="22"/>
          <w:lang w:val="en-GB" w:eastAsia="zh-CN"/>
        </w:rPr>
        <w:t>8.1.2.2</w:t>
      </w:r>
    </w:p>
    <w:p w14:paraId="21B5826B" w14:textId="77777777" w:rsidR="002F170A" w:rsidRPr="007130BE" w:rsidRDefault="002F170A" w:rsidP="002F170A">
      <w:pPr>
        <w:pStyle w:val="Header"/>
        <w:tabs>
          <w:tab w:val="left" w:pos="1800"/>
        </w:tabs>
        <w:rPr>
          <w:rFonts w:eastAsia="SimSun"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SimSun"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vivo</w:t>
      </w:r>
    </w:p>
    <w:p w14:paraId="30871C80" w14:textId="77777777" w:rsidR="00D039F7" w:rsidRPr="007130BE" w:rsidRDefault="00D039F7" w:rsidP="00D039F7">
      <w:pPr>
        <w:rPr>
          <w:rFonts w:eastAsia="SimSun"/>
          <w:bCs/>
          <w:lang w:val="en-GB" w:eastAsia="zh-CN"/>
        </w:rPr>
      </w:pPr>
      <w:r w:rsidRPr="007130BE">
        <w:rPr>
          <w:rFonts w:eastAsia="SimSun"/>
          <w:bCs/>
          <w:lang w:val="en-GB" w:eastAsia="zh-CN"/>
        </w:rPr>
        <w:t xml:space="preserve">For discussion purpose, define PDSCH/PDCCH/RS from non-serving cell (PCI) as following: </w:t>
      </w:r>
    </w:p>
    <w:p w14:paraId="4A5D2F9E" w14:textId="77777777" w:rsidR="00D039F7" w:rsidRPr="007130BE" w:rsidRDefault="00D039F7" w:rsidP="00D039F7">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Futurewei</w:t>
      </w:r>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this also depends on the outcome of Proposal 2-2. We suggest to discuss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inter-cell for mTRP</w:t>
            </w:r>
            <w:r w:rsidR="000A6F80">
              <w:rPr>
                <w:rFonts w:eastAsiaTheme="minorEastAsia"/>
                <w:sz w:val="18"/>
                <w:szCs w:val="18"/>
                <w:lang w:val="en-GB" w:eastAsia="zh-CN"/>
              </w:rPr>
              <w:t xml:space="preserve"> will be visible in RAN1 specifications,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r>
              <w:rPr>
                <w:rFonts w:eastAsiaTheme="minorEastAsia" w:hint="eastAsia"/>
                <w:sz w:val="18"/>
                <w:szCs w:val="18"/>
                <w:lang w:val="en-GB" w:eastAsia="zh-CN"/>
              </w:rPr>
              <w:t>QCLed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r w:rsidR="00BB23B8" w14:paraId="5E5D57B1" w14:textId="77777777" w:rsidTr="00BB23B8">
        <w:tc>
          <w:tcPr>
            <w:tcW w:w="1255" w:type="dxa"/>
          </w:tcPr>
          <w:p w14:paraId="17BD346C" w14:textId="77777777" w:rsidR="00BB23B8" w:rsidRDefault="00BB23B8" w:rsidP="00315B8D">
            <w:pPr>
              <w:rPr>
                <w:rFonts w:eastAsiaTheme="minorEastAsia"/>
                <w:sz w:val="18"/>
                <w:szCs w:val="18"/>
                <w:lang w:val="en-GB" w:eastAsia="zh-CN"/>
              </w:rPr>
            </w:pPr>
            <w:r>
              <w:rPr>
                <w:rFonts w:eastAsiaTheme="minorEastAsia" w:hint="eastAsia"/>
                <w:sz w:val="18"/>
                <w:szCs w:val="18"/>
                <w:lang w:val="en-GB" w:eastAsia="zh-CN"/>
              </w:rPr>
              <w:lastRenderedPageBreak/>
              <w:t>Huawei</w:t>
            </w:r>
            <w:r>
              <w:rPr>
                <w:rFonts w:eastAsiaTheme="minorEastAsia"/>
                <w:sz w:val="18"/>
                <w:szCs w:val="18"/>
                <w:lang w:val="en-GB" w:eastAsia="zh-CN"/>
              </w:rPr>
              <w:t>, HiSilicon</w:t>
            </w:r>
          </w:p>
        </w:tc>
        <w:tc>
          <w:tcPr>
            <w:tcW w:w="7805" w:type="dxa"/>
          </w:tcPr>
          <w:p w14:paraId="5090CEE0" w14:textId="77777777" w:rsidR="00BB23B8" w:rsidRDefault="00BB23B8" w:rsidP="00315B8D">
            <w:pPr>
              <w:rPr>
                <w:rFonts w:eastAsiaTheme="minorEastAsia"/>
                <w:sz w:val="18"/>
                <w:szCs w:val="18"/>
                <w:lang w:val="en-GB" w:eastAsia="zh-CN"/>
              </w:rPr>
            </w:pPr>
            <w:r>
              <w:rPr>
                <w:rFonts w:eastAsiaTheme="minorEastAsia"/>
                <w:sz w:val="18"/>
                <w:szCs w:val="18"/>
                <w:lang w:val="en-GB" w:eastAsia="zh-CN"/>
              </w:rPr>
              <w:t xml:space="preserve">Clarification is good, only for better interpretation of previous agreements. However, since the spec has clear definition of serving cell and any remaining cell will be regarded as non-serving cell, we don’t need to re-define the term “non-serving cell” in RAN1. </w:t>
            </w:r>
          </w:p>
        </w:tc>
      </w:tr>
    </w:tbl>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Support Option 1, i.e., explicitly indicate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r w:rsidRPr="007130BE">
        <w:rPr>
          <w:rFonts w:eastAsiaTheme="minorEastAsia"/>
          <w:b/>
          <w:bCs/>
          <w:iCs/>
          <w:szCs w:val="20"/>
          <w:lang w:val="en-GB" w:eastAsia="zh-CN"/>
        </w:rPr>
        <w:t>Spreadtrum</w:t>
      </w:r>
    </w:p>
    <w:p w14:paraId="4F08BFC8" w14:textId="77777777" w:rsidR="00E02CD1" w:rsidRPr="007130BE" w:rsidRDefault="00E02CD1" w:rsidP="00E02CD1">
      <w:pPr>
        <w:spacing w:after="0"/>
        <w:rPr>
          <w:szCs w:val="20"/>
          <w:lang w:val="en-GB" w:eastAsia="zh-CN"/>
        </w:rPr>
      </w:pPr>
      <w:r w:rsidRPr="007130BE">
        <w:rPr>
          <w:szCs w:val="20"/>
          <w:lang w:val="en-GB" w:eastAsia="zh-CN"/>
        </w:rPr>
        <w:t>Support to indicate/associate non-serving cell PCI in the TCI state.</w:t>
      </w:r>
    </w:p>
    <w:p w14:paraId="56F92266"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Futurewei</w:t>
      </w:r>
    </w:p>
    <w:p w14:paraId="2EA98B48" w14:textId="77777777" w:rsidR="007B7513" w:rsidRPr="007130BE" w:rsidRDefault="007B7513" w:rsidP="007B7513">
      <w:pPr>
        <w:spacing w:after="0"/>
        <w:rPr>
          <w:szCs w:val="20"/>
          <w:lang w:val="en-GB"/>
        </w:rPr>
      </w:pPr>
      <w:r w:rsidRPr="007130BE">
        <w:rPr>
          <w:szCs w:val="20"/>
          <w:lang w:val="en-GB"/>
        </w:rPr>
        <w:t>Explicitly configure the non-serving cell PCI as physicalCellId,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(PhysCellId)</w:t>
      </w:r>
    </w:p>
    <w:p w14:paraId="35CB88BF"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(ssb-PositionsInBurst, ssb-periodicityServingCell)</w:t>
      </w:r>
    </w:p>
    <w:p w14:paraId="5C49E605"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(subcarrierSpacing)</w:t>
      </w:r>
    </w:p>
    <w:p w14:paraId="1A0A3778" w14:textId="77777777" w:rsidR="006F049D" w:rsidRPr="007130BE" w:rsidRDefault="006F049D" w:rsidP="006F049D">
      <w:pPr>
        <w:pStyle w:val="ListParagraph"/>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(absoluteFrequencySSB)</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r w:rsidRPr="007130BE">
        <w:rPr>
          <w:rFonts w:eastAsia="Calibri"/>
          <w:i/>
          <w:iCs/>
          <w:szCs w:val="20"/>
          <w:lang w:val="en-GB"/>
        </w:rPr>
        <w:t>referenceSignal</w:t>
      </w:r>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For inter-cell multi-DCI based multi-TRP support, the CORESETs of non-serving cell are pooled under the same CORESETPoolIndex.</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AE7157"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AE7157"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Send an LS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SimSun"/>
          <w:iCs/>
          <w:szCs w:val="20"/>
          <w:lang w:val="en-GB" w:eastAsia="zh-CN"/>
        </w:rPr>
      </w:pPr>
      <w:r w:rsidRPr="007130BE">
        <w:rPr>
          <w:rFonts w:eastAsia="SimSun"/>
          <w:iCs/>
          <w:szCs w:val="20"/>
          <w:lang w:val="en-GB" w:eastAsia="zh-CN"/>
        </w:rPr>
        <w:t>To associate non-serving cell information with a TCI state, support Option 2: introduce a flag to indicate whether a TCI state/QCL information is associated with non-serving cell information or serving cell.</w:t>
      </w:r>
    </w:p>
    <w:p w14:paraId="603237DF" w14:textId="01965EF3" w:rsidR="007F6A45" w:rsidRPr="007130BE" w:rsidRDefault="007F6A45" w:rsidP="00AC250D">
      <w:pPr>
        <w:spacing w:after="0"/>
        <w:rPr>
          <w:rFonts w:eastAsia="SimSun"/>
          <w:szCs w:val="20"/>
          <w:lang w:val="en-GB" w:eastAsia="zh-CN"/>
        </w:rPr>
      </w:pPr>
      <w:r w:rsidRPr="007130BE">
        <w:rPr>
          <w:rFonts w:eastAsia="SimSun"/>
          <w:szCs w:val="20"/>
          <w:lang w:val="en-GB" w:eastAsia="zh-CN"/>
        </w:rPr>
        <w:t>The neighboring cell (PCI) indicated by non-serving cell information should be one of the cells (PCIs) measured and reported by UE based on MeasObject.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SimSun"/>
          <w:kern w:val="2"/>
          <w:szCs w:val="20"/>
          <w:lang w:val="en-GB" w:eastAsia="zh-CN"/>
        </w:rPr>
      </w:pPr>
      <w:r w:rsidRPr="007130BE">
        <w:rPr>
          <w:rFonts w:eastAsia="SimSun"/>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The TCI with the same indicator should be associated with the same CORESETPoolIndex</w:t>
      </w:r>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lastRenderedPageBreak/>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t>UE does not expect channels associated with CORESETPoolIndex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SSB index from a non-serving cell can be directly configured in QCL-info and SSB-InfoNcell-r16/SSB-Configuration-r16 are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The non-serving PCID configured in SSB-InfoNcell-r16/SSB-Configuration-r16 is associated with a neighboring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In inter-cell multi-DCI based multi-TRP scenario, CORESETPoolIndex=0 is associated with the serving PCID and CORESETPoolIndex=1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r w:rsidRPr="007130BE">
        <w:rPr>
          <w:iCs/>
          <w:szCs w:val="20"/>
          <w:lang w:val="en-GB"/>
        </w:rPr>
        <w:t xml:space="preserve">Support to introduce a new RRC IE linking with some TCI states. </w:t>
      </w:r>
    </w:p>
    <w:p w14:paraId="0E58C1A8" w14:textId="77777777" w:rsidR="007B7513" w:rsidRPr="007130BE" w:rsidRDefault="007B7513" w:rsidP="007B7513">
      <w:pPr>
        <w:pStyle w:val="ListParagraph"/>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At least MeasObjectId and PCI should be contained in the new IE.</w:t>
      </w:r>
    </w:p>
    <w:p w14:paraId="7E0A1435" w14:textId="77777777" w:rsidR="007B7513" w:rsidRPr="007130BE" w:rsidRDefault="007B7513" w:rsidP="007B7513">
      <w:pPr>
        <w:snapToGrid w:val="0"/>
        <w:spacing w:beforeLines="50" w:before="120"/>
        <w:rPr>
          <w:rFonts w:eastAsia="SimSun"/>
          <w:iCs/>
          <w:szCs w:val="20"/>
          <w:lang w:val="en-GB"/>
        </w:rPr>
      </w:pPr>
      <w:r w:rsidRPr="007130BE">
        <w:rPr>
          <w:rFonts w:eastAsia="SimSun"/>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ListParagraph"/>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Each group of TCI states is associated with a CORESETPoolIndex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SimSun"/>
          <w:szCs w:val="20"/>
          <w:lang w:val="en-GB" w:eastAsia="zh-CN"/>
        </w:rPr>
      </w:pPr>
      <w:r w:rsidRPr="007130BE">
        <w:rPr>
          <w:rFonts w:eastAsia="SimSun"/>
          <w:szCs w:val="20"/>
          <w:lang w:val="en-GB" w:eastAsia="zh-CN"/>
        </w:rPr>
        <w:t>Introduce a new indicator to indicate the non-serving cell information that a TCI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PhysCellId is included in the IE. </w:t>
      </w:r>
    </w:p>
    <w:p w14:paraId="36F8D0C3"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ListParagraph"/>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ListParagraph"/>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r w:rsidRPr="007130BE">
        <w:rPr>
          <w:i/>
          <w:szCs w:val="20"/>
          <w:lang w:val="en-GB"/>
        </w:rPr>
        <w:t>MeasObjectId</w:t>
      </w:r>
      <w:r w:rsidRPr="007130BE">
        <w:rPr>
          <w:szCs w:val="20"/>
          <w:lang w:val="en-GB"/>
        </w:rPr>
        <w:t xml:space="preserve">, and PCID and SSB index in </w:t>
      </w:r>
      <w:r w:rsidRPr="007130BE">
        <w:rPr>
          <w:i/>
          <w:szCs w:val="20"/>
          <w:lang w:val="en-GB"/>
        </w:rPr>
        <w:t xml:space="preserve">MeasObjectNR </w:t>
      </w:r>
      <w:r w:rsidRPr="007130BE">
        <w:rPr>
          <w:szCs w:val="20"/>
          <w:lang w:val="en-GB"/>
        </w:rPr>
        <w:t>corresponding</w:t>
      </w:r>
      <w:r w:rsidRPr="007130BE">
        <w:rPr>
          <w:i/>
          <w:szCs w:val="20"/>
          <w:lang w:val="en-GB"/>
        </w:rPr>
        <w:t xml:space="preserve"> MeasObjectId</w:t>
      </w:r>
      <w:r w:rsidRPr="007130BE">
        <w:rPr>
          <w:szCs w:val="20"/>
          <w:lang w:val="en-GB"/>
        </w:rPr>
        <w:t xml:space="preserve"> should be associated with or configured as </w:t>
      </w:r>
      <w:r w:rsidRPr="007130BE">
        <w:rPr>
          <w:i/>
          <w:szCs w:val="20"/>
          <w:lang w:val="en-GB"/>
        </w:rPr>
        <w:t>referenceSignal</w:t>
      </w:r>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SimSun"/>
          <w:bCs/>
          <w:szCs w:val="20"/>
          <w:lang w:val="en-GB" w:eastAsia="zh-CN"/>
        </w:rPr>
      </w:pPr>
      <w:r w:rsidRPr="007130BE">
        <w:rPr>
          <w:rFonts w:eastAsia="SimSun"/>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For non-serving cell PCI indication for inter-cell mTRP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Selecting between explicit and implicit methods of indicating the non-serving cell PCI in TCI state shall take into account signaling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In terms of minimizing the signaling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w:t>
      </w:r>
      <w:r w:rsidRPr="007130BE">
        <w:rPr>
          <w:rFonts w:ascii="Times New Roman" w:hAnsi="Times New Roman"/>
          <w:sz w:val="20"/>
          <w:szCs w:val="20"/>
          <w:lang w:val="en-GB"/>
        </w:rPr>
        <w:lastRenderedPageBreak/>
        <w:t>information</w:t>
      </w:r>
    </w:p>
    <w:p w14:paraId="02FF0A1F" w14:textId="6BC4CE9F" w:rsidR="00623702" w:rsidRPr="007130BE" w:rsidRDefault="00623702"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r w:rsidRPr="007130BE">
        <w:rPr>
          <w:rFonts w:ascii="Times New Roman" w:hAnsi="Times New Roman"/>
          <w:i/>
          <w:sz w:val="20"/>
          <w:szCs w:val="20"/>
          <w:lang w:val="en-GB"/>
        </w:rPr>
        <w:t>MeasObjectId</w:t>
      </w:r>
      <w:r w:rsidRPr="007130BE">
        <w:rPr>
          <w:rFonts w:ascii="Times New Roman" w:hAnsi="Times New Roman"/>
          <w:sz w:val="20"/>
          <w:szCs w:val="20"/>
          <w:lang w:val="en-GB"/>
        </w:rPr>
        <w:t xml:space="preserve"> is associated with TCI state, that means neighboring cell (PCI) is one of the PCI reported by UE based on MeasObject</w:t>
      </w:r>
    </w:p>
    <w:p w14:paraId="6C5FE6E6" w14:textId="101CC697" w:rsidR="006B3013" w:rsidRPr="007130BE" w:rsidRDefault="006B3013"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 xml:space="preserve">Few companies proposed that TCI states are grouped, e.g. </w:t>
      </w:r>
      <w:r w:rsidRPr="007130BE">
        <w:rPr>
          <w:rFonts w:ascii="Times New Roman" w:hAnsi="Times New Roman"/>
          <w:iCs/>
          <w:sz w:val="20"/>
          <w:szCs w:val="20"/>
          <w:lang w:val="en-GB" w:eastAsia="ko-KR"/>
        </w:rPr>
        <w:t xml:space="preserve">CORESETPoolIndex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proposed that CORESETPoolIndex is not necessary</w:t>
      </w:r>
    </w:p>
    <w:p w14:paraId="31624C28" w14:textId="5A3D2EB5" w:rsidR="00C1042C" w:rsidRPr="007130BE" w:rsidRDefault="00C1042C" w:rsidP="006B3013">
      <w:pPr>
        <w:pStyle w:val="ListParagraph"/>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in the TCI state for inter-cell MTRP operation,  and detailed signaling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ListParagraph"/>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ow many non-serving cell TRPs can be 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before sending LS</w:t>
            </w:r>
            <w:r>
              <w:rPr>
                <w:rFonts w:eastAsiaTheme="minorEastAsia" w:hint="eastAsia"/>
                <w:bCs/>
                <w:sz w:val="18"/>
                <w:szCs w:val="18"/>
                <w:lang w:val="en-GB" w:eastAsia="zh-CN"/>
              </w:rPr>
              <w:t xml:space="preserve">. Without this information, RAN2 is not able to design the corresponding signaling, e.g. the maximal number of IEs for non-serving cell information. </w:t>
            </w:r>
          </w:p>
        </w:tc>
      </w:tr>
      <w:tr w:rsidR="00475125" w:rsidRPr="00304A5D" w14:paraId="2C8C63C0" w14:textId="77777777" w:rsidTr="00475125">
        <w:tc>
          <w:tcPr>
            <w:tcW w:w="1345" w:type="dxa"/>
          </w:tcPr>
          <w:p w14:paraId="50D7B250" w14:textId="77777777" w:rsidR="00475125" w:rsidRDefault="00475125"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7DE09A4C" w14:textId="77777777" w:rsidR="00475125" w:rsidRPr="00304A5D" w:rsidRDefault="00475125" w:rsidP="00315B8D">
            <w:pPr>
              <w:rPr>
                <w:rFonts w:eastAsiaTheme="minorEastAsia"/>
                <w:bCs/>
                <w:sz w:val="18"/>
                <w:szCs w:val="18"/>
                <w:lang w:val="en-GB" w:eastAsia="zh-CN"/>
              </w:rPr>
            </w:pPr>
            <w:r w:rsidRPr="00304A5D">
              <w:rPr>
                <w:rFonts w:eastAsiaTheme="minorEastAsia" w:hint="eastAsia"/>
                <w:bCs/>
                <w:sz w:val="18"/>
                <w:szCs w:val="18"/>
                <w:lang w:val="en-GB" w:eastAsia="zh-CN"/>
              </w:rPr>
              <w:t>S</w:t>
            </w:r>
            <w:r w:rsidRPr="00304A5D">
              <w:rPr>
                <w:rFonts w:eastAsiaTheme="minorEastAsia"/>
                <w:bCs/>
                <w:sz w:val="18"/>
                <w:szCs w:val="18"/>
                <w:lang w:val="en-GB" w:eastAsia="zh-CN"/>
              </w:rPr>
              <w:t>upport FL proposal.</w:t>
            </w: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r w:rsidRPr="007130BE">
        <w:rPr>
          <w:rFonts w:ascii="Times New Roman" w:hAnsi="Times New Roman"/>
          <w:iCs/>
          <w:sz w:val="20"/>
          <w:szCs w:val="20"/>
          <w:lang w:val="en-GB" w:eastAsia="ko-KR"/>
        </w:rPr>
        <w:t xml:space="preserve">CORESETPoolIndex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The TCI associated with the same non-serving cell information should be associated with the same CORESETPoolIndex</w:t>
      </w:r>
    </w:p>
    <w:p w14:paraId="60096E13" w14:textId="689B6BEF" w:rsidR="00C31FD3" w:rsidRPr="007130BE" w:rsidRDefault="00C31FD3" w:rsidP="000F509A">
      <w:pPr>
        <w:pStyle w:val="ListParagraph"/>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TableGrid"/>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r w:rsidRPr="000F71CD">
              <w:rPr>
                <w:rFonts w:eastAsiaTheme="minorEastAsia" w:hint="eastAsia"/>
                <w:i/>
                <w:sz w:val="18"/>
                <w:szCs w:val="18"/>
                <w:lang w:val="en-GB" w:eastAsia="zh-CN"/>
              </w:rPr>
              <w:t>CORESETPoolIndex</w:t>
            </w:r>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r w:rsidR="000B4021" w14:paraId="454D150C" w14:textId="77777777" w:rsidTr="000B4021">
        <w:tc>
          <w:tcPr>
            <w:tcW w:w="1345" w:type="dxa"/>
          </w:tcPr>
          <w:p w14:paraId="196A8DE4"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lastRenderedPageBreak/>
              <w:t>H</w:t>
            </w:r>
            <w:r>
              <w:rPr>
                <w:rFonts w:eastAsiaTheme="minorEastAsia"/>
                <w:sz w:val="18"/>
                <w:szCs w:val="18"/>
                <w:lang w:val="en-GB" w:eastAsia="zh-CN"/>
              </w:rPr>
              <w:t>uawei, HiSilicon</w:t>
            </w:r>
          </w:p>
        </w:tc>
        <w:tc>
          <w:tcPr>
            <w:tcW w:w="7715" w:type="dxa"/>
          </w:tcPr>
          <w:p w14:paraId="27D22E75" w14:textId="77777777" w:rsidR="000B4021" w:rsidRDefault="000B40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upport FL proposal.</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SimSun"/>
          <w:szCs w:val="20"/>
          <w:lang w:val="en-GB" w:eastAsia="zh-CN"/>
        </w:rPr>
        <w:t>The necessity of frequency (i.e. ssb-Freq-r16 and absoluteFrequencySSB) and SCS (i.e. sbSubcarrierSpacing-r16) parameters depends on whether inter-frequency scenario is supported. SFN and half-frame index are further needed for inter-cell mTRP.</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SimSun"/>
          <w:iCs/>
          <w:szCs w:val="20"/>
          <w:lang w:val="en-GB"/>
        </w:rPr>
        <w:t xml:space="preserve"> provided to UE should at least</w:t>
      </w:r>
      <w:r w:rsidRPr="007130BE">
        <w:rPr>
          <w:iCs/>
          <w:szCs w:val="20"/>
          <w:lang w:val="en-GB"/>
        </w:rPr>
        <w:t xml:space="preserve"> includ</w:t>
      </w:r>
      <w:r w:rsidRPr="007130BE">
        <w:rPr>
          <w:rFonts w:eastAsia="SimSun"/>
          <w:iCs/>
          <w:szCs w:val="20"/>
          <w:lang w:val="en-GB"/>
        </w:rPr>
        <w:t>e</w:t>
      </w:r>
      <w:r w:rsidRPr="007130BE">
        <w:rPr>
          <w:iCs/>
          <w:szCs w:val="20"/>
          <w:lang w:val="en-GB"/>
        </w:rPr>
        <w:t xml:space="preserve"> center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ListParagraph"/>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The SSBs of non-serving cell have the same center frequency and SCS as the SSBs of the serving cell, and are associated with the same SFN.</w:t>
      </w:r>
    </w:p>
    <w:p w14:paraId="339689FA" w14:textId="77777777" w:rsidR="00F23DD4" w:rsidRPr="007130BE" w:rsidRDefault="00F23DD4" w:rsidP="00F23DD4">
      <w:pPr>
        <w:pStyle w:val="ListParagraph"/>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halfFrameIndex</w:t>
      </w:r>
    </w:p>
    <w:p w14:paraId="4E845300" w14:textId="77777777" w:rsidR="00F23DD4" w:rsidRPr="007130BE" w:rsidRDefault="00F23DD4" w:rsidP="00F23DD4">
      <w:pPr>
        <w:pStyle w:val="ListParagraph"/>
        <w:widowControl/>
        <w:numPr>
          <w:ilvl w:val="1"/>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ssb-PositionsInBurst</w:t>
      </w:r>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other non-serving cell SSB information are</w:t>
      </w:r>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“halfFrameIndex” and “ssb-PositionsInBurst”.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center frequency, SCS and SFN offset of non-serving cell SSB should be provided with the following analyses.</w:t>
            </w:r>
          </w:p>
          <w:p w14:paraId="718EFC47" w14:textId="71C19976" w:rsidR="00C167F8" w:rsidRPr="00A85F49" w:rsidRDefault="005308F0" w:rsidP="00A85F49">
            <w:r w:rsidRPr="00A85F49">
              <w:rPr>
                <w:rFonts w:eastAsiaTheme="minorEastAsia"/>
                <w:b/>
                <w:sz w:val="18"/>
                <w:szCs w:val="18"/>
                <w:lang w:val="en-GB"/>
              </w:rPr>
              <w:t>Center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r w:rsidR="008B4292" w:rsidRPr="00A85F49">
              <w:rPr>
                <w:rFonts w:eastAsiaTheme="minorEastAsia" w:hint="eastAsia"/>
                <w:i/>
                <w:sz w:val="18"/>
                <w:szCs w:val="18"/>
                <w:lang w:val="en-GB"/>
              </w:rPr>
              <w:t>MeasObjectNR</w:t>
            </w:r>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r w:rsidR="00C167F8" w:rsidRPr="00A85F49">
              <w:rPr>
                <w:rFonts w:eastAsiaTheme="minorEastAsia" w:hint="eastAsia"/>
                <w:sz w:val="18"/>
                <w:szCs w:val="18"/>
                <w:lang w:val="en-GB"/>
              </w:rPr>
              <w:t>cen</w:t>
            </w:r>
            <w:r w:rsidR="00C167F8" w:rsidRPr="00A85F49">
              <w:rPr>
                <w:rFonts w:eastAsiaTheme="minorEastAsia"/>
                <w:sz w:val="18"/>
                <w:szCs w:val="18"/>
                <w:lang w:val="en-GB"/>
              </w:rPr>
              <w:t>ter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center</w:t>
            </w:r>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r w:rsidR="002454CA" w:rsidRPr="007130BE" w14:paraId="21FB44AF" w14:textId="77777777" w:rsidTr="002454CA">
        <w:tc>
          <w:tcPr>
            <w:tcW w:w="1255" w:type="dxa"/>
          </w:tcPr>
          <w:p w14:paraId="1DDD9826" w14:textId="77777777" w:rsidR="002454CA" w:rsidRPr="007130BE" w:rsidRDefault="002454CA"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05" w:type="dxa"/>
          </w:tcPr>
          <w:p w14:paraId="5922AAB2" w14:textId="77777777" w:rsidR="002454CA" w:rsidRPr="007130BE" w:rsidRDefault="002454CA" w:rsidP="00315B8D">
            <w:pPr>
              <w:rPr>
                <w:rFonts w:eastAsiaTheme="minorEastAsia"/>
                <w:sz w:val="18"/>
                <w:szCs w:val="18"/>
                <w:lang w:val="en-GB" w:eastAsia="zh-CN"/>
              </w:rPr>
            </w:pPr>
            <w:r>
              <w:rPr>
                <w:rFonts w:eastAsiaTheme="minorEastAsia"/>
                <w:sz w:val="18"/>
                <w:szCs w:val="18"/>
                <w:lang w:val="en-GB" w:eastAsia="zh-CN"/>
              </w:rPr>
              <w:t>We don’t see the need of further discussion of other SSB information.</w:t>
            </w:r>
          </w:p>
        </w:tc>
      </w:tr>
    </w:tbl>
    <w:p w14:paraId="4D19C7A4" w14:textId="77777777" w:rsidR="00287976" w:rsidRPr="002454CA"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lastRenderedPageBreak/>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SimSun"/>
          <w:iCs/>
          <w:szCs w:val="20"/>
          <w:lang w:val="en-GB" w:eastAsia="zh-CN"/>
        </w:rPr>
        <w:t>For a CSI-RS QCLed with neighboring cell SSB, the transmit power is calculated based on powerControlOffsetSS and the SSB transmission power in neighboring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
    <w:p w14:paraId="742221DF"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5C7A546E" w14:textId="77777777" w:rsidR="00143F67" w:rsidRPr="007130BE" w:rsidRDefault="00143F67" w:rsidP="00143F67">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SimSun"/>
          <w:iCs/>
          <w:lang w:val="en-GB"/>
        </w:rPr>
      </w:pPr>
      <w:r w:rsidRPr="007130BE">
        <w:rPr>
          <w:rStyle w:val="normaltextrun"/>
          <w:rFonts w:eastAsia="SimSun"/>
          <w:iCs/>
          <w:lang w:val="en-GB"/>
        </w:rPr>
        <w:t>Supported to use non-serving cell CSI-RS for mobility as the QCL source for MTRP inter-cell transmission.</w:t>
      </w:r>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TableGrid"/>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it is more suitable to be QCL source of PDSCH in terms of TypeD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signaling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w:t>
            </w:r>
            <w:r w:rsidRPr="008573CF">
              <w:rPr>
                <w:rFonts w:eastAsiaTheme="minorEastAsia" w:hint="eastAsia"/>
                <w:sz w:val="18"/>
                <w:szCs w:val="18"/>
                <w:lang w:val="en-GB" w:eastAsia="zh-CN"/>
              </w:rPr>
              <w:lastRenderedPageBreak/>
              <w:t xml:space="preserve">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lastRenderedPageBreak/>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r w:rsidR="00E81721" w14:paraId="41630551" w14:textId="77777777" w:rsidTr="00E81721">
        <w:tc>
          <w:tcPr>
            <w:tcW w:w="1165" w:type="dxa"/>
          </w:tcPr>
          <w:p w14:paraId="675800D5"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895" w:type="dxa"/>
          </w:tcPr>
          <w:p w14:paraId="3624EB48" w14:textId="77777777" w:rsidR="00E81721" w:rsidRDefault="00E81721" w:rsidP="00315B8D">
            <w:pPr>
              <w:rPr>
                <w:rFonts w:eastAsiaTheme="minorEastAsia"/>
                <w:sz w:val="18"/>
                <w:szCs w:val="18"/>
                <w:lang w:val="en-GB" w:eastAsia="zh-CN"/>
              </w:rPr>
            </w:pPr>
            <w:r>
              <w:rPr>
                <w:rFonts w:eastAsiaTheme="minorEastAsia" w:hint="eastAsia"/>
                <w:sz w:val="18"/>
                <w:szCs w:val="18"/>
                <w:lang w:val="en-GB" w:eastAsia="zh-CN"/>
              </w:rPr>
              <w:t>S</w:t>
            </w:r>
            <w:r>
              <w:rPr>
                <w:rFonts w:eastAsiaTheme="minorEastAsia"/>
                <w:sz w:val="18"/>
                <w:szCs w:val="18"/>
                <w:lang w:val="en-GB" w:eastAsia="zh-CN"/>
              </w:rPr>
              <w:t xml:space="preserve">upport FL proposal. CSI-RS for mobility has been supported for RRM purpose since R15, with performance requirements defined in R16, and supporting CSI-RS for mobility for inter-cell mTRP operation would help improving resource utilization. </w:t>
            </w:r>
          </w:p>
        </w:tc>
      </w:tr>
    </w:tbl>
    <w:p w14:paraId="05C5FF07" w14:textId="77777777" w:rsidR="000905F4" w:rsidRPr="00E81721"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r w:rsidRPr="007130BE">
        <w:rPr>
          <w:rStyle w:val="normaltextrun"/>
          <w:rFonts w:eastAsiaTheme="minorEastAsia"/>
          <w:b/>
          <w:lang w:val="en-GB"/>
        </w:rPr>
        <w:t>v</w:t>
      </w:r>
      <w:r w:rsidR="00C75F92" w:rsidRPr="007130BE">
        <w:rPr>
          <w:rStyle w:val="normaltextrun"/>
          <w:rFonts w:eastAsiaTheme="minorEastAsia"/>
          <w:b/>
          <w:lang w:val="en-GB"/>
        </w:rPr>
        <w:t>ivo</w:t>
      </w:r>
    </w:p>
    <w:p w14:paraId="28951D46" w14:textId="771C5EB0" w:rsidR="002A6012" w:rsidRPr="007130BE" w:rsidRDefault="001709E8" w:rsidP="00C75F92">
      <w:pPr>
        <w:pStyle w:val="BodyText"/>
        <w:snapToGrid w:val="0"/>
        <w:spacing w:beforeLines="50" w:before="120"/>
        <w:rPr>
          <w:bCs/>
          <w:iCs/>
          <w:lang w:val="en-GB" w:eastAsia="zh-CN"/>
        </w:rPr>
      </w:pPr>
      <w:r w:rsidRPr="007130BE">
        <w:rPr>
          <w:bCs/>
          <w:iCs/>
          <w:lang w:val="en-GB" w:eastAsia="zh-CN"/>
        </w:rPr>
        <w:t xml:space="preserve">Clarify UE </w:t>
      </w:r>
      <w:r w:rsidR="001C101F">
        <w:rPr>
          <w:bCs/>
          <w:iCs/>
          <w:lang w:val="en-GB" w:eastAsia="zh-CN"/>
        </w:rPr>
        <w:pgNum/>
      </w:r>
      <w:r w:rsidR="001C101F">
        <w:rPr>
          <w:bCs/>
          <w:iCs/>
          <w:lang w:val="en-GB" w:eastAsia="zh-CN"/>
        </w:rPr>
        <w:t>ehaviour</w:t>
      </w:r>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BodyText"/>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r w:rsidR="001C101F">
        <w:rPr>
          <w:rStyle w:val="normaltextrun"/>
          <w:rFonts w:eastAsiaTheme="minorEastAsia"/>
          <w:lang w:val="en-GB" w:eastAsia="zh-CN"/>
        </w:rPr>
        <w:t>ehaviour</w:t>
      </w:r>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The UE is not expected to be configured a common search space to a CORESET configured with a TCI state associated directly or indirectly with an non-serving-cell SSB</w:t>
      </w:r>
    </w:p>
    <w:tbl>
      <w:tblPr>
        <w:tblStyle w:val="TableGrid"/>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e.g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e.g group common TPC, it can be allowed to be transmitted from serving cell or non-serving cell. </w:t>
            </w:r>
          </w:p>
        </w:tc>
      </w:tr>
      <w:tr w:rsidR="00237144" w14:paraId="7FF4BD9F" w14:textId="77777777" w:rsidTr="00237144">
        <w:tc>
          <w:tcPr>
            <w:tcW w:w="1345" w:type="dxa"/>
          </w:tcPr>
          <w:p w14:paraId="5EFA3994" w14:textId="77777777" w:rsidR="00237144" w:rsidRDefault="00237144"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407FBFFA" w14:textId="77777777" w:rsidR="00237144" w:rsidRDefault="00237144" w:rsidP="00315B8D">
            <w:pPr>
              <w:rPr>
                <w:rFonts w:eastAsiaTheme="minorEastAsia"/>
                <w:sz w:val="18"/>
                <w:szCs w:val="18"/>
                <w:lang w:val="en-GB" w:eastAsia="zh-CN"/>
              </w:rPr>
            </w:pPr>
            <w:r>
              <w:rPr>
                <w:rFonts w:eastAsiaTheme="minorEastAsia"/>
                <w:sz w:val="18"/>
                <w:szCs w:val="18"/>
                <w:lang w:val="en-GB" w:eastAsia="zh-CN"/>
              </w:rPr>
              <w:t xml:space="preserve">In principle, ok with the proposal. Still, according previous conclusion of reusing R15/R16 QCL relation, it is not allowed to explicitly indicate any SSB as direct QCL source for a CORESET, so there is no need to mention ‘direct’ case at all. </w:t>
            </w:r>
          </w:p>
        </w:tc>
      </w:tr>
    </w:tbl>
    <w:p w14:paraId="490E5441" w14:textId="77777777" w:rsidR="002E5C33" w:rsidRPr="00237144"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
    <w:p w14:paraId="33BA805C" w14:textId="3C6EFA77" w:rsidR="00B24972" w:rsidRPr="007130BE" w:rsidRDefault="00B24972" w:rsidP="00B24972">
      <w:pPr>
        <w:rPr>
          <w:rFonts w:eastAsia="SimSun"/>
          <w:bCs/>
          <w:szCs w:val="20"/>
          <w:lang w:val="en-GB" w:eastAsia="zh-CN"/>
        </w:rPr>
      </w:pPr>
      <w:r w:rsidRPr="007130BE">
        <w:rPr>
          <w:rFonts w:eastAsia="SimSun"/>
          <w:bCs/>
          <w:szCs w:val="20"/>
          <w:lang w:val="en-GB" w:eastAsia="zh-CN"/>
        </w:rPr>
        <w:t>Spatial relation and power control related configurations should be enhanced for SRS, PUCCH, PUSCH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SimSun"/>
          <w:iCs/>
          <w:szCs w:val="20"/>
          <w:lang w:val="en-GB"/>
        </w:rPr>
      </w:pPr>
      <w:r w:rsidRPr="007130BE">
        <w:rPr>
          <w:rFonts w:eastAsia="SimSun"/>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lastRenderedPageBreak/>
        <w:t>When CSI-RS resource is configured as the spatialRelationInfo</w:t>
      </w:r>
      <w:r w:rsidRPr="007130BE">
        <w:rPr>
          <w:bCs/>
          <w:szCs w:val="20"/>
          <w:lang w:val="en-GB" w:eastAsia="zh-CN"/>
        </w:rPr>
        <w:t xml:space="preserve"> </w:t>
      </w:r>
      <w:r w:rsidRPr="007130BE">
        <w:rPr>
          <w:bCs/>
          <w:iCs/>
          <w:szCs w:val="20"/>
          <w:lang w:val="en-GB" w:eastAsia="zh-CN"/>
        </w:rPr>
        <w:t>and/or PL-RS for PUCCH and/or SRS resource targeting a TRP associated with a non-serving PCID, the UE assumes that the CSI-RS is QCLed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Futurewei</w:t>
      </w:r>
    </w:p>
    <w:p w14:paraId="5343BAD0" w14:textId="77777777" w:rsidR="00C674E3" w:rsidRPr="007130BE" w:rsidRDefault="00C674E3" w:rsidP="00C674E3">
      <w:pPr>
        <w:pStyle w:val="ListParagraph"/>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 xml:space="preserve">SRS-SpatialRelationInfo, PUCCH-SpatialRelationInfo, PUCCH-PathlossReferenceRS, PUSCH-PathlossReferenceRS, </w:t>
      </w:r>
      <w:r w:rsidRPr="007130BE">
        <w:rPr>
          <w:iCs/>
          <w:szCs w:val="20"/>
          <w:lang w:val="en-GB"/>
        </w:rPr>
        <w:t>and</w:t>
      </w:r>
      <w:r w:rsidRPr="007130BE">
        <w:rPr>
          <w:i/>
          <w:szCs w:val="20"/>
          <w:lang w:val="en-GB"/>
        </w:rPr>
        <w:t xml:space="preserve"> pathlossReferenceRS</w:t>
      </w:r>
      <w:r w:rsidRPr="007130BE">
        <w:rPr>
          <w:iCs/>
          <w:szCs w:val="20"/>
          <w:lang w:val="en-GB"/>
        </w:rPr>
        <w:t xml:space="preserve"> under </w:t>
      </w:r>
      <w:r w:rsidRPr="007130BE">
        <w:rPr>
          <w:i/>
          <w:szCs w:val="20"/>
          <w:lang w:val="en-GB"/>
        </w:rPr>
        <w:t>SRS-ResourceSet</w:t>
      </w:r>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ListParagraph"/>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TableGrid"/>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but I wonder if we need to discuss this. In our view, when we have an SSB associated to a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mTRP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signaling.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r w:rsidR="004F30B1" w14:paraId="28C42EE9" w14:textId="77777777" w:rsidTr="004F30B1">
        <w:tc>
          <w:tcPr>
            <w:tcW w:w="1345" w:type="dxa"/>
          </w:tcPr>
          <w:p w14:paraId="3B9BF5E3" w14:textId="77777777" w:rsidR="004F30B1" w:rsidRDefault="004F30B1" w:rsidP="00315B8D">
            <w:pPr>
              <w:rPr>
                <w:rFonts w:eastAsiaTheme="minorEastAsia"/>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7715" w:type="dxa"/>
          </w:tcPr>
          <w:p w14:paraId="6934C706" w14:textId="77777777" w:rsidR="004F30B1" w:rsidRDefault="004F30B1" w:rsidP="00315B8D">
            <w:pPr>
              <w:rPr>
                <w:rFonts w:eastAsiaTheme="minorEastAsia"/>
                <w:sz w:val="18"/>
                <w:szCs w:val="18"/>
                <w:lang w:val="en-GB" w:eastAsia="zh-CN"/>
              </w:rPr>
            </w:pPr>
            <w:r>
              <w:rPr>
                <w:rFonts w:eastAsiaTheme="minorEastAsia"/>
                <w:sz w:val="18"/>
                <w:szCs w:val="18"/>
                <w:lang w:val="en-GB" w:eastAsia="zh-CN"/>
              </w:rPr>
              <w:t xml:space="preserve">Instead of QCL source RS, we assume Proposal 6 is talking about extending spatial relation in R16. We don’t think this proposal is needed/justified. According to the conclusion of reusing R15/R16 QCL relation, for PDCCH/PDSCH reception, the UE will be configured with CSI-RS for DL QCL tracking, and these CSI-RS will have SSB from non-serving cell as QCL source. NW can simply use these CSI-RS as source RS for spatial relation indication for PUCCH/PUCCH/SRS when needed. </w:t>
            </w:r>
          </w:p>
        </w:tc>
      </w:tr>
    </w:tbl>
    <w:p w14:paraId="091D2E7C" w14:textId="77777777" w:rsidR="00FE37FA" w:rsidRPr="004F30B1" w:rsidRDefault="00FE37FA" w:rsidP="00A416C5">
      <w:pPr>
        <w:spacing w:after="200" w:line="276" w:lineRule="auto"/>
        <w:contextualSpacing/>
        <w:rPr>
          <w:rStyle w:val="normaltextrun"/>
          <w:bCs/>
          <w:lang w:val="en-GB"/>
        </w:rPr>
      </w:pPr>
      <w:bookmarkStart w:id="3" w:name="_GoBack"/>
      <w:bookmarkEnd w:id="3"/>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BodyText"/>
        <w:snapToGrid w:val="0"/>
        <w:spacing w:beforeLines="50" w:before="120"/>
        <w:rPr>
          <w:rStyle w:val="normaltextrun"/>
          <w:rFonts w:eastAsiaTheme="minorEastAsia"/>
          <w:b/>
          <w:lang w:val="en-GB" w:eastAsia="zh-CN"/>
        </w:rPr>
      </w:pPr>
      <w:r w:rsidRPr="007130BE">
        <w:rPr>
          <w:rFonts w:eastAsia="SimSun"/>
          <w:iCs/>
          <w:szCs w:val="20"/>
          <w:lang w:val="en-GB" w:eastAsia="zh-CN"/>
        </w:rPr>
        <w:t>The resource of DL signal from serving cell is not impacted by the SSB configured by neighboring cell information.</w:t>
      </w:r>
    </w:p>
    <w:p w14:paraId="68B289ED" w14:textId="226EE164" w:rsidR="00E46404" w:rsidRPr="007130BE" w:rsidRDefault="00437C51" w:rsidP="00C55F91">
      <w:pPr>
        <w:pStyle w:val="BodyText"/>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Spreadtrum</w:t>
      </w:r>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lastRenderedPageBreak/>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SimSun"/>
          <w:bCs/>
          <w:lang w:val="en-GB" w:eastAsia="zh-CN"/>
        </w:rPr>
      </w:pPr>
      <w:r w:rsidRPr="007130BE">
        <w:rPr>
          <w:rFonts w:eastAsia="SimSun"/>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SimSun"/>
          <w:szCs w:val="20"/>
          <w:lang w:val="en-GB" w:eastAsia="zh-CN"/>
        </w:rPr>
      </w:pPr>
      <w:r w:rsidRPr="007130BE">
        <w:rPr>
          <w:rFonts w:eastAsia="SimSun"/>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BodyText"/>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SimSun"/>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For PDCCH clarify that: PDCCH candidates associated with non-serving cell PCI / CORESETPoolIndex value 1 are not monitored if they overlap with a non-serving cell SSB.</w:t>
      </w:r>
    </w:p>
    <w:p w14:paraId="0FED1D7D" w14:textId="77777777" w:rsidR="00AC2F5D" w:rsidRPr="007130BE" w:rsidRDefault="00AC2F5D" w:rsidP="00AC2F5D">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ListParagraph"/>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TableGrid"/>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In addition, in the previous agreement, for both PDSCH and PDCCH, the word “rate matching” is used. However, we do not have rate matching around PDCCH in existing spec. We suggest to clarify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In our view, when we have an SSB associated to a ns-cell PCI agreed, then Rel.16 behaviour for mTRP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p>
        </w:tc>
      </w:tr>
      <w:bookmarkEnd w:id="1"/>
      <w:bookmarkEnd w:id="2"/>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SimSun"/>
          <w:bCs/>
          <w:iCs/>
          <w:lang w:val="en-GB"/>
        </w:rPr>
        <w:lastRenderedPageBreak/>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Whether the PDCCH candidate or CCE from CORESETs associated with neighboring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NZP-CSI-RS-ResourceSet with repetition set to ‘on’ (L1-RSRP)</w:t>
      </w:r>
    </w:p>
    <w:p w14:paraId="1B91B3A9"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(failureDetectionResources)</w:t>
      </w:r>
    </w:p>
    <w:p w14:paraId="3FA621E0" w14:textId="77777777" w:rsidR="00A24123" w:rsidRPr="007130BE" w:rsidRDefault="00A24123" w:rsidP="00A24123">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r w:rsidRPr="007130BE">
        <w:rPr>
          <w:i/>
          <w:sz w:val="22"/>
          <w:szCs w:val="18"/>
          <w:lang w:val="en-GB" w:eastAsia="ko-KR"/>
        </w:rPr>
        <w:t>ssb-PositionsInBurst</w:t>
      </w:r>
      <w:r w:rsidRPr="007130BE">
        <w:rPr>
          <w:iCs/>
          <w:sz w:val="22"/>
          <w:szCs w:val="18"/>
          <w:lang w:val="en-GB" w:eastAsia="ko-KR"/>
        </w:rPr>
        <w:t>,</w:t>
      </w:r>
    </w:p>
    <w:p w14:paraId="0F767D09"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3841303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r w:rsidRPr="007130BE">
        <w:rPr>
          <w:rStyle w:val="normaltextrun"/>
          <w:b/>
        </w:rPr>
        <w:t>Futurewei</w:t>
      </w:r>
    </w:p>
    <w:p w14:paraId="1E6C8174" w14:textId="77777777" w:rsidR="00E02CD1" w:rsidRPr="007130BE" w:rsidRDefault="00E02CD1" w:rsidP="00E02CD1">
      <w:pPr>
        <w:spacing w:after="0"/>
        <w:rPr>
          <w:lang w:val="en-GB"/>
        </w:rPr>
      </w:pPr>
      <w:r w:rsidRPr="007130BE">
        <w:rPr>
          <w:lang w:val="en-GB"/>
        </w:rPr>
        <w:t>For an inter-cell TRP, a signal/antenna port is non-co-located (NCLed) to the serving cell (i.e., the serving cell’s SSB) and is directly or indirectly QCLed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For DL channels, large scale QCL properties are inferred from up to two RSes for QCL-TypeA and QCL-TypeD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lastRenderedPageBreak/>
        <w:t>The QCL-TypeA source RS is TRS from non-serving cell, and QCL-TypeD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CSI-ReportConfig.</w:t>
      </w:r>
    </w:p>
    <w:p w14:paraId="214D7B62" w14:textId="27476DAD" w:rsidR="00A40D0B" w:rsidRPr="007130BE" w:rsidRDefault="00A40D0B" w:rsidP="00E34921">
      <w:pPr>
        <w:spacing w:after="0"/>
        <w:rPr>
          <w:lang w:val="en-GB"/>
        </w:rPr>
      </w:pPr>
      <w:r w:rsidRPr="007130BE">
        <w:rPr>
          <w:lang w:val="en-GB"/>
        </w:rPr>
        <w:t>QCL information among CSI-ResourceConfig in terms of beam sweeping property shall be included in the CSI-ReportConfig.</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r w:rsidRPr="007130BE">
        <w:rPr>
          <w:lang w:val="en-GB"/>
        </w:rPr>
        <w:t>Neighbor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CSI-SSB-ResourceSet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TableGrid"/>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A issue needs to be clarified. </w:t>
            </w:r>
            <w:r w:rsidR="004C7F25">
              <w:rPr>
                <w:rFonts w:eastAsiaTheme="minorEastAsia"/>
                <w:sz w:val="18"/>
                <w:szCs w:val="18"/>
                <w:lang w:val="en-GB" w:eastAsia="zh-CN"/>
              </w:rPr>
              <w:t>(includes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BodyText"/>
        <w:snapToGrid w:val="0"/>
        <w:spacing w:beforeLines="50" w:before="120"/>
        <w:rPr>
          <w:rFonts w:eastAsia="SimSun"/>
          <w:sz w:val="24"/>
          <w:lang w:val="en-GB"/>
        </w:rPr>
      </w:pPr>
    </w:p>
    <w:p w14:paraId="7B0BE672" w14:textId="77777777" w:rsidR="00615216" w:rsidRPr="007130BE" w:rsidRDefault="00615216" w:rsidP="00FE4302">
      <w:pPr>
        <w:pStyle w:val="BodyText"/>
        <w:snapToGrid w:val="0"/>
        <w:spacing w:beforeLines="50" w:before="120"/>
        <w:rPr>
          <w:rFonts w:eastAsia="SimSun"/>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8" w:history="1">
              <w:r w:rsidR="008E629E" w:rsidRPr="007130BE">
                <w:rPr>
                  <w:rFonts w:ascii="Arial" w:eastAsia="SimSun"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Huawei, HiSilicon</w:t>
            </w:r>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Proposal 2: Support Option 1, i.e., explicitly indicate the PCI of a neighbour cell in the SSB configuration inside a TCI state.</w:t>
            </w:r>
          </w:p>
          <w:p w14:paraId="40789F43" w14:textId="4C0893A6" w:rsidR="00DA7F20" w:rsidRPr="007130BE" w:rsidRDefault="00D47585" w:rsidP="00D47585">
            <w:pPr>
              <w:spacing w:after="0"/>
              <w:jc w:val="left"/>
              <w:rPr>
                <w:rFonts w:ascii="Arial" w:eastAsia="SimSun"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9" w:history="1">
              <w:r w:rsidR="008E629E" w:rsidRPr="007130BE">
                <w:rPr>
                  <w:rFonts w:ascii="Arial" w:eastAsia="SimSun"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SimSun"/>
                <w:iCs/>
                <w:szCs w:val="20"/>
                <w:lang w:val="en-GB" w:eastAsia="zh-CN"/>
              </w:rPr>
            </w:pPr>
            <w:r w:rsidRPr="007130BE">
              <w:rPr>
                <w:rFonts w:eastAsia="SimSun"/>
                <w:iCs/>
                <w:szCs w:val="20"/>
                <w:lang w:val="en-GB" w:eastAsia="zh-CN"/>
              </w:rPr>
              <w:t>Proposal 1: Non-serving cell information includes SSB configuration information (e.g. PCI) of one neighboring cell, which is configured separately from QCL information to reduce signaling overhead.</w:t>
            </w:r>
          </w:p>
          <w:p w14:paraId="40E76D7E"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lastRenderedPageBreak/>
              <w:t>Proposal 2: To associate non-serving cell information with a TCI state, support Option 2: introduce a flag to indicate whether a TCI state/QCL information is associated with non-serving cell information or serving cell.</w:t>
            </w:r>
          </w:p>
          <w:p w14:paraId="096054EA"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 xml:space="preserve">Proposal 3: </w:t>
            </w:r>
            <w:r w:rsidRPr="007130BE">
              <w:rPr>
                <w:rFonts w:eastAsia="SimSun"/>
                <w:szCs w:val="20"/>
                <w:lang w:val="en-GB" w:eastAsia="zh-CN"/>
              </w:rPr>
              <w:t>The neighboring cell (PCI) indicated by non-serving cell information should be one of the cells (PCIs) measured and reported by UE based on MeasObject.</w:t>
            </w:r>
          </w:p>
          <w:p w14:paraId="4FA65C30" w14:textId="77777777" w:rsidR="00806581" w:rsidRPr="007130BE" w:rsidRDefault="00806581" w:rsidP="00806581">
            <w:pPr>
              <w:adjustRightInd w:val="0"/>
              <w:snapToGrid w:val="0"/>
              <w:rPr>
                <w:rFonts w:eastAsia="SimSun"/>
                <w:szCs w:val="20"/>
                <w:lang w:val="en-GB" w:eastAsia="x-none"/>
              </w:rPr>
            </w:pPr>
            <w:r w:rsidRPr="007130BE">
              <w:rPr>
                <w:rFonts w:eastAsia="SimSun"/>
                <w:iCs/>
                <w:szCs w:val="20"/>
                <w:lang w:val="en-GB" w:eastAsia="zh-CN"/>
              </w:rPr>
              <w:t>Proposal 4: For a CSI-RS QCLed with neighboring cell SSB, the transmit power is calculated based on powerControlOffsetSS and the SSB transmission power in neighboring cell information.</w:t>
            </w:r>
          </w:p>
          <w:p w14:paraId="02095AAE" w14:textId="3C2B8CB5" w:rsidR="00DA7F20" w:rsidRPr="007130BE" w:rsidRDefault="00806581" w:rsidP="00806581">
            <w:pPr>
              <w:spacing w:after="0"/>
              <w:jc w:val="left"/>
              <w:rPr>
                <w:rFonts w:ascii="Arial" w:eastAsia="SimSun" w:hAnsi="Arial" w:cs="Arial"/>
                <w:sz w:val="16"/>
                <w:szCs w:val="16"/>
                <w:lang w:val="en-GB" w:eastAsia="zh-CN"/>
              </w:rPr>
            </w:pPr>
            <w:r w:rsidRPr="007130BE">
              <w:rPr>
                <w:rFonts w:eastAsia="SimSun"/>
                <w:iCs/>
                <w:szCs w:val="20"/>
                <w:lang w:val="en-GB" w:eastAsia="zh-CN"/>
              </w:rPr>
              <w:t>Proposal 5: The resource of DL signal from serving cell is not impacted by the SSB configured by neighboring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0" w:history="1">
              <w:r w:rsidR="008E629E" w:rsidRPr="007130BE">
                <w:rPr>
                  <w:rFonts w:ascii="Arial" w:eastAsia="SimSun"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InterDigital,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SimSun"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1" w:history="1">
              <w:r w:rsidR="008E629E" w:rsidRPr="007130BE">
                <w:rPr>
                  <w:rFonts w:ascii="Arial" w:eastAsia="SimSun"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Spreadtrum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SimSun" w:hAnsi="Arial" w:cs="Arial"/>
                <w:sz w:val="16"/>
                <w:szCs w:val="16"/>
                <w:lang w:val="en-GB" w:eastAsia="zh-CN"/>
              </w:rPr>
            </w:pPr>
            <w:r w:rsidRPr="007130BE">
              <w:rPr>
                <w:lang w:val="en-GB" w:eastAsia="zh-CN"/>
              </w:rPr>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2" w:history="1">
              <w:r w:rsidR="008E629E" w:rsidRPr="007130BE">
                <w:rPr>
                  <w:rFonts w:ascii="Arial" w:eastAsia="SimSun"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BodyText"/>
              <w:snapToGrid w:val="0"/>
              <w:spacing w:beforeLines="50" w:before="120"/>
              <w:rPr>
                <w:rFonts w:eastAsia="SimSun"/>
                <w:bCs/>
                <w:lang w:val="en-GB" w:eastAsia="zh-CN"/>
              </w:rPr>
            </w:pPr>
          </w:p>
          <w:p w14:paraId="04630FB5"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 xml:space="preserve">Proposal 3: </w:t>
            </w:r>
          </w:p>
          <w:p w14:paraId="279F2444"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 xml:space="preserve">CSI-RS for mobility should be supported as the QCL source for channels/RS. </w:t>
            </w:r>
          </w:p>
          <w:p w14:paraId="1F3EFA0E" w14:textId="77777777" w:rsidR="006F40BF" w:rsidRPr="007130BE" w:rsidRDefault="006F40BF" w:rsidP="006F40BF">
            <w:pPr>
              <w:pStyle w:val="BodyText"/>
              <w:numPr>
                <w:ilvl w:val="1"/>
                <w:numId w:val="29"/>
              </w:numPr>
              <w:snapToGrid w:val="0"/>
              <w:spacing w:beforeLines="50" w:before="120"/>
              <w:rPr>
                <w:rFonts w:eastAsia="SimSun"/>
                <w:bCs/>
                <w:lang w:val="en-GB" w:eastAsia="zh-CN"/>
              </w:rPr>
            </w:pPr>
            <w:r w:rsidRPr="007130BE">
              <w:rPr>
                <w:rFonts w:eastAsia="SimSun"/>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ListParagraph"/>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SimSun"/>
                <w:bCs/>
                <w:lang w:val="en-GB" w:eastAsia="zh-CN"/>
              </w:rPr>
            </w:pPr>
            <w:r w:rsidRPr="007130BE">
              <w:rPr>
                <w:rFonts w:eastAsia="SimSun"/>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ListParagraph"/>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ListParagraph"/>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ListParagraph"/>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BodyText"/>
              <w:snapToGrid w:val="0"/>
              <w:spacing w:beforeLines="50" w:before="120"/>
              <w:rPr>
                <w:rFonts w:eastAsia="SimSun"/>
                <w:bCs/>
                <w:lang w:val="en-GB" w:eastAsia="zh-CN"/>
              </w:rPr>
            </w:pPr>
            <w:r w:rsidRPr="007130BE">
              <w:rPr>
                <w:rFonts w:eastAsia="SimSun"/>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BodyText"/>
              <w:snapToGrid w:val="0"/>
              <w:spacing w:beforeLines="50" w:before="120"/>
              <w:rPr>
                <w:rFonts w:eastAsia="SimSun"/>
                <w:lang w:val="en-GB" w:eastAsia="zh-CN"/>
              </w:rPr>
            </w:pPr>
            <w:r w:rsidRPr="007130BE">
              <w:rPr>
                <w:rFonts w:eastAsia="SimSun"/>
                <w:bCs/>
                <w:lang w:val="en-GB" w:eastAsia="zh-CN"/>
              </w:rPr>
              <w:t>Proposal 6: Spatial relation and power control related configurations should be enhanced for SRS, PUCCH, PUSCH transmission towards target cell.</w:t>
            </w:r>
          </w:p>
          <w:p w14:paraId="5C12AE0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3" w:history="1">
              <w:r w:rsidR="008E629E" w:rsidRPr="007130BE">
                <w:rPr>
                  <w:rFonts w:ascii="Arial" w:eastAsia="SimSun"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Proposal-1: The necessity of frequency (i.e. ssb-Freq-r16 and absoluteFrequencySSB) and SCS (i.e. sbSubcarrierSpacing-r16) parameters depends on whether inter-frequency scenario is supported. SFN and </w:t>
            </w:r>
            <w:r w:rsidRPr="007130BE">
              <w:rPr>
                <w:rFonts w:eastAsia="SimSun"/>
                <w:szCs w:val="20"/>
                <w:lang w:val="en-GB" w:eastAsia="zh-CN"/>
              </w:rPr>
              <w:lastRenderedPageBreak/>
              <w:t>half-frame index are further needed for inter-cell mTRP.</w:t>
            </w:r>
          </w:p>
          <w:p w14:paraId="2A7E0E58"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Proposal-2: Introduce a new indicator to indicate the non-serving cell information that a TCI state/QCL information is associated with (Option5). The indicator could be configured in the activation MAC-CE.</w:t>
            </w:r>
          </w:p>
          <w:p w14:paraId="40F91937" w14:textId="77777777" w:rsidR="007D1C02" w:rsidRPr="007130BE" w:rsidRDefault="007D1C02" w:rsidP="007D1C02">
            <w:pPr>
              <w:pStyle w:val="BodyText"/>
              <w:rPr>
                <w:rFonts w:eastAsia="SimSun"/>
                <w:szCs w:val="20"/>
                <w:lang w:val="en-GB" w:eastAsia="zh-CN"/>
              </w:rPr>
            </w:pPr>
            <w:r w:rsidRPr="007130BE">
              <w:rPr>
                <w:rFonts w:eastAsia="SimSun"/>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4" w:history="1">
              <w:r w:rsidR="008E629E" w:rsidRPr="007130BE">
                <w:rPr>
                  <w:rFonts w:ascii="Arial" w:eastAsia="SimSun"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SimSun"/>
                <w:iCs/>
                <w:lang w:val="en-GB"/>
              </w:rPr>
              <w:t xml:space="preserve"> provided to UE should at least</w:t>
            </w:r>
            <w:r w:rsidRPr="007130BE">
              <w:rPr>
                <w:iCs/>
                <w:lang w:val="en-GB"/>
              </w:rPr>
              <w:t xml:space="preserve"> includ</w:t>
            </w:r>
            <w:r w:rsidRPr="007130BE">
              <w:rPr>
                <w:rFonts w:eastAsia="SimSun"/>
                <w:iCs/>
                <w:lang w:val="en-GB"/>
              </w:rPr>
              <w:t>e</w:t>
            </w:r>
            <w:r w:rsidRPr="007130BE">
              <w:rPr>
                <w:iCs/>
                <w:lang w:val="en-GB"/>
              </w:rPr>
              <w:t xml:space="preserve"> center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ListParagraph"/>
              <w:widowControl/>
              <w:numPr>
                <w:ilvl w:val="0"/>
                <w:numId w:val="14"/>
              </w:numPr>
              <w:snapToGrid w:val="0"/>
              <w:spacing w:after="0"/>
              <w:ind w:firstLineChars="0" w:hanging="363"/>
              <w:rPr>
                <w:rFonts w:cs="Times"/>
                <w:iCs/>
                <w:lang w:val="en-GB"/>
              </w:rPr>
            </w:pPr>
            <w:r w:rsidRPr="007130BE">
              <w:rPr>
                <w:rFonts w:cs="Times"/>
                <w:iCs/>
                <w:lang w:val="en-GB"/>
              </w:rPr>
              <w:t>At least MeasObjectId and PCI should be contained in the new IE.</w:t>
            </w:r>
          </w:p>
          <w:p w14:paraId="3687AB4A" w14:textId="77777777" w:rsidR="006153F1" w:rsidRPr="007130BE" w:rsidRDefault="006153F1" w:rsidP="006153F1">
            <w:pPr>
              <w:snapToGrid w:val="0"/>
              <w:spacing w:beforeLines="50" w:before="120"/>
              <w:rPr>
                <w:rFonts w:eastAsia="SimSun"/>
                <w:iCs/>
                <w:szCs w:val="20"/>
                <w:lang w:val="en-GB"/>
              </w:rPr>
            </w:pPr>
            <w:r w:rsidRPr="007130BE">
              <w:rPr>
                <w:rFonts w:eastAsia="SimSun"/>
                <w:b/>
                <w:bCs/>
                <w:iCs/>
                <w:szCs w:val="20"/>
                <w:lang w:val="en-GB"/>
              </w:rPr>
              <w:t>Proposal 3:</w:t>
            </w:r>
            <w:r w:rsidRPr="007130BE">
              <w:rPr>
                <w:rFonts w:eastAsia="SimSun"/>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ListParagraph"/>
              <w:widowControl/>
              <w:numPr>
                <w:ilvl w:val="0"/>
                <w:numId w:val="14"/>
              </w:numPr>
              <w:snapToGrid w:val="0"/>
              <w:spacing w:afterLines="50"/>
              <w:ind w:firstLineChars="0" w:hanging="363"/>
              <w:rPr>
                <w:rFonts w:cs="Times"/>
                <w:iCs/>
                <w:lang w:val="en-GB"/>
              </w:rPr>
            </w:pPr>
            <w:r w:rsidRPr="007130BE">
              <w:rPr>
                <w:rFonts w:cs="Times"/>
                <w:iCs/>
                <w:lang w:val="en-GB"/>
              </w:rPr>
              <w:t>Each group of TCI states is associated with a CORESETPoolIndex value.</w:t>
            </w:r>
          </w:p>
          <w:p w14:paraId="0CCF39F2" w14:textId="77777777" w:rsidR="006153F1" w:rsidRPr="007130BE" w:rsidRDefault="006153F1" w:rsidP="006153F1">
            <w:pPr>
              <w:snapToGrid w:val="0"/>
              <w:spacing w:beforeLines="50" w:before="120" w:afterLines="50"/>
              <w:rPr>
                <w:rStyle w:val="normaltextrun"/>
                <w:rFonts w:eastAsia="SimSun"/>
                <w:iCs/>
                <w:lang w:val="en-GB"/>
              </w:rPr>
            </w:pPr>
            <w:r w:rsidRPr="007130BE">
              <w:rPr>
                <w:rStyle w:val="normaltextrun"/>
                <w:rFonts w:eastAsia="SimSun"/>
                <w:b/>
                <w:bCs/>
                <w:iCs/>
                <w:lang w:val="en-GB"/>
              </w:rPr>
              <w:t>Proposal 4:</w:t>
            </w:r>
            <w:r w:rsidRPr="007130BE">
              <w:rPr>
                <w:rStyle w:val="normaltextrun"/>
                <w:rFonts w:eastAsia="SimSun"/>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SimSun"/>
                <w:iCs/>
                <w:lang w:val="en-GB"/>
              </w:rPr>
            </w:pPr>
            <w:r w:rsidRPr="007130BE">
              <w:rPr>
                <w:rFonts w:eastAsia="SimSun"/>
                <w:b/>
                <w:bCs/>
                <w:iCs/>
                <w:lang w:val="en-GB"/>
              </w:rPr>
              <w:t>Proposal 5:</w:t>
            </w:r>
            <w:r w:rsidRPr="007130BE">
              <w:rPr>
                <w:rFonts w:eastAsia="SimSun"/>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BodyText"/>
              <w:snapToGrid w:val="0"/>
              <w:spacing w:beforeLines="50" w:before="120" w:afterLines="50"/>
              <w:rPr>
                <w:rStyle w:val="normaltextrun"/>
                <w:rFonts w:eastAsia="SimSun"/>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SimSun"/>
                <w:bCs/>
                <w:iCs/>
                <w:lang w:val="en-GB"/>
              </w:rPr>
              <w:t xml:space="preserve">Support sequence generation of a </w:t>
            </w:r>
            <w:r w:rsidRPr="007130BE">
              <w:rPr>
                <w:rFonts w:eastAsia="SimSun"/>
                <w:iCs/>
                <w:lang w:val="en-GB"/>
              </w:rPr>
              <w:t xml:space="preserve">non-serving </w:t>
            </w:r>
            <w:r w:rsidRPr="007130BE">
              <w:rPr>
                <w:rStyle w:val="normaltextrun"/>
                <w:rFonts w:eastAsia="SimSun"/>
                <w:bCs/>
                <w:iCs/>
                <w:lang w:val="en-GB"/>
              </w:rPr>
              <w:t xml:space="preserve">cell TRS used as TCI source should be based on slot index of this </w:t>
            </w:r>
            <w:r w:rsidRPr="007130BE">
              <w:rPr>
                <w:rFonts w:eastAsia="SimSun"/>
                <w:iCs/>
                <w:lang w:val="en-GB"/>
              </w:rPr>
              <w:t xml:space="preserve">non-serving </w:t>
            </w:r>
            <w:r w:rsidRPr="007130BE">
              <w:rPr>
                <w:rStyle w:val="normaltextrun"/>
                <w:rFonts w:eastAsia="SimSun"/>
                <w:bCs/>
                <w:iCs/>
                <w:lang w:val="en-GB"/>
              </w:rPr>
              <w:t>cell.</w:t>
            </w:r>
          </w:p>
          <w:p w14:paraId="653104A9" w14:textId="77777777" w:rsidR="006153F1" w:rsidRPr="007130BE" w:rsidRDefault="006153F1" w:rsidP="006153F1">
            <w:pPr>
              <w:pStyle w:val="BodyText"/>
              <w:snapToGrid w:val="0"/>
              <w:spacing w:beforeLines="50" w:before="120" w:afterLines="50"/>
              <w:rPr>
                <w:rFonts w:eastAsia="SimSun"/>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SimSun"/>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5" w:history="1">
              <w:r w:rsidR="008E629E" w:rsidRPr="007130BE">
                <w:rPr>
                  <w:rFonts w:ascii="Arial" w:eastAsia="SimSun"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(NCLed) to the serving cell (i.e., the serving cell’s SSB) and is directly or indirectly QCLed to the non-serving cell’s SSB.</w:t>
            </w:r>
          </w:p>
          <w:p w14:paraId="4E26D2E0"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Explicitly configure the non-serving cell PCI as physicalCellId, reusing Rel-16 mechanism as much as possible.</w:t>
            </w:r>
          </w:p>
          <w:p w14:paraId="4274BDD5"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ListParagraph"/>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6" w:history="1">
              <w:r w:rsidR="008E629E" w:rsidRPr="007130BE">
                <w:rPr>
                  <w:rFonts w:ascii="Arial" w:eastAsia="SimSun"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Proposal 2: The non-serving PCID configured in SSB-InfoNcell-r16/SSB-Configuration-r16 is associated with a neighboring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 xml:space="preserve">Proposal 5: In inter-cell multi-DCI based multi-TRP scenario, CORESETPoolIndex=0 is associated with the </w:t>
            </w:r>
            <w:r w:rsidRPr="007130BE">
              <w:rPr>
                <w:bCs/>
                <w:iCs/>
                <w:lang w:val="en-GB" w:eastAsia="zh-CN"/>
              </w:rPr>
              <w:lastRenderedPageBreak/>
              <w:t>serving PCID and CORESETPoolIndex=1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Proposal 6: The UE assumes that TRS contained in the TCI state activated for PDCCH/PDSCH transmitted from TRP associated with a non-serving PCID is QCLed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Proposal 8: When CSI-RS resource is configured as the spatialRelationInfo</w:t>
            </w:r>
            <w:r w:rsidRPr="007130BE">
              <w:rPr>
                <w:bCs/>
                <w:lang w:val="en-GB" w:eastAsia="zh-CN"/>
              </w:rPr>
              <w:t xml:space="preserve"> </w:t>
            </w:r>
            <w:r w:rsidRPr="007130BE">
              <w:rPr>
                <w:bCs/>
                <w:iCs/>
                <w:lang w:val="en-GB" w:eastAsia="zh-CN"/>
              </w:rPr>
              <w:t>and/or PL-RS for PUCCH and/or SRS resource targeting a TRP associated with a non-serving PCID, the UE assumes that the CSI-RS is QCLed with a SSB index from the non-serving cell.</w:t>
            </w:r>
          </w:p>
          <w:bookmarkEnd w:id="4"/>
          <w:bookmarkEnd w:id="5"/>
          <w:p w14:paraId="0F0BDAB0"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7" w:history="1">
              <w:r w:rsidR="008E629E" w:rsidRPr="007130BE">
                <w:rPr>
                  <w:rFonts w:ascii="Arial" w:eastAsia="SimSun"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1</w:t>
            </w:r>
            <w:r w:rsidRPr="007130BE">
              <w:rPr>
                <w:rFonts w:eastAsia="SimSun"/>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SimSun"/>
                <w:kern w:val="2"/>
                <w:sz w:val="21"/>
                <w:szCs w:val="21"/>
                <w:lang w:val="en-GB" w:eastAsia="zh-CN"/>
              </w:rPr>
            </w:pPr>
            <w:r w:rsidRPr="007130BE">
              <w:rPr>
                <w:rFonts w:eastAsia="SimSun"/>
                <w:kern w:val="2"/>
                <w:sz w:val="21"/>
                <w:szCs w:val="21"/>
                <w:u w:val="single"/>
                <w:lang w:val="en-GB" w:eastAsia="zh-CN"/>
              </w:rPr>
              <w:t>Proposal 2</w:t>
            </w:r>
            <w:r w:rsidRPr="007130BE">
              <w:rPr>
                <w:rFonts w:eastAsia="SimSun"/>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8" w:history="1">
              <w:r w:rsidR="008E629E" w:rsidRPr="007130BE">
                <w:rPr>
                  <w:rFonts w:ascii="Arial" w:eastAsia="SimSun"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SimSun"/>
                <w:szCs w:val="20"/>
                <w:lang w:val="en-GB" w:eastAsia="zh-CN"/>
              </w:rPr>
              <w:t xml:space="preserve">nter-cell </w:t>
            </w:r>
            <w:r w:rsidRPr="007130BE">
              <w:rPr>
                <w:rFonts w:eastAsia="SimSun"/>
                <w:szCs w:val="20"/>
                <w:lang w:val="en-GB"/>
              </w:rPr>
              <w:t xml:space="preserve">beam management by </w:t>
            </w:r>
            <w:r w:rsidRPr="007130BE">
              <w:rPr>
                <w:rFonts w:eastAsia="SimSun"/>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Proposal 5: Whether the PDCCH candidate or CCE from CORESETs associated with neighboring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19" w:history="1">
              <w:r w:rsidR="008E629E" w:rsidRPr="007130BE">
                <w:rPr>
                  <w:rFonts w:ascii="Arial" w:eastAsia="SimSun"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PCID (PhysCellId)</w:t>
            </w:r>
          </w:p>
          <w:p w14:paraId="34E99C94"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SSB pattern (ssb-PositionsInBurst, ssb-periodicityServingCell)</w:t>
            </w:r>
          </w:p>
          <w:p w14:paraId="0128B0D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sub-carrier spacing (subcarrierSpacing)</w:t>
            </w:r>
          </w:p>
          <w:p w14:paraId="1114B7C5"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frequency (absoluteFrequencySSB)</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NZP-CSI-RS-ResourceSet with repetition set to ‘on’ (L1-RSRP)</w:t>
            </w:r>
          </w:p>
          <w:p w14:paraId="6093DEFD"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BFD resources (failureDetectionResources)</w:t>
            </w:r>
          </w:p>
          <w:p w14:paraId="23DE749E" w14:textId="77777777" w:rsidR="00CF40C7" w:rsidRPr="007130BE" w:rsidRDefault="00CF40C7" w:rsidP="00CF40C7">
            <w:pPr>
              <w:pStyle w:val="ListParagraph"/>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0" w:history="1">
              <w:r w:rsidR="008E629E" w:rsidRPr="007130BE">
                <w:rPr>
                  <w:rFonts w:ascii="Arial" w:eastAsia="SimSun"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The TCI with the same indicator should be associated with the same CORESETPoolIndex</w:t>
            </w:r>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lang w:eastAsia="zh-CN"/>
              </w:rPr>
              <w:lastRenderedPageBreak/>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SimSun"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1" w:history="1">
              <w:r w:rsidR="008E629E" w:rsidRPr="007130BE">
                <w:rPr>
                  <w:rFonts w:ascii="Arial" w:eastAsia="SimSun"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ListParagraph"/>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The SSBs of non-serving cell have the same center frequency and SCS as the SSBs of the serving cell, and are associated with the same SFN.</w:t>
            </w:r>
          </w:p>
          <w:p w14:paraId="26CF9BA1" w14:textId="77777777" w:rsidR="009316D0" w:rsidRPr="007130BE" w:rsidRDefault="009316D0" w:rsidP="009316D0">
            <w:pPr>
              <w:pStyle w:val="ListParagraph"/>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r w:rsidRPr="007130BE">
              <w:rPr>
                <w:rFonts w:ascii="Times New Roman" w:hAnsi="Times New Roman"/>
                <w:bCs/>
                <w:iCs/>
                <w:lang w:val="en-GB"/>
              </w:rPr>
              <w:t>halfFrameIndex</w:t>
            </w:r>
          </w:p>
          <w:p w14:paraId="5487960E" w14:textId="77777777" w:rsidR="009316D0" w:rsidRPr="007130BE" w:rsidRDefault="009316D0" w:rsidP="009316D0">
            <w:pPr>
              <w:pStyle w:val="ListParagraph"/>
              <w:widowControl/>
              <w:numPr>
                <w:ilvl w:val="1"/>
                <w:numId w:val="14"/>
              </w:numPr>
              <w:spacing w:after="0"/>
              <w:ind w:firstLineChars="0"/>
              <w:rPr>
                <w:rFonts w:ascii="Times New Roman" w:hAnsi="Times New Roman"/>
                <w:bCs/>
                <w:iCs/>
                <w:lang w:val="en-GB"/>
              </w:rPr>
            </w:pPr>
            <w:r w:rsidRPr="007130BE">
              <w:rPr>
                <w:rFonts w:ascii="Times New Roman" w:hAnsi="Times New Roman"/>
                <w:bCs/>
                <w:iCs/>
                <w:lang w:val="en-GB"/>
              </w:rPr>
              <w:t>ssb-PositionsInBurst</w:t>
            </w:r>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CORESETPoolIndex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 xml:space="preserve">SRS-SpatialRelationInfo, PUCCH-SpatialRelationInfo, PUCCH-PathlossReferenceRS, PUSCH-PathlossReferenceRS, </w:t>
            </w:r>
            <w:r w:rsidRPr="007130BE">
              <w:rPr>
                <w:iCs/>
                <w:sz w:val="22"/>
                <w:szCs w:val="22"/>
                <w:lang w:val="en-GB"/>
              </w:rPr>
              <w:t>and</w:t>
            </w:r>
            <w:r w:rsidRPr="007130BE">
              <w:rPr>
                <w:i/>
                <w:sz w:val="22"/>
                <w:szCs w:val="22"/>
                <w:lang w:val="en-GB"/>
              </w:rPr>
              <w:t xml:space="preserve"> pathlossReferenceRS</w:t>
            </w:r>
            <w:r w:rsidRPr="007130BE">
              <w:rPr>
                <w:iCs/>
                <w:sz w:val="22"/>
                <w:szCs w:val="22"/>
                <w:lang w:val="en-GB"/>
              </w:rPr>
              <w:t xml:space="preserve"> under </w:t>
            </w:r>
            <w:r w:rsidRPr="007130BE">
              <w:rPr>
                <w:i/>
                <w:sz w:val="22"/>
                <w:szCs w:val="22"/>
                <w:lang w:val="en-GB"/>
              </w:rPr>
              <w:t>SRS-ResourceSet</w:t>
            </w:r>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For PDCCH clarify that: PDCCH candidates associated with non-serving cell PCI / CORESETPoolIndex value 1 are not monitored if they overlap with a non-serving cell SSB.</w:t>
            </w:r>
          </w:p>
          <w:p w14:paraId="6A37A998"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ListParagraph"/>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r w:rsidRPr="007130BE">
              <w:rPr>
                <w:i/>
                <w:sz w:val="22"/>
                <w:szCs w:val="18"/>
                <w:lang w:val="en-GB" w:eastAsia="ko-KR"/>
              </w:rPr>
              <w:t>ssb-PositionsInBurst</w:t>
            </w:r>
            <w:r w:rsidRPr="007130BE">
              <w:rPr>
                <w:iCs/>
                <w:sz w:val="22"/>
                <w:szCs w:val="18"/>
                <w:lang w:val="en-GB" w:eastAsia="ko-KR"/>
              </w:rPr>
              <w:t>,</w:t>
            </w:r>
          </w:p>
          <w:p w14:paraId="5769C7F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ListParagraph"/>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2: UE does not expect the set of SSB symbols to indicated as uplink symbols either semi-statically or dynamically (by SFI) [38.213, Section 11.1 and Section 11.1.1].</w:t>
            </w:r>
          </w:p>
          <w:p w14:paraId="427E4DFC" w14:textId="77777777"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ListParagraph"/>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2" w:history="1">
              <w:r w:rsidR="008E629E" w:rsidRPr="007130BE">
                <w:rPr>
                  <w:rFonts w:ascii="Arial" w:eastAsia="SimSun"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For non-serving cell PCI indication for inter-cell mTRP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Selecting between explicit and implicit methods of indicating the non-serving cell PCI in TCI state shall take into account signaling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In terms of minimizing the signaling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RSes for QCL-TypeA and </w:t>
            </w:r>
            <w:r w:rsidRPr="007130BE">
              <w:rPr>
                <w:lang w:eastAsia="ko-KR"/>
              </w:rPr>
              <w:lastRenderedPageBreak/>
              <w:t>QCL-TypeD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QCL-TypeA source RS is TRS from non-serving cell, and QCL-TypeD source RS is non-serving cell SSB.</w:t>
            </w:r>
          </w:p>
          <w:p w14:paraId="01CC19C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3" w:history="1">
              <w:r w:rsidR="008E629E" w:rsidRPr="007130BE">
                <w:rPr>
                  <w:rFonts w:ascii="Arial" w:eastAsia="SimSun"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CSI-ReportConfig</w:t>
            </w:r>
            <w:r w:rsidRPr="007130BE">
              <w:rPr>
                <w:sz w:val="22"/>
                <w:lang w:val="en-GB" w:eastAsia="ja-JP"/>
              </w:rPr>
              <w:t>.</w:t>
            </w:r>
          </w:p>
          <w:p w14:paraId="2A5FDB83" w14:textId="77777777" w:rsidR="00980AA6" w:rsidRPr="007130BE" w:rsidRDefault="00980AA6" w:rsidP="00980AA6">
            <w:pPr>
              <w:pStyle w:val="ListParagraph"/>
              <w:ind w:left="1210" w:hangingChars="550" w:hanging="1210"/>
              <w:rPr>
                <w:sz w:val="22"/>
                <w:lang w:val="en-GB" w:eastAsia="ja-JP"/>
              </w:rPr>
            </w:pPr>
            <w:r w:rsidRPr="007130BE">
              <w:rPr>
                <w:sz w:val="22"/>
                <w:lang w:val="en-GB" w:eastAsia="ja-JP"/>
              </w:rPr>
              <w:t xml:space="preserve">Proposal 2 QCL information among CSI-ResourceConfig in terms of beam sweeping property shall be included in the </w:t>
            </w:r>
            <w:r w:rsidRPr="007130BE">
              <w:rPr>
                <w:i/>
                <w:iCs/>
                <w:sz w:val="22"/>
                <w:lang w:val="en-GB" w:eastAsia="ja-JP"/>
              </w:rPr>
              <w:t>CSI-ReportConfig</w:t>
            </w:r>
            <w:r w:rsidRPr="007130BE">
              <w:rPr>
                <w:sz w:val="22"/>
                <w:lang w:val="en-GB" w:eastAsia="ja-JP"/>
              </w:rPr>
              <w:t>.</w:t>
            </w:r>
          </w:p>
          <w:p w14:paraId="6E8CEDE2"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4" w:history="1">
              <w:r w:rsidR="008E629E" w:rsidRPr="007130BE">
                <w:rPr>
                  <w:rFonts w:ascii="Arial" w:eastAsia="SimSun"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r w:rsidRPr="007130BE">
              <w:rPr>
                <w:rFonts w:eastAsia="Calibri"/>
                <w:i/>
                <w:iCs/>
                <w:lang w:val="en-GB"/>
              </w:rPr>
              <w:t>referenceSignal</w:t>
            </w:r>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CSI-SSB-ResourceSet IE</w:t>
            </w:r>
            <w:r w:rsidRPr="007130BE">
              <w:rPr>
                <w:lang w:val="en-GB"/>
              </w:rPr>
              <w:t xml:space="preserve"> to 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4</w:t>
            </w:r>
            <w:r w:rsidRPr="007130BE">
              <w:rPr>
                <w:lang w:val="en-GB"/>
              </w:rPr>
              <w:t xml:space="preserve"> :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SimSun"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For inter-cell multi-DCI based multi-TRP support, the CORESETs of non-serving cell are pooled under the same CORESETPoolIndex.</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5" w:history="1">
              <w:r w:rsidR="008E629E" w:rsidRPr="007130BE">
                <w:rPr>
                  <w:rFonts w:ascii="Arial" w:eastAsia="SimSun"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Neighbor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r w:rsidRPr="007130BE">
              <w:rPr>
                <w:i/>
                <w:lang w:val="en-GB"/>
              </w:rPr>
              <w:t>MeasObjectId</w:t>
            </w:r>
            <w:r w:rsidRPr="007130BE">
              <w:rPr>
                <w:lang w:val="en-GB"/>
              </w:rPr>
              <w:t xml:space="preserve">, and PCID and SSB index in </w:t>
            </w:r>
            <w:r w:rsidRPr="007130BE">
              <w:rPr>
                <w:i/>
                <w:lang w:val="en-GB"/>
              </w:rPr>
              <w:t xml:space="preserve">MeasObjectNR </w:t>
            </w:r>
            <w:r w:rsidRPr="007130BE">
              <w:rPr>
                <w:lang w:val="en-GB"/>
              </w:rPr>
              <w:t>corresponding</w:t>
            </w:r>
            <w:r w:rsidRPr="007130BE">
              <w:rPr>
                <w:i/>
                <w:lang w:val="en-GB"/>
              </w:rPr>
              <w:t xml:space="preserve"> MeasObjectId</w:t>
            </w:r>
            <w:r w:rsidRPr="007130BE">
              <w:rPr>
                <w:lang w:val="en-GB"/>
              </w:rPr>
              <w:t xml:space="preserve"> should be associated with or configured as </w:t>
            </w:r>
            <w:r w:rsidRPr="007130BE">
              <w:rPr>
                <w:i/>
                <w:lang w:val="en-GB"/>
              </w:rPr>
              <w:t>referenceSignal</w:t>
            </w:r>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SimSun"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AE7157" w:rsidP="008E629E">
            <w:pPr>
              <w:spacing w:after="0"/>
              <w:jc w:val="left"/>
              <w:rPr>
                <w:rFonts w:ascii="Arial" w:eastAsia="SimSun" w:hAnsi="Arial" w:cs="Arial"/>
                <w:b/>
                <w:bCs/>
                <w:color w:val="0000FF"/>
                <w:sz w:val="16"/>
                <w:szCs w:val="16"/>
                <w:u w:val="single"/>
                <w:lang w:val="en-GB" w:eastAsia="zh-CN"/>
              </w:rPr>
            </w:pPr>
            <w:hyperlink r:id="rId26" w:history="1">
              <w:r w:rsidR="008E629E" w:rsidRPr="007130BE">
                <w:rPr>
                  <w:rFonts w:ascii="Arial" w:eastAsia="SimSun"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PhysCellId is included in the IE. </w:t>
            </w:r>
          </w:p>
          <w:p w14:paraId="1F72348D"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ListParagraph"/>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ListParagraph"/>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lastRenderedPageBreak/>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SimSun"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AE7157" w:rsidP="006B0B55">
            <w:pPr>
              <w:spacing w:after="0"/>
              <w:jc w:val="left"/>
              <w:rPr>
                <w:rFonts w:ascii="Arial" w:eastAsia="SimSun" w:hAnsi="Arial" w:cs="Arial"/>
                <w:b/>
                <w:bCs/>
                <w:color w:val="0000FF"/>
                <w:sz w:val="16"/>
                <w:szCs w:val="16"/>
                <w:u w:val="single"/>
                <w:lang w:val="en-GB" w:eastAsia="zh-CN"/>
              </w:rPr>
            </w:pPr>
            <w:hyperlink r:id="rId27" w:history="1">
              <w:r w:rsidR="008F7F53" w:rsidRPr="007130BE">
                <w:rPr>
                  <w:rFonts w:ascii="Arial" w:eastAsia="SimSun"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SimSun" w:hAnsi="Arial" w:cs="Arial"/>
                <w:sz w:val="16"/>
                <w:szCs w:val="16"/>
                <w:lang w:val="en-GB" w:eastAsia="zh-CN"/>
              </w:rPr>
            </w:pPr>
            <w:r w:rsidRPr="007130BE">
              <w:rPr>
                <w:rFonts w:ascii="Arial" w:eastAsia="SimSun"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TableofFigures"/>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Hyperlink"/>
                  <w:b w:val="0"/>
                  <w:noProof/>
                  <w:lang w:val="en-GB"/>
                </w:rPr>
                <w:t>Proposal 1</w:t>
              </w:r>
              <w:r w:rsidRPr="007130BE">
                <w:rPr>
                  <w:rFonts w:asciiTheme="minorHAnsi" w:hAnsiTheme="minorHAnsi"/>
                  <w:b w:val="0"/>
                  <w:noProof/>
                  <w:lang w:val="en-GB"/>
                </w:rPr>
                <w:tab/>
              </w:r>
              <w:r w:rsidRPr="007130BE">
                <w:rPr>
                  <w:rStyle w:val="Hyperlink"/>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AE7157" w:rsidP="00395822">
            <w:pPr>
              <w:pStyle w:val="TableofFigures"/>
              <w:tabs>
                <w:tab w:val="right" w:leader="dot" w:pos="9629"/>
              </w:tabs>
              <w:rPr>
                <w:rFonts w:asciiTheme="minorHAnsi" w:hAnsiTheme="minorHAnsi"/>
                <w:b w:val="0"/>
                <w:noProof/>
                <w:lang w:val="en-GB"/>
              </w:rPr>
            </w:pPr>
            <w:hyperlink w:anchor="_Toc68618535" w:history="1">
              <w:r w:rsidR="00395822" w:rsidRPr="007130BE">
                <w:rPr>
                  <w:rStyle w:val="Hyperlink"/>
                  <w:b w:val="0"/>
                  <w:noProof/>
                  <w:lang w:val="en-GB"/>
                </w:rPr>
                <w:t>Proposal 2</w:t>
              </w:r>
              <w:r w:rsidR="00395822" w:rsidRPr="007130BE">
                <w:rPr>
                  <w:rFonts w:asciiTheme="minorHAnsi" w:hAnsiTheme="minorHAnsi"/>
                  <w:b w:val="0"/>
                  <w:noProof/>
                  <w:lang w:val="en-GB"/>
                </w:rPr>
                <w:tab/>
              </w:r>
              <w:r w:rsidR="00395822" w:rsidRPr="007130BE">
                <w:rPr>
                  <w:rStyle w:val="Hyperlink"/>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AE7157" w:rsidP="00395822">
            <w:pPr>
              <w:pStyle w:val="TableofFigures"/>
              <w:tabs>
                <w:tab w:val="right" w:leader="dot" w:pos="9629"/>
              </w:tabs>
              <w:rPr>
                <w:rFonts w:asciiTheme="minorHAnsi" w:hAnsiTheme="minorHAnsi"/>
                <w:b w:val="0"/>
                <w:noProof/>
                <w:lang w:val="en-GB"/>
              </w:rPr>
            </w:pPr>
            <w:hyperlink w:anchor="_Toc68618536" w:history="1">
              <w:r w:rsidR="00395822" w:rsidRPr="007130BE">
                <w:rPr>
                  <w:rStyle w:val="Hyperlink"/>
                  <w:b w:val="0"/>
                  <w:noProof/>
                  <w:lang w:val="en-GB"/>
                </w:rPr>
                <w:t>Proposal 3</w:t>
              </w:r>
              <w:r w:rsidR="00395822" w:rsidRPr="007130BE">
                <w:rPr>
                  <w:rFonts w:asciiTheme="minorHAnsi" w:hAnsiTheme="minorHAnsi"/>
                  <w:b w:val="0"/>
                  <w:noProof/>
                  <w:lang w:val="en-GB"/>
                </w:rPr>
                <w:tab/>
              </w:r>
              <w:r w:rsidR="00395822" w:rsidRPr="007130BE">
                <w:rPr>
                  <w:rStyle w:val="Hyperlink"/>
                  <w:b w:val="0"/>
                  <w:noProof/>
                  <w:lang w:val="en-GB"/>
                </w:rPr>
                <w:t>Agree on Option 1: Indicate/associate non-serving cell PCI in the TCI state. FFS other non-serving cell information</w:t>
              </w:r>
            </w:hyperlink>
          </w:p>
          <w:p w14:paraId="576B87DD" w14:textId="77777777" w:rsidR="00395822" w:rsidRPr="007130BE" w:rsidRDefault="00AE7157" w:rsidP="00395822">
            <w:pPr>
              <w:pStyle w:val="TableofFigures"/>
              <w:tabs>
                <w:tab w:val="right" w:leader="dot" w:pos="9629"/>
              </w:tabs>
              <w:rPr>
                <w:rFonts w:asciiTheme="minorHAnsi" w:hAnsiTheme="minorHAnsi"/>
                <w:b w:val="0"/>
                <w:noProof/>
                <w:lang w:val="en-GB"/>
              </w:rPr>
            </w:pPr>
            <w:hyperlink w:anchor="_Toc68618537" w:history="1">
              <w:r w:rsidR="00395822" w:rsidRPr="007130BE">
                <w:rPr>
                  <w:rStyle w:val="Hyperlink"/>
                  <w:b w:val="0"/>
                  <w:noProof/>
                  <w:lang w:val="en-GB"/>
                </w:rPr>
                <w:t>Proposal 4</w:t>
              </w:r>
              <w:r w:rsidR="00395822" w:rsidRPr="007130BE">
                <w:rPr>
                  <w:rFonts w:asciiTheme="minorHAnsi" w:hAnsiTheme="minorHAnsi"/>
                  <w:b w:val="0"/>
                  <w:noProof/>
                  <w:lang w:val="en-GB"/>
                </w:rPr>
                <w:tab/>
              </w:r>
              <w:r w:rsidR="00395822" w:rsidRPr="007130BE">
                <w:rPr>
                  <w:rStyle w:val="Hyperlink"/>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SimSun"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912987" w14:textId="77777777" w:rsidR="00AE7157" w:rsidRDefault="00AE7157">
      <w:r>
        <w:separator/>
      </w:r>
    </w:p>
  </w:endnote>
  <w:endnote w:type="continuationSeparator" w:id="0">
    <w:p w14:paraId="324A343D" w14:textId="77777777" w:rsidR="00AE7157" w:rsidRDefault="00AE7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402DFB" w14:textId="77777777" w:rsidR="00AE7157" w:rsidRDefault="00AE7157">
      <w:r>
        <w:separator/>
      </w:r>
    </w:p>
  </w:footnote>
  <w:footnote w:type="continuationSeparator" w:id="0">
    <w:p w14:paraId="6EA025C8" w14:textId="77777777" w:rsidR="00AE7157" w:rsidRDefault="00AE71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FB0B2A" w:rsidRDefault="00FB0B2A" w:rsidP="00633361">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15:restartNumberingAfterBreak="0">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15:restartNumberingAfterBreak="0">
    <w:nsid w:val="4A7D6952"/>
    <w:multiLevelType w:val="hybridMultilevel"/>
    <w:tmpl w:val="4CE42F5C"/>
    <w:lvl w:ilvl="0" w:tplc="7FF2ED88">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4" w15:restartNumberingAfterBreak="0">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15:restartNumberingAfterBreak="0">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7" w15:restartNumberingAfterBreak="0">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15:restartNumberingAfterBreak="0">
    <w:nsid w:val="597639DE"/>
    <w:multiLevelType w:val="hybridMultilevel"/>
    <w:tmpl w:val="BCBE704A"/>
    <w:lvl w:ilvl="0" w:tplc="CCE87292">
      <w:start w:val="13"/>
      <w:numFmt w:val="bullet"/>
      <w:lvlText w:val="-"/>
      <w:lvlJc w:val="left"/>
      <w:pPr>
        <w:ind w:left="720" w:hanging="360"/>
      </w:pPr>
      <w:rPr>
        <w:rFonts w:ascii="Times" w:eastAsia="SimSun"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15:restartNumberingAfterBreak="0">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15:restartNumberingAfterBreak="0">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15:restartNumberingAfterBreak="0">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736D6E2A"/>
    <w:multiLevelType w:val="hybridMultilevel"/>
    <w:tmpl w:val="2A94F242"/>
    <w:lvl w:ilvl="0" w:tplc="04090019">
      <w:start w:val="1"/>
      <w:numFmt w:val="decimal"/>
      <w:pStyle w:val="List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7"/>
  </w:num>
  <w:num w:numId="3">
    <w:abstractNumId w:val="17"/>
  </w:num>
  <w:num w:numId="4">
    <w:abstractNumId w:val="35"/>
  </w:num>
  <w:num w:numId="5">
    <w:abstractNumId w:val="25"/>
  </w:num>
  <w:num w:numId="6">
    <w:abstractNumId w:val="16"/>
  </w:num>
  <w:num w:numId="7">
    <w:abstractNumId w:val="15"/>
  </w:num>
  <w:num w:numId="8">
    <w:abstractNumId w:val="21"/>
  </w:num>
  <w:num w:numId="9">
    <w:abstractNumId w:val="14"/>
  </w:num>
  <w:num w:numId="10">
    <w:abstractNumId w:val="8"/>
  </w:num>
  <w:num w:numId="11">
    <w:abstractNumId w:val="3"/>
  </w:num>
  <w:num w:numId="12">
    <w:abstractNumId w:val="20"/>
  </w:num>
  <w:num w:numId="13">
    <w:abstractNumId w:val="6"/>
  </w:num>
  <w:num w:numId="14">
    <w:abstractNumId w:val="13"/>
  </w:num>
  <w:num w:numId="15">
    <w:abstractNumId w:val="36"/>
  </w:num>
  <w:num w:numId="16">
    <w:abstractNumId w:val="26"/>
  </w:num>
  <w:num w:numId="17">
    <w:abstractNumId w:val="22"/>
  </w:num>
  <w:num w:numId="18">
    <w:abstractNumId w:val="11"/>
  </w:num>
  <w:num w:numId="19">
    <w:abstractNumId w:val="30"/>
  </w:num>
  <w:num w:numId="20">
    <w:abstractNumId w:val="29"/>
  </w:num>
  <w:num w:numId="21">
    <w:abstractNumId w:val="5"/>
  </w:num>
  <w:num w:numId="22">
    <w:abstractNumId w:val="1"/>
  </w:num>
  <w:num w:numId="23">
    <w:abstractNumId w:val="31"/>
  </w:num>
  <w:num w:numId="24">
    <w:abstractNumId w:val="23"/>
  </w:num>
  <w:num w:numId="25">
    <w:abstractNumId w:val="0"/>
  </w:num>
  <w:num w:numId="26">
    <w:abstractNumId w:val="35"/>
  </w:num>
  <w:num w:numId="27">
    <w:abstractNumId w:val="32"/>
  </w:num>
  <w:num w:numId="28">
    <w:abstractNumId w:val="2"/>
  </w:num>
  <w:num w:numId="29">
    <w:abstractNumId w:val="18"/>
  </w:num>
  <w:num w:numId="30">
    <w:abstractNumId w:val="27"/>
  </w:num>
  <w:num w:numId="31">
    <w:abstractNumId w:val="19"/>
  </w:num>
  <w:num w:numId="32">
    <w:abstractNumId w:val="12"/>
  </w:num>
  <w:num w:numId="33">
    <w:abstractNumId w:val="34"/>
  </w:num>
  <w:num w:numId="34">
    <w:abstractNumId w:val="33"/>
  </w:num>
  <w:num w:numId="35">
    <w:abstractNumId w:val="7"/>
  </w:num>
  <w:num w:numId="36">
    <w:abstractNumId w:val="4"/>
  </w:num>
  <w:num w:numId="37">
    <w:abstractNumId w:val="10"/>
  </w:num>
  <w:num w:numId="38">
    <w:abstractNumId w:val="24"/>
  </w:num>
  <w:num w:numId="3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21"/>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144"/>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4CA"/>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125"/>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0B1"/>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57"/>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3B8"/>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721"/>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docId w15:val="{FD86AB4F-7CD7-4EBF-A8B6-4DECCCD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7033"/>
    <w:pPr>
      <w:spacing w:after="120"/>
      <w:jc w:val="both"/>
    </w:pPr>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h1,제목 1(no line)"/>
    <w:basedOn w:val="Normal"/>
    <w:next w:val="BodyText"/>
    <w:link w:val="Heading1Char"/>
    <w:rsid w:val="00076E3A"/>
    <w:pPr>
      <w:keepNext/>
      <w:spacing w:before="36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rsid w:val="00076E3A"/>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rsid w:val="00B87FBC"/>
    <w:pPr>
      <w:keepNext/>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rsid w:val="00B87FBC"/>
    <w:pPr>
      <w:keepNext/>
      <w:spacing w:before="240" w:after="60"/>
      <w:outlineLvl w:val="3"/>
    </w:pPr>
    <w:rPr>
      <w:rFonts w:eastAsia="MS Mincho"/>
      <w:b/>
      <w:bCs/>
      <w:sz w:val="28"/>
      <w:szCs w:val="28"/>
    </w:rPr>
  </w:style>
  <w:style w:type="paragraph" w:styleId="Heading5">
    <w:name w:val="heading 5"/>
    <w:basedOn w:val="Normal"/>
    <w:next w:val="Normal"/>
    <w:rsid w:val="00BD2253"/>
    <w:pPr>
      <w:keepNext/>
      <w:keepLines/>
      <w:tabs>
        <w:tab w:val="num" w:pos="1188"/>
      </w:tabs>
      <w:spacing w:before="280" w:after="290" w:line="376" w:lineRule="auto"/>
      <w:ind w:left="851" w:hanging="851"/>
      <w:outlineLvl w:val="4"/>
    </w:pPr>
    <w:rPr>
      <w:b/>
      <w:bCs/>
      <w:sz w:val="28"/>
      <w:szCs w:val="28"/>
    </w:rPr>
  </w:style>
  <w:style w:type="paragraph" w:styleId="Heading6">
    <w:name w:val="heading 6"/>
    <w:basedOn w:val="Normal"/>
    <w:next w:val="Normal"/>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rsid w:val="00BD2253"/>
    <w:pPr>
      <w:keepNext/>
      <w:keepLines/>
      <w:tabs>
        <w:tab w:val="num" w:pos="1476"/>
      </w:tabs>
      <w:spacing w:before="240" w:after="64" w:line="320" w:lineRule="auto"/>
      <w:ind w:left="1476" w:hanging="1476"/>
      <w:outlineLvl w:val="6"/>
    </w:pPr>
    <w:rPr>
      <w:b/>
      <w:bCs/>
      <w:sz w:val="24"/>
    </w:rPr>
  </w:style>
  <w:style w:type="paragraph" w:styleId="Heading8">
    <w:name w:val="heading 8"/>
    <w:basedOn w:val="Normal"/>
    <w:next w:val="Normal"/>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B87FBC"/>
    <w:rPr>
      <w:rFonts w:eastAsia="MS Mincho"/>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B87FBC"/>
    <w:pPr>
      <w:tabs>
        <w:tab w:val="center" w:pos="4536"/>
        <w:tab w:val="right" w:pos="9072"/>
      </w:tabs>
    </w:pPr>
    <w:rPr>
      <w:rFonts w:ascii="Arial" w:eastAsia="MS Mincho" w:hAnsi="Arial"/>
      <w:b/>
    </w:rPr>
  </w:style>
  <w:style w:type="paragraph" w:styleId="Caption">
    <w:name w:val="caption"/>
    <w:aliases w:val="cap,cap Char,Caption Char,Caption Char1 Char,cap Char Char1,Caption Char Char1 Char,cap Char2,条目,3GPP Caption Table,cap1,cap2,cap11,Légende-figure,Légende-figure Char,Beschrifubg,Beschriftung Char,label,cap11 Char,cap11 Char Char Char,captions,题"/>
    <w:basedOn w:val="Normal"/>
    <w:next w:val="Normal"/>
    <w:link w:val="Caption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aptionChar1">
    <w:name w:val="Caption Char1"/>
    <w:aliases w:val="cap Char1,cap Char Char,Caption Char Char,Caption Char1 Char Char,cap Char Char1 Char,Caption Char Char1 Char Char,cap Char2 Char,条目 Char,3GPP Caption Table Char,cap1 Char,cap2 Char,cap11 Char1,Légende-figure Char1,Légende-figure Char Char"/>
    <w:link w:val="Caption"/>
    <w:uiPriority w:val="35"/>
    <w:rsid w:val="00B87FBC"/>
    <w:rPr>
      <w:lang w:val="en-GB" w:eastAsia="en-US" w:bidi="ar-SA"/>
    </w:rPr>
  </w:style>
  <w:style w:type="paragraph" w:styleId="List2">
    <w:name w:val="List 2"/>
    <w:basedOn w:val="List"/>
    <w:rsid w:val="00B87FBC"/>
    <w:pPr>
      <w:numPr>
        <w:numId w:val="2"/>
      </w:numPr>
      <w:spacing w:before="180"/>
    </w:pPr>
    <w:rPr>
      <w:rFonts w:ascii="Arial" w:hAnsi="Arial"/>
      <w:sz w:val="22"/>
      <w:szCs w:val="20"/>
    </w:rPr>
  </w:style>
  <w:style w:type="paragraph" w:customStyle="1" w:styleId="TAC">
    <w:name w:val="TAC"/>
    <w:basedOn w:val="Normal"/>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List">
    <w:name w:val="List"/>
    <w:basedOn w:val="Normal"/>
    <w:rsid w:val="00B87FBC"/>
    <w:pPr>
      <w:ind w:left="283" w:hanging="283"/>
    </w:pPr>
  </w:style>
  <w:style w:type="table" w:styleId="TableGrid">
    <w:name w:val="Table Grid"/>
    <w:basedOn w:val="TableNormal"/>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har"/>
    <w:rsid w:val="002F4476"/>
    <w:pPr>
      <w:keepNext/>
      <w:keepLines/>
    </w:pPr>
    <w:rPr>
      <w:rFonts w:ascii="Arial" w:hAnsi="Arial"/>
      <w:sz w:val="18"/>
      <w:szCs w:val="20"/>
      <w:lang w:val="en-GB"/>
    </w:rPr>
  </w:style>
  <w:style w:type="paragraph" w:customStyle="1" w:styleId="TAH">
    <w:name w:val="TAH"/>
    <w:basedOn w:val="Normal"/>
    <w:link w:val="TAHCar"/>
    <w:rsid w:val="002F4476"/>
    <w:pPr>
      <w:keepNext/>
      <w:keepLines/>
      <w:jc w:val="center"/>
    </w:pPr>
    <w:rPr>
      <w:rFonts w:ascii="Arial" w:hAnsi="Arial"/>
      <w:b/>
      <w:sz w:val="18"/>
      <w:szCs w:val="20"/>
      <w:lang w:val="en-GB"/>
    </w:rPr>
  </w:style>
  <w:style w:type="paragraph" w:customStyle="1" w:styleId="TH">
    <w:name w:val="TH"/>
    <w:basedOn w:val="Normal"/>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CommentReference">
    <w:name w:val="annotation reference"/>
    <w:qFormat/>
    <w:rsid w:val="00AF764A"/>
    <w:rPr>
      <w:sz w:val="21"/>
      <w:szCs w:val="21"/>
    </w:rPr>
  </w:style>
  <w:style w:type="paragraph" w:styleId="CommentText">
    <w:name w:val="annotation text"/>
    <w:basedOn w:val="Normal"/>
    <w:link w:val="CommentTextChar"/>
    <w:uiPriority w:val="99"/>
    <w:qFormat/>
    <w:rsid w:val="00AF764A"/>
  </w:style>
  <w:style w:type="paragraph" w:styleId="CommentSubject">
    <w:name w:val="annotation subject"/>
    <w:basedOn w:val="CommentText"/>
    <w:next w:val="CommentText"/>
    <w:semiHidden/>
    <w:rsid w:val="00AF764A"/>
    <w:rPr>
      <w:b/>
      <w:bCs/>
    </w:rPr>
  </w:style>
  <w:style w:type="paragraph" w:styleId="BalloonText">
    <w:name w:val="Balloon Text"/>
    <w:basedOn w:val="Normal"/>
    <w:semiHidden/>
    <w:rsid w:val="00AF764A"/>
    <w:rPr>
      <w:sz w:val="18"/>
      <w:szCs w:val="18"/>
    </w:rPr>
  </w:style>
  <w:style w:type="paragraph" w:styleId="Footer">
    <w:name w:val="footer"/>
    <w:basedOn w:val="Normal"/>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DocumentMap"/>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DocumentMap">
    <w:name w:val="Document Map"/>
    <w:basedOn w:val="Normal"/>
    <w:semiHidden/>
    <w:rsid w:val="00672002"/>
    <w:pPr>
      <w:shd w:val="clear" w:color="auto" w:fill="000080"/>
    </w:pPr>
  </w:style>
  <w:style w:type="paragraph" w:customStyle="1" w:styleId="CharChar1CharChar">
    <w:name w:val="Char Char1 Char Char"/>
    <w:basedOn w:val="Normal"/>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Heading1"/>
    <w:next w:val="BodyText"/>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Normal"/>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2F6278"/>
    <w:rPr>
      <w:rFonts w:ascii="Arial" w:eastAsia="MS Mincho" w:hAnsi="Arial" w:cs="Arial"/>
      <w:b/>
      <w:bCs/>
      <w:sz w:val="26"/>
      <w:szCs w:val="26"/>
      <w:lang w:eastAsia="en-US"/>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DocumentMap"/>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DocumentMap"/>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Normal"/>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Hyperlink">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Normal"/>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DefaultParagraphFont"/>
    <w:qFormat/>
    <w:rsid w:val="00EC04A4"/>
  </w:style>
  <w:style w:type="paragraph" w:customStyle="1" w:styleId="ecxmsobodytext">
    <w:name w:val="ecxmsobodytext"/>
    <w:basedOn w:val="Normal"/>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Normal"/>
    <w:rsid w:val="00EC04A4"/>
    <w:pPr>
      <w:spacing w:before="100" w:beforeAutospacing="1" w:after="100" w:afterAutospacing="1"/>
    </w:pPr>
    <w:rPr>
      <w:rFonts w:ascii="SimSun" w:eastAsia="SimSun" w:hAnsi="SimSun" w:cs="SimSun"/>
      <w:sz w:val="24"/>
      <w:lang w:eastAsia="zh-CN"/>
    </w:rPr>
  </w:style>
  <w:style w:type="paragraph" w:styleId="TOC8">
    <w:name w:val="toc 8"/>
    <w:basedOn w:val="TOC1"/>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TOC1">
    <w:name w:val="toc 1"/>
    <w:basedOn w:val="Normal"/>
    <w:next w:val="Normal"/>
    <w:autoRedefine/>
    <w:rsid w:val="002138FA"/>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Normal"/>
    <w:link w:val="ListParagraphChar"/>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Heading5"/>
    <w:next w:val="Normal"/>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List"/>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List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Normal"/>
    <w:next w:val="Normal"/>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NoSpacing">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3145CD"/>
    <w:rPr>
      <w:rFonts w:ascii="Calibri" w:hAnsi="Calibri"/>
      <w:kern w:val="2"/>
      <w:sz w:val="21"/>
      <w:szCs w:val="22"/>
    </w:rPr>
  </w:style>
  <w:style w:type="paragraph" w:customStyle="1" w:styleId="Style11">
    <w:name w:val="Style1.1"/>
    <w:basedOn w:val="BodyText"/>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Heading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Revision">
    <w:name w:val="Revision"/>
    <w:hidden/>
    <w:uiPriority w:val="99"/>
    <w:semiHidden/>
    <w:rsid w:val="00C90B29"/>
    <w:rPr>
      <w:rFonts w:eastAsia="Times New Roman"/>
      <w:szCs w:val="24"/>
      <w:lang w:eastAsia="en-US"/>
    </w:rPr>
  </w:style>
  <w:style w:type="paragraph" w:styleId="ListBullet5">
    <w:name w:val="List Bullet 5"/>
    <w:basedOn w:val="ListBullet4"/>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Normal"/>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ListBullet4">
    <w:name w:val="List Bullet 4"/>
    <w:basedOn w:val="Normal"/>
    <w:rsid w:val="00A8666B"/>
    <w:pPr>
      <w:tabs>
        <w:tab w:val="left" w:pos="1304"/>
      </w:tabs>
      <w:ind w:left="1304" w:hanging="1304"/>
      <w:contextualSpacing/>
    </w:pPr>
  </w:style>
  <w:style w:type="character" w:customStyle="1" w:styleId="CommentTextChar">
    <w:name w:val="Comment Text Char"/>
    <w:link w:val="CommentText"/>
    <w:rsid w:val="00C53B8F"/>
    <w:rPr>
      <w:rFonts w:eastAsia="Times New Roman"/>
      <w:szCs w:val="24"/>
      <w:lang w:eastAsia="en-US"/>
    </w:rPr>
  </w:style>
  <w:style w:type="paragraph" w:customStyle="1" w:styleId="text">
    <w:name w:val="text"/>
    <w:basedOn w:val="Normal"/>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Normal"/>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0">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Preformatted">
    <w:name w:val="HTML Preformatted"/>
    <w:basedOn w:val="Normal"/>
    <w:link w:val="HTMLPreformatted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6669E0"/>
    <w:rPr>
      <w:rFonts w:ascii="SimSun" w:hAnsi="SimSun" w:cs="SimSun"/>
      <w:sz w:val="24"/>
      <w:szCs w:val="24"/>
    </w:rPr>
  </w:style>
  <w:style w:type="paragraph" w:customStyle="1" w:styleId="title1">
    <w:name w:val="title 1"/>
    <w:basedOn w:val="Heading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Heading2"/>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Heading3"/>
    <w:link w:val="title3Char"/>
    <w:qFormat/>
    <w:rsid w:val="00010CE3"/>
    <w:rPr>
      <w:b w:val="0"/>
      <w:sz w:val="24"/>
    </w:rPr>
  </w:style>
  <w:style w:type="character" w:customStyle="1" w:styleId="Heading2Char1">
    <w:name w:val="Heading 2 Char1"/>
    <w:aliases w:val="H2 Char1,h2 Char1,Head2A Char,2 Char,UNDERRUBRIK 1-2 Char,DO NOT USE_h2 Char,h21 Char,Heading 2 Char Char,H2 Char Char,h2 Char Char"/>
    <w:link w:val="Heading2"/>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BodyText"/>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Normal"/>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Date">
    <w:name w:val="Date"/>
    <w:basedOn w:val="Normal"/>
    <w:next w:val="Normal"/>
    <w:link w:val="DateChar"/>
    <w:rsid w:val="009C1EC8"/>
    <w:pPr>
      <w:ind w:leftChars="2500" w:left="100"/>
    </w:pPr>
  </w:style>
  <w:style w:type="character" w:customStyle="1" w:styleId="DateChar">
    <w:name w:val="Date Char"/>
    <w:basedOn w:val="DefaultParagraphFont"/>
    <w:link w:val="Date"/>
    <w:rsid w:val="009C1EC8"/>
    <w:rPr>
      <w:rFonts w:eastAsia="Times New Roman"/>
      <w:szCs w:val="24"/>
      <w:lang w:eastAsia="en-US"/>
    </w:rPr>
  </w:style>
  <w:style w:type="character" w:styleId="PlaceholderText">
    <w:name w:val="Placeholder Text"/>
    <w:basedOn w:val="DefaultParagraphFont"/>
    <w:uiPriority w:val="99"/>
    <w:semiHidden/>
    <w:rsid w:val="00401756"/>
    <w:rPr>
      <w:color w:val="808080"/>
    </w:rPr>
  </w:style>
  <w:style w:type="character" w:customStyle="1" w:styleId="a">
    <w:name w:val="批注文字 字符"/>
    <w:uiPriority w:val="99"/>
    <w:qFormat/>
    <w:rsid w:val="00884A54"/>
    <w:rPr>
      <w:rFonts w:ascii="Times" w:hAnsi="Times"/>
      <w:lang w:val="en-GB" w:eastAsia="en-US"/>
    </w:rPr>
  </w:style>
  <w:style w:type="paragraph" w:customStyle="1" w:styleId="Style1">
    <w:name w:val="Style1"/>
    <w:basedOn w:val="Normal"/>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customStyle="1" w:styleId="Reference">
    <w:name w:val="Reference"/>
    <w:basedOn w:val="Normal"/>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Normal"/>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DefaultParagraphFont"/>
    <w:link w:val="0Maintext"/>
    <w:rsid w:val="00B565A8"/>
    <w:rPr>
      <w:rFonts w:eastAsia="Malgun Gothic" w:cs="Batang"/>
      <w:lang w:val="en-GB" w:eastAsia="en-US"/>
    </w:rPr>
  </w:style>
  <w:style w:type="paragraph" w:styleId="TableofFigures">
    <w:name w:val="table of figures"/>
    <w:basedOn w:val="BodyText"/>
    <w:next w:val="Normal"/>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DefaultParagraphFont"/>
    <w:qFormat/>
    <w:rsid w:val="001D1CB3"/>
  </w:style>
  <w:style w:type="character" w:customStyle="1" w:styleId="eop">
    <w:name w:val="eop"/>
    <w:basedOn w:val="DefaultParagraphFont"/>
    <w:rsid w:val="001D1CB3"/>
  </w:style>
  <w:style w:type="character" w:customStyle="1" w:styleId="Char10">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DefaultParagraphFont"/>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3gpp.org/ftp/TSG_RAN/WG1_RL1/TSGR1_104b-e/Docs/R1-2102335.zip" TargetMode="External"/><Relationship Id="rId13" Type="http://schemas.openxmlformats.org/officeDocument/2006/relationships/hyperlink" Target="https://www.3gpp.org/ftp/TSG_RAN/WG1_RL1/TSGR1_104b-e/Docs/R1-2102600.zip" TargetMode="External"/><Relationship Id="rId18" Type="http://schemas.openxmlformats.org/officeDocument/2006/relationships/hyperlink" Target="https://www.3gpp.org/ftp/TSG_RAN/WG1_RL1/TSGR1_104b-e/Docs/R1-2102961.zip" TargetMode="External"/><Relationship Id="rId26" Type="http://schemas.openxmlformats.org/officeDocument/2006/relationships/hyperlink" Target="https://www.3gpp.org/ftp/TSG_RAN/WG1_RL1/TSGR1_104b-e/Docs/R1-2103561.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152.zip" TargetMode="External"/><Relationship Id="rId7" Type="http://schemas.openxmlformats.org/officeDocument/2006/relationships/endnotes" Target="endnotes.xml"/><Relationship Id="rId12" Type="http://schemas.openxmlformats.org/officeDocument/2006/relationships/hyperlink" Target="https://www.3gpp.org/ftp/TSG_RAN/WG1_RL1/TSGR1_104b-e/Docs/R1-2102508.zip" TargetMode="External"/><Relationship Id="rId17" Type="http://schemas.openxmlformats.org/officeDocument/2006/relationships/hyperlink" Target="https://www.3gpp.org/ftp/TSG_RAN/WG1_RL1/TSGR1_104b-e/Docs/R1-2102879.zip" TargetMode="External"/><Relationship Id="rId25" Type="http://schemas.openxmlformats.org/officeDocument/2006/relationships/hyperlink" Target="https://www.3gpp.org/ftp/TSG_RAN/WG1_RL1/TSGR1_104b-e/Docs/R1-2103506.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840.zip" TargetMode="External"/><Relationship Id="rId20" Type="http://schemas.openxmlformats.org/officeDocument/2006/relationships/hyperlink" Target="https://www.3gpp.org/ftp/TSG_RAN/WG1_RL1/TSGR1_104b-e/Docs/R1-210309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WG1_RL1/TSGR1_104b-e/Docs/R1-2102443.zip" TargetMode="External"/><Relationship Id="rId24" Type="http://schemas.openxmlformats.org/officeDocument/2006/relationships/hyperlink" Target="https://www.3gpp.org/ftp/TSG_RAN/WG1_RL1/TSGR1_104b-e/Docs/R1-2103367.zip" TargetMode="External"/><Relationship Id="rId5" Type="http://schemas.openxmlformats.org/officeDocument/2006/relationships/webSettings" Target="webSettings.xml"/><Relationship Id="rId15" Type="http://schemas.openxmlformats.org/officeDocument/2006/relationships/hyperlink" Target="https://www.3gpp.org/ftp/TSG_RAN/WG1_RL1/TSGR1_104b-e/Docs/R1-2102762.zip" TargetMode="External"/><Relationship Id="rId23" Type="http://schemas.openxmlformats.org/officeDocument/2006/relationships/hyperlink" Target="https://www.3gpp.org/ftp/TSG_RAN/WG1_RL1/TSGR1_104b-e/Docs/R1-2103289.zip" TargetMode="External"/><Relationship Id="rId28" Type="http://schemas.openxmlformats.org/officeDocument/2006/relationships/header" Target="header1.xml"/><Relationship Id="rId10" Type="http://schemas.openxmlformats.org/officeDocument/2006/relationships/hyperlink" Target="https://www.3gpp.org/ftp/TSG_RAN/WG1_RL1/TSGR1_104b-e/Docs/R1-2102434.zip" TargetMode="External"/><Relationship Id="rId19" Type="http://schemas.openxmlformats.org/officeDocument/2006/relationships/hyperlink" Target="https://www.3gpp.org/ftp/TSG_RAN/WG1_RL1/TSGR1_104b-e/Docs/R1-2103016.zip" TargetMode="External"/><Relationship Id="rId4" Type="http://schemas.openxmlformats.org/officeDocument/2006/relationships/settings" Target="settings.xml"/><Relationship Id="rId9" Type="http://schemas.openxmlformats.org/officeDocument/2006/relationships/hyperlink" Target="https://www.3gpp.org/ftp/TSG_RAN/WG1_RL1/TSGR1_104b-e/Docs/R1-2102380.zip" TargetMode="External"/><Relationship Id="rId14" Type="http://schemas.openxmlformats.org/officeDocument/2006/relationships/hyperlink" Target="https://www.3gpp.org/ftp/TSG_RAN/WG1_RL1/TSGR1_104b-e/Docs/R1-2102662.zip" TargetMode="External"/><Relationship Id="rId22" Type="http://schemas.openxmlformats.org/officeDocument/2006/relationships/hyperlink" Target="https://www.3gpp.org/ftp/TSG_RAN/WG1_RL1/TSGR1_104b-e/Docs/R1-2103223.zip" TargetMode="External"/><Relationship Id="rId27" Type="http://schemas.openxmlformats.org/officeDocument/2006/relationships/hyperlink" Target="https://www.3gpp.org/ftp/TSG_RAN/WG1_RL1/TSGR1_104b-e/Docs/R1-2103715.zip"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07D71E-C3A9-48FB-9B6F-F754D837D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17</Pages>
  <Words>7372</Words>
  <Characters>42027</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Huawei</cp:lastModifiedBy>
  <cp:revision>50</cp:revision>
  <cp:lastPrinted>2011-08-03T09:36:00Z</cp:lastPrinted>
  <dcterms:created xsi:type="dcterms:W3CDTF">2021-04-11T11:25:00Z</dcterms:created>
  <dcterms:modified xsi:type="dcterms:W3CDTF">2021-04-12T02:25:00Z</dcterms:modified>
</cp:coreProperties>
</file>