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56841" w14:textId="3B66D5B3" w:rsidR="00492E8A" w:rsidRDefault="00492E8A" w:rsidP="00643ABD">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w:t>
      </w:r>
      <w:r>
        <w:rPr>
          <w:rFonts w:ascii="Arial" w:hAnsi="Arial" w:cs="Arial"/>
          <w:b/>
          <w:bCs/>
          <w:sz w:val="28"/>
          <w:lang w:val="de-DE"/>
        </w:rPr>
        <w:t>PP TSG RAN WG1 #104bis-e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7BCD5748" w14:textId="77777777" w:rsidR="00492E8A" w:rsidRDefault="00492E8A" w:rsidP="00492E8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F9A64EA" w14:textId="77777777" w:rsidR="00492E8A" w:rsidRDefault="00492E8A" w:rsidP="00492E8A">
      <w:pPr>
        <w:tabs>
          <w:tab w:val="center" w:pos="4536"/>
          <w:tab w:val="right" w:pos="9072"/>
        </w:tabs>
        <w:rPr>
          <w:rFonts w:ascii="Arial" w:hAnsi="Arial" w:cs="Arial"/>
          <w:b/>
          <w:sz w:val="22"/>
        </w:rPr>
      </w:pPr>
    </w:p>
    <w:p w14:paraId="311E0CF2" w14:textId="77777777" w:rsidR="00492E8A" w:rsidRDefault="00492E8A" w:rsidP="00492E8A">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68E372A2" w14:textId="77777777" w:rsidR="00492E8A" w:rsidRDefault="00492E8A" w:rsidP="00492E8A">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 xml:space="preserve">Summary of Email Discussion </w:t>
      </w:r>
      <w:r w:rsidRPr="00BB2818">
        <w:rPr>
          <w:rFonts w:ascii="Arial" w:hAnsi="Arial" w:cs="Arial"/>
          <w:b/>
          <w:sz w:val="24"/>
          <w:lang w:val="en-US"/>
        </w:rPr>
        <w:t>[104b-e-NR-Pos-01]</w:t>
      </w:r>
      <w:r>
        <w:rPr>
          <w:rFonts w:ascii="Arial" w:hAnsi="Arial" w:cs="Arial"/>
          <w:b/>
          <w:sz w:val="24"/>
          <w:lang w:val="en-US"/>
        </w:rPr>
        <w:t xml:space="preserve"> on NR Positioning Maintenance</w:t>
      </w:r>
    </w:p>
    <w:p w14:paraId="78B19F11" w14:textId="77777777" w:rsidR="00492E8A" w:rsidRDefault="00492E8A" w:rsidP="00492E8A">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513056CC" w14:textId="77777777" w:rsidR="00492E8A" w:rsidRDefault="00492E8A" w:rsidP="00492E8A">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467EA142" w14:textId="77777777" w:rsidR="00492E8A" w:rsidRDefault="00492E8A" w:rsidP="00492E8A">
      <w:pPr>
        <w:tabs>
          <w:tab w:val="center" w:pos="4536"/>
          <w:tab w:val="right" w:pos="9072"/>
        </w:tabs>
        <w:rPr>
          <w:rFonts w:ascii="Arial" w:hAnsi="Arial" w:cs="Arial"/>
          <w:b/>
          <w:sz w:val="22"/>
        </w:rPr>
      </w:pPr>
    </w:p>
    <w:p w14:paraId="02FD2FF4" w14:textId="77777777" w:rsidR="00492E8A" w:rsidRDefault="00492E8A" w:rsidP="00492E8A">
      <w:pPr>
        <w:pStyle w:val="Heading1"/>
      </w:pPr>
      <w:r>
        <w:t>Introduction</w:t>
      </w:r>
    </w:p>
    <w:p w14:paraId="4625685A" w14:textId="77777777" w:rsidR="00492E8A" w:rsidRDefault="00492E8A" w:rsidP="00492E8A">
      <w:pPr>
        <w:pStyle w:val="3GPPText"/>
      </w:pPr>
      <w:r>
        <w:t xml:space="preserve">In this contribution, we provide summary of the RAN WG1 e-mail discussion </w:t>
      </w:r>
      <w:r w:rsidRPr="00BB2818">
        <w:t>[104b-e-NR-Pos-01]</w:t>
      </w:r>
      <w:r>
        <w:t xml:space="preserve"> on remaining maintenance issues for NR positioning. </w:t>
      </w:r>
    </w:p>
    <w:p w14:paraId="24210DD4" w14:textId="77777777" w:rsidR="00492E8A" w:rsidRDefault="00492E8A" w:rsidP="00492E8A">
      <w:pPr>
        <w:pStyle w:val="3GPPText"/>
      </w:pPr>
      <w:r>
        <w:t xml:space="preserve">Based on review of contributions </w:t>
      </w:r>
      <w:r>
        <w:fldChar w:fldCharType="begin"/>
      </w:r>
      <w:r>
        <w:instrText xml:space="preserve"> REF _Ref68721300 \n \h </w:instrText>
      </w:r>
      <w:r>
        <w:fldChar w:fldCharType="separate"/>
      </w:r>
      <w:r>
        <w:t>[1]</w:t>
      </w:r>
      <w:r>
        <w:fldChar w:fldCharType="end"/>
      </w:r>
      <w:r>
        <w:t>-</w:t>
      </w:r>
      <w:r>
        <w:fldChar w:fldCharType="begin"/>
      </w:r>
      <w:r>
        <w:instrText xml:space="preserve"> REF _Ref68724999 \n \h </w:instrText>
      </w:r>
      <w:r>
        <w:fldChar w:fldCharType="separate"/>
      </w:r>
      <w:r>
        <w:t>[6]</w:t>
      </w:r>
      <w:r>
        <w:fldChar w:fldCharType="end"/>
      </w:r>
      <w:r>
        <w:t xml:space="preserve">, the following aspects were agreed for </w:t>
      </w:r>
      <w:r w:rsidRPr="00BB2818">
        <w:t>[104b-e-NR-Pos-01]</w:t>
      </w:r>
      <w:r>
        <w:t xml:space="preserve"> discussion during preparation phase captured in </w:t>
      </w:r>
      <w:r w:rsidRPr="00C97C38">
        <w:t>R1-2103793</w:t>
      </w:r>
      <w:r>
        <w:t xml:space="preserve"> (</w:t>
      </w:r>
      <w:r w:rsidRPr="00C97C38">
        <w:t>Summary of Remaining Opens for Rel.16 NR Positioning Maintenance</w:t>
      </w:r>
      <w:r>
        <w:t>):</w:t>
      </w:r>
    </w:p>
    <w:tbl>
      <w:tblPr>
        <w:tblStyle w:val="TableGrid"/>
        <w:tblW w:w="0" w:type="auto"/>
        <w:tblLook w:val="04A0" w:firstRow="1" w:lastRow="0" w:firstColumn="1" w:lastColumn="0" w:noHBand="0" w:noVBand="1"/>
      </w:tblPr>
      <w:tblGrid>
        <w:gridCol w:w="9350"/>
      </w:tblGrid>
      <w:tr w:rsidR="00492E8A" w14:paraId="0E5DD3FC" w14:textId="77777777" w:rsidTr="00DE1E89">
        <w:tc>
          <w:tcPr>
            <w:tcW w:w="9962" w:type="dxa"/>
          </w:tcPr>
          <w:p w14:paraId="231C5349" w14:textId="77777777" w:rsidR="00492E8A" w:rsidRPr="00BB2818" w:rsidRDefault="00492E8A" w:rsidP="00DE1E89">
            <w:pPr>
              <w:rPr>
                <w:rFonts w:ascii="Times" w:eastAsiaTheme="minorHAnsi" w:hAnsi="Times"/>
                <w:sz w:val="22"/>
                <w:szCs w:val="22"/>
                <w:lang w:val="en-US"/>
              </w:rPr>
            </w:pPr>
            <w:r w:rsidRPr="00BB2818">
              <w:rPr>
                <w:sz w:val="22"/>
                <w:szCs w:val="22"/>
                <w:lang w:eastAsia="x-none"/>
              </w:rPr>
              <w:t xml:space="preserve">[104b-e-NR-Pos-01] </w:t>
            </w:r>
            <w:r w:rsidRPr="00BB2818">
              <w:rPr>
                <w:sz w:val="22"/>
                <w:szCs w:val="22"/>
              </w:rPr>
              <w:t>Email discussion/approval on the following until Apr-16 – Alexey (Intel)</w:t>
            </w:r>
          </w:p>
          <w:p w14:paraId="10B3E61F" w14:textId="77777777" w:rsidR="00492E8A" w:rsidRPr="00BB2818" w:rsidRDefault="00492E8A" w:rsidP="00492E8A">
            <w:pPr>
              <w:numPr>
                <w:ilvl w:val="0"/>
                <w:numId w:val="5"/>
              </w:numPr>
              <w:overflowPunct/>
              <w:autoSpaceDE/>
              <w:autoSpaceDN/>
              <w:adjustRightInd/>
              <w:textAlignment w:val="auto"/>
              <w:rPr>
                <w:rFonts w:eastAsia="Times New Roman"/>
                <w:sz w:val="22"/>
                <w:szCs w:val="22"/>
              </w:rPr>
            </w:pPr>
            <w:r w:rsidRPr="00BB2818">
              <w:rPr>
                <w:rFonts w:eastAsia="Times New Roman"/>
                <w:sz w:val="22"/>
                <w:szCs w:val="22"/>
              </w:rPr>
              <w:t>Aspect #1: Cell determination for DL PRS reception</w:t>
            </w:r>
          </w:p>
          <w:p w14:paraId="608FFB7E" w14:textId="77777777" w:rsidR="00492E8A" w:rsidRPr="00BB2818" w:rsidRDefault="00492E8A" w:rsidP="00492E8A">
            <w:pPr>
              <w:numPr>
                <w:ilvl w:val="0"/>
                <w:numId w:val="5"/>
              </w:numPr>
              <w:overflowPunct/>
              <w:autoSpaceDE/>
              <w:autoSpaceDN/>
              <w:adjustRightInd/>
              <w:textAlignment w:val="auto"/>
              <w:rPr>
                <w:rFonts w:eastAsia="Times New Roman"/>
                <w:sz w:val="22"/>
                <w:szCs w:val="22"/>
              </w:rPr>
            </w:pPr>
            <w:r w:rsidRPr="00BB2818">
              <w:rPr>
                <w:rFonts w:eastAsia="Times New Roman"/>
                <w:sz w:val="22"/>
                <w:szCs w:val="22"/>
              </w:rPr>
              <w:t>Aspect #2: DL PRS measurement w/ different numerology</w:t>
            </w:r>
          </w:p>
          <w:p w14:paraId="0EAFEE83" w14:textId="77777777" w:rsidR="00492E8A" w:rsidRDefault="00492E8A" w:rsidP="00492E8A">
            <w:pPr>
              <w:numPr>
                <w:ilvl w:val="0"/>
                <w:numId w:val="5"/>
              </w:numPr>
              <w:overflowPunct/>
              <w:autoSpaceDE/>
              <w:autoSpaceDN/>
              <w:adjustRightInd/>
              <w:textAlignment w:val="auto"/>
            </w:pPr>
            <w:r w:rsidRPr="00BB2818">
              <w:rPr>
                <w:rFonts w:eastAsia="Times New Roman"/>
                <w:sz w:val="22"/>
                <w:szCs w:val="22"/>
              </w:rPr>
              <w:t>Aspect #7: Editorial corrections (for official endorsement)</w:t>
            </w:r>
          </w:p>
        </w:tc>
      </w:tr>
    </w:tbl>
    <w:p w14:paraId="409A2D75" w14:textId="77777777" w:rsidR="00492E8A" w:rsidRDefault="00492E8A" w:rsidP="00492E8A">
      <w:pPr>
        <w:pStyle w:val="3GPPText"/>
      </w:pPr>
      <w:r>
        <w:t xml:space="preserve">In this contribution, we continue discussion on above aspects as part of the RAN WG1 e-mail discussion - </w:t>
      </w:r>
      <w:r w:rsidRPr="00BB2818">
        <w:rPr>
          <w:szCs w:val="22"/>
          <w:lang w:eastAsia="x-none"/>
        </w:rPr>
        <w:t>[104b-e-NR-Pos-01]</w:t>
      </w:r>
      <w:r>
        <w:t>.</w:t>
      </w:r>
    </w:p>
    <w:p w14:paraId="75CEC335" w14:textId="77777777" w:rsidR="00492E8A" w:rsidRDefault="00492E8A" w:rsidP="00492E8A">
      <w:pPr>
        <w:pStyle w:val="3GPPText"/>
      </w:pPr>
    </w:p>
    <w:p w14:paraId="1823C310" w14:textId="77777777" w:rsidR="00492E8A" w:rsidRDefault="00492E8A" w:rsidP="00492E8A">
      <w:pPr>
        <w:pStyle w:val="Heading1"/>
      </w:pPr>
      <w:r>
        <w:t>Remaining Opens</w:t>
      </w:r>
    </w:p>
    <w:p w14:paraId="2EFF0B90" w14:textId="77777777" w:rsidR="00492E8A" w:rsidRDefault="00492E8A" w:rsidP="00492E8A">
      <w:pPr>
        <w:pStyle w:val="3GPPText"/>
      </w:pPr>
      <w:r>
        <w:t xml:space="preserve">In this section, we summarize submitted TPs / draft CRs for identified open aspects on NR positioning maintenance based on review of contributions </w:t>
      </w:r>
      <w:r>
        <w:fldChar w:fldCharType="begin"/>
      </w:r>
      <w:r>
        <w:instrText xml:space="preserve"> REF _Ref68721300 \n \h </w:instrText>
      </w:r>
      <w:r>
        <w:fldChar w:fldCharType="separate"/>
      </w:r>
      <w:r>
        <w:t>[1]</w:t>
      </w:r>
      <w:r>
        <w:fldChar w:fldCharType="end"/>
      </w:r>
      <w:r>
        <w:t xml:space="preserve"> - </w:t>
      </w:r>
      <w:r>
        <w:fldChar w:fldCharType="begin"/>
      </w:r>
      <w:r>
        <w:instrText xml:space="preserve"> REF _Ref68724999 \n \h </w:instrText>
      </w:r>
      <w:r>
        <w:fldChar w:fldCharType="separate"/>
      </w:r>
      <w:r>
        <w:t>[6]</w:t>
      </w:r>
      <w:r>
        <w:fldChar w:fldCharType="end"/>
      </w:r>
      <w:r>
        <w:t>.</w:t>
      </w:r>
    </w:p>
    <w:p w14:paraId="096B697C" w14:textId="77777777" w:rsidR="00492E8A" w:rsidRPr="00BB2818" w:rsidRDefault="00492E8A" w:rsidP="00492E8A">
      <w:pPr>
        <w:pStyle w:val="Heading2"/>
      </w:pPr>
      <w:r>
        <w:t>Aspect #1: Cell determination for DL PRS reception procedure</w:t>
      </w:r>
    </w:p>
    <w:p w14:paraId="78BA692C" w14:textId="77777777" w:rsidR="00492E8A" w:rsidRDefault="00492E8A" w:rsidP="00492E8A">
      <w:pPr>
        <w:pStyle w:val="3GPPText"/>
      </w:pPr>
      <w:r>
        <w:t xml:space="preserve">In </w:t>
      </w:r>
      <w:r>
        <w:fldChar w:fldCharType="begin"/>
      </w:r>
      <w:r>
        <w:instrText xml:space="preserve"> REF _Ref68721300 \n \h </w:instrText>
      </w:r>
      <w:r>
        <w:fldChar w:fldCharType="separate"/>
      </w:r>
      <w:r>
        <w:t>[1]</w:t>
      </w:r>
      <w:r>
        <w:fldChar w:fldCharType="end"/>
      </w:r>
      <w:r>
        <w:t>, it is noticed that the current DL-PRS reception procedure requires UE to be able to identify the cell from which the DL-PRS is transmitted, for the purpose of</w:t>
      </w:r>
    </w:p>
    <w:p w14:paraId="2261C6DB" w14:textId="77777777" w:rsidR="00492E8A" w:rsidRDefault="00492E8A" w:rsidP="00492E8A">
      <w:pPr>
        <w:pStyle w:val="3GPPText"/>
        <w:numPr>
          <w:ilvl w:val="0"/>
          <w:numId w:val="2"/>
        </w:numPr>
      </w:pPr>
      <w:r>
        <w:t>DL-PRS punctured by the SSB</w:t>
      </w:r>
    </w:p>
    <w:p w14:paraId="1C167B6E" w14:textId="77777777" w:rsidR="00492E8A" w:rsidRDefault="00492E8A" w:rsidP="00492E8A">
      <w:pPr>
        <w:pStyle w:val="3GPPText"/>
        <w:numPr>
          <w:ilvl w:val="0"/>
          <w:numId w:val="2"/>
        </w:numPr>
      </w:pPr>
      <w:r>
        <w:t>SRS transmission power control and spatial relation with respect to DL-PRS</w:t>
      </w:r>
    </w:p>
    <w:p w14:paraId="2589E375" w14:textId="77777777" w:rsidR="00492E8A" w:rsidRDefault="00492E8A" w:rsidP="00492E8A">
      <w:pPr>
        <w:pStyle w:val="3GPPText"/>
      </w:pPr>
      <w:r>
        <w:t>However, the current specification is not clear how the cell from which the DL-PRS is transmitted is determined by the UE. The following aspects require clarification:</w:t>
      </w:r>
    </w:p>
    <w:p w14:paraId="35E7D7B2" w14:textId="77777777" w:rsidR="00492E8A" w:rsidRDefault="00492E8A" w:rsidP="00492E8A">
      <w:pPr>
        <w:pStyle w:val="3GPPText"/>
        <w:numPr>
          <w:ilvl w:val="0"/>
          <w:numId w:val="2"/>
        </w:numPr>
      </w:pPr>
      <w:r>
        <w:rPr>
          <w:rFonts w:hint="eastAsia"/>
        </w:rPr>
        <w:lastRenderedPageBreak/>
        <w:t>A</w:t>
      </w:r>
      <w:r>
        <w:t>spect #1: PRS cell ID includes PCI and CGI, and for SSB of the non-serving cell, only PCI is provided. Whether PCI ambiguity across multiple frequency layers should be considered needs clarification.</w:t>
      </w:r>
    </w:p>
    <w:p w14:paraId="1A4A997D" w14:textId="77777777" w:rsidR="00492E8A" w:rsidRDefault="00492E8A" w:rsidP="00492E8A">
      <w:pPr>
        <w:pStyle w:val="3GPPText"/>
        <w:numPr>
          <w:ilvl w:val="0"/>
          <w:numId w:val="2"/>
        </w:numPr>
      </w:pPr>
      <w:r>
        <w:t>Aspect #2: PRS cell ID is optional. UE behaviour when PRS cell ID is not provided needs clarification.</w:t>
      </w:r>
    </w:p>
    <w:p w14:paraId="3AEF1160" w14:textId="77777777" w:rsidR="00492E8A" w:rsidRDefault="00492E8A" w:rsidP="00492E8A">
      <w:pPr>
        <w:pStyle w:val="3GPPText"/>
      </w:pPr>
      <w:r>
        <w:t xml:space="preserve">To address mentioned above aspects, it is proposed to clarify </w:t>
      </w:r>
      <w:r>
        <w:rPr>
          <w:lang w:eastAsia="zh-CN"/>
        </w:rPr>
        <w:t>the following behaviour for determining the PRS cell:</w:t>
      </w:r>
    </w:p>
    <w:p w14:paraId="007A55DD" w14:textId="77777777" w:rsidR="00492E8A" w:rsidRDefault="00492E8A" w:rsidP="00492E8A">
      <w:pPr>
        <w:pStyle w:val="CRCoverPage"/>
        <w:numPr>
          <w:ilvl w:val="0"/>
          <w:numId w:val="3"/>
        </w:numPr>
        <w:tabs>
          <w:tab w:val="left" w:pos="432"/>
        </w:tabs>
        <w:spacing w:after="0"/>
        <w:jc w:val="both"/>
        <w:rPr>
          <w:rFonts w:ascii="Times New Roman" w:hAnsi="Times New Roman"/>
          <w:sz w:val="22"/>
          <w:szCs w:val="22"/>
          <w:lang w:eastAsia="zh-CN"/>
        </w:rPr>
      </w:pPr>
      <w:r>
        <w:rPr>
          <w:rFonts w:ascii="Times New Roman" w:hAnsi="Times New Roman"/>
          <w:sz w:val="22"/>
          <w:szCs w:val="22"/>
          <w:lang w:eastAsia="zh-CN"/>
        </w:rPr>
        <w:t>The PRS is transmitted not from any cell if neither PCI nor CGI is provided; the PRS is transmitted from a serving cell if at least PCI or CGI is provided and if PCI, CGI and ARFCN associated with the PRS, if provided, is the same as the information related to a serving cell; the PRS is transmitted from a non-serving cell otherwise</w:t>
      </w:r>
    </w:p>
    <w:p w14:paraId="703CA56C" w14:textId="77777777" w:rsidR="00492E8A" w:rsidRDefault="00492E8A" w:rsidP="00492E8A">
      <w:pPr>
        <w:pStyle w:val="3GPPText"/>
        <w:numPr>
          <w:ilvl w:val="0"/>
          <w:numId w:val="3"/>
        </w:numPr>
        <w:tabs>
          <w:tab w:val="left" w:pos="432"/>
        </w:tabs>
        <w:rPr>
          <w:szCs w:val="22"/>
          <w:lang w:eastAsia="zh-CN"/>
        </w:rPr>
      </w:pPr>
      <w:r>
        <w:rPr>
          <w:szCs w:val="22"/>
          <w:lang w:eastAsia="zh-CN"/>
        </w:rPr>
        <w:t>The PRS and the SSB are transmitted from the same serving cell if the serving cell from which the PRS is transmitted is the cell that is defined by the SSB; the PRS and the SSB are transmitted from the same non-serving cell if the PCI and the band of the PRS, if provided, is the same as the PCI of the SSB; the PRS and SSB are not transmitted from the same cell otherwise</w:t>
      </w:r>
    </w:p>
    <w:p w14:paraId="61A30B88" w14:textId="77777777" w:rsidR="00492E8A" w:rsidRDefault="00492E8A" w:rsidP="00492E8A">
      <w:pPr>
        <w:pStyle w:val="3GPPText"/>
      </w:pPr>
      <w:r>
        <w:t xml:space="preserve">The following text proposal was provided in draft CR </w:t>
      </w:r>
      <w:r>
        <w:fldChar w:fldCharType="begin"/>
      </w:r>
      <w:r>
        <w:instrText xml:space="preserve"> REF _Ref68721300 \n \h </w:instrText>
      </w:r>
      <w:r>
        <w:fldChar w:fldCharType="separate"/>
      </w:r>
      <w:r>
        <w:t>[1]</w:t>
      </w:r>
      <w:r>
        <w:fldChar w:fldCharType="end"/>
      </w:r>
      <w:r>
        <w:t>:</w:t>
      </w:r>
    </w:p>
    <w:p w14:paraId="46FE49FB" w14:textId="77777777" w:rsidR="00492E8A" w:rsidRDefault="00492E8A" w:rsidP="00492E8A"/>
    <w:tbl>
      <w:tblPr>
        <w:tblStyle w:val="TableGrid"/>
        <w:tblW w:w="0" w:type="auto"/>
        <w:tblLook w:val="04A0" w:firstRow="1" w:lastRow="0" w:firstColumn="1" w:lastColumn="0" w:noHBand="0" w:noVBand="1"/>
      </w:tblPr>
      <w:tblGrid>
        <w:gridCol w:w="9350"/>
      </w:tblGrid>
      <w:tr w:rsidR="00492E8A" w14:paraId="2690BF64" w14:textId="77777777" w:rsidTr="00DE1E89">
        <w:trPr>
          <w:trHeight w:val="6788"/>
        </w:trPr>
        <w:tc>
          <w:tcPr>
            <w:tcW w:w="9962" w:type="dxa"/>
          </w:tcPr>
          <w:p w14:paraId="2468F967" w14:textId="77777777" w:rsidR="00492E8A" w:rsidRDefault="00492E8A" w:rsidP="00DE1E89">
            <w:pPr>
              <w:pStyle w:val="Heading4"/>
              <w:outlineLvl w:val="3"/>
              <w:rPr>
                <w:color w:val="000000"/>
              </w:rPr>
            </w:pPr>
            <w:bookmarkStart w:id="1" w:name="_Toc29673158"/>
            <w:bookmarkStart w:id="2" w:name="_Toc36645522"/>
            <w:bookmarkStart w:id="3" w:name="_Toc29673299"/>
            <w:bookmarkStart w:id="4" w:name="_Toc29674292"/>
            <w:bookmarkStart w:id="5" w:name="_Toc45810567"/>
            <w:bookmarkStart w:id="6" w:name="_Toc60777143"/>
            <w:r>
              <w:rPr>
                <w:color w:val="000000"/>
              </w:rPr>
              <w:lastRenderedPageBreak/>
              <w:t>5.1.6.</w:t>
            </w:r>
            <w:r>
              <w:rPr>
                <w:color w:val="000000"/>
                <w:lang w:val="en-US"/>
              </w:rPr>
              <w:t>5</w:t>
            </w:r>
            <w:r>
              <w:rPr>
                <w:color w:val="000000"/>
              </w:rPr>
              <w:tab/>
              <w:t>PRS reception procedure</w:t>
            </w:r>
            <w:bookmarkEnd w:id="1"/>
            <w:bookmarkEnd w:id="2"/>
            <w:bookmarkEnd w:id="3"/>
            <w:bookmarkEnd w:id="4"/>
            <w:bookmarkEnd w:id="5"/>
            <w:bookmarkEnd w:id="6"/>
          </w:p>
          <w:p w14:paraId="6A34A860" w14:textId="77777777" w:rsidR="00492E8A" w:rsidRDefault="00492E8A" w:rsidP="00DE1E89">
            <w:pPr>
              <w:jc w:val="center"/>
              <w:rPr>
                <w:lang w:eastAsia="zh-CN"/>
              </w:rPr>
            </w:pPr>
            <w:r>
              <w:rPr>
                <w:lang w:eastAsia="zh-CN"/>
              </w:rPr>
              <w:t>========================= Unchanged parts =========================</w:t>
            </w:r>
          </w:p>
          <w:p w14:paraId="012C616A" w14:textId="77777777" w:rsidR="00492E8A" w:rsidRDefault="00492E8A" w:rsidP="00DE1E89">
            <w:r>
              <w:t xml:space="preserve">The UE expects that it will be configured with </w:t>
            </w:r>
            <w:r>
              <w:rPr>
                <w:i/>
                <w:iCs/>
              </w:rPr>
              <w:t>dl-PRS-ID</w:t>
            </w:r>
            <w:r>
              <w:t xml:space="preserve"> each of which is defined such that it is associated with multiple DL PRS resource sets from the same cell. The UE expects that one of these </w:t>
            </w:r>
            <w:r>
              <w:rPr>
                <w:i/>
                <w:iCs/>
              </w:rPr>
              <w:t>dl-PRS-ID</w:t>
            </w:r>
            <w:r>
              <w:t xml:space="preserve"> along with a </w:t>
            </w:r>
            <w:r>
              <w:rPr>
                <w:i/>
              </w:rPr>
              <w:t xml:space="preserve">nr-DL-PRS-ResourceSetID </w:t>
            </w:r>
            <w:r>
              <w:t xml:space="preserve">and a </w:t>
            </w:r>
            <w:r>
              <w:rPr>
                <w:i/>
              </w:rPr>
              <w:t xml:space="preserve">nr-DL-PRS-ResourceID-r16 </w:t>
            </w:r>
            <w:r>
              <w:t xml:space="preserve">can be used to uniquely identify a DL PRS resource. </w:t>
            </w:r>
          </w:p>
          <w:p w14:paraId="1EA1E09F" w14:textId="77777777" w:rsidR="00492E8A" w:rsidRDefault="00492E8A" w:rsidP="00DE1E89">
            <w:pPr>
              <w:rPr>
                <w:ins w:id="7" w:author="Huawei" w:date="2021-03-08T17:05:00Z"/>
              </w:rPr>
            </w:pPr>
            <w:ins w:id="8" w:author="Huawei" w:date="2021-03-08T17:03:00Z">
              <w:r>
                <w:rPr>
                  <w:rFonts w:hint="eastAsia"/>
                  <w:lang w:eastAsia="zh-CN"/>
                </w:rPr>
                <w:t>T</w:t>
              </w:r>
              <w:r>
                <w:rPr>
                  <w:lang w:eastAsia="zh-CN"/>
                </w:rPr>
                <w:t xml:space="preserve">he UE may be </w:t>
              </w:r>
            </w:ins>
            <w:ins w:id="9" w:author="Huawei" w:date="2021-04-06T11:21:00Z">
              <w:r>
                <w:rPr>
                  <w:lang w:eastAsia="zh-CN"/>
                </w:rPr>
                <w:t>configured</w:t>
              </w:r>
            </w:ins>
            <w:ins w:id="10" w:author="Huawei" w:date="2021-03-08T17:03:00Z">
              <w:r>
                <w:rPr>
                  <w:lang w:eastAsia="zh-CN"/>
                </w:rPr>
                <w:t xml:space="preserve"> by the network</w:t>
              </w:r>
              <w:r>
                <w:rPr>
                  <w:rFonts w:hint="eastAsia"/>
                  <w:lang w:eastAsia="zh-CN"/>
                </w:rPr>
                <w:t xml:space="preserve"> </w:t>
              </w:r>
              <w:r>
                <w:rPr>
                  <w:lang w:eastAsia="zh-CN"/>
                </w:rPr>
                <w:t xml:space="preserve">with </w:t>
              </w:r>
            </w:ins>
            <w:ins w:id="11" w:author="Huawei" w:date="2021-03-08T17:04:00Z">
              <w:r>
                <w:rPr>
                  <w:i/>
                  <w:snapToGrid w:val="0"/>
                </w:rPr>
                <w:t>nr-PhysCellID</w:t>
              </w:r>
              <w:r>
                <w:rPr>
                  <w:snapToGrid w:val="0"/>
                </w:rPr>
                <w:t xml:space="preserve">, </w:t>
              </w:r>
            </w:ins>
            <w:ins w:id="12" w:author="Huawei" w:date="2021-03-08T17:05:00Z">
              <w:r>
                <w:rPr>
                  <w:i/>
                  <w:snapToGrid w:val="0"/>
                </w:rPr>
                <w:t>nr-CellGlobalID</w:t>
              </w:r>
              <w:r>
                <w:rPr>
                  <w:snapToGrid w:val="0"/>
                </w:rPr>
                <w:t xml:space="preserve">, and </w:t>
              </w:r>
              <w:r>
                <w:rPr>
                  <w:i/>
                </w:rPr>
                <w:t>nr-ARFCN</w:t>
              </w:r>
            </w:ins>
            <w:ins w:id="13" w:author="Huawei" w:date="2021-03-08T17:03:00Z">
              <w:r>
                <w:rPr>
                  <w:lang w:eastAsia="zh-CN"/>
                </w:rPr>
                <w:t xml:space="preserve"> </w:t>
              </w:r>
              <w:r>
                <w:t>[17, TS 37.355]</w:t>
              </w:r>
            </w:ins>
            <w:ins w:id="14" w:author="Huawei" w:date="2021-03-08T17:05:00Z">
              <w:r>
                <w:t xml:space="preserve"> associated with a </w:t>
              </w:r>
              <w:r>
                <w:rPr>
                  <w:i/>
                </w:rPr>
                <w:t>dl-PRS-ID</w:t>
              </w:r>
              <w:r>
                <w:t>.</w:t>
              </w:r>
            </w:ins>
          </w:p>
          <w:p w14:paraId="433307AF" w14:textId="77777777" w:rsidR="00492E8A" w:rsidRDefault="00492E8A" w:rsidP="00DE1E89">
            <w:pPr>
              <w:ind w:left="568" w:hanging="284"/>
              <w:rPr>
                <w:ins w:id="15" w:author="Huawei" w:date="2021-03-08T17:08:00Z"/>
                <w:lang w:eastAsia="zh-CN"/>
              </w:rPr>
            </w:pPr>
            <w:ins w:id="16" w:author="Huawei" w:date="2021-03-08T17:06:00Z">
              <w:r>
                <w:rPr>
                  <w:rFonts w:hint="eastAsia"/>
                  <w:lang w:eastAsia="zh-CN"/>
                </w:rPr>
                <w:t>-</w:t>
              </w:r>
            </w:ins>
            <w:ins w:id="17" w:author="Huawei" w:date="2021-03-08T17:07:00Z">
              <w:r>
                <w:rPr>
                  <w:lang w:eastAsia="zh-CN"/>
                </w:rPr>
                <w:tab/>
                <w:t xml:space="preserve">If neither </w:t>
              </w:r>
              <w:r>
                <w:rPr>
                  <w:i/>
                  <w:lang w:eastAsia="zh-CN"/>
                </w:rPr>
                <w:t>nr-PhysCellID</w:t>
              </w:r>
              <w:r>
                <w:rPr>
                  <w:lang w:eastAsia="zh-CN"/>
                </w:rPr>
                <w:t xml:space="preserve"> nor </w:t>
              </w:r>
              <w:r>
                <w:rPr>
                  <w:i/>
                  <w:lang w:eastAsia="zh-CN"/>
                </w:rPr>
                <w:t>nr-CellGlobalID</w:t>
              </w:r>
              <w:r>
                <w:rPr>
                  <w:lang w:eastAsia="zh-CN"/>
                </w:rPr>
                <w:t xml:space="preserve"> is provide</w:t>
              </w:r>
            </w:ins>
            <w:ins w:id="18" w:author="Huawei" w:date="2021-03-08T17:09:00Z">
              <w:r>
                <w:rPr>
                  <w:lang w:eastAsia="zh-CN"/>
                </w:rPr>
                <w:t>d</w:t>
              </w:r>
            </w:ins>
            <w:ins w:id="19" w:author="Huawei" w:date="2021-03-08T17:07:00Z">
              <w:r>
                <w:rPr>
                  <w:lang w:eastAsia="zh-CN"/>
                </w:rPr>
                <w:t xml:space="preserve">, </w:t>
              </w:r>
            </w:ins>
            <w:ins w:id="20" w:author="Huawei" w:date="2021-03-08T17:20:00Z">
              <w:r>
                <w:rPr>
                  <w:lang w:eastAsia="zh-CN"/>
                </w:rPr>
                <w:t xml:space="preserve">the </w:t>
              </w:r>
            </w:ins>
            <w:ins w:id="21" w:author="Huawei" w:date="2021-03-08T17:18:00Z">
              <w:r>
                <w:rPr>
                  <w:lang w:eastAsia="zh-CN"/>
                </w:rPr>
                <w:t xml:space="preserve">UE may assume that </w:t>
              </w:r>
            </w:ins>
            <w:ins w:id="22" w:author="Huawei" w:date="2021-03-08T17:07:00Z">
              <w:r>
                <w:rPr>
                  <w:lang w:eastAsia="zh-CN"/>
                </w:rPr>
                <w:t xml:space="preserve">the PRS is </w:t>
              </w:r>
            </w:ins>
            <w:ins w:id="23" w:author="Huawei" w:date="2021-03-08T17:08:00Z">
              <w:r>
                <w:rPr>
                  <w:lang w:eastAsia="zh-CN"/>
                </w:rPr>
                <w:t xml:space="preserve">not associated with any </w:t>
              </w:r>
              <w:proofErr w:type="gramStart"/>
              <w:r>
                <w:rPr>
                  <w:lang w:eastAsia="zh-CN"/>
                </w:rPr>
                <w:t>cell</w:t>
              </w:r>
            </w:ins>
            <w:ins w:id="24" w:author="Huawei" w:date="2021-03-08T17:11:00Z">
              <w:r>
                <w:rPr>
                  <w:lang w:eastAsia="zh-CN"/>
                </w:rPr>
                <w:t>;</w:t>
              </w:r>
            </w:ins>
            <w:proofErr w:type="gramEnd"/>
          </w:p>
          <w:p w14:paraId="17BA9457" w14:textId="77777777" w:rsidR="00492E8A" w:rsidRDefault="00492E8A" w:rsidP="00DE1E89">
            <w:pPr>
              <w:ind w:left="568" w:hanging="284"/>
              <w:rPr>
                <w:ins w:id="25" w:author="Huawei" w:date="2021-03-08T17:11:00Z"/>
                <w:lang w:eastAsia="zh-CN"/>
              </w:rPr>
            </w:pPr>
            <w:ins w:id="26" w:author="Huawei" w:date="2021-03-08T17:08:00Z">
              <w:r>
                <w:rPr>
                  <w:rFonts w:hint="eastAsia"/>
                  <w:lang w:eastAsia="zh-CN"/>
                </w:rPr>
                <w:t>-</w:t>
              </w:r>
              <w:r>
                <w:rPr>
                  <w:lang w:eastAsia="zh-CN"/>
                </w:rPr>
                <w:tab/>
                <w:t xml:space="preserve">If </w:t>
              </w:r>
              <w:r>
                <w:rPr>
                  <w:i/>
                  <w:lang w:eastAsia="zh-CN"/>
                </w:rPr>
                <w:t>nr-Phys</w:t>
              </w:r>
            </w:ins>
            <w:ins w:id="27" w:author="Huawei" w:date="2021-03-08T17:09:00Z">
              <w:r>
                <w:rPr>
                  <w:i/>
                  <w:lang w:eastAsia="zh-CN"/>
                </w:rPr>
                <w:t xml:space="preserve">CellID </w:t>
              </w:r>
              <w:r>
                <w:rPr>
                  <w:lang w:eastAsia="zh-CN"/>
                </w:rPr>
                <w:t xml:space="preserve">or </w:t>
              </w:r>
              <w:r>
                <w:rPr>
                  <w:i/>
                  <w:lang w:eastAsia="zh-CN"/>
                </w:rPr>
                <w:t>nr-CellGlobalID</w:t>
              </w:r>
              <w:r>
                <w:rPr>
                  <w:lang w:eastAsia="zh-CN"/>
                </w:rPr>
                <w:t xml:space="preserve"> is provided, and if </w:t>
              </w:r>
              <w:r>
                <w:rPr>
                  <w:i/>
                  <w:lang w:eastAsia="zh-CN"/>
                </w:rPr>
                <w:t>nr-PhysCellID</w:t>
              </w:r>
              <w:r>
                <w:rPr>
                  <w:lang w:eastAsia="zh-CN"/>
                </w:rPr>
                <w:t xml:space="preserve">, </w:t>
              </w:r>
              <w:r>
                <w:rPr>
                  <w:i/>
                  <w:lang w:eastAsia="zh-CN"/>
                </w:rPr>
                <w:t>nr-CellGlobalID</w:t>
              </w:r>
              <w:r>
                <w:rPr>
                  <w:lang w:eastAsia="zh-CN"/>
                </w:rPr>
                <w:t xml:space="preserve"> and </w:t>
              </w:r>
            </w:ins>
            <w:ins w:id="28" w:author="Huawei" w:date="2021-03-08T17:10:00Z">
              <w:r>
                <w:rPr>
                  <w:i/>
                </w:rPr>
                <w:t>nr-ARFCN</w:t>
              </w:r>
            </w:ins>
            <w:ins w:id="29" w:author="Huawei" w:date="2021-03-08T17:09:00Z">
              <w:r>
                <w:rPr>
                  <w:lang w:eastAsia="zh-CN"/>
                </w:rPr>
                <w:t xml:space="preserve"> associated with the </w:t>
              </w:r>
            </w:ins>
            <w:ins w:id="30" w:author="Huawei" w:date="2021-03-08T17:10:00Z">
              <w:r>
                <w:rPr>
                  <w:i/>
                  <w:lang w:eastAsia="zh-CN"/>
                </w:rPr>
                <w:t>dl-PRS-ID</w:t>
              </w:r>
            </w:ins>
            <w:ins w:id="31" w:author="Huawei" w:date="2021-03-08T17:09:00Z">
              <w:r>
                <w:rPr>
                  <w:lang w:eastAsia="zh-CN"/>
                </w:rPr>
                <w:t xml:space="preserve">, if provided, </w:t>
              </w:r>
            </w:ins>
            <w:ins w:id="32" w:author="Huawei" w:date="2021-03-09T10:18:00Z">
              <w:r>
                <w:rPr>
                  <w:lang w:eastAsia="zh-CN"/>
                </w:rPr>
                <w:t>are</w:t>
              </w:r>
            </w:ins>
            <w:ins w:id="33" w:author="Huawei" w:date="2021-03-08T17:09:00Z">
              <w:r>
                <w:rPr>
                  <w:lang w:eastAsia="zh-CN"/>
                </w:rPr>
                <w:t xml:space="preserve"> the same as the </w:t>
              </w:r>
            </w:ins>
            <w:ins w:id="34" w:author="Huawei" w:date="2021-03-08T17:22:00Z">
              <w:r>
                <w:rPr>
                  <w:lang w:eastAsia="zh-CN"/>
                </w:rPr>
                <w:t>physical cell ID</w:t>
              </w:r>
            </w:ins>
            <w:ins w:id="35" w:author="Huawei" w:date="2021-03-08T17:10:00Z">
              <w:r>
                <w:rPr>
                  <w:lang w:eastAsia="zh-CN"/>
                </w:rPr>
                <w:t xml:space="preserve">, </w:t>
              </w:r>
            </w:ins>
            <w:ins w:id="36" w:author="Huawei" w:date="2021-03-08T17:22:00Z">
              <w:r>
                <w:rPr>
                  <w:rFonts w:hint="eastAsia"/>
                  <w:lang w:eastAsia="zh-CN"/>
                </w:rPr>
                <w:t>cell</w:t>
              </w:r>
              <w:r>
                <w:rPr>
                  <w:lang w:eastAsia="zh-CN"/>
                </w:rPr>
                <w:t xml:space="preserve"> global ID</w:t>
              </w:r>
            </w:ins>
            <w:ins w:id="37" w:author="Huawei" w:date="2021-03-08T17:10:00Z">
              <w:r>
                <w:rPr>
                  <w:lang w:eastAsia="zh-CN"/>
                </w:rPr>
                <w:t>, and ARFCN</w:t>
              </w:r>
            </w:ins>
            <w:ins w:id="38" w:author="Huawei" w:date="2021-03-08T17:09:00Z">
              <w:r>
                <w:rPr>
                  <w:lang w:eastAsia="zh-CN"/>
                </w:rPr>
                <w:t xml:space="preserve"> </w:t>
              </w:r>
            </w:ins>
            <w:ins w:id="39" w:author="Huawei" w:date="2021-03-08T17:10:00Z">
              <w:r>
                <w:rPr>
                  <w:lang w:eastAsia="zh-CN"/>
                </w:rPr>
                <w:t>of</w:t>
              </w:r>
            </w:ins>
            <w:ins w:id="40" w:author="Huawei" w:date="2021-03-08T17:09:00Z">
              <w:r>
                <w:rPr>
                  <w:lang w:eastAsia="zh-CN"/>
                </w:rPr>
                <w:t xml:space="preserve"> a serving cell</w:t>
              </w:r>
            </w:ins>
            <w:ins w:id="41" w:author="Huawei" w:date="2021-03-09T10:18:00Z">
              <w:r>
                <w:rPr>
                  <w:lang w:eastAsia="zh-CN"/>
                </w:rPr>
                <w:t>, respectively</w:t>
              </w:r>
            </w:ins>
            <w:ins w:id="42" w:author="Huawei" w:date="2021-03-08T17:10:00Z">
              <w:r>
                <w:rPr>
                  <w:lang w:eastAsia="zh-CN"/>
                </w:rPr>
                <w:t xml:space="preserve">, </w:t>
              </w:r>
            </w:ins>
            <w:ins w:id="43" w:author="Huawei" w:date="2021-03-08T17:20:00Z">
              <w:r>
                <w:rPr>
                  <w:lang w:eastAsia="zh-CN"/>
                </w:rPr>
                <w:t xml:space="preserve">the </w:t>
              </w:r>
            </w:ins>
            <w:ins w:id="44" w:author="Huawei" w:date="2021-03-08T17:18:00Z">
              <w:r>
                <w:rPr>
                  <w:lang w:eastAsia="zh-CN"/>
                </w:rPr>
                <w:t>UE may</w:t>
              </w:r>
            </w:ins>
            <w:ins w:id="45" w:author="Huawei" w:date="2021-03-08T17:19:00Z">
              <w:r>
                <w:rPr>
                  <w:lang w:eastAsia="zh-CN"/>
                </w:rPr>
                <w:t xml:space="preserve"> assume that </w:t>
              </w:r>
            </w:ins>
            <w:ins w:id="46" w:author="Huawei" w:date="2021-03-08T17:10:00Z">
              <w:r>
                <w:rPr>
                  <w:lang w:eastAsia="zh-CN"/>
                </w:rPr>
                <w:t>the PRS is transmitted f</w:t>
              </w:r>
            </w:ins>
            <w:ins w:id="47" w:author="Huawei" w:date="2021-03-08T17:11:00Z">
              <w:r>
                <w:rPr>
                  <w:lang w:eastAsia="zh-CN"/>
                </w:rPr>
                <w:t>rom the serving cell;</w:t>
              </w:r>
            </w:ins>
          </w:p>
          <w:p w14:paraId="6BD97B9C" w14:textId="77777777" w:rsidR="00492E8A" w:rsidRDefault="00492E8A" w:rsidP="00DE1E89">
            <w:pPr>
              <w:ind w:left="568" w:hanging="284"/>
              <w:rPr>
                <w:ins w:id="48" w:author="Huawei" w:date="2021-03-08T17:11:00Z"/>
                <w:lang w:eastAsia="zh-CN"/>
              </w:rPr>
            </w:pPr>
            <w:ins w:id="49" w:author="Huawei" w:date="2021-03-08T17:11:00Z">
              <w:r>
                <w:rPr>
                  <w:lang w:eastAsia="zh-CN"/>
                </w:rPr>
                <w:t>-</w:t>
              </w:r>
              <w:r>
                <w:rPr>
                  <w:lang w:eastAsia="zh-CN"/>
                </w:rPr>
                <w:tab/>
                <w:t xml:space="preserve">Otherwise, </w:t>
              </w:r>
            </w:ins>
            <w:ins w:id="50" w:author="Huawei" w:date="2021-03-08T17:20:00Z">
              <w:r>
                <w:rPr>
                  <w:lang w:eastAsia="zh-CN"/>
                </w:rPr>
                <w:t xml:space="preserve">the </w:t>
              </w:r>
            </w:ins>
            <w:ins w:id="51" w:author="Huawei" w:date="2021-03-08T17:19:00Z">
              <w:r>
                <w:rPr>
                  <w:lang w:eastAsia="zh-CN"/>
                </w:rPr>
                <w:t xml:space="preserve">UE may assume that </w:t>
              </w:r>
            </w:ins>
            <w:ins w:id="52" w:author="Huawei" w:date="2021-03-08T17:11:00Z">
              <w:r>
                <w:rPr>
                  <w:lang w:eastAsia="zh-CN"/>
                </w:rPr>
                <w:t>the PRS is transmitted from a non-serving cell.</w:t>
              </w:r>
            </w:ins>
          </w:p>
          <w:p w14:paraId="1167FDBF" w14:textId="77777777" w:rsidR="00492E8A" w:rsidRDefault="00492E8A" w:rsidP="00DE1E89">
            <w:pPr>
              <w:rPr>
                <w:ins w:id="53" w:author="Huawei" w:date="2021-03-08T17:14:00Z"/>
                <w:lang w:eastAsia="zh-CN"/>
              </w:rPr>
            </w:pPr>
            <w:proofErr w:type="gramStart"/>
            <w:ins w:id="54" w:author="Huawei" w:date="2021-03-08T17:14:00Z">
              <w:r>
                <w:rPr>
                  <w:rFonts w:hint="eastAsia"/>
                  <w:lang w:eastAsia="zh-CN"/>
                </w:rPr>
                <w:t>F</w:t>
              </w:r>
              <w:r>
                <w:rPr>
                  <w:lang w:eastAsia="zh-CN"/>
                </w:rPr>
                <w:t>or the purpose of</w:t>
              </w:r>
              <w:proofErr w:type="gramEnd"/>
              <w:r>
                <w:rPr>
                  <w:lang w:eastAsia="zh-CN"/>
                </w:rPr>
                <w:t xml:space="preserve"> identify</w:t>
              </w:r>
            </w:ins>
            <w:ins w:id="55" w:author="Huawei" w:date="2021-03-08T17:23:00Z">
              <w:r>
                <w:rPr>
                  <w:lang w:eastAsia="zh-CN"/>
                </w:rPr>
                <w:t>ing</w:t>
              </w:r>
            </w:ins>
            <w:ins w:id="56" w:author="Huawei" w:date="2021-03-08T17:14:00Z">
              <w:r>
                <w:rPr>
                  <w:lang w:eastAsia="zh-CN"/>
                </w:rPr>
                <w:t xml:space="preserve"> whether PRS and SS</w:t>
              </w:r>
            </w:ins>
            <w:ins w:id="57" w:author="Huawei" w:date="2021-03-08T17:16:00Z">
              <w:r>
                <w:rPr>
                  <w:lang w:eastAsia="zh-CN"/>
                </w:rPr>
                <w:t>/</w:t>
              </w:r>
            </w:ins>
            <w:ins w:id="58" w:author="Huawei" w:date="2021-03-08T17:14:00Z">
              <w:r>
                <w:rPr>
                  <w:lang w:eastAsia="zh-CN"/>
                </w:rPr>
                <w:t>PBCH block are transmitted from the same cell</w:t>
              </w:r>
            </w:ins>
          </w:p>
          <w:p w14:paraId="5D7E356B" w14:textId="77777777" w:rsidR="00492E8A" w:rsidRDefault="00492E8A" w:rsidP="00DE1E89">
            <w:pPr>
              <w:ind w:left="568" w:hanging="284"/>
              <w:rPr>
                <w:ins w:id="59" w:author="Huawei" w:date="2021-03-08T17:16:00Z"/>
                <w:lang w:eastAsia="zh-CN"/>
              </w:rPr>
            </w:pPr>
            <w:ins w:id="60" w:author="Huawei" w:date="2021-03-08T17:14:00Z">
              <w:r>
                <w:rPr>
                  <w:lang w:eastAsia="zh-CN"/>
                </w:rPr>
                <w:t>-</w:t>
              </w:r>
              <w:r>
                <w:rPr>
                  <w:lang w:eastAsia="zh-CN"/>
                </w:rPr>
                <w:tab/>
              </w:r>
            </w:ins>
            <w:ins w:id="61" w:author="Huawei" w:date="2021-03-08T17:11:00Z">
              <w:r>
                <w:rPr>
                  <w:lang w:eastAsia="zh-CN"/>
                </w:rPr>
                <w:t xml:space="preserve">If </w:t>
              </w:r>
            </w:ins>
            <w:ins w:id="62" w:author="Huawei" w:date="2021-03-08T17:20:00Z">
              <w:r>
                <w:rPr>
                  <w:lang w:eastAsia="zh-CN"/>
                </w:rPr>
                <w:t xml:space="preserve">the </w:t>
              </w:r>
            </w:ins>
            <w:ins w:id="63" w:author="Huawei" w:date="2021-03-08T17:19:00Z">
              <w:r>
                <w:rPr>
                  <w:lang w:eastAsia="zh-CN"/>
                </w:rPr>
                <w:t xml:space="preserve">UE assumes that </w:t>
              </w:r>
            </w:ins>
            <w:ins w:id="64" w:author="Huawei" w:date="2021-03-08T17:12:00Z">
              <w:r>
                <w:rPr>
                  <w:lang w:eastAsia="zh-CN"/>
                </w:rPr>
                <w:t xml:space="preserve">PRS is transmitted from a serving cell, and </w:t>
              </w:r>
            </w:ins>
            <w:ins w:id="65" w:author="Huawei" w:date="2021-03-08T17:13:00Z">
              <w:r>
                <w:rPr>
                  <w:lang w:eastAsia="zh-CN"/>
                </w:rPr>
                <w:t xml:space="preserve">if the serving cell is the same as the serving cell defined by the </w:t>
              </w:r>
            </w:ins>
            <w:ins w:id="66" w:author="Huawei" w:date="2021-03-08T17:15:00Z">
              <w:r>
                <w:rPr>
                  <w:lang w:eastAsia="zh-CN"/>
                </w:rPr>
                <w:t>SS/PBCH block</w:t>
              </w:r>
            </w:ins>
            <w:ins w:id="67" w:author="Huawei" w:date="2021-03-08T17:13:00Z">
              <w:r>
                <w:rPr>
                  <w:lang w:eastAsia="zh-CN"/>
                </w:rPr>
                <w:t>,</w:t>
              </w:r>
            </w:ins>
            <w:ins w:id="68" w:author="Huawei" w:date="2021-03-08T17:15:00Z">
              <w:r>
                <w:rPr>
                  <w:lang w:eastAsia="zh-CN"/>
                </w:rPr>
                <w:t xml:space="preserve"> </w:t>
              </w:r>
            </w:ins>
            <w:ins w:id="69" w:author="Huawei" w:date="2021-03-08T17:20:00Z">
              <w:r>
                <w:rPr>
                  <w:lang w:eastAsia="zh-CN"/>
                </w:rPr>
                <w:t xml:space="preserve">the </w:t>
              </w:r>
            </w:ins>
            <w:ins w:id="70" w:author="Huawei" w:date="2021-03-08T17:18:00Z">
              <w:r>
                <w:rPr>
                  <w:lang w:eastAsia="zh-CN"/>
                </w:rPr>
                <w:t xml:space="preserve">UE may assume that </w:t>
              </w:r>
            </w:ins>
            <w:ins w:id="71" w:author="Huawei" w:date="2021-03-08T17:15:00Z">
              <w:r>
                <w:rPr>
                  <w:lang w:eastAsia="zh-CN"/>
                </w:rPr>
                <w:t>the PRS and the SS</w:t>
              </w:r>
            </w:ins>
            <w:ins w:id="72" w:author="Huawei" w:date="2021-03-08T17:16:00Z">
              <w:r>
                <w:rPr>
                  <w:lang w:eastAsia="zh-CN"/>
                </w:rPr>
                <w:t>/PBCH block are trasnmitted f</w:t>
              </w:r>
            </w:ins>
            <w:ins w:id="73" w:author="Huawei" w:date="2021-03-08T17:20:00Z">
              <w:r>
                <w:rPr>
                  <w:lang w:eastAsia="zh-CN"/>
                </w:rPr>
                <w:t>ro</w:t>
              </w:r>
            </w:ins>
            <w:ins w:id="74" w:author="Huawei" w:date="2021-03-08T17:16:00Z">
              <w:r>
                <w:rPr>
                  <w:lang w:eastAsia="zh-CN"/>
                </w:rPr>
                <w:t>m the same serving cell</w:t>
              </w:r>
            </w:ins>
            <w:ins w:id="75" w:author="Huawei" w:date="2021-03-08T17:23:00Z">
              <w:r>
                <w:rPr>
                  <w:lang w:eastAsia="zh-CN"/>
                </w:rPr>
                <w:t>;</w:t>
              </w:r>
            </w:ins>
          </w:p>
          <w:p w14:paraId="4DD42A14" w14:textId="77777777" w:rsidR="00492E8A" w:rsidRDefault="00492E8A" w:rsidP="00DE1E89">
            <w:pPr>
              <w:ind w:left="568" w:hanging="284"/>
              <w:rPr>
                <w:ins w:id="76" w:author="Huawei" w:date="2021-03-08T17:21:00Z"/>
                <w:lang w:eastAsia="zh-CN"/>
              </w:rPr>
            </w:pPr>
            <w:ins w:id="77" w:author="Huawei" w:date="2021-03-08T17:16:00Z">
              <w:r>
                <w:rPr>
                  <w:lang w:eastAsia="zh-CN"/>
                </w:rPr>
                <w:t>-</w:t>
              </w:r>
              <w:r>
                <w:rPr>
                  <w:lang w:eastAsia="zh-CN"/>
                </w:rPr>
                <w:tab/>
                <w:t xml:space="preserve">If </w:t>
              </w:r>
            </w:ins>
            <w:ins w:id="78" w:author="Huawei" w:date="2021-03-08T17:20:00Z">
              <w:r>
                <w:rPr>
                  <w:lang w:eastAsia="zh-CN"/>
                </w:rPr>
                <w:t xml:space="preserve">the </w:t>
              </w:r>
            </w:ins>
            <w:ins w:id="79" w:author="Huawei" w:date="2021-03-08T17:19:00Z">
              <w:r>
                <w:rPr>
                  <w:lang w:eastAsia="zh-CN"/>
                </w:rPr>
                <w:t xml:space="preserve">UE assumes that </w:t>
              </w:r>
            </w:ins>
            <w:ins w:id="80" w:author="Huawei" w:date="2021-03-08T17:16:00Z">
              <w:r>
                <w:rPr>
                  <w:lang w:eastAsia="zh-CN"/>
                </w:rPr>
                <w:t>PRS is transmitted from a non-serving cell</w:t>
              </w:r>
            </w:ins>
            <w:ins w:id="81" w:author="Huawei" w:date="2021-03-09T11:50:00Z">
              <w:r>
                <w:rPr>
                  <w:lang w:eastAsia="zh-CN"/>
                </w:rPr>
                <w:t xml:space="preserve"> of a band</w:t>
              </w:r>
            </w:ins>
            <w:ins w:id="82" w:author="Huawei" w:date="2021-03-08T17:16:00Z">
              <w:r>
                <w:rPr>
                  <w:lang w:eastAsia="zh-CN"/>
                </w:rPr>
                <w:t xml:space="preserve">, and if </w:t>
              </w:r>
            </w:ins>
            <w:ins w:id="83" w:author="Huawei" w:date="2021-03-08T17:17:00Z">
              <w:r>
                <w:rPr>
                  <w:i/>
                  <w:lang w:eastAsia="zh-CN"/>
                </w:rPr>
                <w:t>nr-PhysCellID</w:t>
              </w:r>
              <w:r>
                <w:rPr>
                  <w:lang w:eastAsia="zh-CN"/>
                </w:rPr>
                <w:t xml:space="preserve"> is provided, and is the same as </w:t>
              </w:r>
            </w:ins>
            <w:ins w:id="84" w:author="Huawei" w:date="2021-03-08T17:18:00Z">
              <w:r>
                <w:rPr>
                  <w:lang w:eastAsia="zh-CN"/>
                </w:rPr>
                <w:t>physical cell ID of the SS/PBCH block from a non-serving cell</w:t>
              </w:r>
            </w:ins>
            <w:ins w:id="85" w:author="Huawei" w:date="2021-03-09T11:49:00Z">
              <w:r>
                <w:rPr>
                  <w:lang w:eastAsia="zh-CN"/>
                </w:rPr>
                <w:t xml:space="preserve"> of the same band</w:t>
              </w:r>
            </w:ins>
            <w:ins w:id="86" w:author="Huawei" w:date="2021-03-08T17:18:00Z">
              <w:r>
                <w:rPr>
                  <w:lang w:eastAsia="zh-CN"/>
                </w:rPr>
                <w:t xml:space="preserve">, </w:t>
              </w:r>
            </w:ins>
            <w:ins w:id="87" w:author="Huawei" w:date="2021-03-08T17:20:00Z">
              <w:r>
                <w:rPr>
                  <w:lang w:eastAsia="zh-CN"/>
                </w:rPr>
                <w:t xml:space="preserve">the </w:t>
              </w:r>
            </w:ins>
            <w:ins w:id="88" w:author="Huawei" w:date="2021-03-08T17:19:00Z">
              <w:r>
                <w:rPr>
                  <w:lang w:eastAsia="zh-CN"/>
                </w:rPr>
                <w:t>UE may a</w:t>
              </w:r>
            </w:ins>
            <w:ins w:id="89" w:author="Huawei" w:date="2021-03-08T17:20:00Z">
              <w:r>
                <w:rPr>
                  <w:lang w:eastAsia="zh-CN"/>
                </w:rPr>
                <w:t>ssume that the PRS and the SS/PBCH block are transmitted from the same non-serving cell</w:t>
              </w:r>
            </w:ins>
            <w:ins w:id="90" w:author="Huawei" w:date="2021-03-08T17:23:00Z">
              <w:r>
                <w:rPr>
                  <w:lang w:eastAsia="zh-CN"/>
                </w:rPr>
                <w:t>;</w:t>
              </w:r>
            </w:ins>
          </w:p>
          <w:p w14:paraId="5F5F23CB" w14:textId="77777777" w:rsidR="00492E8A" w:rsidRDefault="00492E8A" w:rsidP="00DE1E89">
            <w:pPr>
              <w:ind w:left="568" w:hanging="284"/>
              <w:rPr>
                <w:lang w:eastAsia="zh-CN"/>
              </w:rPr>
            </w:pPr>
            <w:ins w:id="91" w:author="Huawei" w:date="2021-03-08T17:21:00Z">
              <w:r>
                <w:rPr>
                  <w:lang w:eastAsia="zh-CN"/>
                </w:rPr>
                <w:t>-</w:t>
              </w:r>
              <w:r>
                <w:rPr>
                  <w:lang w:eastAsia="zh-CN"/>
                </w:rPr>
                <w:tab/>
                <w:t>Otherwise, the UE may assume that the PRS and the SS/PBCH block are not transmitted from the same cell.</w:t>
              </w:r>
            </w:ins>
          </w:p>
          <w:p w14:paraId="5FED1D7A" w14:textId="77777777" w:rsidR="00492E8A" w:rsidRDefault="00492E8A" w:rsidP="00DE1E89">
            <w:r>
              <w:t xml:space="preserve">A DL PRS resource set is configured by </w:t>
            </w:r>
            <w:r>
              <w:rPr>
                <w:i/>
                <w:iCs/>
                <w:snapToGrid w:val="0"/>
              </w:rPr>
              <w:t>NR-DL-PRS-ResourceSet</w:t>
            </w:r>
            <w:r>
              <w:t>, consists of one or more DL PRS resources and it is defined by:</w:t>
            </w:r>
          </w:p>
        </w:tc>
      </w:tr>
    </w:tbl>
    <w:p w14:paraId="1A0B32A7" w14:textId="77777777" w:rsidR="00492E8A" w:rsidRDefault="00492E8A" w:rsidP="00492E8A"/>
    <w:p w14:paraId="3AA2E38C" w14:textId="77777777" w:rsidR="00492E8A" w:rsidRDefault="00492E8A" w:rsidP="00492E8A">
      <w:pPr>
        <w:pStyle w:val="Heading3"/>
      </w:pPr>
      <w:r>
        <w:t>Round #1</w:t>
      </w:r>
    </w:p>
    <w:p w14:paraId="16003227" w14:textId="77777777" w:rsidR="00492E8A" w:rsidRDefault="00492E8A" w:rsidP="00492E8A">
      <w:pPr>
        <w:pStyle w:val="3GPPText"/>
      </w:pPr>
      <w:r>
        <w:t>Companies are invited to provide comments on TP clarifying cell determination for DL PRS reception procedure</w:t>
      </w:r>
    </w:p>
    <w:tbl>
      <w:tblPr>
        <w:tblStyle w:val="TableGrid"/>
        <w:tblW w:w="0" w:type="auto"/>
        <w:tblLook w:val="04A0" w:firstRow="1" w:lastRow="0" w:firstColumn="1" w:lastColumn="0" w:noHBand="0" w:noVBand="1"/>
      </w:tblPr>
      <w:tblGrid>
        <w:gridCol w:w="1642"/>
        <w:gridCol w:w="7708"/>
      </w:tblGrid>
      <w:tr w:rsidR="00492E8A" w14:paraId="6334B8F3" w14:textId="77777777" w:rsidTr="00DE1E89">
        <w:tc>
          <w:tcPr>
            <w:tcW w:w="1696" w:type="dxa"/>
            <w:shd w:val="clear" w:color="auto" w:fill="BDD6EE" w:themeFill="accent5" w:themeFillTint="66"/>
          </w:tcPr>
          <w:p w14:paraId="2090AFCD" w14:textId="77777777" w:rsidR="00492E8A" w:rsidRDefault="00492E8A" w:rsidP="00DE1E89">
            <w:pPr>
              <w:spacing w:after="0"/>
            </w:pPr>
            <w:r>
              <w:t>Company Name</w:t>
            </w:r>
          </w:p>
        </w:tc>
        <w:tc>
          <w:tcPr>
            <w:tcW w:w="8266" w:type="dxa"/>
            <w:shd w:val="clear" w:color="auto" w:fill="BDD6EE" w:themeFill="accent5" w:themeFillTint="66"/>
          </w:tcPr>
          <w:p w14:paraId="69B516B3" w14:textId="77777777" w:rsidR="00492E8A" w:rsidRDefault="00492E8A" w:rsidP="00DE1E89">
            <w:pPr>
              <w:spacing w:after="0"/>
            </w:pPr>
            <w:r>
              <w:t>Comments</w:t>
            </w:r>
          </w:p>
        </w:tc>
      </w:tr>
      <w:tr w:rsidR="00492E8A" w14:paraId="14B6E822" w14:textId="77777777" w:rsidTr="00DE1E89">
        <w:tc>
          <w:tcPr>
            <w:tcW w:w="1696" w:type="dxa"/>
          </w:tcPr>
          <w:p w14:paraId="78A84001" w14:textId="77777777" w:rsidR="00492E8A" w:rsidRDefault="00492E8A" w:rsidP="00DE1E89">
            <w:pPr>
              <w:spacing w:after="0"/>
            </w:pPr>
          </w:p>
        </w:tc>
        <w:tc>
          <w:tcPr>
            <w:tcW w:w="8266" w:type="dxa"/>
          </w:tcPr>
          <w:p w14:paraId="69AC5E9F" w14:textId="77777777" w:rsidR="00492E8A" w:rsidRDefault="00492E8A" w:rsidP="00DE1E89">
            <w:pPr>
              <w:spacing w:after="0"/>
            </w:pPr>
          </w:p>
        </w:tc>
      </w:tr>
      <w:tr w:rsidR="00492E8A" w14:paraId="3AAB852B" w14:textId="77777777" w:rsidTr="00DE1E89">
        <w:tc>
          <w:tcPr>
            <w:tcW w:w="1696" w:type="dxa"/>
          </w:tcPr>
          <w:p w14:paraId="47F4292F" w14:textId="77777777" w:rsidR="00492E8A" w:rsidRDefault="00492E8A" w:rsidP="00DE1E89">
            <w:pPr>
              <w:spacing w:after="0"/>
            </w:pPr>
          </w:p>
        </w:tc>
        <w:tc>
          <w:tcPr>
            <w:tcW w:w="8266" w:type="dxa"/>
          </w:tcPr>
          <w:p w14:paraId="7CDCB8D4" w14:textId="77777777" w:rsidR="00492E8A" w:rsidRDefault="00492E8A" w:rsidP="00DE1E89">
            <w:pPr>
              <w:spacing w:after="0"/>
            </w:pPr>
          </w:p>
        </w:tc>
      </w:tr>
      <w:tr w:rsidR="00492E8A" w14:paraId="7D5F5062" w14:textId="77777777" w:rsidTr="00DE1E89">
        <w:tc>
          <w:tcPr>
            <w:tcW w:w="1696" w:type="dxa"/>
          </w:tcPr>
          <w:p w14:paraId="612088AD" w14:textId="77777777" w:rsidR="00492E8A" w:rsidRDefault="00492E8A" w:rsidP="00DE1E89">
            <w:pPr>
              <w:spacing w:after="0"/>
            </w:pPr>
          </w:p>
        </w:tc>
        <w:tc>
          <w:tcPr>
            <w:tcW w:w="8266" w:type="dxa"/>
          </w:tcPr>
          <w:p w14:paraId="38284EAF" w14:textId="77777777" w:rsidR="00492E8A" w:rsidRDefault="00492E8A" w:rsidP="00DE1E89">
            <w:pPr>
              <w:spacing w:after="0"/>
            </w:pPr>
          </w:p>
        </w:tc>
      </w:tr>
      <w:tr w:rsidR="00492E8A" w14:paraId="603276F2" w14:textId="77777777" w:rsidTr="00DE1E89">
        <w:tc>
          <w:tcPr>
            <w:tcW w:w="1696" w:type="dxa"/>
          </w:tcPr>
          <w:p w14:paraId="4C9BC460" w14:textId="77777777" w:rsidR="00492E8A" w:rsidRDefault="00492E8A" w:rsidP="00DE1E89">
            <w:pPr>
              <w:spacing w:after="0"/>
            </w:pPr>
          </w:p>
        </w:tc>
        <w:tc>
          <w:tcPr>
            <w:tcW w:w="8266" w:type="dxa"/>
          </w:tcPr>
          <w:p w14:paraId="0EC96B9F" w14:textId="77777777" w:rsidR="00492E8A" w:rsidRDefault="00492E8A" w:rsidP="00DE1E89">
            <w:pPr>
              <w:spacing w:after="0"/>
            </w:pPr>
          </w:p>
        </w:tc>
      </w:tr>
      <w:tr w:rsidR="00492E8A" w14:paraId="16C9C003" w14:textId="77777777" w:rsidTr="00DE1E89">
        <w:tc>
          <w:tcPr>
            <w:tcW w:w="1696" w:type="dxa"/>
          </w:tcPr>
          <w:p w14:paraId="0B0A06FF" w14:textId="77777777" w:rsidR="00492E8A" w:rsidRDefault="00492E8A" w:rsidP="00DE1E89">
            <w:pPr>
              <w:spacing w:after="0"/>
            </w:pPr>
          </w:p>
        </w:tc>
        <w:tc>
          <w:tcPr>
            <w:tcW w:w="8266" w:type="dxa"/>
          </w:tcPr>
          <w:p w14:paraId="1ABB1964" w14:textId="77777777" w:rsidR="00492E8A" w:rsidRDefault="00492E8A" w:rsidP="00DE1E89">
            <w:pPr>
              <w:spacing w:after="0"/>
            </w:pPr>
          </w:p>
        </w:tc>
      </w:tr>
      <w:tr w:rsidR="00492E8A" w14:paraId="7494F6A5" w14:textId="77777777" w:rsidTr="00DE1E89">
        <w:tc>
          <w:tcPr>
            <w:tcW w:w="1696" w:type="dxa"/>
          </w:tcPr>
          <w:p w14:paraId="54D7ECC9" w14:textId="77777777" w:rsidR="00492E8A" w:rsidRDefault="00492E8A" w:rsidP="00DE1E89">
            <w:pPr>
              <w:spacing w:after="0"/>
            </w:pPr>
          </w:p>
        </w:tc>
        <w:tc>
          <w:tcPr>
            <w:tcW w:w="8266" w:type="dxa"/>
          </w:tcPr>
          <w:p w14:paraId="7AA3AF9C" w14:textId="77777777" w:rsidR="00492E8A" w:rsidRDefault="00492E8A" w:rsidP="00DE1E89">
            <w:pPr>
              <w:spacing w:after="0"/>
            </w:pPr>
          </w:p>
        </w:tc>
      </w:tr>
    </w:tbl>
    <w:p w14:paraId="11C70544" w14:textId="77777777" w:rsidR="00492E8A" w:rsidRDefault="00492E8A" w:rsidP="00492E8A">
      <w:pPr>
        <w:pStyle w:val="3GPPText"/>
      </w:pPr>
    </w:p>
    <w:p w14:paraId="1B21B5C8" w14:textId="77777777" w:rsidR="00492E8A" w:rsidRDefault="00492E8A" w:rsidP="00492E8A">
      <w:pPr>
        <w:pStyle w:val="Heading2"/>
      </w:pPr>
      <w:r>
        <w:t>Aspect #2: DL PRS measurement w/ different numerology</w:t>
      </w:r>
    </w:p>
    <w:p w14:paraId="77477658" w14:textId="77777777" w:rsidR="00492E8A" w:rsidRDefault="00492E8A" w:rsidP="00492E8A">
      <w:pPr>
        <w:pStyle w:val="3GPPText"/>
      </w:pPr>
      <w:r>
        <w:t xml:space="preserve">In </w:t>
      </w:r>
      <w:r>
        <w:fldChar w:fldCharType="begin"/>
      </w:r>
      <w:r>
        <w:instrText xml:space="preserve"> REF _Ref68721717 \n \h  \* MERGEFORMAT </w:instrText>
      </w:r>
      <w:r>
        <w:fldChar w:fldCharType="separate"/>
      </w:r>
      <w:r>
        <w:t>[2]</w:t>
      </w:r>
      <w:r>
        <w:fldChar w:fldCharType="end"/>
      </w:r>
      <w:r>
        <w:t xml:space="preserve">, it is noticed that only during measurement gap, the UE can measure DL-PRS outside the active DL BWP or a DL PRS with a numerology different from the one of the active DL BWP. It is a common understanding that the UE can request MG if the UE is expected to measure DL-PRS with different SCS. </w:t>
      </w:r>
      <w:r>
        <w:lastRenderedPageBreak/>
        <w:t>But the current specification 38.214 does not clarify that a UE can request measurement gap when the UE is expected to measure DL-PRS with different numerology.</w:t>
      </w:r>
    </w:p>
    <w:p w14:paraId="0B94131F" w14:textId="77777777" w:rsidR="00492E8A" w:rsidRDefault="00492E8A" w:rsidP="00492E8A">
      <w:pPr>
        <w:pStyle w:val="3GPPText"/>
      </w:pPr>
      <w:r>
        <w:t xml:space="preserve">To address discussed above point, the following text proposal is provided in </w:t>
      </w:r>
      <w:r>
        <w:fldChar w:fldCharType="begin"/>
      </w:r>
      <w:r>
        <w:instrText xml:space="preserve"> REF _Ref68721717 \n \h  \* MERGEFORMAT </w:instrText>
      </w:r>
      <w:r>
        <w:fldChar w:fldCharType="separate"/>
      </w:r>
      <w:r>
        <w:t>[2]</w:t>
      </w:r>
      <w:r>
        <w:fldChar w:fldCharType="end"/>
      </w:r>
      <w:r>
        <w:t>.</w:t>
      </w:r>
    </w:p>
    <w:tbl>
      <w:tblPr>
        <w:tblStyle w:val="TableGrid"/>
        <w:tblW w:w="0" w:type="auto"/>
        <w:tblLook w:val="04A0" w:firstRow="1" w:lastRow="0" w:firstColumn="1" w:lastColumn="0" w:noHBand="0" w:noVBand="1"/>
      </w:tblPr>
      <w:tblGrid>
        <w:gridCol w:w="9350"/>
      </w:tblGrid>
      <w:tr w:rsidR="00492E8A" w14:paraId="4EBB7AEF" w14:textId="77777777" w:rsidTr="00DE1E89">
        <w:tc>
          <w:tcPr>
            <w:tcW w:w="9962" w:type="dxa"/>
          </w:tcPr>
          <w:p w14:paraId="4AAE3732" w14:textId="77777777" w:rsidR="00492E8A" w:rsidRDefault="00492E8A" w:rsidP="00DE1E89">
            <w:pPr>
              <w:keepNext/>
              <w:keepLines/>
              <w:overflowPunct/>
              <w:autoSpaceDE/>
              <w:autoSpaceDN/>
              <w:adjustRightInd/>
              <w:spacing w:before="120" w:after="180"/>
              <w:ind w:left="1418" w:hanging="1418"/>
              <w:textAlignment w:val="auto"/>
              <w:outlineLvl w:val="3"/>
              <w:rPr>
                <w:rFonts w:ascii="Arial" w:hAnsi="Arial"/>
                <w:color w:val="000000"/>
                <w:sz w:val="24"/>
              </w:rPr>
            </w:pPr>
            <w:r>
              <w:rPr>
                <w:rFonts w:ascii="Arial" w:hAnsi="Arial"/>
                <w:color w:val="000000"/>
                <w:sz w:val="24"/>
              </w:rPr>
              <w:t>5.1.6.</w:t>
            </w:r>
            <w:r>
              <w:rPr>
                <w:rFonts w:ascii="Arial" w:hAnsi="Arial"/>
                <w:color w:val="000000"/>
                <w:sz w:val="24"/>
                <w:lang w:val="en-US"/>
              </w:rPr>
              <w:t>5</w:t>
            </w:r>
            <w:r>
              <w:rPr>
                <w:rFonts w:ascii="Arial" w:hAnsi="Arial"/>
                <w:color w:val="000000"/>
                <w:sz w:val="24"/>
              </w:rPr>
              <w:tab/>
              <w:t>PRS reception procedure</w:t>
            </w:r>
          </w:p>
          <w:p w14:paraId="18885614" w14:textId="77777777" w:rsidR="00492E8A" w:rsidRDefault="00492E8A" w:rsidP="00DE1E89">
            <w:pPr>
              <w:widowControl w:val="0"/>
              <w:overflowPunct/>
              <w:autoSpaceDE/>
              <w:autoSpaceDN/>
              <w:adjustRightInd/>
              <w:snapToGrid w:val="0"/>
              <w:spacing w:afterLines="50"/>
              <w:jc w:val="center"/>
              <w:textAlignment w:val="auto"/>
              <w:rPr>
                <w:rFonts w:eastAsia="Malgun Gothic"/>
                <w:color w:val="FF0000"/>
                <w:sz w:val="18"/>
                <w:szCs w:val="18"/>
              </w:rPr>
            </w:pPr>
            <w:r>
              <w:rPr>
                <w:rFonts w:eastAsia="Malgun Gothic"/>
                <w:color w:val="FF0000"/>
                <w:sz w:val="18"/>
                <w:szCs w:val="18"/>
              </w:rPr>
              <w:t>&lt;Unchanged parts are omitted&gt;</w:t>
            </w:r>
          </w:p>
          <w:p w14:paraId="415AF9BC" w14:textId="77777777" w:rsidR="00492E8A" w:rsidRDefault="00492E8A" w:rsidP="00DE1E89">
            <w:r>
              <w:t>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w:t>
            </w:r>
            <w:ins w:id="92" w:author="Li Guo" w:date="2021-03-30T09:19:00Z">
              <w:r>
                <w:t xml:space="preserve"> or with a numerology different from the numerology of the active DL BWP</w:t>
              </w:r>
            </w:ins>
            <w:ins w:id="93" w:author="Li Guo" w:date="2021-03-30T09:20:00Z">
              <w:r>
                <w:t>,</w:t>
              </w:r>
            </w:ins>
            <w:r>
              <w:t xml:space="preserve"> it may request a measurement gap via higher layer parameter </w:t>
            </w:r>
            <w:r>
              <w:rPr>
                <w:i/>
                <w:iCs/>
              </w:rPr>
              <w:t>NR-PRS-MeasurementInfoList</w:t>
            </w:r>
            <w:r>
              <w:t xml:space="preserve"> </w:t>
            </w:r>
            <w:r>
              <w:rPr>
                <w:iCs/>
              </w:rPr>
              <w:t>[12, TS 38.331]</w:t>
            </w:r>
            <w:r>
              <w:t>.</w:t>
            </w:r>
          </w:p>
          <w:p w14:paraId="5A2B6B2D" w14:textId="77777777" w:rsidR="00492E8A" w:rsidRDefault="00492E8A" w:rsidP="00DE1E89">
            <w:pPr>
              <w:widowControl w:val="0"/>
              <w:overflowPunct/>
              <w:autoSpaceDE/>
              <w:autoSpaceDN/>
              <w:adjustRightInd/>
              <w:snapToGrid w:val="0"/>
              <w:spacing w:afterLines="50"/>
              <w:jc w:val="center"/>
              <w:textAlignment w:val="auto"/>
            </w:pPr>
            <w:r>
              <w:rPr>
                <w:rFonts w:eastAsia="Malgun Gothic"/>
                <w:color w:val="FF0000"/>
                <w:sz w:val="18"/>
                <w:szCs w:val="18"/>
              </w:rPr>
              <w:t>&lt;Unchanged parts are omitted&gt;</w:t>
            </w:r>
          </w:p>
        </w:tc>
      </w:tr>
    </w:tbl>
    <w:p w14:paraId="0967F7A6" w14:textId="77777777" w:rsidR="00492E8A" w:rsidRDefault="00492E8A" w:rsidP="00492E8A"/>
    <w:p w14:paraId="74944017" w14:textId="77777777" w:rsidR="00492E8A" w:rsidRDefault="00492E8A" w:rsidP="00492E8A">
      <w:pPr>
        <w:pStyle w:val="Heading3"/>
      </w:pPr>
      <w:r>
        <w:t>Round #1</w:t>
      </w:r>
    </w:p>
    <w:p w14:paraId="766BB9AC" w14:textId="77777777" w:rsidR="00492E8A" w:rsidRDefault="00492E8A" w:rsidP="00492E8A">
      <w:pPr>
        <w:pStyle w:val="3GPPText"/>
      </w:pPr>
      <w:r>
        <w:t>Companies are invited to provide comments on TP clarifying UE behavior for the case when DL PRS numerology is different from the numerology of the active DL BWP</w:t>
      </w:r>
    </w:p>
    <w:tbl>
      <w:tblPr>
        <w:tblStyle w:val="TableGrid"/>
        <w:tblW w:w="0" w:type="auto"/>
        <w:tblLook w:val="04A0" w:firstRow="1" w:lastRow="0" w:firstColumn="1" w:lastColumn="0" w:noHBand="0" w:noVBand="1"/>
      </w:tblPr>
      <w:tblGrid>
        <w:gridCol w:w="1642"/>
        <w:gridCol w:w="7708"/>
      </w:tblGrid>
      <w:tr w:rsidR="00492E8A" w14:paraId="3F85E74F" w14:textId="77777777" w:rsidTr="00DE1E89">
        <w:tc>
          <w:tcPr>
            <w:tcW w:w="1696" w:type="dxa"/>
            <w:shd w:val="clear" w:color="auto" w:fill="BDD6EE" w:themeFill="accent5" w:themeFillTint="66"/>
          </w:tcPr>
          <w:p w14:paraId="1DBEFD7D" w14:textId="77777777" w:rsidR="00492E8A" w:rsidRDefault="00492E8A" w:rsidP="00DE1E89">
            <w:pPr>
              <w:spacing w:after="0"/>
            </w:pPr>
            <w:r>
              <w:t>Company Name</w:t>
            </w:r>
          </w:p>
        </w:tc>
        <w:tc>
          <w:tcPr>
            <w:tcW w:w="8266" w:type="dxa"/>
            <w:shd w:val="clear" w:color="auto" w:fill="BDD6EE" w:themeFill="accent5" w:themeFillTint="66"/>
          </w:tcPr>
          <w:p w14:paraId="430F5D95" w14:textId="77777777" w:rsidR="00492E8A" w:rsidRDefault="00492E8A" w:rsidP="00DE1E89">
            <w:pPr>
              <w:spacing w:after="0"/>
            </w:pPr>
            <w:r>
              <w:t>Comments</w:t>
            </w:r>
          </w:p>
        </w:tc>
      </w:tr>
      <w:tr w:rsidR="00492E8A" w14:paraId="39D75411" w14:textId="77777777" w:rsidTr="00DE1E89">
        <w:tc>
          <w:tcPr>
            <w:tcW w:w="1696" w:type="dxa"/>
          </w:tcPr>
          <w:p w14:paraId="0F0794CC" w14:textId="77777777" w:rsidR="00492E8A" w:rsidRDefault="00492E8A" w:rsidP="00DE1E89">
            <w:pPr>
              <w:spacing w:after="0"/>
            </w:pPr>
          </w:p>
        </w:tc>
        <w:tc>
          <w:tcPr>
            <w:tcW w:w="8266" w:type="dxa"/>
          </w:tcPr>
          <w:p w14:paraId="30E41A72" w14:textId="77777777" w:rsidR="00492E8A" w:rsidRDefault="00492E8A" w:rsidP="00DE1E89">
            <w:pPr>
              <w:spacing w:after="0"/>
            </w:pPr>
          </w:p>
        </w:tc>
      </w:tr>
      <w:tr w:rsidR="00492E8A" w14:paraId="2B78C62F" w14:textId="77777777" w:rsidTr="00DE1E89">
        <w:tc>
          <w:tcPr>
            <w:tcW w:w="1696" w:type="dxa"/>
          </w:tcPr>
          <w:p w14:paraId="14C0E30D" w14:textId="77777777" w:rsidR="00492E8A" w:rsidRDefault="00492E8A" w:rsidP="00DE1E89">
            <w:pPr>
              <w:spacing w:after="0"/>
            </w:pPr>
          </w:p>
        </w:tc>
        <w:tc>
          <w:tcPr>
            <w:tcW w:w="8266" w:type="dxa"/>
          </w:tcPr>
          <w:p w14:paraId="46D31927" w14:textId="77777777" w:rsidR="00492E8A" w:rsidRDefault="00492E8A" w:rsidP="00DE1E89">
            <w:pPr>
              <w:spacing w:after="0"/>
            </w:pPr>
          </w:p>
        </w:tc>
      </w:tr>
      <w:tr w:rsidR="00492E8A" w14:paraId="05613C6A" w14:textId="77777777" w:rsidTr="00DE1E89">
        <w:tc>
          <w:tcPr>
            <w:tcW w:w="1696" w:type="dxa"/>
          </w:tcPr>
          <w:p w14:paraId="5357CAD2" w14:textId="77777777" w:rsidR="00492E8A" w:rsidRDefault="00492E8A" w:rsidP="00DE1E89">
            <w:pPr>
              <w:spacing w:after="0"/>
            </w:pPr>
          </w:p>
        </w:tc>
        <w:tc>
          <w:tcPr>
            <w:tcW w:w="8266" w:type="dxa"/>
          </w:tcPr>
          <w:p w14:paraId="6A0CBAA5" w14:textId="77777777" w:rsidR="00492E8A" w:rsidRDefault="00492E8A" w:rsidP="00DE1E89">
            <w:pPr>
              <w:spacing w:after="0"/>
            </w:pPr>
          </w:p>
        </w:tc>
      </w:tr>
      <w:tr w:rsidR="00492E8A" w14:paraId="3E75D5D1" w14:textId="77777777" w:rsidTr="00DE1E89">
        <w:tc>
          <w:tcPr>
            <w:tcW w:w="1696" w:type="dxa"/>
          </w:tcPr>
          <w:p w14:paraId="7E575445" w14:textId="77777777" w:rsidR="00492E8A" w:rsidRDefault="00492E8A" w:rsidP="00DE1E89">
            <w:pPr>
              <w:spacing w:after="0"/>
            </w:pPr>
          </w:p>
        </w:tc>
        <w:tc>
          <w:tcPr>
            <w:tcW w:w="8266" w:type="dxa"/>
          </w:tcPr>
          <w:p w14:paraId="7748C9E2" w14:textId="77777777" w:rsidR="00492E8A" w:rsidRDefault="00492E8A" w:rsidP="00DE1E89">
            <w:pPr>
              <w:spacing w:after="0"/>
            </w:pPr>
          </w:p>
        </w:tc>
      </w:tr>
      <w:tr w:rsidR="00492E8A" w14:paraId="45F7A184" w14:textId="77777777" w:rsidTr="00DE1E89">
        <w:tc>
          <w:tcPr>
            <w:tcW w:w="1696" w:type="dxa"/>
          </w:tcPr>
          <w:p w14:paraId="4998905C" w14:textId="77777777" w:rsidR="00492E8A" w:rsidRDefault="00492E8A" w:rsidP="00DE1E89">
            <w:pPr>
              <w:spacing w:after="0"/>
            </w:pPr>
          </w:p>
        </w:tc>
        <w:tc>
          <w:tcPr>
            <w:tcW w:w="8266" w:type="dxa"/>
          </w:tcPr>
          <w:p w14:paraId="7CE706AA" w14:textId="77777777" w:rsidR="00492E8A" w:rsidRDefault="00492E8A" w:rsidP="00DE1E89">
            <w:pPr>
              <w:spacing w:after="0"/>
            </w:pPr>
          </w:p>
        </w:tc>
      </w:tr>
      <w:tr w:rsidR="00492E8A" w14:paraId="79A12BDB" w14:textId="77777777" w:rsidTr="00DE1E89">
        <w:tc>
          <w:tcPr>
            <w:tcW w:w="1696" w:type="dxa"/>
          </w:tcPr>
          <w:p w14:paraId="47FC253C" w14:textId="77777777" w:rsidR="00492E8A" w:rsidRDefault="00492E8A" w:rsidP="00DE1E89">
            <w:pPr>
              <w:spacing w:after="0"/>
            </w:pPr>
          </w:p>
        </w:tc>
        <w:tc>
          <w:tcPr>
            <w:tcW w:w="8266" w:type="dxa"/>
          </w:tcPr>
          <w:p w14:paraId="2F2D584C" w14:textId="77777777" w:rsidR="00492E8A" w:rsidRDefault="00492E8A" w:rsidP="00DE1E89">
            <w:pPr>
              <w:spacing w:after="0"/>
            </w:pPr>
          </w:p>
        </w:tc>
      </w:tr>
    </w:tbl>
    <w:p w14:paraId="371C5F01" w14:textId="77777777" w:rsidR="00492E8A" w:rsidRDefault="00492E8A" w:rsidP="00492E8A"/>
    <w:p w14:paraId="56757950" w14:textId="77777777" w:rsidR="00492E8A" w:rsidRDefault="00492E8A" w:rsidP="00492E8A">
      <w:pPr>
        <w:pStyle w:val="Heading2"/>
      </w:pPr>
      <w:r>
        <w:t>Aspect #7: Editorial</w:t>
      </w:r>
      <w:r>
        <w:rPr>
          <w:lang w:val="ru-RU"/>
        </w:rPr>
        <w:t xml:space="preserve"> </w:t>
      </w:r>
      <w:r>
        <w:rPr>
          <w:lang w:val="en-US"/>
        </w:rPr>
        <w:t>Corrections</w:t>
      </w:r>
    </w:p>
    <w:p w14:paraId="73BBC4A1" w14:textId="77777777" w:rsidR="00492E8A" w:rsidRDefault="00492E8A" w:rsidP="00492E8A">
      <w:pPr>
        <w:pStyle w:val="3GPPText"/>
      </w:pPr>
      <w:r>
        <w:t xml:space="preserve">In this section, we capture TPs with the proposed editorial changes provided in </w:t>
      </w:r>
      <w:r>
        <w:fldChar w:fldCharType="begin"/>
      </w:r>
      <w:r>
        <w:instrText xml:space="preserve"> REF _Ref68727627 \n \h  \* MERGEFORMAT </w:instrText>
      </w:r>
      <w:r>
        <w:fldChar w:fldCharType="separate"/>
      </w:r>
      <w:r>
        <w:t>[5]</w:t>
      </w:r>
      <w:r>
        <w:fldChar w:fldCharType="end"/>
      </w:r>
      <w:r>
        <w:t xml:space="preserve"> and </w:t>
      </w:r>
      <w:r>
        <w:fldChar w:fldCharType="begin"/>
      </w:r>
      <w:r>
        <w:instrText xml:space="preserve"> REF _Ref68724999 \n \h  \* MERGEFORMAT </w:instrText>
      </w:r>
      <w:r>
        <w:fldChar w:fldCharType="separate"/>
      </w:r>
      <w:r>
        <w:t>[6]</w:t>
      </w:r>
      <w:r>
        <w:fldChar w:fldCharType="end"/>
      </w:r>
      <w:r>
        <w:t xml:space="preserve"> respectively.</w:t>
      </w:r>
    </w:p>
    <w:p w14:paraId="05735B23" w14:textId="77777777" w:rsidR="00492E8A" w:rsidRDefault="00492E8A" w:rsidP="00492E8A">
      <w:r w:rsidRPr="00C97C38">
        <w:rPr>
          <w:b/>
          <w:bCs/>
          <w:u w:val="single"/>
        </w:rPr>
        <w:t xml:space="preserve">Text proposal </w:t>
      </w:r>
      <w:r>
        <w:rPr>
          <w:b/>
          <w:bCs/>
          <w:u w:val="single"/>
        </w:rPr>
        <w:t>A:</w:t>
      </w:r>
    </w:p>
    <w:tbl>
      <w:tblPr>
        <w:tblStyle w:val="TableGrid"/>
        <w:tblW w:w="0" w:type="auto"/>
        <w:tblLook w:val="04A0" w:firstRow="1" w:lastRow="0" w:firstColumn="1" w:lastColumn="0" w:noHBand="0" w:noVBand="1"/>
      </w:tblPr>
      <w:tblGrid>
        <w:gridCol w:w="9350"/>
      </w:tblGrid>
      <w:tr w:rsidR="00492E8A" w14:paraId="3788D284" w14:textId="77777777" w:rsidTr="00DE1E89">
        <w:tc>
          <w:tcPr>
            <w:tcW w:w="9918" w:type="dxa"/>
          </w:tcPr>
          <w:p w14:paraId="357C10ED" w14:textId="77777777" w:rsidR="00492E8A" w:rsidRDefault="00492E8A" w:rsidP="00DE1E89">
            <w:pPr>
              <w:snapToGrid w:val="0"/>
              <w:spacing w:before="120" w:afterLines="50"/>
              <w:jc w:val="both"/>
              <w:rPr>
                <w:rFonts w:ascii="Arial" w:hAnsi="Arial"/>
                <w:color w:val="000000"/>
                <w:sz w:val="24"/>
                <w:u w:val="single"/>
              </w:rPr>
            </w:pPr>
            <w:r>
              <w:rPr>
                <w:rFonts w:ascii="Arial" w:hAnsi="Arial" w:hint="eastAsia"/>
                <w:color w:val="000000"/>
                <w:sz w:val="24"/>
                <w:u w:val="single"/>
              </w:rPr>
              <w:t>T</w:t>
            </w:r>
            <w:r>
              <w:rPr>
                <w:rFonts w:ascii="Arial" w:hAnsi="Arial"/>
                <w:color w:val="000000"/>
                <w:sz w:val="24"/>
                <w:u w:val="single"/>
              </w:rPr>
              <w:t>S38.214-g50</w:t>
            </w:r>
          </w:p>
          <w:p w14:paraId="73A22B50" w14:textId="77777777" w:rsidR="00492E8A" w:rsidRDefault="00492E8A" w:rsidP="00DE1E89">
            <w:pPr>
              <w:snapToGrid w:val="0"/>
              <w:spacing w:before="120" w:afterLines="50"/>
              <w:jc w:val="both"/>
              <w:rPr>
                <w:rFonts w:ascii="Arial" w:hAnsi="Arial"/>
                <w:color w:val="000000"/>
                <w:sz w:val="24"/>
              </w:rPr>
            </w:pPr>
            <w:r>
              <w:rPr>
                <w:rFonts w:ascii="Arial" w:hAnsi="Arial"/>
                <w:color w:val="000000"/>
                <w:sz w:val="24"/>
              </w:rPr>
              <w:t>5.1.6.5 PRS reception procedure</w:t>
            </w:r>
          </w:p>
          <w:p w14:paraId="2F648663" w14:textId="77777777" w:rsidR="00492E8A" w:rsidRDefault="00492E8A" w:rsidP="00DE1E89">
            <w:pPr>
              <w:pStyle w:val="BodyText"/>
              <w:jc w:val="center"/>
              <w:rPr>
                <w:color w:val="FF0000"/>
                <w:lang w:eastAsia="zh-CN"/>
              </w:rPr>
            </w:pPr>
            <w:r>
              <w:rPr>
                <w:color w:val="FF0000"/>
                <w:lang w:eastAsia="zh-CN"/>
              </w:rPr>
              <w:t>&lt; Unchanged parts are omitted &gt;</w:t>
            </w:r>
          </w:p>
          <w:p w14:paraId="3E845437" w14:textId="77777777" w:rsidR="00492E8A" w:rsidRDefault="00492E8A" w:rsidP="00DE1E89">
            <w:r>
              <w:t>A DL PRS resource is defined by:</w:t>
            </w:r>
          </w:p>
          <w:p w14:paraId="759F8A0F" w14:textId="77777777" w:rsidR="00492E8A" w:rsidRDefault="00492E8A" w:rsidP="00DE1E89">
            <w:pPr>
              <w:pStyle w:val="B1"/>
              <w:spacing w:after="120"/>
            </w:pPr>
            <w:r>
              <w:rPr>
                <w:i/>
              </w:rPr>
              <w:t>-</w:t>
            </w:r>
            <w:r>
              <w:rPr>
                <w:i/>
              </w:rPr>
              <w:tab/>
              <w:t xml:space="preserve">nr-DL-PRS-ResourceID </w:t>
            </w:r>
            <w:r>
              <w:t>determines the DL PRS resource configuration identity. All DL PRS resource IDs are locally defined within a DL PRS resource set.</w:t>
            </w:r>
          </w:p>
          <w:p w14:paraId="0480579D" w14:textId="77777777" w:rsidR="00492E8A" w:rsidRDefault="00492E8A" w:rsidP="00DE1E89">
            <w:pPr>
              <w:pStyle w:val="B1"/>
              <w:spacing w:after="120"/>
            </w:pPr>
            <w:r>
              <w:rPr>
                <w:i/>
              </w:rPr>
              <w:t>-</w:t>
            </w:r>
            <w:r>
              <w:rPr>
                <w:i/>
              </w:rPr>
              <w:tab/>
            </w:r>
            <w:r>
              <w:rPr>
                <w:i/>
                <w:iCs/>
              </w:rPr>
              <w:t xml:space="preserve">dl-PRS-SequenceID </w:t>
            </w:r>
            <w:r>
              <w:t>is used to initialize c</w:t>
            </w:r>
            <w:r>
              <w:rPr>
                <w:vertAlign w:val="subscript"/>
              </w:rPr>
              <w:t>init</w:t>
            </w:r>
            <w:r>
              <w:t xml:space="preserve"> value used in pseudo random generator</w:t>
            </w:r>
            <w:r>
              <w:rPr>
                <w:lang w:val="en-US"/>
              </w:rPr>
              <w:t xml:space="preserve"> </w:t>
            </w:r>
            <w:r>
              <w:t xml:space="preserve">as described in Clause 7.4.1.7.2 </w:t>
            </w:r>
            <w:r>
              <w:rPr>
                <w:color w:val="FF0000"/>
                <w:u w:val="single"/>
              </w:rPr>
              <w:t>of</w:t>
            </w:r>
            <w:r>
              <w:t xml:space="preserve"> [4, TS</w:t>
            </w:r>
            <w:r>
              <w:rPr>
                <w:lang w:val="en-US"/>
              </w:rPr>
              <w:t xml:space="preserve"> </w:t>
            </w:r>
            <w:r>
              <w:t>38.211] for generation of DL PRS sequence for a given DL PRS resource.</w:t>
            </w:r>
          </w:p>
          <w:p w14:paraId="4AADE6BE" w14:textId="77777777" w:rsidR="00492E8A" w:rsidRDefault="00492E8A" w:rsidP="00DE1E89">
            <w:pPr>
              <w:pStyle w:val="BodyText"/>
              <w:jc w:val="center"/>
              <w:rPr>
                <w:rFonts w:eastAsiaTheme="minorEastAsia"/>
                <w:lang w:eastAsia="zh-CN"/>
              </w:rPr>
            </w:pPr>
            <w:r>
              <w:rPr>
                <w:rFonts w:eastAsiaTheme="minorEastAsia"/>
                <w:lang w:eastAsia="zh-CN"/>
              </w:rPr>
              <w:t>…</w:t>
            </w:r>
          </w:p>
          <w:p w14:paraId="0C79F685" w14:textId="77777777" w:rsidR="00492E8A" w:rsidRDefault="00492E8A" w:rsidP="00DE1E89">
            <w:r>
              <w:t xml:space="preserve">If the UE is configured with </w:t>
            </w:r>
            <w:r>
              <w:rPr>
                <w:i/>
                <w:iCs/>
              </w:rPr>
              <w:t xml:space="preserve">DL-PRS-QCL-Info </w:t>
            </w:r>
            <w:r>
              <w:t xml:space="preserve">and the QCL relation is between two DL PRS resources, then the UE assumes those DL PRS resources are </w:t>
            </w:r>
            <w:r>
              <w:rPr>
                <w:color w:val="000000" w:themeColor="text1"/>
              </w:rPr>
              <w:t xml:space="preserve">associated with the same </w:t>
            </w:r>
            <w:r>
              <w:rPr>
                <w:i/>
                <w:color w:val="000000" w:themeColor="text1"/>
              </w:rPr>
              <w:t>dl-PRS-ID</w:t>
            </w:r>
            <w:r>
              <w:t xml:space="preserve">. If </w:t>
            </w:r>
            <w:r>
              <w:rPr>
                <w:i/>
                <w:iCs/>
              </w:rPr>
              <w:t xml:space="preserve">DL-PRS-QCL-Info </w:t>
            </w:r>
            <w:r>
              <w:t xml:space="preserve">is configured to the UE with </w:t>
            </w:r>
            <w:r>
              <w:rPr>
                <w:i/>
                <w:color w:val="000000"/>
              </w:rPr>
              <w:t>qcl-Type</w:t>
            </w:r>
            <w:r>
              <w:rPr>
                <w:color w:val="000000"/>
              </w:rPr>
              <w:t xml:space="preserve"> set to</w:t>
            </w:r>
            <w:r>
              <w:t xml:space="preserve"> 'type-D' with a source </w:t>
            </w:r>
            <w:r>
              <w:rPr>
                <w:strike/>
                <w:color w:val="FF0000"/>
              </w:rPr>
              <w:t>DL-PRS-Resource</w:t>
            </w:r>
            <w:r>
              <w:t xml:space="preserve"> </w:t>
            </w:r>
            <w:r>
              <w:rPr>
                <w:color w:val="FF0000"/>
                <w:u w:val="single"/>
              </w:rPr>
              <w:t>DL PRS resource</w:t>
            </w:r>
            <w:r>
              <w:t xml:space="preserve"> then the </w:t>
            </w:r>
            <w:r>
              <w:rPr>
                <w:i/>
              </w:rPr>
              <w:t xml:space="preserve">nr-DL-PRS-ResourceSetId </w:t>
            </w:r>
            <w:r>
              <w:t xml:space="preserve">and the </w:t>
            </w:r>
            <w:r>
              <w:rPr>
                <w:i/>
              </w:rPr>
              <w:t xml:space="preserve">nr-DL-PRS-ResourceId </w:t>
            </w:r>
            <w:r>
              <w:t>of the source DL PRS resource are expected to be indicated to the UE.</w:t>
            </w:r>
          </w:p>
          <w:p w14:paraId="3DF30A95" w14:textId="77777777" w:rsidR="00492E8A" w:rsidRDefault="00492E8A" w:rsidP="00DE1E89">
            <w:pPr>
              <w:pStyle w:val="BodyText"/>
              <w:jc w:val="center"/>
              <w:rPr>
                <w:rFonts w:eastAsiaTheme="minorEastAsia"/>
                <w:lang w:eastAsia="zh-CN"/>
              </w:rPr>
            </w:pPr>
            <w:r>
              <w:rPr>
                <w:rFonts w:eastAsiaTheme="minorEastAsia"/>
                <w:lang w:eastAsia="zh-CN"/>
              </w:rPr>
              <w:lastRenderedPageBreak/>
              <w:t>…</w:t>
            </w:r>
          </w:p>
          <w:p w14:paraId="2FE9CDCC" w14:textId="77777777" w:rsidR="00492E8A" w:rsidRDefault="00492E8A" w:rsidP="00DE1E89">
            <w:pPr>
              <w:pStyle w:val="BodyText"/>
              <w:jc w:val="center"/>
              <w:rPr>
                <w:rFonts w:eastAsiaTheme="minorEastAsia"/>
                <w:color w:val="FF0000"/>
                <w:lang w:eastAsia="zh-CN"/>
              </w:rPr>
            </w:pPr>
            <w:r>
              <w:rPr>
                <w:color w:val="FF0000"/>
                <w:lang w:eastAsia="zh-CN"/>
              </w:rPr>
              <w:t>&lt; Unchanged parts are omitted &gt;</w:t>
            </w:r>
          </w:p>
        </w:tc>
      </w:tr>
    </w:tbl>
    <w:p w14:paraId="1700EFC4" w14:textId="77777777" w:rsidR="00492E8A" w:rsidRDefault="00492E8A" w:rsidP="00492E8A"/>
    <w:p w14:paraId="19FAF591" w14:textId="77777777" w:rsidR="00492E8A" w:rsidRPr="00C97C38" w:rsidRDefault="00492E8A" w:rsidP="00492E8A">
      <w:pPr>
        <w:rPr>
          <w:b/>
          <w:bCs/>
          <w:u w:val="single"/>
        </w:rPr>
      </w:pPr>
      <w:r w:rsidRPr="00C97C38">
        <w:rPr>
          <w:b/>
          <w:bCs/>
          <w:u w:val="single"/>
        </w:rPr>
        <w:t>Text proposal B</w:t>
      </w:r>
      <w:r>
        <w:rPr>
          <w:b/>
          <w:bCs/>
          <w:u w:val="single"/>
        </w:rPr>
        <w:t>:</w:t>
      </w:r>
    </w:p>
    <w:tbl>
      <w:tblPr>
        <w:tblStyle w:val="TableGrid"/>
        <w:tblW w:w="0" w:type="auto"/>
        <w:tblLook w:val="04A0" w:firstRow="1" w:lastRow="0" w:firstColumn="1" w:lastColumn="0" w:noHBand="0" w:noVBand="1"/>
      </w:tblPr>
      <w:tblGrid>
        <w:gridCol w:w="9350"/>
      </w:tblGrid>
      <w:tr w:rsidR="00492E8A" w14:paraId="4660EA61" w14:textId="77777777" w:rsidTr="00DE1E89">
        <w:tc>
          <w:tcPr>
            <w:tcW w:w="9962" w:type="dxa"/>
          </w:tcPr>
          <w:p w14:paraId="4BAB7A77" w14:textId="77777777" w:rsidR="00492E8A" w:rsidRDefault="00492E8A" w:rsidP="00DE1E89">
            <w:pPr>
              <w:snapToGrid w:val="0"/>
              <w:spacing w:before="120" w:afterLines="50"/>
              <w:jc w:val="both"/>
              <w:rPr>
                <w:rFonts w:ascii="Arial" w:hAnsi="Arial"/>
                <w:color w:val="000000"/>
                <w:sz w:val="24"/>
                <w:u w:val="single"/>
              </w:rPr>
            </w:pPr>
            <w:bookmarkStart w:id="94" w:name="_Toc29899534"/>
            <w:bookmarkStart w:id="95" w:name="_Toc20311561"/>
            <w:bookmarkStart w:id="96" w:name="_Toc12021449"/>
            <w:bookmarkStart w:id="97" w:name="_Toc29894817"/>
            <w:bookmarkStart w:id="98" w:name="_Toc26719386"/>
            <w:bookmarkStart w:id="99" w:name="_Toc29899116"/>
            <w:bookmarkStart w:id="100" w:name="_Toc60601288"/>
            <w:bookmarkStart w:id="101" w:name="_Toc36498145"/>
            <w:bookmarkStart w:id="102" w:name="_Toc29917271"/>
            <w:bookmarkStart w:id="103" w:name="_Toc45699171"/>
            <w:r>
              <w:rPr>
                <w:rFonts w:ascii="Arial" w:hAnsi="Arial"/>
                <w:color w:val="000000"/>
                <w:sz w:val="24"/>
                <w:u w:val="single"/>
              </w:rPr>
              <w:t>TS 38.214 v16.5.0</w:t>
            </w:r>
          </w:p>
          <w:p w14:paraId="0C860951" w14:textId="77777777" w:rsidR="00492E8A" w:rsidRDefault="00492E8A" w:rsidP="00DE1E89">
            <w:pPr>
              <w:pStyle w:val="3GPPText"/>
              <w:jc w:val="center"/>
              <w:rPr>
                <w:color w:val="FF0000"/>
              </w:rPr>
            </w:pPr>
            <w:r>
              <w:rPr>
                <w:color w:val="FF0000"/>
              </w:rPr>
              <w:t>---------- unchanged text omitted---------------</w:t>
            </w:r>
          </w:p>
          <w:p w14:paraId="0D2012FD" w14:textId="77777777" w:rsidR="00492E8A" w:rsidRDefault="00492E8A" w:rsidP="00DE1E89">
            <w:pPr>
              <w:pStyle w:val="Heading3"/>
              <w:numPr>
                <w:ilvl w:val="0"/>
                <w:numId w:val="0"/>
              </w:numPr>
              <w:outlineLvl w:val="2"/>
              <w:rPr>
                <w:color w:val="000000"/>
              </w:rPr>
            </w:pPr>
            <w:bookmarkStart w:id="104" w:name="_Toc36645583"/>
            <w:bookmarkStart w:id="105" w:name="_Toc45810632"/>
            <w:bookmarkStart w:id="106" w:name="_Toc29673360"/>
            <w:bookmarkStart w:id="107" w:name="_Toc67304486"/>
            <w:bookmarkStart w:id="108" w:name="_Toc29674353"/>
            <w:bookmarkStart w:id="109" w:name="_Toc27299945"/>
            <w:bookmarkStart w:id="110" w:name="_Toc29673219"/>
            <w:bookmarkStart w:id="111" w:name="_Toc11352157"/>
            <w:bookmarkStart w:id="112" w:name="_Toc20318047"/>
            <w:bookmarkEnd w:id="94"/>
            <w:bookmarkEnd w:id="95"/>
            <w:bookmarkEnd w:id="96"/>
            <w:bookmarkEnd w:id="97"/>
            <w:bookmarkEnd w:id="98"/>
            <w:bookmarkEnd w:id="99"/>
            <w:bookmarkEnd w:id="100"/>
            <w:bookmarkEnd w:id="101"/>
            <w:bookmarkEnd w:id="102"/>
            <w:bookmarkEnd w:id="103"/>
            <w:r>
              <w:rPr>
                <w:color w:val="000000"/>
              </w:rPr>
              <w:t>6.2.1</w:t>
            </w:r>
            <w:r>
              <w:rPr>
                <w:color w:val="000000"/>
              </w:rPr>
              <w:tab/>
              <w:t>UE sounding procedure</w:t>
            </w:r>
            <w:bookmarkEnd w:id="104"/>
            <w:bookmarkEnd w:id="105"/>
            <w:bookmarkEnd w:id="106"/>
            <w:bookmarkEnd w:id="107"/>
            <w:bookmarkEnd w:id="108"/>
            <w:bookmarkEnd w:id="109"/>
            <w:bookmarkEnd w:id="110"/>
            <w:bookmarkEnd w:id="111"/>
            <w:bookmarkEnd w:id="112"/>
          </w:p>
          <w:p w14:paraId="22852DFB" w14:textId="77777777" w:rsidR="00492E8A" w:rsidRDefault="00492E8A" w:rsidP="00DE1E89">
            <w:pPr>
              <w:pStyle w:val="3GPPText"/>
              <w:jc w:val="center"/>
              <w:rPr>
                <w:color w:val="FF0000"/>
              </w:rPr>
            </w:pPr>
            <w:r>
              <w:rPr>
                <w:color w:val="FF0000"/>
              </w:rPr>
              <w:t>---------- unchanged text omitted---------------</w:t>
            </w:r>
          </w:p>
          <w:p w14:paraId="6A41C741" w14:textId="77777777" w:rsidR="00492E8A" w:rsidRDefault="00492E8A" w:rsidP="00DE1E89">
            <w:pPr>
              <w:spacing w:after="180"/>
            </w:pPr>
            <w:r>
              <w:t xml:space="preserve">The UE may be configured by the higher layer parameter </w:t>
            </w:r>
            <w:r>
              <w:rPr>
                <w:i/>
              </w:rPr>
              <w:t xml:space="preserve">resourceMapping </w:t>
            </w:r>
            <w:r>
              <w:t>in</w:t>
            </w:r>
            <w:r>
              <w:rPr>
                <w:i/>
              </w:rPr>
              <w:t xml:space="preserve"> SRS-Resource</w:t>
            </w:r>
            <w:r>
              <w:t xml:space="preserve"> with an SRS resource occupying </w:t>
            </w:r>
            <w:r>
              <w:rPr>
                <w:position w:val="-12"/>
              </w:rPr>
              <w:object w:dxaOrig="1164" w:dyaOrig="276" w14:anchorId="2CCBCD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4.5pt" o:ole="">
                  <v:imagedata r:id="rId7" o:title=""/>
                </v:shape>
                <o:OLEObject Type="Embed" ProgID="Equation.DSMT4" ShapeID="_x0000_i1025" DrawAspect="Content" ObjectID="_1679723853" r:id="rId8"/>
              </w:object>
            </w:r>
            <w:r>
              <w:t xml:space="preserve"> adjacent OFDM symbols within the last 6 symbols of the slot, or at any symbol location within the slot if </w:t>
            </w:r>
            <w:r>
              <w:rPr>
                <w:i/>
                <w:iCs/>
              </w:rPr>
              <w:t>resourceMapping-r16</w:t>
            </w:r>
            <w:r>
              <w:t xml:space="preserve"> is provided subject to UE capability, where all antenna ports of the SRS resources are mapped to each symbol of the resource. When the SRS is configured with the higher layer parameter </w:t>
            </w:r>
            <w:r>
              <w:rPr>
                <w:i/>
                <w:color w:val="000000"/>
              </w:rPr>
              <w:t>SRS-PosResourceSet</w:t>
            </w:r>
            <w:ins w:id="113" w:author="Author">
              <w:r>
                <w:rPr>
                  <w:i/>
                  <w:color w:val="000000"/>
                </w:rPr>
                <w:t xml:space="preserve">, </w:t>
              </w:r>
              <w:r>
                <w:rPr>
                  <w:iCs/>
                  <w:color w:val="000000"/>
                </w:rPr>
                <w:t>t</w:t>
              </w:r>
              <w:r>
                <w:t xml:space="preserve">he UE may be configured by </w:t>
              </w:r>
            </w:ins>
            <w:del w:id="114" w:author="Author">
              <w:r>
                <w:rPr>
                  <w:rPrChange w:id="115" w:author="Author" w:date="1900-01-01T00:00:00Z">
                    <w:rPr>
                      <w:highlight w:val="yellow"/>
                    </w:rPr>
                  </w:rPrChange>
                </w:rPr>
                <w:delText xml:space="preserve"> </w:delText>
              </w:r>
            </w:del>
            <w:r>
              <w:rPr>
                <w:rPrChange w:id="116" w:author="Author" w:date="1900-01-01T00:00:00Z">
                  <w:rPr>
                    <w:highlight w:val="yellow"/>
                  </w:rPr>
                </w:rPrChange>
              </w:rPr>
              <w:t xml:space="preserve">the higher layer parameter </w:t>
            </w:r>
            <w:r>
              <w:rPr>
                <w:i/>
                <w:rPrChange w:id="117" w:author="Author" w:date="1900-01-01T00:00:00Z">
                  <w:rPr>
                    <w:i/>
                    <w:highlight w:val="yellow"/>
                  </w:rPr>
                </w:rPrChange>
              </w:rPr>
              <w:t xml:space="preserve">resourceMapping-r16 </w:t>
            </w:r>
            <w:r>
              <w:rPr>
                <w:rPrChange w:id="118" w:author="Author" w:date="1900-01-01T00:00:00Z">
                  <w:rPr>
                    <w:highlight w:val="yellow"/>
                  </w:rPr>
                </w:rPrChange>
              </w:rPr>
              <w:t>in</w:t>
            </w:r>
            <w:r>
              <w:rPr>
                <w:i/>
                <w:rPrChange w:id="119" w:author="Author" w:date="1900-01-01T00:00:00Z">
                  <w:rPr>
                    <w:i/>
                    <w:highlight w:val="yellow"/>
                  </w:rPr>
                </w:rPrChange>
              </w:rPr>
              <w:t xml:space="preserve"> </w:t>
            </w:r>
            <w:r>
              <w:rPr>
                <w:i/>
                <w:color w:val="000000"/>
                <w:rPrChange w:id="120" w:author="Author" w:date="1900-01-01T00:00:00Z">
                  <w:rPr>
                    <w:i/>
                    <w:color w:val="000000"/>
                    <w:highlight w:val="yellow"/>
                  </w:rPr>
                </w:rPrChange>
              </w:rPr>
              <w:t>SRS-PosResource</w:t>
            </w:r>
            <w:r>
              <w:rPr>
                <w:rPrChange w:id="121" w:author="Author" w:date="1900-01-01T00:00:00Z">
                  <w:rPr>
                    <w:highlight w:val="yellow"/>
                  </w:rPr>
                </w:rPrChange>
              </w:rPr>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hint="eastAsia"/>
                </w:rPr>
                <m:t>∈</m:t>
              </m:r>
              <m:d>
                <m:dPr>
                  <m:begChr m:val="{"/>
                  <m:endChr m:val="}"/>
                  <m:ctrlPr>
                    <w:rPr>
                      <w:rFonts w:ascii="Cambria Math" w:hAnsi="Cambria Math"/>
                      <w:i/>
                    </w:rPr>
                  </m:ctrlPr>
                </m:dPr>
                <m:e>
                  <m:r>
                    <w:rPr>
                      <w:rFonts w:ascii="Cambria Math" w:hAnsi="Cambria Math"/>
                    </w:rPr>
                    <m:t>1,2,4,8,12</m:t>
                  </m:r>
                </m:e>
              </m:d>
            </m:oMath>
            <w:r>
              <w:t xml:space="preserve"> adjacent symbols anywhere within the slot.</w:t>
            </w:r>
          </w:p>
          <w:p w14:paraId="7885F6FB" w14:textId="77777777" w:rsidR="00492E8A" w:rsidRDefault="00492E8A" w:rsidP="00DE1E89">
            <w:pPr>
              <w:pStyle w:val="3GPPText"/>
              <w:jc w:val="center"/>
              <w:rPr>
                <w:color w:val="FF0000"/>
              </w:rPr>
            </w:pPr>
            <w:r>
              <w:rPr>
                <w:color w:val="FF0000"/>
              </w:rPr>
              <w:t>---------- unchanged text omitted---------------</w:t>
            </w:r>
          </w:p>
        </w:tc>
      </w:tr>
    </w:tbl>
    <w:p w14:paraId="0F0C53FF" w14:textId="77777777" w:rsidR="00492E8A" w:rsidRDefault="00492E8A" w:rsidP="00492E8A"/>
    <w:p w14:paraId="66FF1F6C" w14:textId="77777777" w:rsidR="00492E8A" w:rsidRDefault="00492E8A" w:rsidP="00492E8A">
      <w:pPr>
        <w:pStyle w:val="Heading3"/>
      </w:pPr>
      <w:r>
        <w:t>Round #1</w:t>
      </w:r>
    </w:p>
    <w:p w14:paraId="64655E81" w14:textId="77777777" w:rsidR="00492E8A" w:rsidRDefault="00492E8A" w:rsidP="00492E8A">
      <w:pPr>
        <w:pStyle w:val="3GPPText"/>
      </w:pPr>
      <w:r>
        <w:t xml:space="preserve">Companies are invited to provide comments on corrections summarized in TP-A and TP-B above </w:t>
      </w:r>
    </w:p>
    <w:tbl>
      <w:tblPr>
        <w:tblStyle w:val="TableGrid"/>
        <w:tblW w:w="0" w:type="auto"/>
        <w:tblLook w:val="04A0" w:firstRow="1" w:lastRow="0" w:firstColumn="1" w:lastColumn="0" w:noHBand="0" w:noVBand="1"/>
      </w:tblPr>
      <w:tblGrid>
        <w:gridCol w:w="1642"/>
        <w:gridCol w:w="7708"/>
      </w:tblGrid>
      <w:tr w:rsidR="00492E8A" w14:paraId="3294A1DA" w14:textId="77777777" w:rsidTr="00DE1E89">
        <w:tc>
          <w:tcPr>
            <w:tcW w:w="1696" w:type="dxa"/>
            <w:shd w:val="clear" w:color="auto" w:fill="BDD6EE" w:themeFill="accent5" w:themeFillTint="66"/>
          </w:tcPr>
          <w:p w14:paraId="1FE766C3" w14:textId="77777777" w:rsidR="00492E8A" w:rsidRDefault="00492E8A" w:rsidP="00DE1E89">
            <w:pPr>
              <w:spacing w:after="0"/>
            </w:pPr>
            <w:r>
              <w:t>Company Name</w:t>
            </w:r>
          </w:p>
        </w:tc>
        <w:tc>
          <w:tcPr>
            <w:tcW w:w="8266" w:type="dxa"/>
            <w:shd w:val="clear" w:color="auto" w:fill="BDD6EE" w:themeFill="accent5" w:themeFillTint="66"/>
          </w:tcPr>
          <w:p w14:paraId="0B5E0FE6" w14:textId="77777777" w:rsidR="00492E8A" w:rsidRDefault="00492E8A" w:rsidP="00DE1E89">
            <w:pPr>
              <w:spacing w:after="0"/>
            </w:pPr>
            <w:r>
              <w:t>Comments</w:t>
            </w:r>
          </w:p>
        </w:tc>
      </w:tr>
      <w:tr w:rsidR="00492E8A" w14:paraId="0E49730D" w14:textId="77777777" w:rsidTr="00DE1E89">
        <w:tc>
          <w:tcPr>
            <w:tcW w:w="1696" w:type="dxa"/>
          </w:tcPr>
          <w:p w14:paraId="0B1203FC" w14:textId="77777777" w:rsidR="00492E8A" w:rsidRDefault="00492E8A" w:rsidP="00DE1E89">
            <w:pPr>
              <w:spacing w:after="0"/>
            </w:pPr>
          </w:p>
        </w:tc>
        <w:tc>
          <w:tcPr>
            <w:tcW w:w="8266" w:type="dxa"/>
          </w:tcPr>
          <w:p w14:paraId="4D2FA194" w14:textId="77777777" w:rsidR="00492E8A" w:rsidRDefault="00492E8A" w:rsidP="00DE1E89">
            <w:pPr>
              <w:spacing w:after="0"/>
            </w:pPr>
            <w:r>
              <w:t>TP-A:</w:t>
            </w:r>
          </w:p>
          <w:p w14:paraId="37568C19" w14:textId="77777777" w:rsidR="00492E8A" w:rsidRDefault="00492E8A" w:rsidP="00DE1E89">
            <w:pPr>
              <w:spacing w:after="0"/>
            </w:pPr>
            <w:r>
              <w:t>TP-B:</w:t>
            </w:r>
          </w:p>
        </w:tc>
      </w:tr>
      <w:tr w:rsidR="00492E8A" w14:paraId="1D050F25" w14:textId="77777777" w:rsidTr="00DE1E89">
        <w:tc>
          <w:tcPr>
            <w:tcW w:w="1696" w:type="dxa"/>
          </w:tcPr>
          <w:p w14:paraId="32CF76A4" w14:textId="77777777" w:rsidR="00492E8A" w:rsidRDefault="00492E8A" w:rsidP="00DE1E89">
            <w:pPr>
              <w:spacing w:after="0"/>
            </w:pPr>
          </w:p>
        </w:tc>
        <w:tc>
          <w:tcPr>
            <w:tcW w:w="8266" w:type="dxa"/>
          </w:tcPr>
          <w:p w14:paraId="5C073EE7" w14:textId="77777777" w:rsidR="00492E8A" w:rsidRDefault="00492E8A" w:rsidP="00DE1E89">
            <w:pPr>
              <w:spacing w:after="0"/>
            </w:pPr>
          </w:p>
        </w:tc>
      </w:tr>
      <w:tr w:rsidR="00492E8A" w14:paraId="09946F6F" w14:textId="77777777" w:rsidTr="00DE1E89">
        <w:tc>
          <w:tcPr>
            <w:tcW w:w="1696" w:type="dxa"/>
          </w:tcPr>
          <w:p w14:paraId="6622AF25" w14:textId="77777777" w:rsidR="00492E8A" w:rsidRDefault="00492E8A" w:rsidP="00DE1E89">
            <w:pPr>
              <w:spacing w:after="0"/>
            </w:pPr>
          </w:p>
        </w:tc>
        <w:tc>
          <w:tcPr>
            <w:tcW w:w="8266" w:type="dxa"/>
          </w:tcPr>
          <w:p w14:paraId="5BA5FAD4" w14:textId="77777777" w:rsidR="00492E8A" w:rsidRDefault="00492E8A" w:rsidP="00DE1E89">
            <w:pPr>
              <w:spacing w:after="0"/>
            </w:pPr>
          </w:p>
        </w:tc>
      </w:tr>
      <w:tr w:rsidR="00492E8A" w14:paraId="08159407" w14:textId="77777777" w:rsidTr="00DE1E89">
        <w:tc>
          <w:tcPr>
            <w:tcW w:w="1696" w:type="dxa"/>
          </w:tcPr>
          <w:p w14:paraId="1E83B5B1" w14:textId="77777777" w:rsidR="00492E8A" w:rsidRDefault="00492E8A" w:rsidP="00DE1E89">
            <w:pPr>
              <w:spacing w:after="0"/>
            </w:pPr>
          </w:p>
        </w:tc>
        <w:tc>
          <w:tcPr>
            <w:tcW w:w="8266" w:type="dxa"/>
          </w:tcPr>
          <w:p w14:paraId="3DDDFBE7" w14:textId="77777777" w:rsidR="00492E8A" w:rsidRDefault="00492E8A" w:rsidP="00DE1E89">
            <w:pPr>
              <w:spacing w:after="0"/>
            </w:pPr>
          </w:p>
        </w:tc>
      </w:tr>
      <w:tr w:rsidR="00492E8A" w14:paraId="3A40BAB3" w14:textId="77777777" w:rsidTr="00DE1E89">
        <w:tc>
          <w:tcPr>
            <w:tcW w:w="1696" w:type="dxa"/>
          </w:tcPr>
          <w:p w14:paraId="3EDC927B" w14:textId="77777777" w:rsidR="00492E8A" w:rsidRDefault="00492E8A" w:rsidP="00DE1E89">
            <w:pPr>
              <w:spacing w:after="0"/>
            </w:pPr>
          </w:p>
        </w:tc>
        <w:tc>
          <w:tcPr>
            <w:tcW w:w="8266" w:type="dxa"/>
          </w:tcPr>
          <w:p w14:paraId="2EEC4C88" w14:textId="77777777" w:rsidR="00492E8A" w:rsidRDefault="00492E8A" w:rsidP="00DE1E89">
            <w:pPr>
              <w:spacing w:after="0"/>
            </w:pPr>
          </w:p>
        </w:tc>
      </w:tr>
      <w:tr w:rsidR="00492E8A" w14:paraId="15F44A94" w14:textId="77777777" w:rsidTr="00DE1E89">
        <w:tc>
          <w:tcPr>
            <w:tcW w:w="1696" w:type="dxa"/>
          </w:tcPr>
          <w:p w14:paraId="60472ED4" w14:textId="77777777" w:rsidR="00492E8A" w:rsidRDefault="00492E8A" w:rsidP="00DE1E89">
            <w:pPr>
              <w:spacing w:after="0"/>
            </w:pPr>
          </w:p>
        </w:tc>
        <w:tc>
          <w:tcPr>
            <w:tcW w:w="8266" w:type="dxa"/>
          </w:tcPr>
          <w:p w14:paraId="25DC77FF" w14:textId="77777777" w:rsidR="00492E8A" w:rsidRDefault="00492E8A" w:rsidP="00DE1E89">
            <w:pPr>
              <w:spacing w:after="0"/>
            </w:pPr>
          </w:p>
        </w:tc>
      </w:tr>
    </w:tbl>
    <w:p w14:paraId="57DDDA8B" w14:textId="77777777" w:rsidR="00492E8A" w:rsidRDefault="00492E8A" w:rsidP="00492E8A"/>
    <w:p w14:paraId="7515EAF9" w14:textId="77777777" w:rsidR="00492E8A" w:rsidRDefault="00492E8A" w:rsidP="00492E8A"/>
    <w:p w14:paraId="64E4428C" w14:textId="77777777" w:rsidR="00492E8A" w:rsidRDefault="00492E8A" w:rsidP="00492E8A">
      <w:pPr>
        <w:pStyle w:val="3GPPText"/>
      </w:pPr>
    </w:p>
    <w:p w14:paraId="23D9EAE0" w14:textId="77777777" w:rsidR="00492E8A" w:rsidRDefault="00492E8A" w:rsidP="00492E8A">
      <w:pPr>
        <w:pStyle w:val="Heading1"/>
      </w:pPr>
      <w:r>
        <w:t>Conclusions</w:t>
      </w:r>
    </w:p>
    <w:p w14:paraId="7A144A12" w14:textId="77777777" w:rsidR="00492E8A" w:rsidRDefault="00492E8A" w:rsidP="00492E8A">
      <w:pPr>
        <w:pStyle w:val="3GPPText"/>
      </w:pPr>
      <w:r>
        <w:rPr>
          <w:highlight w:val="yellow"/>
        </w:rPr>
        <w:t>TBD</w:t>
      </w:r>
    </w:p>
    <w:p w14:paraId="776A854E" w14:textId="77777777" w:rsidR="00492E8A" w:rsidRDefault="00492E8A" w:rsidP="00492E8A">
      <w:pPr>
        <w:pStyle w:val="3GPPText"/>
      </w:pPr>
    </w:p>
    <w:p w14:paraId="4C88E969" w14:textId="77777777" w:rsidR="00492E8A" w:rsidRDefault="00492E8A" w:rsidP="00492E8A">
      <w:pPr>
        <w:pStyle w:val="Heading1"/>
        <w:rPr>
          <w:lang w:val="en-US"/>
        </w:rPr>
      </w:pPr>
      <w:r>
        <w:rPr>
          <w:lang w:val="en-US"/>
        </w:rPr>
        <w:t>References</w:t>
      </w:r>
    </w:p>
    <w:bookmarkStart w:id="122" w:name="_Ref68721300"/>
    <w:p w14:paraId="3B6F4686" w14:textId="77777777" w:rsidR="00492E8A" w:rsidRPr="00492E8A" w:rsidRDefault="00492E8A" w:rsidP="00492E8A">
      <w:pPr>
        <w:pStyle w:val="ListParagraph"/>
        <w:widowControl w:val="0"/>
        <w:numPr>
          <w:ilvl w:val="0"/>
          <w:numId w:val="4"/>
        </w:numPr>
        <w:tabs>
          <w:tab w:val="left" w:pos="708"/>
        </w:tabs>
        <w:autoSpaceDN w:val="0"/>
        <w:spacing w:after="60"/>
        <w:jc w:val="both"/>
        <w:rPr>
          <w:rFonts w:ascii="Times New Roman" w:eastAsia="SimSun" w:hAnsi="Times New Roman"/>
        </w:rPr>
      </w:pPr>
      <w:r w:rsidRPr="00492E8A">
        <w:rPr>
          <w:rFonts w:ascii="Times New Roman" w:eastAsia="SimSun" w:hAnsi="Times New Roman"/>
        </w:rPr>
        <w:fldChar w:fldCharType="begin"/>
      </w:r>
      <w:r w:rsidRPr="00492E8A">
        <w:rPr>
          <w:rFonts w:ascii="Times New Roman" w:eastAsia="SimSun" w:hAnsi="Times New Roman"/>
        </w:rPr>
        <w:instrText xml:space="preserve"> HYPERLINK "file:///C:\\Users\\wanshic\\OneDrive%20-%20Qualcomm\\Documents\\Standards\\3GPP%20Standards\\Meeting%20Documents\\TSGR1_104b\\Docs\\R1-2102347.zip" </w:instrText>
      </w:r>
      <w:r w:rsidRPr="00492E8A">
        <w:rPr>
          <w:rFonts w:ascii="Times New Roman" w:eastAsia="SimSun" w:hAnsi="Times New Roman"/>
        </w:rPr>
        <w:fldChar w:fldCharType="separate"/>
      </w:r>
      <w:r w:rsidRPr="00492E8A">
        <w:rPr>
          <w:rFonts w:ascii="Times New Roman" w:eastAsia="SimSun" w:hAnsi="Times New Roman"/>
        </w:rPr>
        <w:t>R1-2102347</w:t>
      </w:r>
      <w:r w:rsidRPr="00492E8A">
        <w:rPr>
          <w:rFonts w:ascii="Times New Roman" w:eastAsia="SimSun" w:hAnsi="Times New Roman"/>
        </w:rPr>
        <w:fldChar w:fldCharType="end"/>
      </w:r>
      <w:r w:rsidRPr="00492E8A">
        <w:rPr>
          <w:rFonts w:ascii="Times New Roman" w:eastAsia="SimSun" w:hAnsi="Times New Roman"/>
        </w:rPr>
        <w:t xml:space="preserve">    Correction to the procedure to determine the cell of PRS</w:t>
      </w:r>
      <w:r w:rsidRPr="00492E8A">
        <w:rPr>
          <w:rFonts w:ascii="Times New Roman" w:eastAsia="SimSun" w:hAnsi="Times New Roman"/>
        </w:rPr>
        <w:tab/>
        <w:t>Huawei, HiSilicon</w:t>
      </w:r>
      <w:bookmarkEnd w:id="122"/>
    </w:p>
    <w:bookmarkStart w:id="123" w:name="_Ref68721717"/>
    <w:p w14:paraId="36F1534E" w14:textId="77777777" w:rsidR="00492E8A" w:rsidRPr="00492E8A" w:rsidRDefault="00492E8A" w:rsidP="00492E8A">
      <w:pPr>
        <w:pStyle w:val="ListParagraph"/>
        <w:widowControl w:val="0"/>
        <w:numPr>
          <w:ilvl w:val="0"/>
          <w:numId w:val="4"/>
        </w:numPr>
        <w:tabs>
          <w:tab w:val="left" w:pos="708"/>
        </w:tabs>
        <w:autoSpaceDN w:val="0"/>
        <w:spacing w:after="60"/>
        <w:jc w:val="both"/>
        <w:rPr>
          <w:rFonts w:ascii="Times New Roman" w:eastAsia="SimSun" w:hAnsi="Times New Roman"/>
        </w:rPr>
      </w:pPr>
      <w:r w:rsidRPr="00492E8A">
        <w:rPr>
          <w:rFonts w:ascii="Times New Roman" w:eastAsia="SimSun" w:hAnsi="Times New Roman"/>
        </w:rPr>
        <w:fldChar w:fldCharType="begin"/>
      </w:r>
      <w:r w:rsidRPr="00492E8A">
        <w:rPr>
          <w:rFonts w:ascii="Times New Roman" w:eastAsia="SimSun" w:hAnsi="Times New Roman"/>
        </w:rPr>
        <w:instrText xml:space="preserve"> HYPERLINK "file:///C:\\Users\\wanshic\\OneDrive%20-%20Qualcomm\\Documents\\Standards\\3GPP%20Standards\\Meeting%20Documents\\TSGR1_104b\\Docs\\R1-2102375.zip" </w:instrText>
      </w:r>
      <w:r w:rsidRPr="00492E8A">
        <w:rPr>
          <w:rFonts w:ascii="Times New Roman" w:eastAsia="SimSun" w:hAnsi="Times New Roman"/>
        </w:rPr>
        <w:fldChar w:fldCharType="separate"/>
      </w:r>
      <w:r w:rsidRPr="00492E8A">
        <w:rPr>
          <w:rFonts w:ascii="Times New Roman" w:eastAsia="SimSun" w:hAnsi="Times New Roman"/>
        </w:rPr>
        <w:t>R1-2102375</w:t>
      </w:r>
      <w:r w:rsidRPr="00492E8A">
        <w:rPr>
          <w:rFonts w:ascii="Times New Roman" w:eastAsia="SimSun" w:hAnsi="Times New Roman"/>
        </w:rPr>
        <w:fldChar w:fldCharType="end"/>
      </w:r>
      <w:r w:rsidRPr="00492E8A">
        <w:rPr>
          <w:rFonts w:ascii="Times New Roman" w:eastAsia="SimSun" w:hAnsi="Times New Roman"/>
        </w:rPr>
        <w:t xml:space="preserve">    Text Proposals on NR Positioning</w:t>
      </w:r>
      <w:r w:rsidRPr="00492E8A">
        <w:rPr>
          <w:rFonts w:ascii="Times New Roman" w:eastAsia="SimSun" w:hAnsi="Times New Roman"/>
        </w:rPr>
        <w:tab/>
        <w:t>OPPO</w:t>
      </w:r>
      <w:bookmarkEnd w:id="123"/>
    </w:p>
    <w:bookmarkStart w:id="124" w:name="_Ref68723556"/>
    <w:p w14:paraId="63159BE5" w14:textId="77777777" w:rsidR="00492E8A" w:rsidRPr="00492E8A" w:rsidRDefault="00492E8A" w:rsidP="00492E8A">
      <w:pPr>
        <w:pStyle w:val="ListParagraph"/>
        <w:widowControl w:val="0"/>
        <w:numPr>
          <w:ilvl w:val="0"/>
          <w:numId w:val="4"/>
        </w:numPr>
        <w:tabs>
          <w:tab w:val="left" w:pos="708"/>
        </w:tabs>
        <w:autoSpaceDN w:val="0"/>
        <w:spacing w:after="60"/>
        <w:jc w:val="both"/>
        <w:rPr>
          <w:rFonts w:ascii="Times New Roman" w:eastAsia="SimSun" w:hAnsi="Times New Roman"/>
        </w:rPr>
      </w:pPr>
      <w:r w:rsidRPr="00492E8A">
        <w:rPr>
          <w:rFonts w:ascii="Times New Roman" w:eastAsia="SimSun" w:hAnsi="Times New Roman"/>
        </w:rPr>
        <w:fldChar w:fldCharType="begin"/>
      </w:r>
      <w:r w:rsidRPr="00492E8A">
        <w:rPr>
          <w:rFonts w:ascii="Times New Roman" w:eastAsia="SimSun" w:hAnsi="Times New Roman"/>
        </w:rPr>
        <w:instrText xml:space="preserve"> HYPERLINK "file:///C:\\Users\\wanshic\\OneDrive%20-%20Qualcomm\\Documents\\Standards\\3GPP%20Standards\\Meeting%20Documents\\TSGR1_104b\\Docs\\R1-2102597.zip" </w:instrText>
      </w:r>
      <w:r w:rsidRPr="00492E8A">
        <w:rPr>
          <w:rFonts w:ascii="Times New Roman" w:eastAsia="SimSun" w:hAnsi="Times New Roman"/>
        </w:rPr>
        <w:fldChar w:fldCharType="separate"/>
      </w:r>
      <w:r w:rsidRPr="00492E8A">
        <w:rPr>
          <w:rFonts w:ascii="Times New Roman" w:eastAsia="SimSun" w:hAnsi="Times New Roman"/>
        </w:rPr>
        <w:t>R1-2102597</w:t>
      </w:r>
      <w:r w:rsidRPr="00492E8A">
        <w:rPr>
          <w:rFonts w:ascii="Times New Roman" w:eastAsia="SimSun" w:hAnsi="Times New Roman"/>
        </w:rPr>
        <w:fldChar w:fldCharType="end"/>
      </w:r>
      <w:r w:rsidRPr="00492E8A">
        <w:rPr>
          <w:rFonts w:ascii="Times New Roman" w:eastAsia="SimSun" w:hAnsi="Times New Roman"/>
        </w:rPr>
        <w:t xml:space="preserve">    Discussion and TP on remaining issues in NR positioning</w:t>
      </w:r>
      <w:r w:rsidRPr="00492E8A">
        <w:rPr>
          <w:rFonts w:ascii="Times New Roman" w:eastAsia="SimSun" w:hAnsi="Times New Roman"/>
        </w:rPr>
        <w:tab/>
        <w:t>CATT</w:t>
      </w:r>
      <w:bookmarkEnd w:id="124"/>
    </w:p>
    <w:bookmarkStart w:id="125" w:name="_Ref68723921"/>
    <w:p w14:paraId="4F0A81BF" w14:textId="77777777" w:rsidR="00492E8A" w:rsidRPr="00492E8A" w:rsidRDefault="00492E8A" w:rsidP="00492E8A">
      <w:pPr>
        <w:pStyle w:val="ListParagraph"/>
        <w:widowControl w:val="0"/>
        <w:numPr>
          <w:ilvl w:val="0"/>
          <w:numId w:val="4"/>
        </w:numPr>
        <w:tabs>
          <w:tab w:val="left" w:pos="708"/>
        </w:tabs>
        <w:autoSpaceDN w:val="0"/>
        <w:spacing w:after="60"/>
        <w:jc w:val="both"/>
        <w:rPr>
          <w:rFonts w:ascii="Times New Roman" w:eastAsia="SimSun" w:hAnsi="Times New Roman"/>
        </w:rPr>
      </w:pPr>
      <w:r w:rsidRPr="00492E8A">
        <w:rPr>
          <w:rFonts w:ascii="Times New Roman" w:eastAsia="SimSun" w:hAnsi="Times New Roman"/>
        </w:rPr>
        <w:lastRenderedPageBreak/>
        <w:fldChar w:fldCharType="begin"/>
      </w:r>
      <w:r w:rsidRPr="00492E8A">
        <w:rPr>
          <w:rFonts w:ascii="Times New Roman" w:eastAsia="SimSun" w:hAnsi="Times New Roman"/>
        </w:rPr>
        <w:instrText xml:space="preserve"> HYPERLINK "file:///C:\\Users\\wanshic\\OneDrive%20-%20Qualcomm\\Documents\\Standards\\3GPP%20Standards\\Meeting%20Documents\\TSGR1_104b\\Docs\\R1-2102659.zip" </w:instrText>
      </w:r>
      <w:r w:rsidRPr="00492E8A">
        <w:rPr>
          <w:rFonts w:ascii="Times New Roman" w:eastAsia="SimSun" w:hAnsi="Times New Roman"/>
        </w:rPr>
        <w:fldChar w:fldCharType="separate"/>
      </w:r>
      <w:r w:rsidRPr="00492E8A">
        <w:rPr>
          <w:rFonts w:ascii="Times New Roman" w:eastAsia="SimSun" w:hAnsi="Times New Roman"/>
        </w:rPr>
        <w:t>R1-2102659</w:t>
      </w:r>
      <w:r w:rsidRPr="00492E8A">
        <w:rPr>
          <w:rFonts w:ascii="Times New Roman" w:eastAsia="SimSun" w:hAnsi="Times New Roman"/>
        </w:rPr>
        <w:fldChar w:fldCharType="end"/>
      </w:r>
      <w:r w:rsidRPr="00492E8A">
        <w:rPr>
          <w:rFonts w:ascii="Times New Roman" w:eastAsia="SimSun" w:hAnsi="Times New Roman"/>
        </w:rPr>
        <w:t xml:space="preserve">    Maintenance of NR positioning support</w:t>
      </w:r>
      <w:r w:rsidRPr="00492E8A">
        <w:rPr>
          <w:rFonts w:ascii="Times New Roman" w:eastAsia="SimSun" w:hAnsi="Times New Roman"/>
        </w:rPr>
        <w:tab/>
        <w:t>ZTE</w:t>
      </w:r>
      <w:bookmarkEnd w:id="125"/>
    </w:p>
    <w:bookmarkStart w:id="126" w:name="_Ref68727627"/>
    <w:p w14:paraId="18A360AA" w14:textId="77777777" w:rsidR="00492E8A" w:rsidRDefault="00492E8A" w:rsidP="00492E8A">
      <w:pPr>
        <w:pStyle w:val="ListParagraph"/>
        <w:widowControl w:val="0"/>
        <w:numPr>
          <w:ilvl w:val="0"/>
          <w:numId w:val="4"/>
        </w:numPr>
        <w:tabs>
          <w:tab w:val="left" w:pos="708"/>
        </w:tabs>
        <w:autoSpaceDN w:val="0"/>
        <w:spacing w:after="60"/>
        <w:jc w:val="both"/>
        <w:rPr>
          <w:rFonts w:ascii="Times New Roman" w:eastAsia="SimSun" w:hAnsi="Times New Roman"/>
        </w:rPr>
      </w:pPr>
      <w:r w:rsidRPr="00492E8A">
        <w:rPr>
          <w:rFonts w:ascii="Times New Roman" w:eastAsia="SimSun" w:hAnsi="Times New Roman"/>
        </w:rPr>
        <w:fldChar w:fldCharType="begin"/>
      </w:r>
      <w:r w:rsidRPr="00492E8A">
        <w:rPr>
          <w:rFonts w:ascii="Times New Roman" w:eastAsia="SimSun" w:hAnsi="Times New Roman"/>
        </w:rPr>
        <w:instrText xml:space="preserve"> HYPERLINK "file:///C:\\Users\\wanshic\\OneDrive%20-%20Qualcomm\\Documents\\Standards\\3GPP%20Standards\\Meeting%20Documents\\TSGR1_104b\\Docs\\R1-2102948.zip" </w:instrText>
      </w:r>
      <w:r w:rsidRPr="00492E8A">
        <w:rPr>
          <w:rFonts w:ascii="Times New Roman" w:eastAsia="SimSun" w:hAnsi="Times New Roman"/>
        </w:rPr>
        <w:fldChar w:fldCharType="separate"/>
      </w:r>
      <w:r w:rsidRPr="00492E8A">
        <w:rPr>
          <w:rFonts w:ascii="Times New Roman" w:eastAsia="SimSun" w:hAnsi="Times New Roman"/>
        </w:rPr>
        <w:t>R1-2102948</w:t>
      </w:r>
      <w:r w:rsidRPr="00492E8A">
        <w:rPr>
          <w:rFonts w:ascii="Times New Roman" w:eastAsia="SimSun" w:hAnsi="Times New Roman"/>
        </w:rPr>
        <w:fldChar w:fldCharType="end"/>
      </w:r>
      <w:r w:rsidRPr="00492E8A">
        <w:rPr>
          <w:rFonts w:ascii="Times New Roman" w:eastAsia="SimSun" w:hAnsi="Times New Roman"/>
        </w:rPr>
        <w:t xml:space="preserve">    Maintenance on Rel-16 NR positioning</w:t>
      </w:r>
      <w:r w:rsidRPr="00492E8A">
        <w:rPr>
          <w:rFonts w:ascii="Times New Roman" w:eastAsia="SimSun" w:hAnsi="Times New Roman"/>
        </w:rPr>
        <w:tab/>
        <w:t>vivo</w:t>
      </w:r>
      <w:bookmarkEnd w:id="126"/>
    </w:p>
    <w:p w14:paraId="1F11E664" w14:textId="4D142384" w:rsidR="0003517D" w:rsidRPr="00492E8A" w:rsidRDefault="00492E8A" w:rsidP="00492E8A">
      <w:pPr>
        <w:pStyle w:val="ListParagraph"/>
        <w:widowControl w:val="0"/>
        <w:numPr>
          <w:ilvl w:val="0"/>
          <w:numId w:val="4"/>
        </w:numPr>
        <w:tabs>
          <w:tab w:val="left" w:pos="708"/>
        </w:tabs>
        <w:autoSpaceDN w:val="0"/>
        <w:spacing w:after="60"/>
        <w:jc w:val="both"/>
        <w:rPr>
          <w:rFonts w:ascii="Times New Roman" w:eastAsia="SimSun" w:hAnsi="Times New Roman"/>
        </w:rPr>
      </w:pPr>
      <w:hyperlink r:id="rId9" w:history="1">
        <w:r w:rsidRPr="00492E8A">
          <w:rPr>
            <w:rFonts w:ascii="Times New Roman" w:eastAsia="SimSun" w:hAnsi="Times New Roman"/>
          </w:rPr>
          <w:t>R1-2103734</w:t>
        </w:r>
      </w:hyperlink>
      <w:r w:rsidRPr="00492E8A">
        <w:rPr>
          <w:rFonts w:ascii="Times New Roman" w:eastAsia="SimSun" w:hAnsi="Times New Roman"/>
        </w:rPr>
        <w:t xml:space="preserve">    Maintenance on Rel-16 NR positioning</w:t>
      </w:r>
      <w:r w:rsidRPr="00492E8A">
        <w:rPr>
          <w:rFonts w:ascii="Times New Roman" w:eastAsia="SimSun" w:hAnsi="Times New Roman"/>
        </w:rPr>
        <w:tab/>
        <w:t>Ericsso</w:t>
      </w:r>
      <w:r w:rsidRPr="00492E8A">
        <w:rPr>
          <w:rFonts w:ascii="Times New Roman" w:eastAsia="SimSun" w:hAnsi="Times New Roman"/>
        </w:rPr>
        <w:t>n</w:t>
      </w:r>
    </w:p>
    <w:sectPr w:rsidR="0003517D" w:rsidRPr="00492E8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70829" w14:textId="77777777" w:rsidR="00791BDD" w:rsidRDefault="00791BDD" w:rsidP="00492E8A">
      <w:pPr>
        <w:spacing w:after="0"/>
      </w:pPr>
      <w:r>
        <w:separator/>
      </w:r>
    </w:p>
  </w:endnote>
  <w:endnote w:type="continuationSeparator" w:id="0">
    <w:p w14:paraId="5BADF290" w14:textId="77777777" w:rsidR="00791BDD" w:rsidRDefault="00791BDD" w:rsidP="00492E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9B3D6" w14:textId="77777777" w:rsidR="00791BDD" w:rsidRDefault="00791BDD" w:rsidP="00492E8A">
      <w:pPr>
        <w:spacing w:after="0"/>
      </w:pPr>
      <w:r>
        <w:separator/>
      </w:r>
    </w:p>
  </w:footnote>
  <w:footnote w:type="continuationSeparator" w:id="0">
    <w:p w14:paraId="366F098A" w14:textId="77777777" w:rsidR="00791BDD" w:rsidRDefault="00791BDD" w:rsidP="00492E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D6B9E"/>
    <w:multiLevelType w:val="multilevel"/>
    <w:tmpl w:val="029D6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5C9B71B9"/>
    <w:multiLevelType w:val="multilevel"/>
    <w:tmpl w:val="5C9B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1"/>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Li Guo">
    <w15:presenceInfo w15:providerId="Windows Live" w15:userId="af0bb698de13b6f4"/>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8A"/>
    <w:rsid w:val="0003517D"/>
    <w:rsid w:val="00347712"/>
    <w:rsid w:val="00492E8A"/>
    <w:rsid w:val="00643ABD"/>
    <w:rsid w:val="00791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2117D"/>
  <w15:chartTrackingRefBased/>
  <w15:docId w15:val="{4F4B49B8-6983-4489-A7C0-2EFDD2DF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E8A"/>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rPr>
  </w:style>
  <w:style w:type="paragraph" w:styleId="Heading1">
    <w:name w:val="heading 1"/>
    <w:next w:val="Normal"/>
    <w:link w:val="Heading1Char"/>
    <w:qFormat/>
    <w:rsid w:val="00492E8A"/>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492E8A"/>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92E8A"/>
    <w:pPr>
      <w:numPr>
        <w:ilvl w:val="2"/>
      </w:numPr>
      <w:spacing w:before="120"/>
      <w:outlineLvl w:val="2"/>
    </w:pPr>
    <w:rPr>
      <w:sz w:val="28"/>
    </w:rPr>
  </w:style>
  <w:style w:type="paragraph" w:styleId="Heading4">
    <w:name w:val="heading 4"/>
    <w:basedOn w:val="Heading3"/>
    <w:next w:val="Normal"/>
    <w:link w:val="Heading4Char"/>
    <w:qFormat/>
    <w:rsid w:val="00492E8A"/>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92E8A"/>
    <w:rPr>
      <w:rFonts w:ascii="Arial" w:eastAsia="SimSun" w:hAnsi="Arial" w:cs="Times New Roman"/>
      <w:sz w:val="36"/>
      <w:szCs w:val="20"/>
      <w:lang w:val="en-GB"/>
    </w:rPr>
  </w:style>
  <w:style w:type="character" w:customStyle="1" w:styleId="Heading2Char">
    <w:name w:val="Heading 2 Char"/>
    <w:basedOn w:val="DefaultParagraphFont"/>
    <w:link w:val="Heading2"/>
    <w:qFormat/>
    <w:rsid w:val="00492E8A"/>
    <w:rPr>
      <w:rFonts w:ascii="Arial" w:eastAsia="SimSun" w:hAnsi="Arial" w:cs="Times New Roman"/>
      <w:sz w:val="32"/>
      <w:szCs w:val="20"/>
      <w:lang w:val="en-GB"/>
    </w:rPr>
  </w:style>
  <w:style w:type="character" w:customStyle="1" w:styleId="Heading3Char">
    <w:name w:val="Heading 3 Char"/>
    <w:basedOn w:val="DefaultParagraphFont"/>
    <w:link w:val="Heading3"/>
    <w:qFormat/>
    <w:rsid w:val="00492E8A"/>
    <w:rPr>
      <w:rFonts w:ascii="Arial" w:eastAsia="SimSun" w:hAnsi="Arial" w:cs="Times New Roman"/>
      <w:sz w:val="28"/>
      <w:szCs w:val="20"/>
      <w:lang w:val="en-GB"/>
    </w:rPr>
  </w:style>
  <w:style w:type="character" w:customStyle="1" w:styleId="Heading4Char">
    <w:name w:val="Heading 4 Char"/>
    <w:basedOn w:val="DefaultParagraphFont"/>
    <w:link w:val="Heading4"/>
    <w:qFormat/>
    <w:rsid w:val="00492E8A"/>
    <w:rPr>
      <w:rFonts w:ascii="Arial" w:eastAsia="SimSun" w:hAnsi="Arial" w:cs="Times New Roman"/>
      <w:sz w:val="24"/>
      <w:szCs w:val="20"/>
      <w:lang w:val="en-GB"/>
    </w:rPr>
  </w:style>
  <w:style w:type="paragraph" w:styleId="BodyText">
    <w:name w:val="Body Text"/>
    <w:basedOn w:val="Normal"/>
    <w:link w:val="BodyTextChar"/>
    <w:uiPriority w:val="99"/>
    <w:semiHidden/>
    <w:unhideWhenUsed/>
    <w:rsid w:val="00492E8A"/>
  </w:style>
  <w:style w:type="character" w:customStyle="1" w:styleId="BodyTextChar">
    <w:name w:val="Body Text Char"/>
    <w:basedOn w:val="DefaultParagraphFont"/>
    <w:link w:val="BodyText"/>
    <w:uiPriority w:val="99"/>
    <w:semiHidden/>
    <w:qFormat/>
    <w:rsid w:val="00492E8A"/>
    <w:rPr>
      <w:rFonts w:ascii="Times New Roman" w:eastAsia="SimSun" w:hAnsi="Times New Roman" w:cs="Times New Roman"/>
      <w:sz w:val="20"/>
      <w:szCs w:val="20"/>
      <w:lang w:val="en-GB"/>
    </w:rPr>
  </w:style>
  <w:style w:type="table" w:styleId="TableGrid">
    <w:name w:val="Table Grid"/>
    <w:basedOn w:val="TableNormal"/>
    <w:uiPriority w:val="39"/>
    <w:qFormat/>
    <w:rsid w:val="00492E8A"/>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92E8A"/>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sid w:val="00492E8A"/>
    <w:rPr>
      <w:rFonts w:ascii="Calibri" w:eastAsia="Calibri" w:hAnsi="Calibri" w:cs="Times New Roman"/>
    </w:rPr>
  </w:style>
  <w:style w:type="paragraph" w:customStyle="1" w:styleId="3GPPText">
    <w:name w:val="3GPP Text"/>
    <w:basedOn w:val="Normal"/>
    <w:link w:val="3GPPTextChar"/>
    <w:qFormat/>
    <w:rsid w:val="00492E8A"/>
    <w:pPr>
      <w:spacing w:before="120"/>
      <w:jc w:val="both"/>
    </w:pPr>
    <w:rPr>
      <w:sz w:val="22"/>
      <w:lang w:val="en-US"/>
    </w:rPr>
  </w:style>
  <w:style w:type="paragraph" w:customStyle="1" w:styleId="3GPPH1">
    <w:name w:val="3GPP H1"/>
    <w:basedOn w:val="Heading1"/>
    <w:next w:val="3GPPText"/>
    <w:link w:val="3GPPH1Char"/>
    <w:qFormat/>
    <w:rsid w:val="00492E8A"/>
    <w:pPr>
      <w:tabs>
        <w:tab w:val="clear" w:pos="432"/>
        <w:tab w:val="left" w:pos="425"/>
      </w:tabs>
      <w:ind w:left="425" w:hanging="425"/>
    </w:pPr>
  </w:style>
  <w:style w:type="character" w:customStyle="1" w:styleId="3GPPTextChar">
    <w:name w:val="3GPP Text Char"/>
    <w:link w:val="3GPPText"/>
    <w:qFormat/>
    <w:rsid w:val="00492E8A"/>
    <w:rPr>
      <w:rFonts w:ascii="Times New Roman" w:eastAsia="SimSun" w:hAnsi="Times New Roman" w:cs="Times New Roman"/>
      <w:szCs w:val="20"/>
    </w:rPr>
  </w:style>
  <w:style w:type="character" w:customStyle="1" w:styleId="3GPPH1Char">
    <w:name w:val="3GPP H1 Char"/>
    <w:link w:val="3GPPH1"/>
    <w:qFormat/>
    <w:rsid w:val="00492E8A"/>
    <w:rPr>
      <w:rFonts w:ascii="Arial" w:eastAsia="SimSun" w:hAnsi="Arial" w:cs="Times New Roman"/>
      <w:sz w:val="36"/>
      <w:szCs w:val="20"/>
      <w:lang w:val="en-GB"/>
    </w:rPr>
  </w:style>
  <w:style w:type="paragraph" w:customStyle="1" w:styleId="B1">
    <w:name w:val="B1"/>
    <w:basedOn w:val="List"/>
    <w:link w:val="B1Char1"/>
    <w:qFormat/>
    <w:rsid w:val="00492E8A"/>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492E8A"/>
    <w:rPr>
      <w:rFonts w:ascii="Times New Roman" w:eastAsia="Times New Roman" w:hAnsi="Times New Roman" w:cs="Times New Roman"/>
      <w:sz w:val="20"/>
      <w:szCs w:val="20"/>
      <w:lang w:val="en-GB"/>
    </w:rPr>
  </w:style>
  <w:style w:type="paragraph" w:customStyle="1" w:styleId="CRCoverPage">
    <w:name w:val="CR Cover Page"/>
    <w:rsid w:val="00492E8A"/>
    <w:pPr>
      <w:spacing w:after="120" w:line="240" w:lineRule="auto"/>
    </w:pPr>
    <w:rPr>
      <w:rFonts w:ascii="Arial" w:eastAsiaTheme="minorEastAsia" w:hAnsi="Arial" w:cs="Times New Roman"/>
      <w:sz w:val="20"/>
      <w:szCs w:val="20"/>
      <w:lang w:val="en-GB"/>
    </w:rPr>
  </w:style>
  <w:style w:type="paragraph" w:styleId="List">
    <w:name w:val="List"/>
    <w:basedOn w:val="Normal"/>
    <w:uiPriority w:val="99"/>
    <w:semiHidden/>
    <w:unhideWhenUsed/>
    <w:rsid w:val="00492E8A"/>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wanshic\OneDrive%20-%20Qualcomm\Documents\Standards\3GPP%20Standards\Meeting%20Documents\TSGR1_104b\Docs\R1-21037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1529</Words>
  <Characters>8720</Characters>
  <Application>Microsoft Office Word</Application>
  <DocSecurity>0</DocSecurity>
  <Lines>72</Lines>
  <Paragraphs>20</Paragraphs>
  <ScaleCrop>false</ScaleCrop>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2021-04-12T06:08:00Z</dcterms:created>
  <dcterms:modified xsi:type="dcterms:W3CDTF">2021-04-12T06:11:00Z</dcterms:modified>
</cp:coreProperties>
</file>