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0ACE3" w14:textId="0D6604B4" w:rsidR="00E90E49" w:rsidRPr="00CE0424" w:rsidRDefault="00E90E49" w:rsidP="00E35559">
      <w:pPr>
        <w:pStyle w:val="3GPPHeader"/>
        <w:spacing w:after="60"/>
        <w:rPr>
          <w:sz w:val="32"/>
          <w:szCs w:val="32"/>
          <w:highlight w:val="yellow"/>
        </w:rPr>
      </w:pPr>
      <w:r w:rsidRPr="00CE0424">
        <w:t>3GPP TSG-RAN WG</w:t>
      </w:r>
      <w:r w:rsidR="008F1C4E">
        <w:t>1</w:t>
      </w:r>
      <w:r w:rsidRPr="00CE0424">
        <w:t xml:space="preserve"> </w:t>
      </w:r>
      <w:r w:rsidR="008F1C4E">
        <w:t xml:space="preserve">Meeting </w:t>
      </w:r>
      <w:r w:rsidRPr="00CE0424">
        <w:t>#</w:t>
      </w:r>
      <w:r w:rsidR="00C16D37" w:rsidRPr="008D10E7">
        <w:rPr>
          <w:sz w:val="20"/>
        </w:rPr>
        <w:t>#</w:t>
      </w:r>
      <w:r w:rsidR="00C16D37" w:rsidRPr="00C16D37">
        <w:t>104bis-e</w:t>
      </w:r>
      <w:r w:rsidRPr="00CE0424">
        <w:tab/>
      </w:r>
      <w:r w:rsidR="00091557" w:rsidRPr="00564D06">
        <w:t>R</w:t>
      </w:r>
      <w:r w:rsidR="008F1C4E" w:rsidRPr="00564D06">
        <w:t>1</w:t>
      </w:r>
      <w:r w:rsidR="00091557" w:rsidRPr="00564D06">
        <w:t>-</w:t>
      </w:r>
      <w:r w:rsidR="008B2163" w:rsidRPr="00564D06">
        <w:t>2</w:t>
      </w:r>
      <w:r w:rsidR="00C16D37">
        <w:t>10xxxx</w:t>
      </w:r>
    </w:p>
    <w:p w14:paraId="3764169D" w14:textId="0549F806" w:rsidR="00C16D37" w:rsidRPr="00590F3F" w:rsidRDefault="00C16D37" w:rsidP="00C16D37">
      <w:pPr>
        <w:pStyle w:val="Header"/>
        <w:rPr>
          <w:bCs/>
          <w:noProof w:val="0"/>
          <w:sz w:val="24"/>
          <w:szCs w:val="24"/>
        </w:rPr>
      </w:pPr>
      <w:r w:rsidRPr="00590F3F">
        <w:rPr>
          <w:bCs/>
          <w:noProof w:val="0"/>
          <w:sz w:val="24"/>
          <w:szCs w:val="24"/>
        </w:rPr>
        <w:t xml:space="preserve">e-Meeting, </w:t>
      </w:r>
      <w:r>
        <w:rPr>
          <w:bCs/>
          <w:noProof w:val="0"/>
          <w:sz w:val="24"/>
          <w:szCs w:val="24"/>
        </w:rPr>
        <w:t>April 12 - 20</w:t>
      </w:r>
      <w:r w:rsidRPr="00590F3F">
        <w:rPr>
          <w:bCs/>
          <w:noProof w:val="0"/>
          <w:sz w:val="24"/>
          <w:szCs w:val="24"/>
        </w:rPr>
        <w:t>, 202</w:t>
      </w:r>
      <w:r>
        <w:rPr>
          <w:bCs/>
          <w:noProof w:val="0"/>
          <w:sz w:val="24"/>
          <w:szCs w:val="24"/>
        </w:rPr>
        <w:t>1</w:t>
      </w:r>
    </w:p>
    <w:p w14:paraId="7B526BEE" w14:textId="77777777" w:rsidR="00E90E49" w:rsidRPr="00CE0424" w:rsidRDefault="00E90E49" w:rsidP="00357380">
      <w:pPr>
        <w:pStyle w:val="3GPPHeader"/>
      </w:pPr>
    </w:p>
    <w:p w14:paraId="24038458" w14:textId="01BCC36B" w:rsidR="00E90E49" w:rsidRPr="002D423E" w:rsidRDefault="00E90E49" w:rsidP="00311702">
      <w:pPr>
        <w:pStyle w:val="3GPPHeader"/>
        <w:rPr>
          <w:sz w:val="22"/>
          <w:szCs w:val="22"/>
          <w:lang w:val="en-US"/>
        </w:rPr>
      </w:pPr>
      <w:r w:rsidRPr="002D423E">
        <w:rPr>
          <w:sz w:val="22"/>
          <w:szCs w:val="22"/>
          <w:lang w:val="en-US"/>
        </w:rPr>
        <w:t>Agenda Item:</w:t>
      </w:r>
      <w:r w:rsidRPr="002D423E">
        <w:rPr>
          <w:sz w:val="22"/>
          <w:szCs w:val="22"/>
          <w:lang w:val="en-US"/>
        </w:rPr>
        <w:tab/>
      </w:r>
      <w:r w:rsidR="00312669" w:rsidRPr="002D423E">
        <w:rPr>
          <w:sz w:val="22"/>
          <w:szCs w:val="22"/>
          <w:lang w:val="en-US"/>
        </w:rPr>
        <w:t>7.2.</w:t>
      </w:r>
      <w:r w:rsidR="00C36511">
        <w:rPr>
          <w:sz w:val="22"/>
          <w:szCs w:val="22"/>
          <w:lang w:val="en-US"/>
        </w:rPr>
        <w:t>10</w:t>
      </w:r>
    </w:p>
    <w:p w14:paraId="35F8F99D" w14:textId="5253B183" w:rsidR="00E90E49" w:rsidRPr="00CE0424" w:rsidRDefault="003D3C45" w:rsidP="00F64C2B">
      <w:pPr>
        <w:pStyle w:val="3GPPHeader"/>
        <w:rPr>
          <w:sz w:val="22"/>
          <w:szCs w:val="22"/>
        </w:rPr>
      </w:pPr>
      <w:r>
        <w:rPr>
          <w:sz w:val="22"/>
          <w:szCs w:val="22"/>
        </w:rPr>
        <w:t>Source:</w:t>
      </w:r>
      <w:r w:rsidR="00E90E49" w:rsidRPr="00CE0424">
        <w:rPr>
          <w:sz w:val="22"/>
          <w:szCs w:val="22"/>
        </w:rPr>
        <w:tab/>
      </w:r>
      <w:r w:rsidR="00C16D37">
        <w:rPr>
          <w:sz w:val="22"/>
          <w:szCs w:val="22"/>
        </w:rPr>
        <w:t>Moderator (</w:t>
      </w:r>
      <w:r w:rsidR="00C36511">
        <w:rPr>
          <w:sz w:val="22"/>
          <w:szCs w:val="22"/>
        </w:rPr>
        <w:t>Apple</w:t>
      </w:r>
      <w:r w:rsidR="00C16D37">
        <w:rPr>
          <w:sz w:val="22"/>
          <w:szCs w:val="22"/>
        </w:rPr>
        <w:t>)</w:t>
      </w:r>
    </w:p>
    <w:p w14:paraId="2B8CC71D" w14:textId="0516FEDE" w:rsidR="00E90E49" w:rsidRPr="00CE0424" w:rsidRDefault="003D3C45" w:rsidP="00311702">
      <w:pPr>
        <w:pStyle w:val="3GPPHeader"/>
        <w:rPr>
          <w:sz w:val="22"/>
          <w:szCs w:val="22"/>
        </w:rPr>
      </w:pPr>
      <w:r>
        <w:rPr>
          <w:sz w:val="22"/>
          <w:szCs w:val="22"/>
        </w:rPr>
        <w:t>Title:</w:t>
      </w:r>
      <w:r w:rsidR="00E90E49" w:rsidRPr="00CE0424">
        <w:rPr>
          <w:sz w:val="22"/>
          <w:szCs w:val="22"/>
        </w:rPr>
        <w:tab/>
      </w:r>
      <w:r w:rsidR="002B72FA">
        <w:rPr>
          <w:sz w:val="22"/>
          <w:szCs w:val="22"/>
        </w:rPr>
        <w:t>Feature lead summary</w:t>
      </w:r>
      <w:r w:rsidR="000C4121">
        <w:rPr>
          <w:sz w:val="22"/>
          <w:szCs w:val="22"/>
        </w:rPr>
        <w:t xml:space="preserve"> #1</w:t>
      </w:r>
      <w:r w:rsidR="002B72FA">
        <w:rPr>
          <w:sz w:val="22"/>
          <w:szCs w:val="22"/>
        </w:rPr>
        <w:t xml:space="preserve"> </w:t>
      </w:r>
      <w:r w:rsidR="00C36511">
        <w:rPr>
          <w:sz w:val="22"/>
          <w:szCs w:val="22"/>
        </w:rPr>
        <w:t xml:space="preserve">on </w:t>
      </w:r>
      <w:r w:rsidR="00C36511" w:rsidRPr="00C36511">
        <w:rPr>
          <w:sz w:val="22"/>
          <w:szCs w:val="22"/>
        </w:rPr>
        <w:t>UL Power Control for NN-DC</w:t>
      </w:r>
    </w:p>
    <w:p w14:paraId="74EAB107" w14:textId="56E9FEB3" w:rsidR="00B70B5D" w:rsidRPr="002B72FA" w:rsidRDefault="00E90E49" w:rsidP="002B72FA">
      <w:pPr>
        <w:pStyle w:val="3GPPHeader"/>
        <w:rPr>
          <w:sz w:val="22"/>
          <w:szCs w:val="22"/>
        </w:rPr>
      </w:pPr>
      <w:r w:rsidRPr="00CE0424">
        <w:rPr>
          <w:sz w:val="22"/>
          <w:szCs w:val="22"/>
        </w:rPr>
        <w:t xml:space="preserve">Document </w:t>
      </w:r>
      <w:r w:rsidRPr="002B72FA">
        <w:rPr>
          <w:sz w:val="22"/>
          <w:szCs w:val="22"/>
        </w:rPr>
        <w:t>for:</w:t>
      </w:r>
      <w:r w:rsidRPr="002B72FA">
        <w:rPr>
          <w:sz w:val="22"/>
          <w:szCs w:val="22"/>
        </w:rPr>
        <w:tab/>
        <w:t xml:space="preserve">Discussion </w:t>
      </w:r>
    </w:p>
    <w:p w14:paraId="6A964EE1" w14:textId="7E1B5659" w:rsidR="004000E8" w:rsidRPr="00CE0424" w:rsidRDefault="002B72FA" w:rsidP="00CE0424">
      <w:pPr>
        <w:pStyle w:val="Heading1"/>
      </w:pPr>
      <w:bookmarkStart w:id="0" w:name="_Ref178064866"/>
      <w:r>
        <w:t>1</w:t>
      </w:r>
      <w:r w:rsidR="00230D18">
        <w:tab/>
      </w:r>
      <w:bookmarkEnd w:id="0"/>
      <w:r w:rsidR="0071605A">
        <w:t>Introduction</w:t>
      </w:r>
    </w:p>
    <w:p w14:paraId="48EFCF7A" w14:textId="36387AF2" w:rsidR="0057629F" w:rsidRDefault="0071605A" w:rsidP="00060157">
      <w:pPr>
        <w:pStyle w:val="Doc-text2"/>
        <w:tabs>
          <w:tab w:val="clear" w:pos="1622"/>
          <w:tab w:val="left" w:pos="1276"/>
        </w:tabs>
        <w:spacing w:after="120"/>
        <w:ind w:left="0" w:firstLine="0"/>
        <w:rPr>
          <w:lang w:val="en-US"/>
        </w:rPr>
      </w:pPr>
      <w:r>
        <w:t xml:space="preserve">This </w:t>
      </w:r>
      <w:r w:rsidR="00B67801">
        <w:rPr>
          <w:lang w:val="en-US"/>
        </w:rPr>
        <w:t>document</w:t>
      </w:r>
      <w:r>
        <w:rPr>
          <w:lang w:val="en-US"/>
        </w:rPr>
        <w:t xml:space="preserve"> contains the feature lead summary of issues </w:t>
      </w:r>
      <w:r w:rsidR="00C36511">
        <w:rPr>
          <w:lang w:val="en-US"/>
        </w:rPr>
        <w:t xml:space="preserve">based on the contributions submitted under AI 7.2.10 </w:t>
      </w:r>
      <w:r w:rsidR="00B67801">
        <w:rPr>
          <w:lang w:val="en-US"/>
        </w:rPr>
        <w:t xml:space="preserve">related to </w:t>
      </w:r>
      <w:r w:rsidR="00C36511">
        <w:rPr>
          <w:lang w:val="en-US"/>
        </w:rPr>
        <w:t xml:space="preserve">uplink power control for NR-NR DC topic </w:t>
      </w:r>
      <w:r w:rsidR="00B67801">
        <w:rPr>
          <w:lang w:val="en-US"/>
        </w:rPr>
        <w:t xml:space="preserve">under </w:t>
      </w:r>
      <w:r w:rsidR="0081658C">
        <w:rPr>
          <w:lang w:val="en-US"/>
        </w:rPr>
        <w:t xml:space="preserve">Rel-16 </w:t>
      </w:r>
      <w:r w:rsidR="00C36511">
        <w:rPr>
          <w:lang w:val="en-US"/>
        </w:rPr>
        <w:t>LTE_NR_DC_CA_enh</w:t>
      </w:r>
      <w:r w:rsidR="00B67801">
        <w:rPr>
          <w:lang w:val="en-US"/>
        </w:rPr>
        <w:t xml:space="preserve"> WI.</w:t>
      </w:r>
      <w:r w:rsidR="00C36511">
        <w:rPr>
          <w:lang w:val="en-US"/>
        </w:rPr>
        <w:t xml:space="preserve"> </w:t>
      </w:r>
    </w:p>
    <w:tbl>
      <w:tblPr>
        <w:tblStyle w:val="TableGrid"/>
        <w:tblW w:w="0" w:type="auto"/>
        <w:tblLook w:val="04A0" w:firstRow="1" w:lastRow="0" w:firstColumn="1" w:lastColumn="0" w:noHBand="0" w:noVBand="1"/>
      </w:tblPr>
      <w:tblGrid>
        <w:gridCol w:w="9629"/>
      </w:tblGrid>
      <w:tr w:rsidR="00060157" w14:paraId="138FF270" w14:textId="77777777" w:rsidTr="00060157">
        <w:tc>
          <w:tcPr>
            <w:tcW w:w="9629" w:type="dxa"/>
          </w:tcPr>
          <w:p w14:paraId="411891D0" w14:textId="77777777" w:rsidR="00060157" w:rsidRDefault="00060157" w:rsidP="00060157">
            <w:pPr>
              <w:rPr>
                <w:rFonts w:ascii="宋体" w:eastAsia="宋体" w:hAnsi="宋体"/>
                <w:color w:val="000000"/>
                <w:lang w:eastAsia="zh-CN"/>
              </w:rPr>
            </w:pPr>
            <w:r>
              <w:rPr>
                <w:rFonts w:ascii="Times" w:eastAsia="宋体" w:hAnsi="Times"/>
                <w:color w:val="000000"/>
                <w:sz w:val="20"/>
                <w:szCs w:val="20"/>
                <w:shd w:val="clear" w:color="auto" w:fill="00FFFF"/>
                <w:lang w:val="en-GB"/>
              </w:rPr>
              <w:t>[104b-e-NR-MRDC-CA-01] Email discussion/approval on the following until Apr-16 – Hong (Apple)</w:t>
            </w:r>
          </w:p>
          <w:p w14:paraId="669EABBB" w14:textId="77777777" w:rsidR="00060157" w:rsidRDefault="00060157" w:rsidP="00060157">
            <w:pPr>
              <w:numPr>
                <w:ilvl w:val="0"/>
                <w:numId w:val="42"/>
              </w:numPr>
              <w:overflowPunct/>
              <w:autoSpaceDE/>
              <w:autoSpaceDN/>
              <w:adjustRightInd/>
              <w:spacing w:after="0"/>
              <w:textAlignment w:val="auto"/>
              <w:rPr>
                <w:rFonts w:ascii="宋体" w:eastAsia="宋体" w:hAnsi="宋体"/>
                <w:color w:val="000000"/>
              </w:rPr>
            </w:pPr>
            <w:r>
              <w:rPr>
                <w:rFonts w:ascii="Times" w:eastAsia="宋体" w:hAnsi="Times"/>
                <w:color w:val="000000"/>
                <w:sz w:val="20"/>
                <w:szCs w:val="20"/>
                <w:shd w:val="clear" w:color="auto" w:fill="00FFFF"/>
                <w:lang w:val="en-GB"/>
              </w:rPr>
              <w:t>PC1: Discuss the issue raised in R1-2102489, R1-2102709, R1-2102949, R1-2103641, R1-2103641 and R1-2103757 related to RAN4 LS in R1-2102303 and potentially develop and agree on a CR to 38.213 and/or a response LS to RAN4/RAN2</w:t>
            </w:r>
          </w:p>
          <w:p w14:paraId="702F1699" w14:textId="77777777" w:rsidR="00060157" w:rsidRDefault="00060157" w:rsidP="00060157">
            <w:pPr>
              <w:numPr>
                <w:ilvl w:val="0"/>
                <w:numId w:val="42"/>
              </w:numPr>
              <w:overflowPunct/>
              <w:autoSpaceDE/>
              <w:autoSpaceDN/>
              <w:adjustRightInd/>
              <w:spacing w:after="0"/>
              <w:textAlignment w:val="auto"/>
              <w:rPr>
                <w:rFonts w:ascii="宋体" w:eastAsia="宋体" w:hAnsi="宋体"/>
                <w:color w:val="000000"/>
              </w:rPr>
            </w:pPr>
            <w:r>
              <w:rPr>
                <w:rFonts w:ascii="Times" w:eastAsia="宋体" w:hAnsi="Times"/>
                <w:color w:val="000000"/>
                <w:sz w:val="20"/>
                <w:szCs w:val="20"/>
                <w:shd w:val="clear" w:color="auto" w:fill="00FFFF"/>
                <w:lang w:val="en-GB"/>
              </w:rPr>
              <w:t>PC2: Discuss and potentially agree the draft CR in R1-2103754</w:t>
            </w:r>
          </w:p>
          <w:p w14:paraId="50B03938" w14:textId="77777777" w:rsidR="00060157" w:rsidRPr="00060157" w:rsidRDefault="00060157" w:rsidP="00B67801">
            <w:pPr>
              <w:pStyle w:val="Doc-text2"/>
              <w:tabs>
                <w:tab w:val="clear" w:pos="1622"/>
                <w:tab w:val="left" w:pos="1276"/>
              </w:tabs>
              <w:ind w:left="0" w:firstLine="0"/>
              <w:rPr>
                <w:lang w:val="de-DE"/>
              </w:rPr>
            </w:pPr>
          </w:p>
        </w:tc>
      </w:tr>
    </w:tbl>
    <w:p w14:paraId="4E08B590" w14:textId="77777777" w:rsidR="00060157" w:rsidRPr="00C36511" w:rsidRDefault="00060157" w:rsidP="00B67801">
      <w:pPr>
        <w:pStyle w:val="Doc-text2"/>
        <w:tabs>
          <w:tab w:val="clear" w:pos="1622"/>
          <w:tab w:val="left" w:pos="1276"/>
        </w:tabs>
        <w:ind w:left="0" w:firstLine="0"/>
        <w:rPr>
          <w:lang w:val="en-US"/>
        </w:rPr>
      </w:pPr>
    </w:p>
    <w:p w14:paraId="70DDC3A1" w14:textId="0FD62CCF" w:rsidR="007E4E6C" w:rsidRDefault="00DF43CF" w:rsidP="00C36511">
      <w:pPr>
        <w:pStyle w:val="Heading1"/>
        <w:ind w:left="900" w:hanging="900"/>
        <w:rPr>
          <w:rStyle w:val="Heading1Char"/>
        </w:rPr>
      </w:pPr>
      <w:r>
        <w:rPr>
          <w:rStyle w:val="Heading1Char"/>
        </w:rPr>
        <w:t>2</w:t>
      </w:r>
      <w:r w:rsidR="00060157">
        <w:rPr>
          <w:rStyle w:val="Heading1Char"/>
        </w:rPr>
        <w:t xml:space="preserve">. </w:t>
      </w:r>
      <w:r w:rsidR="00060157">
        <w:t>Issue related to RAN4 LS on applicability of p-NR-FR2</w:t>
      </w:r>
    </w:p>
    <w:p w14:paraId="38BC611E" w14:textId="0DFBDE75" w:rsidR="00937351" w:rsidRDefault="00937351" w:rsidP="00FF39EE">
      <w:pPr>
        <w:pStyle w:val="BodyText"/>
      </w:pPr>
      <w:r>
        <w:rPr>
          <w:rFonts w:cs="Arial"/>
          <w:lang w:eastAsia="ja-JP"/>
        </w:rPr>
        <w:t xml:space="preserve">RAN4 provides the following information in [8] about the parameter </w:t>
      </w:r>
      <w:r>
        <w:t xml:space="preserve">p-NR-FR2, which was used in both semi-static and dynamic power control operations for Rel-16 NR-NR DC on FR2. </w:t>
      </w:r>
    </w:p>
    <w:p w14:paraId="03CB3BCA" w14:textId="4EE4494A" w:rsidR="00430561" w:rsidRDefault="00937351" w:rsidP="00937351">
      <w:pPr>
        <w:pStyle w:val="BodyText"/>
        <w:jc w:val="center"/>
        <w:rPr>
          <w:rFonts w:cs="Arial"/>
          <w:lang w:eastAsia="ja-JP"/>
        </w:rPr>
      </w:pPr>
      <w:r>
        <w:rPr>
          <w:noProof/>
          <w:lang w:val="en-US"/>
        </w:rPr>
        <w:drawing>
          <wp:inline distT="0" distB="0" distL="0" distR="0" wp14:anchorId="13FCA71B" wp14:editId="5EA3645D">
            <wp:extent cx="4808220" cy="2316659"/>
            <wp:effectExtent l="0" t="0" r="0" b="762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11"/>
                    <a:stretch>
                      <a:fillRect/>
                    </a:stretch>
                  </pic:blipFill>
                  <pic:spPr>
                    <a:xfrm>
                      <a:off x="0" y="0"/>
                      <a:ext cx="4824491" cy="2324499"/>
                    </a:xfrm>
                    <a:prstGeom prst="rect">
                      <a:avLst/>
                    </a:prstGeom>
                  </pic:spPr>
                </pic:pic>
              </a:graphicData>
            </a:graphic>
          </wp:inline>
        </w:drawing>
      </w:r>
    </w:p>
    <w:p w14:paraId="26DC7C2B" w14:textId="1291E5BB" w:rsidR="00937351" w:rsidRDefault="00937351" w:rsidP="00937351">
      <w:pPr>
        <w:pStyle w:val="BodyText"/>
        <w:rPr>
          <w:rFonts w:cs="Arial"/>
          <w:lang w:eastAsia="ja-JP"/>
        </w:rPr>
      </w:pPr>
    </w:p>
    <w:p w14:paraId="51D6A087" w14:textId="77777777" w:rsidR="00937351" w:rsidRDefault="00937351" w:rsidP="00937351">
      <w:pPr>
        <w:pStyle w:val="BodyText"/>
      </w:pPr>
      <w:r>
        <w:t>The parameter is used 38.213 subclause 7.6.2 as shown in below text excerpt.</w:t>
      </w:r>
    </w:p>
    <w:p w14:paraId="31D949CA" w14:textId="77777777" w:rsidR="00937351" w:rsidRPr="005A521C" w:rsidRDefault="00937351" w:rsidP="00937351">
      <w:pPr>
        <w:pStyle w:val="BodyText"/>
        <w:ind w:left="720"/>
        <w:jc w:val="left"/>
      </w:pPr>
      <w:r>
        <w:t>“</w:t>
      </w:r>
      <w:r w:rsidRPr="005A521C">
        <w:t xml:space="preserve">If a UE is configured with an MCG and a SCG using NR radio access in FR1 and/or in FR2,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sidRPr="005A521C">
        <w:t xml:space="preserve"> for transmissions on the MCG by </w:t>
      </w:r>
      <w:r w:rsidRPr="005A521C">
        <w:rPr>
          <w:i/>
        </w:rPr>
        <w:t>p-NR-FR1</w:t>
      </w:r>
      <w:r w:rsidRPr="005A521C">
        <w:t xml:space="preserve"> and/or by </w:t>
      </w:r>
      <w:r w:rsidRPr="00937351">
        <w:rPr>
          <w:i/>
          <w:highlight w:val="yellow"/>
        </w:rPr>
        <w:t>p-NR-FR2</w:t>
      </w:r>
      <w:r w:rsidRPr="005A521C">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rsidRPr="005A521C">
        <w:t xml:space="preserve"> for transmissions on the SCG by </w:t>
      </w:r>
      <w:r w:rsidRPr="005A521C">
        <w:rPr>
          <w:i/>
        </w:rPr>
        <w:t>p-NR-FR1</w:t>
      </w:r>
      <w:r w:rsidRPr="005A521C">
        <w:rPr>
          <w:iCs/>
        </w:rPr>
        <w:t xml:space="preserve"> </w:t>
      </w:r>
      <w:r w:rsidRPr="005A521C">
        <w:t xml:space="preserve">and/or by </w:t>
      </w:r>
      <w:r w:rsidRPr="00937351">
        <w:rPr>
          <w:i/>
          <w:highlight w:val="yellow"/>
        </w:rPr>
        <w:t>p-NR-FR</w:t>
      </w:r>
      <w:r w:rsidRPr="005A521C">
        <w:rPr>
          <w:i/>
        </w:rPr>
        <w:t>2</w:t>
      </w:r>
      <w:r w:rsidRPr="005A521C">
        <w:t xml:space="preserve"> and with an inter-CG power sharing mode by </w:t>
      </w:r>
      <w:r w:rsidRPr="005A521C">
        <w:rPr>
          <w:i/>
          <w:iCs/>
        </w:rPr>
        <w:t>nrdc-PCmode-FR1</w:t>
      </w:r>
      <w:r w:rsidRPr="005A521C">
        <w:rPr>
          <w:iCs/>
        </w:rPr>
        <w:t xml:space="preserve"> for FR1 and/or </w:t>
      </w:r>
      <w:r w:rsidRPr="005A521C">
        <w:t xml:space="preserve">by </w:t>
      </w:r>
      <w:r w:rsidRPr="005A521C">
        <w:rPr>
          <w:i/>
          <w:iCs/>
        </w:rPr>
        <w:t>nrdc-PCmode-FR2</w:t>
      </w:r>
      <w:r w:rsidRPr="005A521C">
        <w:rPr>
          <w:iCs/>
        </w:rPr>
        <w:t xml:space="preserve"> for FR2</w:t>
      </w:r>
      <w:r w:rsidRPr="005A521C">
        <w:t>. The UE determines a transmission power on the MCG and a transmission power on the SCG per frequency range.</w:t>
      </w:r>
      <w:r>
        <w:t>”</w:t>
      </w:r>
    </w:p>
    <w:p w14:paraId="643D9773" w14:textId="69D3E776" w:rsidR="00937351" w:rsidRDefault="00937351" w:rsidP="00937351">
      <w:pPr>
        <w:pStyle w:val="BodyText"/>
        <w:rPr>
          <w:iCs/>
        </w:rPr>
      </w:pPr>
      <w:r>
        <w:lastRenderedPageBreak/>
        <w:t>Referring to the cited text above, if a UE is configured with MCG and SCG using NR radio access in FR2, the maximum power for FR2 for transmissions in MCG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t xml:space="preserve">) is given </w:t>
      </w:r>
      <w:r w:rsidRPr="005A521C">
        <w:rPr>
          <w:i/>
        </w:rPr>
        <w:t>p-NR-FR2</w:t>
      </w:r>
      <w:r>
        <w:rPr>
          <w:i/>
        </w:rPr>
        <w:t xml:space="preserve"> </w:t>
      </w:r>
      <w:r>
        <w:rPr>
          <w:iCs/>
        </w:rPr>
        <w:t xml:space="preserve">corresponding to MCG, and the </w:t>
      </w:r>
      <w:r>
        <w:t>maximum power for FR2 for transmissions in SCG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is given </w:t>
      </w:r>
      <w:r w:rsidRPr="005A521C">
        <w:rPr>
          <w:i/>
        </w:rPr>
        <w:t>p-NR-FR2</w:t>
      </w:r>
      <w:r>
        <w:rPr>
          <w:i/>
        </w:rPr>
        <w:t xml:space="preserve"> </w:t>
      </w:r>
      <w:r>
        <w:rPr>
          <w:iCs/>
        </w:rPr>
        <w:t xml:space="preserve">corresponding to SCG. </w:t>
      </w:r>
    </w:p>
    <w:p w14:paraId="5FEA71F5" w14:textId="77777777" w:rsidR="00937351" w:rsidRDefault="00937351" w:rsidP="00937351">
      <w:pPr>
        <w:pStyle w:val="BodyText"/>
        <w:rPr>
          <w:iCs/>
        </w:rPr>
      </w:pPr>
      <w:r>
        <w:t xml:space="preserve">According RAN4 LS, it appears that UE performance requirements related to procedures that require </w:t>
      </w:r>
      <w:r w:rsidRPr="005A521C">
        <w:rPr>
          <w:i/>
        </w:rPr>
        <w:t>p-NR-FR2</w:t>
      </w:r>
      <w:r>
        <w:rPr>
          <w:i/>
        </w:rPr>
        <w:t xml:space="preserve"> </w:t>
      </w:r>
      <w:r>
        <w:rPr>
          <w:iCs/>
        </w:rPr>
        <w:t xml:space="preserve">will not be specified in Rel16 and this has to be reflected in other specs. </w:t>
      </w:r>
    </w:p>
    <w:p w14:paraId="1267C56D" w14:textId="6F45AD2A" w:rsidR="00CB3693" w:rsidRDefault="00937351" w:rsidP="00937351">
      <w:pPr>
        <w:pStyle w:val="BodyText"/>
        <w:rPr>
          <w:rFonts w:cs="Arial"/>
          <w:lang w:eastAsia="ja-JP"/>
        </w:rPr>
      </w:pPr>
      <w:r>
        <w:rPr>
          <w:rFonts w:cs="Arial"/>
          <w:lang w:eastAsia="ja-JP"/>
        </w:rPr>
        <w:t>In contributions [1,2,3,4,5,6], views regarding how to handle this issue have been presented</w:t>
      </w:r>
      <w:r w:rsidR="00CB3693">
        <w:rPr>
          <w:rFonts w:cs="Arial"/>
          <w:lang w:eastAsia="ja-JP"/>
        </w:rPr>
        <w:t xml:space="preserve">: </w:t>
      </w:r>
    </w:p>
    <w:p w14:paraId="5F111194" w14:textId="1276C2A6" w:rsidR="00691D61" w:rsidRPr="00691D61" w:rsidRDefault="00691D61" w:rsidP="00691D61">
      <w:pPr>
        <w:pStyle w:val="BodyText"/>
        <w:jc w:val="center"/>
        <w:rPr>
          <w:rFonts w:cs="Arial"/>
          <w:b/>
          <w:bCs/>
          <w:lang w:eastAsia="ja-JP"/>
        </w:rPr>
      </w:pPr>
      <w:r w:rsidRPr="00691D61">
        <w:rPr>
          <w:rFonts w:cs="Arial"/>
          <w:b/>
          <w:bCs/>
          <w:lang w:eastAsia="ja-JP"/>
        </w:rPr>
        <w:t>Table 1: Potential options</w:t>
      </w:r>
    </w:p>
    <w:tbl>
      <w:tblPr>
        <w:tblStyle w:val="TableGrid"/>
        <w:tblW w:w="0" w:type="auto"/>
        <w:tblLook w:val="04A0" w:firstRow="1" w:lastRow="0" w:firstColumn="1" w:lastColumn="0" w:noHBand="0" w:noVBand="1"/>
      </w:tblPr>
      <w:tblGrid>
        <w:gridCol w:w="1201"/>
        <w:gridCol w:w="3924"/>
        <w:gridCol w:w="1710"/>
        <w:gridCol w:w="1440"/>
        <w:gridCol w:w="1354"/>
      </w:tblGrid>
      <w:tr w:rsidR="005E3059" w14:paraId="79A917CE" w14:textId="72F91ECD" w:rsidTr="00691D61">
        <w:tc>
          <w:tcPr>
            <w:tcW w:w="1201" w:type="dxa"/>
            <w:shd w:val="clear" w:color="auto" w:fill="FFFF00"/>
          </w:tcPr>
          <w:p w14:paraId="43F3DD45" w14:textId="77777777" w:rsidR="005E3059" w:rsidRPr="00CB3693" w:rsidRDefault="005E3059" w:rsidP="00CB3693">
            <w:pPr>
              <w:spacing w:after="60"/>
              <w:rPr>
                <w:rFonts w:ascii="Arial" w:hAnsi="Arial" w:cs="Arial"/>
                <w:sz w:val="20"/>
                <w:szCs w:val="20"/>
                <w:lang w:val="en-US"/>
              </w:rPr>
            </w:pPr>
          </w:p>
        </w:tc>
        <w:tc>
          <w:tcPr>
            <w:tcW w:w="3924" w:type="dxa"/>
            <w:shd w:val="clear" w:color="auto" w:fill="FFFF00"/>
          </w:tcPr>
          <w:p w14:paraId="7D7C7CE6" w14:textId="75DF52BE" w:rsidR="005E3059" w:rsidRPr="00CB3693" w:rsidRDefault="005E3059" w:rsidP="00CB3693">
            <w:pPr>
              <w:spacing w:after="60"/>
              <w:rPr>
                <w:rFonts w:ascii="Arial" w:hAnsi="Arial" w:cs="Arial"/>
                <w:sz w:val="20"/>
                <w:szCs w:val="20"/>
                <w:lang w:val="en-US"/>
              </w:rPr>
            </w:pPr>
            <w:r>
              <w:rPr>
                <w:rFonts w:ascii="Arial" w:hAnsi="Arial" w:cs="Arial"/>
                <w:sz w:val="20"/>
                <w:szCs w:val="20"/>
                <w:lang w:val="en-US"/>
              </w:rPr>
              <w:t xml:space="preserve">Description </w:t>
            </w:r>
          </w:p>
        </w:tc>
        <w:tc>
          <w:tcPr>
            <w:tcW w:w="1710" w:type="dxa"/>
            <w:shd w:val="clear" w:color="auto" w:fill="FFFF00"/>
          </w:tcPr>
          <w:p w14:paraId="6096EEA3" w14:textId="370447A6"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Draft TPs</w:t>
            </w:r>
          </w:p>
        </w:tc>
        <w:tc>
          <w:tcPr>
            <w:tcW w:w="1440" w:type="dxa"/>
            <w:shd w:val="clear" w:color="auto" w:fill="FFFF00"/>
          </w:tcPr>
          <w:p w14:paraId="2BD085C8" w14:textId="425C0E21" w:rsidR="005E3059" w:rsidRPr="00691D61" w:rsidRDefault="005E3059" w:rsidP="00CB3693">
            <w:pPr>
              <w:spacing w:after="60"/>
              <w:rPr>
                <w:rFonts w:ascii="Arial" w:hAnsi="Arial" w:cs="Arial"/>
                <w:sz w:val="20"/>
                <w:szCs w:val="20"/>
                <w:lang w:val="en-US"/>
              </w:rPr>
            </w:pPr>
            <w:r w:rsidRPr="00691D61">
              <w:rPr>
                <w:rFonts w:ascii="Arial" w:hAnsi="Arial" w:cs="Arial"/>
                <w:sz w:val="20"/>
                <w:szCs w:val="20"/>
                <w:lang w:val="en-US"/>
              </w:rPr>
              <w:t>Companies</w:t>
            </w:r>
          </w:p>
        </w:tc>
        <w:tc>
          <w:tcPr>
            <w:tcW w:w="1354" w:type="dxa"/>
            <w:shd w:val="clear" w:color="auto" w:fill="FFFF00"/>
          </w:tcPr>
          <w:p w14:paraId="5A1F9A07" w14:textId="7200CB7F" w:rsidR="005E3059" w:rsidRDefault="005E3059" w:rsidP="00CB3693">
            <w:pPr>
              <w:spacing w:after="60"/>
              <w:rPr>
                <w:rFonts w:ascii="Arial" w:hAnsi="Arial" w:cs="Arial"/>
                <w:lang w:val="en-US"/>
              </w:rPr>
            </w:pPr>
            <w:r>
              <w:rPr>
                <w:rFonts w:ascii="Arial" w:hAnsi="Arial" w:cs="Arial"/>
                <w:lang w:val="en-US"/>
              </w:rPr>
              <w:t>Num. of Companies</w:t>
            </w:r>
          </w:p>
        </w:tc>
      </w:tr>
      <w:tr w:rsidR="005E3059" w14:paraId="6A9BF8BF" w14:textId="0964EC9E" w:rsidTr="00691D61">
        <w:tc>
          <w:tcPr>
            <w:tcW w:w="1201" w:type="dxa"/>
          </w:tcPr>
          <w:p w14:paraId="670324FB" w14:textId="72566499" w:rsidR="005E3059" w:rsidRPr="00FE41C8" w:rsidRDefault="005E3059" w:rsidP="005E3059">
            <w:pPr>
              <w:pStyle w:val="BodyText"/>
              <w:spacing w:after="60"/>
              <w:jc w:val="left"/>
              <w:rPr>
                <w:rFonts w:cs="Arial"/>
                <w:iCs/>
                <w:sz w:val="20"/>
                <w:szCs w:val="20"/>
              </w:rPr>
            </w:pPr>
            <w:r w:rsidRPr="00FE41C8">
              <w:rPr>
                <w:rFonts w:cs="Arial"/>
                <w:iCs/>
                <w:sz w:val="20"/>
                <w:szCs w:val="20"/>
              </w:rPr>
              <w:t>Opt.1:</w:t>
            </w:r>
          </w:p>
        </w:tc>
        <w:tc>
          <w:tcPr>
            <w:tcW w:w="3924" w:type="dxa"/>
          </w:tcPr>
          <w:p w14:paraId="7EAEA7CB" w14:textId="46D8913A"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 xml:space="preserve">Adding note in secition 7.6.2 that ‚the UE does not expect to be configured with </w:t>
            </w:r>
            <w:r w:rsidRPr="00FE41C8">
              <w:rPr>
                <w:rFonts w:ascii="Arial" w:hAnsi="Arial" w:cs="Arial"/>
                <w:i/>
                <w:sz w:val="20"/>
                <w:szCs w:val="20"/>
                <w:lang w:val="en-GB"/>
              </w:rPr>
              <w:t xml:space="preserve">p-NR-FR2 </w:t>
            </w:r>
            <w:r w:rsidRPr="00FE41C8">
              <w:rPr>
                <w:rFonts w:ascii="Arial" w:hAnsi="Arial" w:cs="Arial"/>
                <w:iCs/>
                <w:sz w:val="20"/>
                <w:szCs w:val="20"/>
              </w:rPr>
              <w:t xml:space="preserve">in this release of the specification‘ </w:t>
            </w:r>
          </w:p>
        </w:tc>
        <w:tc>
          <w:tcPr>
            <w:tcW w:w="1710" w:type="dxa"/>
          </w:tcPr>
          <w:p w14:paraId="5B3A1BA1" w14:textId="0186F39C"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R1-2103641</w:t>
            </w:r>
          </w:p>
        </w:tc>
        <w:tc>
          <w:tcPr>
            <w:tcW w:w="1440" w:type="dxa"/>
          </w:tcPr>
          <w:p w14:paraId="3B07B8E2" w14:textId="70B4E5C9"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Ericsson [4]</w:t>
            </w:r>
          </w:p>
          <w:p w14:paraId="53E1E8A8" w14:textId="512C1255"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ZTE [1]</w:t>
            </w:r>
          </w:p>
          <w:p w14:paraId="0D680532" w14:textId="0F15310F" w:rsidR="005E3059" w:rsidRPr="00FE41C8" w:rsidRDefault="005E3059" w:rsidP="00CB3693">
            <w:pPr>
              <w:spacing w:after="60"/>
              <w:rPr>
                <w:rFonts w:ascii="Arial" w:hAnsi="Arial" w:cs="Arial"/>
                <w:sz w:val="20"/>
                <w:szCs w:val="20"/>
                <w:lang w:val="en-US"/>
              </w:rPr>
            </w:pPr>
          </w:p>
        </w:tc>
        <w:tc>
          <w:tcPr>
            <w:tcW w:w="1354" w:type="dxa"/>
          </w:tcPr>
          <w:p w14:paraId="7FD6165A" w14:textId="3BDAA054"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5E3059" w14:paraId="0A5645C1" w14:textId="53247A4C" w:rsidTr="00691D61">
        <w:tc>
          <w:tcPr>
            <w:tcW w:w="1201" w:type="dxa"/>
          </w:tcPr>
          <w:p w14:paraId="7CA2B051" w14:textId="1F7F5380"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Opt.2</w:t>
            </w:r>
          </w:p>
        </w:tc>
        <w:tc>
          <w:tcPr>
            <w:tcW w:w="3924" w:type="dxa"/>
          </w:tcPr>
          <w:p w14:paraId="08531A13" w14:textId="6A2D38F9" w:rsidR="005E3059" w:rsidRPr="00FE41C8" w:rsidRDefault="005E3059" w:rsidP="00CB3693">
            <w:pPr>
              <w:spacing w:after="60"/>
              <w:rPr>
                <w:rFonts w:ascii="Arial" w:hAnsi="Arial" w:cs="Arial"/>
                <w:sz w:val="20"/>
                <w:szCs w:val="20"/>
                <w:lang w:val="en-US"/>
              </w:rPr>
            </w:pPr>
            <w:r w:rsidRPr="00FE41C8">
              <w:rPr>
                <w:rFonts w:ascii="Arial" w:hAnsi="Arial" w:cs="Arial"/>
                <w:iCs/>
                <w:sz w:val="20"/>
                <w:szCs w:val="20"/>
              </w:rPr>
              <w:t>Specify ‘independent power control’ for NR-DC FR2+FR2 (i.e. remove power sharing modes of semi-static-mode1, semi-static-mode2 and dynamic from FR2-FR2 NR-DC)</w:t>
            </w:r>
          </w:p>
        </w:tc>
        <w:tc>
          <w:tcPr>
            <w:tcW w:w="1710" w:type="dxa"/>
          </w:tcPr>
          <w:p w14:paraId="149109D7" w14:textId="77777777"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R1-2102949, </w:t>
            </w:r>
          </w:p>
          <w:p w14:paraId="224ED4E0" w14:textId="0E3B15BF" w:rsidR="005E3059" w:rsidRPr="00FE41C8" w:rsidRDefault="005E3059" w:rsidP="00CB3693">
            <w:pPr>
              <w:spacing w:after="60"/>
              <w:rPr>
                <w:rFonts w:ascii="Arial" w:hAnsi="Arial" w:cs="Arial"/>
                <w:sz w:val="20"/>
                <w:szCs w:val="20"/>
                <w:lang w:val="en-US"/>
              </w:rPr>
            </w:pPr>
            <w:r w:rsidRPr="00FE41C8">
              <w:rPr>
                <w:rFonts w:ascii="Arial" w:eastAsia="MS Mincho" w:hAnsi="Arial" w:cs="Arial"/>
                <w:color w:val="000000" w:themeColor="text1"/>
                <w:sz w:val="20"/>
                <w:szCs w:val="20"/>
                <w:lang w:val="en-US"/>
              </w:rPr>
              <w:t>R1-2103757</w:t>
            </w:r>
          </w:p>
        </w:tc>
        <w:tc>
          <w:tcPr>
            <w:tcW w:w="1440" w:type="dxa"/>
          </w:tcPr>
          <w:p w14:paraId="3DADB0B3" w14:textId="2F29E29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 xml:space="preserve">Huawei [5], </w:t>
            </w:r>
          </w:p>
          <w:p w14:paraId="771C0E1C" w14:textId="669A048E" w:rsidR="005E3059" w:rsidRPr="00FE41C8" w:rsidRDefault="005E3059" w:rsidP="00CB3693">
            <w:pPr>
              <w:spacing w:after="60"/>
              <w:rPr>
                <w:rFonts w:ascii="Arial" w:hAnsi="Arial" w:cs="Arial"/>
                <w:sz w:val="20"/>
                <w:szCs w:val="20"/>
                <w:lang w:val="en-US"/>
              </w:rPr>
            </w:pPr>
            <w:r w:rsidRPr="00FE41C8">
              <w:rPr>
                <w:rFonts w:ascii="Arial" w:hAnsi="Arial" w:cs="Arial"/>
                <w:sz w:val="20"/>
                <w:szCs w:val="20"/>
                <w:lang w:val="en-US"/>
              </w:rPr>
              <w:t>vivo [3]</w:t>
            </w:r>
          </w:p>
        </w:tc>
        <w:tc>
          <w:tcPr>
            <w:tcW w:w="1354" w:type="dxa"/>
          </w:tcPr>
          <w:p w14:paraId="39749C56" w14:textId="4D4581AB" w:rsidR="005E3059"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2</w:t>
            </w:r>
          </w:p>
        </w:tc>
      </w:tr>
      <w:tr w:rsidR="00691D61" w14:paraId="1ED2B7EE" w14:textId="77777777" w:rsidTr="00691D61">
        <w:tc>
          <w:tcPr>
            <w:tcW w:w="1201" w:type="dxa"/>
          </w:tcPr>
          <w:p w14:paraId="04B663FE" w14:textId="3C1D55A2"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Opt.3</w:t>
            </w:r>
          </w:p>
        </w:tc>
        <w:tc>
          <w:tcPr>
            <w:tcW w:w="3924" w:type="dxa"/>
          </w:tcPr>
          <w:p w14:paraId="6426B4C1" w14:textId="5E0C31D2" w:rsidR="00691D61" w:rsidRPr="00FE41C8" w:rsidRDefault="00691D61" w:rsidP="00CB3693">
            <w:pPr>
              <w:spacing w:after="60"/>
              <w:rPr>
                <w:rFonts w:ascii="Arial" w:hAnsi="Arial" w:cs="Arial"/>
                <w:iCs/>
                <w:sz w:val="20"/>
                <w:szCs w:val="20"/>
              </w:rPr>
            </w:pPr>
            <w:r w:rsidRPr="00FE41C8">
              <w:rPr>
                <w:rFonts w:ascii="Arial" w:hAnsi="Arial" w:cs="Arial"/>
                <w:iCs/>
                <w:sz w:val="20"/>
                <w:szCs w:val="20"/>
              </w:rPr>
              <w:t>Apply a fixed power ratio, e.g, half and half are assumed between MCG/SCG, if SPS is configured by MCG gNB.</w:t>
            </w:r>
          </w:p>
        </w:tc>
        <w:tc>
          <w:tcPr>
            <w:tcW w:w="1710" w:type="dxa"/>
          </w:tcPr>
          <w:p w14:paraId="3BF133C5" w14:textId="0E80A831" w:rsidR="00691D61" w:rsidRPr="00FE41C8" w:rsidRDefault="00691D61" w:rsidP="00CB3693">
            <w:pPr>
              <w:spacing w:after="60"/>
              <w:rPr>
                <w:rFonts w:ascii="Arial" w:hAnsi="Arial" w:cs="Arial"/>
                <w:sz w:val="20"/>
                <w:szCs w:val="20"/>
                <w:lang w:val="en-US"/>
              </w:rPr>
            </w:pPr>
          </w:p>
        </w:tc>
        <w:tc>
          <w:tcPr>
            <w:tcW w:w="1440" w:type="dxa"/>
          </w:tcPr>
          <w:p w14:paraId="2F5BD65F" w14:textId="195A1BBE"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713BD120" w14:textId="7E8C5E13"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r w:rsidR="00691D61" w14:paraId="29289B00" w14:textId="77777777" w:rsidTr="00691D61">
        <w:tc>
          <w:tcPr>
            <w:tcW w:w="1201" w:type="dxa"/>
          </w:tcPr>
          <w:p w14:paraId="228DBF5B" w14:textId="3179EE38"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Opt.4</w:t>
            </w:r>
          </w:p>
        </w:tc>
        <w:tc>
          <w:tcPr>
            <w:tcW w:w="3924" w:type="dxa"/>
          </w:tcPr>
          <w:p w14:paraId="32F2D94E" w14:textId="2192CF33" w:rsidR="00691D61" w:rsidRPr="00FE41C8" w:rsidRDefault="00691D61" w:rsidP="00CB3693">
            <w:pPr>
              <w:spacing w:after="60"/>
              <w:rPr>
                <w:rFonts w:ascii="Arial" w:hAnsi="Arial" w:cs="Arial"/>
                <w:iCs/>
                <w:sz w:val="20"/>
                <w:szCs w:val="20"/>
                <w:lang w:val="x-none"/>
              </w:rPr>
            </w:pPr>
            <w:r w:rsidRPr="00FE41C8">
              <w:rPr>
                <w:rFonts w:ascii="Arial" w:hAnsi="Arial" w:cs="Arial"/>
                <w:iCs/>
                <w:sz w:val="20"/>
                <w:szCs w:val="20"/>
                <w:lang w:val="x-none"/>
              </w:rPr>
              <w:t>Semi-static Power Sharing is not supported in Rel-16; FR2-FR2 DC would only be supported with dynamic power sharing.</w:t>
            </w:r>
          </w:p>
        </w:tc>
        <w:tc>
          <w:tcPr>
            <w:tcW w:w="1710" w:type="dxa"/>
          </w:tcPr>
          <w:p w14:paraId="2987579C" w14:textId="77777777" w:rsidR="00691D61" w:rsidRPr="00FE41C8" w:rsidRDefault="00691D61" w:rsidP="00CB3693">
            <w:pPr>
              <w:spacing w:after="60"/>
              <w:rPr>
                <w:rFonts w:ascii="Arial" w:hAnsi="Arial" w:cs="Arial"/>
                <w:sz w:val="20"/>
                <w:szCs w:val="20"/>
                <w:lang w:val="en-US"/>
              </w:rPr>
            </w:pPr>
          </w:p>
        </w:tc>
        <w:tc>
          <w:tcPr>
            <w:tcW w:w="1440" w:type="dxa"/>
          </w:tcPr>
          <w:p w14:paraId="4838C015" w14:textId="28C109DF"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Nokia [2]</w:t>
            </w:r>
          </w:p>
        </w:tc>
        <w:tc>
          <w:tcPr>
            <w:tcW w:w="1354" w:type="dxa"/>
          </w:tcPr>
          <w:p w14:paraId="442DB940" w14:textId="6A0200C0" w:rsidR="00691D61" w:rsidRPr="00FE41C8" w:rsidRDefault="00691D61" w:rsidP="00CB3693">
            <w:pPr>
              <w:spacing w:after="60"/>
              <w:rPr>
                <w:rFonts w:ascii="Arial" w:hAnsi="Arial" w:cs="Arial"/>
                <w:sz w:val="20"/>
                <w:szCs w:val="20"/>
                <w:lang w:val="en-US"/>
              </w:rPr>
            </w:pPr>
            <w:r w:rsidRPr="00FE41C8">
              <w:rPr>
                <w:rFonts w:ascii="Arial" w:hAnsi="Arial" w:cs="Arial"/>
                <w:sz w:val="20"/>
                <w:szCs w:val="20"/>
                <w:lang w:val="en-US"/>
              </w:rPr>
              <w:t>1</w:t>
            </w:r>
          </w:p>
        </w:tc>
      </w:tr>
    </w:tbl>
    <w:p w14:paraId="20F968E2" w14:textId="77777777" w:rsidR="00691D61" w:rsidRDefault="00691D61" w:rsidP="0078362E">
      <w:pPr>
        <w:jc w:val="both"/>
        <w:rPr>
          <w:rFonts w:ascii="Arial" w:hAnsi="Arial" w:cs="Arial"/>
          <w:lang w:val="en-US"/>
        </w:rPr>
      </w:pPr>
    </w:p>
    <w:p w14:paraId="6ADF31F8" w14:textId="78C10C15" w:rsidR="0078362E" w:rsidRDefault="0078362E" w:rsidP="0078362E">
      <w:pPr>
        <w:jc w:val="both"/>
        <w:rPr>
          <w:rFonts w:ascii="Arial" w:hAnsi="Arial" w:cs="Arial"/>
          <w:lang w:val="en-US"/>
        </w:rPr>
      </w:pPr>
      <w:r>
        <w:rPr>
          <w:rFonts w:ascii="Arial" w:hAnsi="Arial" w:cs="Arial"/>
          <w:lang w:val="en-US"/>
        </w:rPr>
        <w:t xml:space="preserve">Concerns on Opt.2: </w:t>
      </w:r>
    </w:p>
    <w:p w14:paraId="5F9670F4" w14:textId="5B68EA53" w:rsidR="0078362E" w:rsidRPr="0078362E" w:rsidRDefault="0078362E" w:rsidP="0078362E">
      <w:pPr>
        <w:pStyle w:val="ListParagraph"/>
        <w:numPr>
          <w:ilvl w:val="0"/>
          <w:numId w:val="47"/>
        </w:numPr>
        <w:jc w:val="both"/>
        <w:rPr>
          <w:rFonts w:ascii="Arial" w:eastAsia="Times New Roman" w:hAnsi="Arial"/>
          <w:sz w:val="20"/>
          <w:szCs w:val="20"/>
          <w:lang w:val="en-GB" w:eastAsia="zh-CN"/>
        </w:rPr>
      </w:pPr>
      <w:r>
        <w:rPr>
          <w:rFonts w:ascii="Arial" w:eastAsia="Times New Roman" w:hAnsi="Arial"/>
          <w:sz w:val="20"/>
          <w:szCs w:val="20"/>
          <w:lang w:val="en-US" w:eastAsia="zh-CN"/>
        </w:rPr>
        <w:t xml:space="preserve">[5]: </w:t>
      </w:r>
      <w:r w:rsidRPr="0078362E">
        <w:rPr>
          <w:rFonts w:ascii="Arial" w:eastAsia="Times New Roman" w:hAnsi="Arial"/>
          <w:sz w:val="20"/>
          <w:szCs w:val="20"/>
          <w:lang w:val="en-GB" w:eastAsia="zh-CN"/>
        </w:rPr>
        <w:t>This would not be consistent with previous RAN1 decisions on NR-DC power sharing. Also, it is unclear if such independent power sharing would be consistent with RAN4 requirements related to UE power limits for FR2 transmissions and further input from RAN4 is needed to decide such aspects.</w:t>
      </w:r>
    </w:p>
    <w:p w14:paraId="05FC50D6" w14:textId="1B396545" w:rsidR="0078362E" w:rsidRDefault="0078362E" w:rsidP="0078362E">
      <w:pPr>
        <w:jc w:val="both"/>
        <w:rPr>
          <w:rFonts w:ascii="Arial" w:hAnsi="Arial" w:cs="Arial"/>
          <w:lang w:val="en-US"/>
        </w:rPr>
      </w:pPr>
    </w:p>
    <w:p w14:paraId="181D7ACE" w14:textId="2DBFFE75" w:rsidR="00FF39EE" w:rsidRDefault="00691D61" w:rsidP="00691D61">
      <w:pPr>
        <w:jc w:val="both"/>
        <w:rPr>
          <w:rFonts w:ascii="Arial" w:hAnsi="Arial" w:cs="Arial"/>
          <w:lang w:val="en-US"/>
        </w:rPr>
      </w:pPr>
      <w:r>
        <w:rPr>
          <w:rFonts w:ascii="Arial" w:hAnsi="Arial" w:cs="Arial"/>
          <w:lang w:val="en-US"/>
        </w:rPr>
        <w:t xml:space="preserve">It is FL understanding that based on RAN4 LS, both semi-static PS and dynamic PS cannot be supported for FR2 NR-NR DC at least in this release, regardless of Opt.1 and Opt.2. </w:t>
      </w:r>
      <w:r w:rsidR="00FF39EE">
        <w:rPr>
          <w:rFonts w:ascii="Arial" w:hAnsi="Arial" w:cs="Arial"/>
          <w:lang w:val="en-US"/>
        </w:rPr>
        <w:t xml:space="preserve">Companies are encouraged </w:t>
      </w:r>
      <w:r w:rsidR="00FE41C8">
        <w:rPr>
          <w:rFonts w:ascii="Arial" w:hAnsi="Arial" w:cs="Arial"/>
          <w:lang w:val="en-US"/>
        </w:rPr>
        <w:t xml:space="preserve">to </w:t>
      </w:r>
      <w:r>
        <w:rPr>
          <w:rFonts w:ascii="Arial" w:hAnsi="Arial" w:cs="Arial"/>
          <w:lang w:val="en-US"/>
        </w:rPr>
        <w:t>be really flexible</w:t>
      </w:r>
      <w:r w:rsidR="00FF39EE">
        <w:rPr>
          <w:rFonts w:ascii="Arial" w:hAnsi="Arial" w:cs="Arial"/>
          <w:lang w:val="en-US"/>
        </w:rPr>
        <w:t xml:space="preserve"> on this issue to conclude it</w:t>
      </w:r>
      <w:r>
        <w:rPr>
          <w:rFonts w:ascii="Arial" w:hAnsi="Arial" w:cs="Arial"/>
          <w:lang w:val="en-US"/>
        </w:rPr>
        <w:t xml:space="preserve"> as soon as possible. Please not object other solutions and we will simply go with the Option that got the most support based on the answers to Question 2_1 below. </w:t>
      </w:r>
    </w:p>
    <w:p w14:paraId="1A2B9DA0" w14:textId="2FE79F93" w:rsidR="00CA49B6" w:rsidRPr="002C380D" w:rsidRDefault="00CA49B6" w:rsidP="00FE41C8">
      <w:pPr>
        <w:spacing w:before="120"/>
        <w:rPr>
          <w:rFonts w:ascii="Arial" w:hAnsi="Arial" w:cs="Arial"/>
          <w:lang w:val="en-US"/>
        </w:rPr>
      </w:pPr>
      <w:r w:rsidRPr="002C380D">
        <w:rPr>
          <w:rFonts w:ascii="Arial" w:hAnsi="Arial" w:cs="Arial"/>
          <w:b/>
          <w:bCs/>
          <w:lang w:val="en-US"/>
        </w:rPr>
        <w:t>Question 2_1:</w:t>
      </w:r>
      <w:r w:rsidR="00691D61" w:rsidRPr="002C380D">
        <w:rPr>
          <w:rFonts w:ascii="Arial" w:hAnsi="Arial" w:cs="Arial"/>
          <w:b/>
          <w:bCs/>
          <w:lang w:val="en-US"/>
        </w:rPr>
        <w:t xml:space="preserve"> Which option in the list in Table 1 is preferred to address this issue? Please provide brief justification on the preferred option. </w:t>
      </w:r>
    </w:p>
    <w:tbl>
      <w:tblPr>
        <w:tblStyle w:val="TableGrid"/>
        <w:tblW w:w="0" w:type="auto"/>
        <w:tblLook w:val="04A0" w:firstRow="1" w:lastRow="0" w:firstColumn="1" w:lastColumn="0" w:noHBand="0" w:noVBand="1"/>
      </w:tblPr>
      <w:tblGrid>
        <w:gridCol w:w="1809"/>
        <w:gridCol w:w="2236"/>
        <w:gridCol w:w="5584"/>
      </w:tblGrid>
      <w:tr w:rsidR="00691D61" w:rsidRPr="002C380D" w14:paraId="1DB26E34" w14:textId="77777777" w:rsidTr="00691D61">
        <w:trPr>
          <w:trHeight w:val="120"/>
        </w:trPr>
        <w:tc>
          <w:tcPr>
            <w:tcW w:w="1809" w:type="dxa"/>
            <w:shd w:val="clear" w:color="auto" w:fill="BDD6EE" w:themeFill="accent5" w:themeFillTint="66"/>
          </w:tcPr>
          <w:p w14:paraId="3DFCE1E1" w14:textId="77777777"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 xml:space="preserve">Companies </w:t>
            </w:r>
          </w:p>
        </w:tc>
        <w:tc>
          <w:tcPr>
            <w:tcW w:w="2236" w:type="dxa"/>
            <w:shd w:val="clear" w:color="auto" w:fill="BDD6EE" w:themeFill="accent5" w:themeFillTint="66"/>
          </w:tcPr>
          <w:p w14:paraId="46C55BAB" w14:textId="7241511C"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Preferred Option</w:t>
            </w:r>
          </w:p>
        </w:tc>
        <w:tc>
          <w:tcPr>
            <w:tcW w:w="5584" w:type="dxa"/>
            <w:shd w:val="clear" w:color="auto" w:fill="BDD6EE" w:themeFill="accent5" w:themeFillTint="66"/>
          </w:tcPr>
          <w:p w14:paraId="297236F0" w14:textId="489CE9E2" w:rsidR="00691D61" w:rsidRPr="002C380D" w:rsidRDefault="00691D61" w:rsidP="007F56EA">
            <w:pPr>
              <w:spacing w:after="120"/>
              <w:jc w:val="both"/>
              <w:rPr>
                <w:rFonts w:ascii="Arial" w:hAnsi="Arial" w:cs="Arial"/>
                <w:sz w:val="20"/>
                <w:szCs w:val="20"/>
                <w:lang w:val="en-US"/>
              </w:rPr>
            </w:pPr>
            <w:r w:rsidRPr="002C380D">
              <w:rPr>
                <w:rFonts w:ascii="Arial" w:hAnsi="Arial" w:cs="Arial"/>
                <w:sz w:val="20"/>
                <w:szCs w:val="20"/>
                <w:lang w:val="en-US"/>
              </w:rPr>
              <w:t>Views</w:t>
            </w:r>
          </w:p>
        </w:tc>
      </w:tr>
      <w:tr w:rsidR="00691D61" w:rsidRPr="002C380D" w14:paraId="03E46C83" w14:textId="77777777" w:rsidTr="00691D61">
        <w:tc>
          <w:tcPr>
            <w:tcW w:w="1809" w:type="dxa"/>
          </w:tcPr>
          <w:p w14:paraId="613A92A3" w14:textId="115AB360" w:rsidR="00691D61" w:rsidRPr="002C380D" w:rsidRDefault="00116D49" w:rsidP="007F56EA">
            <w:pPr>
              <w:spacing w:after="120"/>
              <w:jc w:val="both"/>
              <w:rPr>
                <w:rFonts w:ascii="Arial" w:hAnsi="Arial" w:cs="Arial"/>
                <w:sz w:val="20"/>
                <w:szCs w:val="20"/>
                <w:lang w:val="en-US"/>
              </w:rPr>
            </w:pPr>
            <w:r>
              <w:rPr>
                <w:rFonts w:ascii="Arial" w:hAnsi="Arial" w:cs="Arial"/>
                <w:sz w:val="20"/>
                <w:szCs w:val="20"/>
                <w:lang w:val="en-US"/>
              </w:rPr>
              <w:t>ZTE</w:t>
            </w:r>
          </w:p>
        </w:tc>
        <w:tc>
          <w:tcPr>
            <w:tcW w:w="2236" w:type="dxa"/>
          </w:tcPr>
          <w:p w14:paraId="568A6AF4" w14:textId="1D4D39EF" w:rsidR="00691D61" w:rsidRPr="00116D49" w:rsidRDefault="00116D49"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O</w:t>
            </w:r>
            <w:r>
              <w:rPr>
                <w:rFonts w:ascii="Arial" w:eastAsiaTheme="minorEastAsia" w:hAnsi="Arial" w:cs="Arial"/>
                <w:sz w:val="20"/>
                <w:szCs w:val="20"/>
                <w:lang w:val="en-US" w:eastAsia="zh-CN"/>
              </w:rPr>
              <w:t>pt.1</w:t>
            </w:r>
          </w:p>
        </w:tc>
        <w:tc>
          <w:tcPr>
            <w:tcW w:w="5584" w:type="dxa"/>
          </w:tcPr>
          <w:p w14:paraId="1F185793" w14:textId="6E1AE8AD" w:rsidR="00116D49" w:rsidRPr="00116D49" w:rsidRDefault="00116D49" w:rsidP="003606F6">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All other options seem to introduce new UE behaviors compared with the one in current spec. To avoid </w:t>
            </w:r>
            <w:r w:rsidR="003606F6">
              <w:rPr>
                <w:rFonts w:ascii="Arial" w:eastAsiaTheme="minorEastAsia" w:hAnsi="Arial" w:cs="Arial"/>
                <w:sz w:val="20"/>
                <w:szCs w:val="20"/>
                <w:lang w:val="en-US" w:eastAsia="zh-CN"/>
              </w:rPr>
              <w:t>duplicated</w:t>
            </w:r>
            <w:r>
              <w:rPr>
                <w:rFonts w:ascii="Arial" w:eastAsiaTheme="minorEastAsia" w:hAnsi="Arial" w:cs="Arial"/>
                <w:sz w:val="20"/>
                <w:szCs w:val="20"/>
                <w:lang w:val="en-US" w:eastAsia="zh-CN"/>
              </w:rPr>
              <w:t xml:space="preserve"> discussion in the future once RAN4 requirements are in place, it is preferred to keep the current RAN1 spec as it is and add a note in the spec to clarify the</w:t>
            </w:r>
            <w:r>
              <w:t xml:space="preserve"> </w:t>
            </w:r>
            <w:r w:rsidRPr="00116D49">
              <w:rPr>
                <w:rFonts w:ascii="Arial" w:eastAsiaTheme="minorEastAsia" w:hAnsi="Arial" w:cs="Arial"/>
                <w:sz w:val="20"/>
                <w:szCs w:val="20"/>
                <w:lang w:val="en-US" w:eastAsia="zh-CN"/>
              </w:rPr>
              <w:t>UE does not expect to be configured with p-NR-FR2 in this release of the specification</w:t>
            </w:r>
            <w:r>
              <w:rPr>
                <w:rFonts w:ascii="Arial" w:eastAsiaTheme="minorEastAsia" w:hAnsi="Arial" w:cs="Arial"/>
                <w:sz w:val="20"/>
                <w:szCs w:val="20"/>
                <w:lang w:val="en-US" w:eastAsia="zh-CN"/>
              </w:rPr>
              <w:t>.</w:t>
            </w:r>
          </w:p>
        </w:tc>
      </w:tr>
      <w:tr w:rsidR="00691D61" w14:paraId="05344E4F" w14:textId="77777777" w:rsidTr="00691D61">
        <w:tc>
          <w:tcPr>
            <w:tcW w:w="1809" w:type="dxa"/>
          </w:tcPr>
          <w:p w14:paraId="6D23835A" w14:textId="4CB79BA7" w:rsidR="00691D61" w:rsidRDefault="0006321D" w:rsidP="007F56EA">
            <w:pPr>
              <w:spacing w:after="120"/>
              <w:jc w:val="both"/>
              <w:rPr>
                <w:rFonts w:ascii="Arial" w:hAnsi="Arial" w:cs="Arial"/>
                <w:lang w:val="en-US"/>
              </w:rPr>
            </w:pPr>
            <w:r>
              <w:rPr>
                <w:rFonts w:ascii="Arial" w:hAnsi="Arial" w:cs="Arial"/>
                <w:lang w:val="en-US"/>
              </w:rPr>
              <w:t>CATT</w:t>
            </w:r>
          </w:p>
        </w:tc>
        <w:tc>
          <w:tcPr>
            <w:tcW w:w="2236" w:type="dxa"/>
          </w:tcPr>
          <w:p w14:paraId="0DCBD92F" w14:textId="4C6D5919" w:rsidR="00691D61" w:rsidRDefault="0006321D" w:rsidP="007F56EA">
            <w:pPr>
              <w:spacing w:after="120"/>
              <w:jc w:val="both"/>
              <w:rPr>
                <w:rFonts w:ascii="Arial" w:hAnsi="Arial" w:cs="Arial"/>
                <w:lang w:val="en-US"/>
              </w:rPr>
            </w:pPr>
            <w:r>
              <w:rPr>
                <w:rFonts w:ascii="Arial" w:hAnsi="Arial" w:cs="Arial"/>
                <w:lang w:val="en-US"/>
              </w:rPr>
              <w:t>Opt. 1</w:t>
            </w:r>
          </w:p>
        </w:tc>
        <w:tc>
          <w:tcPr>
            <w:tcW w:w="5584" w:type="dxa"/>
          </w:tcPr>
          <w:p w14:paraId="06730285" w14:textId="70B1E28A" w:rsidR="00691D61" w:rsidRDefault="0006321D" w:rsidP="007F56EA">
            <w:pPr>
              <w:spacing w:after="120"/>
              <w:jc w:val="both"/>
              <w:rPr>
                <w:rFonts w:ascii="Arial" w:hAnsi="Arial" w:cs="Arial"/>
                <w:lang w:val="en-US"/>
              </w:rPr>
            </w:pPr>
            <w:r>
              <w:rPr>
                <w:rFonts w:ascii="Arial" w:hAnsi="Arial" w:cs="Arial"/>
                <w:lang w:val="en-US"/>
              </w:rPr>
              <w:t xml:space="preserve">We have concern on options 2, 3, and 4 since they are not consistent with previous agreements in supporting both dynamic and semi-static power sharing and have new UE behavior.   </w:t>
            </w:r>
          </w:p>
        </w:tc>
      </w:tr>
      <w:tr w:rsidR="004D1BF3" w14:paraId="6D414932" w14:textId="77777777" w:rsidTr="00691D61">
        <w:tc>
          <w:tcPr>
            <w:tcW w:w="1809" w:type="dxa"/>
          </w:tcPr>
          <w:p w14:paraId="759A058B" w14:textId="677B4DDF" w:rsidR="004D1BF3" w:rsidRDefault="004D1BF3" w:rsidP="007F56EA">
            <w:pPr>
              <w:spacing w:after="120"/>
              <w:jc w:val="both"/>
              <w:rPr>
                <w:rFonts w:ascii="Arial" w:hAnsi="Arial" w:cs="Arial"/>
                <w:lang w:val="en-US"/>
              </w:rPr>
            </w:pPr>
            <w:r>
              <w:rPr>
                <w:rFonts w:ascii="Arial" w:hAnsi="Arial" w:cs="Arial"/>
                <w:lang w:val="en-US"/>
              </w:rPr>
              <w:t>Samsung</w:t>
            </w:r>
          </w:p>
        </w:tc>
        <w:tc>
          <w:tcPr>
            <w:tcW w:w="2236" w:type="dxa"/>
          </w:tcPr>
          <w:p w14:paraId="30D3AB3F" w14:textId="06DB907C" w:rsidR="004D1BF3" w:rsidRDefault="004D1BF3" w:rsidP="007F56EA">
            <w:pPr>
              <w:spacing w:after="120"/>
              <w:jc w:val="both"/>
              <w:rPr>
                <w:rFonts w:ascii="Arial" w:hAnsi="Arial" w:cs="Arial"/>
                <w:lang w:val="en-US"/>
              </w:rPr>
            </w:pPr>
            <w:r>
              <w:rPr>
                <w:rFonts w:ascii="Arial" w:hAnsi="Arial" w:cs="Arial"/>
                <w:lang w:val="en-US"/>
              </w:rPr>
              <w:t>Opt. 1</w:t>
            </w:r>
          </w:p>
        </w:tc>
        <w:tc>
          <w:tcPr>
            <w:tcW w:w="5584" w:type="dxa"/>
          </w:tcPr>
          <w:p w14:paraId="435D4C34" w14:textId="6D36A6D4" w:rsidR="004D1BF3" w:rsidRDefault="004D1BF3" w:rsidP="007F56EA">
            <w:pPr>
              <w:spacing w:after="120"/>
              <w:jc w:val="both"/>
              <w:rPr>
                <w:rFonts w:ascii="Arial" w:hAnsi="Arial" w:cs="Arial"/>
                <w:lang w:val="en-US"/>
              </w:rPr>
            </w:pPr>
            <w:r>
              <w:rPr>
                <w:rFonts w:ascii="Arial" w:hAnsi="Arial" w:cs="Arial"/>
                <w:lang w:val="en-US"/>
              </w:rPr>
              <w:t>Agree with views above.</w:t>
            </w:r>
          </w:p>
        </w:tc>
      </w:tr>
      <w:tr w:rsidR="001D2849" w14:paraId="52CB6C02" w14:textId="77777777" w:rsidTr="00691D61">
        <w:tc>
          <w:tcPr>
            <w:tcW w:w="1809" w:type="dxa"/>
          </w:tcPr>
          <w:p w14:paraId="72419D35" w14:textId="48CD8A20" w:rsidR="001D2849" w:rsidRDefault="001D2849" w:rsidP="001D2849">
            <w:pPr>
              <w:spacing w:after="120"/>
              <w:jc w:val="both"/>
              <w:rPr>
                <w:rFonts w:ascii="Arial" w:hAnsi="Arial" w:cs="Arial"/>
                <w:lang w:val="en-US"/>
              </w:rPr>
            </w:pPr>
            <w:r>
              <w:rPr>
                <w:rFonts w:ascii="Arial" w:hAnsi="Arial" w:cs="Arial"/>
                <w:lang w:val="en-GB"/>
              </w:rPr>
              <w:lastRenderedPageBreak/>
              <w:t>Qualcomm</w:t>
            </w:r>
          </w:p>
        </w:tc>
        <w:tc>
          <w:tcPr>
            <w:tcW w:w="2236" w:type="dxa"/>
          </w:tcPr>
          <w:p w14:paraId="5A38DD4F" w14:textId="77777777" w:rsidR="001D2849" w:rsidRDefault="001D2849" w:rsidP="001D2849">
            <w:pPr>
              <w:spacing w:after="120"/>
              <w:jc w:val="both"/>
              <w:rPr>
                <w:rFonts w:ascii="Arial" w:hAnsi="Arial" w:cs="Arial"/>
                <w:lang w:val="en-US"/>
              </w:rPr>
            </w:pPr>
          </w:p>
        </w:tc>
        <w:tc>
          <w:tcPr>
            <w:tcW w:w="5584" w:type="dxa"/>
          </w:tcPr>
          <w:p w14:paraId="1038C1FF"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F</w:t>
            </w:r>
            <w:r>
              <w:rPr>
                <w:rFonts w:ascii="Arial" w:eastAsia="Yu Mincho" w:hAnsi="Arial" w:cs="Arial"/>
                <w:sz w:val="20"/>
                <w:szCs w:val="20"/>
                <w:lang w:val="en-US"/>
              </w:rPr>
              <w:t xml:space="preserve">rom RAN4’s point of view, FR2 transmit power is characterized by TRP and EIRP in which case the effect of beam-forming is combined with the power allocation. Power-sharing based on the higher-layer parameters related to </w:t>
            </w:r>
            <w:r w:rsidRPr="00B61C72">
              <w:rPr>
                <w:rFonts w:ascii="Arial" w:eastAsia="Yu Mincho" w:hAnsi="Arial" w:cs="Arial"/>
                <w:i/>
                <w:iCs/>
                <w:sz w:val="20"/>
                <w:szCs w:val="20"/>
                <w:lang w:val="en-US"/>
              </w:rPr>
              <w:t>p-max</w:t>
            </w:r>
            <w:r>
              <w:rPr>
                <w:rFonts w:ascii="Arial" w:eastAsia="Yu Mincho" w:hAnsi="Arial" w:cs="Arial"/>
                <w:sz w:val="20"/>
                <w:szCs w:val="20"/>
                <w:lang w:val="en-US"/>
              </w:rPr>
              <w:t xml:space="preserve"> does not work. This is why they decided not to use </w:t>
            </w:r>
            <w:r w:rsidRPr="00B61C72">
              <w:rPr>
                <w:rFonts w:ascii="Arial" w:eastAsia="Yu Mincho" w:hAnsi="Arial" w:cs="Arial"/>
                <w:i/>
                <w:iCs/>
                <w:sz w:val="20"/>
                <w:szCs w:val="20"/>
                <w:lang w:val="en-US"/>
              </w:rPr>
              <w:t>p-UE-FR2</w:t>
            </w:r>
            <w:r>
              <w:rPr>
                <w:rFonts w:ascii="Arial" w:eastAsia="Yu Mincho" w:hAnsi="Arial" w:cs="Arial"/>
                <w:sz w:val="20"/>
                <w:szCs w:val="20"/>
                <w:lang w:val="en-US"/>
              </w:rPr>
              <w:t xml:space="preserve"> and </w:t>
            </w:r>
            <w:r w:rsidRPr="00B61C72">
              <w:rPr>
                <w:rFonts w:ascii="Arial" w:eastAsia="Yu Mincho" w:hAnsi="Arial" w:cs="Arial"/>
                <w:i/>
                <w:iCs/>
                <w:sz w:val="20"/>
                <w:szCs w:val="20"/>
                <w:lang w:val="en-US"/>
              </w:rPr>
              <w:t>p-NR-FR2</w:t>
            </w:r>
            <w:r>
              <w:rPr>
                <w:rFonts w:ascii="Arial" w:eastAsia="Yu Mincho" w:hAnsi="Arial" w:cs="Arial"/>
                <w:sz w:val="20"/>
                <w:szCs w:val="20"/>
                <w:lang w:val="en-US"/>
              </w:rPr>
              <w:t>.</w:t>
            </w:r>
          </w:p>
          <w:p w14:paraId="6C771B57" w14:textId="77777777" w:rsidR="001D2849" w:rsidRDefault="001D2849" w:rsidP="001D2849">
            <w:pPr>
              <w:spacing w:after="120"/>
              <w:jc w:val="both"/>
              <w:rPr>
                <w:rFonts w:ascii="Arial" w:eastAsia="Yu Mincho" w:hAnsi="Arial" w:cs="Arial"/>
                <w:sz w:val="20"/>
                <w:szCs w:val="20"/>
                <w:lang w:val="en-US"/>
              </w:rPr>
            </w:pPr>
          </w:p>
          <w:p w14:paraId="3060D24A"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H</w:t>
            </w:r>
            <w:r>
              <w:rPr>
                <w:rFonts w:ascii="Arial" w:eastAsia="Yu Mincho" w:hAnsi="Arial" w:cs="Arial"/>
                <w:sz w:val="20"/>
                <w:szCs w:val="20"/>
                <w:lang w:val="en-US"/>
              </w:rPr>
              <w:t>owever, with this, FR2-FR2 NR-DC power-sharing is now undefined in RAN1 spec. Considering the RAN4’s concern, it is not good idea to re-design FR2-FR2 NR-DC power-sharing in RAN1 without taking into account the FR2 specific aspects considered in RAN4. A simple approach is to go with no power-sharing (or independent power-control) between CGs for FR2-FR2 NR-DC. However, RAN1 cannot determine if this is a feasible solution.</w:t>
            </w:r>
          </w:p>
          <w:p w14:paraId="0D703A20" w14:textId="77777777" w:rsidR="001D2849" w:rsidRDefault="001D2849" w:rsidP="001D2849">
            <w:pPr>
              <w:spacing w:after="120"/>
              <w:jc w:val="both"/>
              <w:rPr>
                <w:rFonts w:ascii="Arial" w:eastAsia="Yu Mincho" w:hAnsi="Arial" w:cs="Arial"/>
                <w:sz w:val="20"/>
                <w:szCs w:val="20"/>
                <w:lang w:val="en-US"/>
              </w:rPr>
            </w:pPr>
          </w:p>
          <w:p w14:paraId="3F576797" w14:textId="77777777" w:rsidR="001D2849" w:rsidRDefault="001D2849" w:rsidP="001D2849">
            <w:pPr>
              <w:spacing w:after="120"/>
              <w:jc w:val="both"/>
              <w:rPr>
                <w:rFonts w:ascii="Arial" w:eastAsia="Yu Mincho" w:hAnsi="Arial" w:cs="Arial"/>
                <w:sz w:val="20"/>
                <w:szCs w:val="20"/>
                <w:lang w:val="en-US"/>
              </w:rPr>
            </w:pPr>
            <w:r>
              <w:rPr>
                <w:rFonts w:ascii="Arial" w:eastAsia="Yu Mincho" w:hAnsi="Arial" w:cs="Arial" w:hint="eastAsia"/>
                <w:sz w:val="20"/>
                <w:szCs w:val="20"/>
                <w:lang w:val="en-US"/>
              </w:rPr>
              <w:t>T</w:t>
            </w:r>
            <w:r>
              <w:rPr>
                <w:rFonts w:ascii="Arial" w:eastAsia="Yu Mincho" w:hAnsi="Arial" w:cs="Arial"/>
                <w:sz w:val="20"/>
                <w:szCs w:val="20"/>
                <w:lang w:val="en-US"/>
              </w:rPr>
              <w:t>herefore, we suggest to send an LS to RAN4 asking, whether it is feasible to specify in RAN1 that for FR2-FR2 NR-DC, no power-sharing between CGs is necessary and power-control is fully independent per CG in FR2.</w:t>
            </w:r>
          </w:p>
          <w:p w14:paraId="528EFEA2" w14:textId="3E5D4CD9" w:rsidR="001D2849" w:rsidRPr="001D2849" w:rsidRDefault="001D2849" w:rsidP="001D2849">
            <w:pPr>
              <w:spacing w:after="120"/>
              <w:jc w:val="both"/>
              <w:rPr>
                <w:rFonts w:ascii="Arial" w:eastAsia="Yu Mincho" w:hAnsi="Arial" w:cs="Arial"/>
                <w:lang w:val="en-US"/>
              </w:rPr>
            </w:pPr>
          </w:p>
        </w:tc>
      </w:tr>
      <w:tr w:rsidR="00A10359" w14:paraId="4786BB67" w14:textId="77777777" w:rsidTr="00691D61">
        <w:tc>
          <w:tcPr>
            <w:tcW w:w="1809" w:type="dxa"/>
          </w:tcPr>
          <w:p w14:paraId="1945FEED" w14:textId="24365337" w:rsidR="00A10359" w:rsidRDefault="00A10359" w:rsidP="001D2849">
            <w:pPr>
              <w:spacing w:after="120"/>
              <w:jc w:val="both"/>
              <w:rPr>
                <w:rFonts w:ascii="Arial" w:hAnsi="Arial" w:cs="Arial"/>
              </w:rPr>
            </w:pPr>
            <w:r>
              <w:rPr>
                <w:rFonts w:ascii="Arial" w:hAnsi="Arial" w:cs="Arial"/>
              </w:rPr>
              <w:t>OPPO</w:t>
            </w:r>
          </w:p>
        </w:tc>
        <w:tc>
          <w:tcPr>
            <w:tcW w:w="2236" w:type="dxa"/>
          </w:tcPr>
          <w:p w14:paraId="2D51824C" w14:textId="266FC202" w:rsidR="00A10359" w:rsidRDefault="00A10359" w:rsidP="001D2849">
            <w:pPr>
              <w:spacing w:after="120"/>
              <w:jc w:val="both"/>
              <w:rPr>
                <w:rFonts w:ascii="Arial" w:hAnsi="Arial" w:cs="Arial"/>
                <w:lang w:val="en-US"/>
              </w:rPr>
            </w:pPr>
            <w:r>
              <w:rPr>
                <w:rFonts w:ascii="Arial" w:hAnsi="Arial" w:cs="Arial"/>
                <w:lang w:val="en-US"/>
              </w:rPr>
              <w:t>Option 1</w:t>
            </w:r>
          </w:p>
        </w:tc>
        <w:tc>
          <w:tcPr>
            <w:tcW w:w="5584" w:type="dxa"/>
          </w:tcPr>
          <w:p w14:paraId="2B0059EE" w14:textId="18325763" w:rsidR="00A10359" w:rsidRDefault="003435A2" w:rsidP="001D2849">
            <w:pPr>
              <w:spacing w:after="120"/>
              <w:jc w:val="both"/>
              <w:rPr>
                <w:rFonts w:ascii="Arial" w:eastAsia="Yu Mincho" w:hAnsi="Arial" w:cs="Arial"/>
                <w:lang w:val="en-US"/>
              </w:rPr>
            </w:pPr>
            <w:r>
              <w:rPr>
                <w:rFonts w:ascii="Arial" w:eastAsia="Yu Mincho" w:hAnsi="Arial" w:cs="Arial"/>
                <w:lang w:val="en-US"/>
              </w:rPr>
              <w:t>Share the same view of ZTE/CATT/Samsung.</w:t>
            </w:r>
          </w:p>
        </w:tc>
      </w:tr>
      <w:tr w:rsidR="00C947F4" w14:paraId="2126C986" w14:textId="77777777" w:rsidTr="00691D61">
        <w:tc>
          <w:tcPr>
            <w:tcW w:w="1809" w:type="dxa"/>
          </w:tcPr>
          <w:p w14:paraId="2B18B3B2" w14:textId="36D8BEC6" w:rsidR="00C947F4" w:rsidRPr="00C947F4" w:rsidRDefault="00C947F4" w:rsidP="001D2849">
            <w:pPr>
              <w:spacing w:after="120"/>
              <w:jc w:val="both"/>
              <w:rPr>
                <w:rFonts w:ascii="Arial" w:hAnsi="Arial" w:cs="Arial"/>
                <w:lang w:val="en-US"/>
              </w:rPr>
            </w:pPr>
            <w:r>
              <w:rPr>
                <w:rFonts w:ascii="Arial" w:hAnsi="Arial" w:cs="Arial"/>
                <w:lang w:val="en-US"/>
              </w:rPr>
              <w:t>vivo</w:t>
            </w:r>
          </w:p>
        </w:tc>
        <w:tc>
          <w:tcPr>
            <w:tcW w:w="2236" w:type="dxa"/>
          </w:tcPr>
          <w:p w14:paraId="6DB27D8A" w14:textId="3C27B5B7" w:rsidR="00C947F4" w:rsidRDefault="00C947F4" w:rsidP="001D2849">
            <w:pPr>
              <w:spacing w:after="120"/>
              <w:jc w:val="both"/>
              <w:rPr>
                <w:rFonts w:ascii="Arial" w:hAnsi="Arial" w:cs="Arial"/>
                <w:lang w:val="en-US"/>
              </w:rPr>
            </w:pPr>
            <w:r>
              <w:rPr>
                <w:rFonts w:ascii="Arial" w:hAnsi="Arial" w:cs="Arial"/>
                <w:lang w:val="en-US"/>
              </w:rPr>
              <w:t>Option 2</w:t>
            </w:r>
          </w:p>
        </w:tc>
        <w:tc>
          <w:tcPr>
            <w:tcW w:w="5584" w:type="dxa"/>
          </w:tcPr>
          <w:p w14:paraId="5169BFA5" w14:textId="468AA402" w:rsidR="00C947F4" w:rsidRDefault="00C947F4" w:rsidP="001D2849">
            <w:pPr>
              <w:spacing w:after="120"/>
              <w:jc w:val="both"/>
              <w:rPr>
                <w:rFonts w:ascii="Arial" w:eastAsia="Yu Mincho" w:hAnsi="Arial" w:cs="Arial"/>
                <w:sz w:val="20"/>
                <w:szCs w:val="20"/>
                <w:lang w:val="en-US"/>
              </w:rPr>
            </w:pPr>
            <w:r>
              <w:rPr>
                <w:rFonts w:ascii="Arial" w:eastAsia="Yu Mincho" w:hAnsi="Arial" w:cs="Arial"/>
                <w:lang w:val="en-US"/>
              </w:rPr>
              <w:t xml:space="preserve">We have similar understanding as Qualcomm. Given that RAN4 </w:t>
            </w:r>
            <w:r>
              <w:rPr>
                <w:rFonts w:ascii="Arial" w:eastAsia="Yu Mincho" w:hAnsi="Arial" w:cs="Arial"/>
                <w:sz w:val="20"/>
                <w:szCs w:val="20"/>
                <w:lang w:val="en-US"/>
              </w:rPr>
              <w:t xml:space="preserve">characterizes the FR2 Tx power by TRP and EIRP, </w:t>
            </w:r>
            <w:r w:rsidRPr="00C947F4">
              <w:rPr>
                <w:rFonts w:ascii="Arial" w:eastAsia="Yu Mincho" w:hAnsi="Arial" w:cs="Arial"/>
                <w:sz w:val="20"/>
                <w:szCs w:val="20"/>
                <w:lang w:val="en-US"/>
              </w:rPr>
              <w:t xml:space="preserve">it is obviously </w:t>
            </w:r>
            <w:r w:rsidR="00E86FF1">
              <w:rPr>
                <w:rFonts w:ascii="Arial" w:eastAsia="Yu Mincho" w:hAnsi="Arial" w:cs="Arial"/>
                <w:sz w:val="20"/>
                <w:szCs w:val="20"/>
                <w:lang w:val="en-US"/>
              </w:rPr>
              <w:t xml:space="preserve">that the parameters use </w:t>
            </w:r>
            <w:r w:rsidR="00E86FF1" w:rsidRPr="00B61C72">
              <w:rPr>
                <w:rFonts w:ascii="Arial" w:eastAsia="Yu Mincho" w:hAnsi="Arial" w:cs="Arial"/>
                <w:i/>
                <w:iCs/>
                <w:sz w:val="20"/>
                <w:szCs w:val="20"/>
                <w:lang w:val="en-US"/>
              </w:rPr>
              <w:t>p-UE-FR2</w:t>
            </w:r>
            <w:r w:rsidR="00E86FF1">
              <w:rPr>
                <w:rFonts w:ascii="Arial" w:eastAsia="Yu Mincho" w:hAnsi="Arial" w:cs="Arial"/>
                <w:sz w:val="20"/>
                <w:szCs w:val="20"/>
                <w:lang w:val="en-US"/>
              </w:rPr>
              <w:t xml:space="preserve"> and </w:t>
            </w:r>
            <w:r w:rsidR="00E86FF1" w:rsidRPr="00B61C72">
              <w:rPr>
                <w:rFonts w:ascii="Arial" w:eastAsia="Yu Mincho" w:hAnsi="Arial" w:cs="Arial"/>
                <w:i/>
                <w:iCs/>
                <w:sz w:val="20"/>
                <w:szCs w:val="20"/>
                <w:lang w:val="en-US"/>
              </w:rPr>
              <w:t>p-NR-FR2</w:t>
            </w:r>
            <w:r w:rsidR="00E86FF1">
              <w:rPr>
                <w:rFonts w:ascii="Arial" w:eastAsia="Yu Mincho" w:hAnsi="Arial" w:cs="Arial"/>
                <w:i/>
                <w:iCs/>
                <w:sz w:val="20"/>
                <w:szCs w:val="20"/>
                <w:lang w:val="en-US"/>
              </w:rPr>
              <w:t xml:space="preserve"> </w:t>
            </w:r>
            <w:r w:rsidR="00E86FF1">
              <w:rPr>
                <w:rFonts w:ascii="Arial" w:eastAsia="Yu Mincho" w:hAnsi="Arial" w:cs="Arial"/>
                <w:sz w:val="20"/>
                <w:szCs w:val="20"/>
                <w:lang w:val="en-US"/>
              </w:rPr>
              <w:t xml:space="preserve">are useless, and the configuration-based </w:t>
            </w:r>
            <w:r w:rsidRPr="00C947F4">
              <w:rPr>
                <w:rFonts w:ascii="Arial" w:eastAsia="Yu Mincho" w:hAnsi="Arial" w:cs="Arial"/>
                <w:sz w:val="20"/>
                <w:szCs w:val="20"/>
                <w:lang w:val="en-US"/>
              </w:rPr>
              <w:t>FR2 NR-DC power sharing does not work</w:t>
            </w:r>
            <w:r>
              <w:rPr>
                <w:rFonts w:ascii="Arial" w:eastAsia="Yu Mincho" w:hAnsi="Arial" w:cs="Arial"/>
                <w:sz w:val="20"/>
                <w:szCs w:val="20"/>
                <w:lang w:val="en-US"/>
              </w:rPr>
              <w:t xml:space="preserve">. Thus, option 2 is </w:t>
            </w:r>
            <w:r w:rsidR="00E86FF1">
              <w:rPr>
                <w:rFonts w:ascii="Arial" w:eastAsia="Yu Mincho" w:hAnsi="Arial" w:cs="Arial"/>
                <w:sz w:val="20"/>
                <w:szCs w:val="20"/>
                <w:lang w:val="en-US"/>
              </w:rPr>
              <w:t>a much</w:t>
            </w:r>
            <w:r>
              <w:rPr>
                <w:rFonts w:ascii="Arial" w:eastAsia="Yu Mincho" w:hAnsi="Arial" w:cs="Arial"/>
                <w:sz w:val="20"/>
                <w:szCs w:val="20"/>
                <w:lang w:val="en-US"/>
              </w:rPr>
              <w:t xml:space="preserve"> clear approach.</w:t>
            </w:r>
          </w:p>
          <w:p w14:paraId="73871B14" w14:textId="307DCA14" w:rsidR="00C947F4" w:rsidRDefault="00C947F4" w:rsidP="001D2849">
            <w:pPr>
              <w:spacing w:after="120"/>
              <w:jc w:val="both"/>
              <w:rPr>
                <w:rFonts w:ascii="Arial" w:eastAsia="Yu Mincho" w:hAnsi="Arial" w:cs="Arial"/>
                <w:lang w:val="en-US"/>
              </w:rPr>
            </w:pPr>
            <w:r>
              <w:rPr>
                <w:rFonts w:ascii="Arial" w:eastAsia="Yu Mincho" w:hAnsi="Arial" w:cs="Arial"/>
                <w:lang w:val="en-US"/>
              </w:rPr>
              <w:t>We are also fine to the suggestion from Qualcomm, i.e., sending an LS to RAN4 to ask the feasibility of independent power control for FR2 NR-DC.</w:t>
            </w:r>
          </w:p>
        </w:tc>
      </w:tr>
      <w:tr w:rsidR="002D1142" w14:paraId="3A79BDCF" w14:textId="77777777" w:rsidTr="00691D61">
        <w:tc>
          <w:tcPr>
            <w:tcW w:w="1809" w:type="dxa"/>
          </w:tcPr>
          <w:p w14:paraId="0761303B" w14:textId="4AD7C911" w:rsidR="002D1142" w:rsidRDefault="002D1142" w:rsidP="001D2849">
            <w:pPr>
              <w:spacing w:after="120"/>
              <w:jc w:val="both"/>
              <w:rPr>
                <w:rFonts w:ascii="Arial" w:hAnsi="Arial" w:cs="Arial"/>
                <w:lang w:val="en-US"/>
              </w:rPr>
            </w:pPr>
            <w:r>
              <w:rPr>
                <w:rFonts w:ascii="Arial" w:hAnsi="Arial" w:cs="Arial"/>
                <w:lang w:val="en-US"/>
              </w:rPr>
              <w:t>MTK</w:t>
            </w:r>
          </w:p>
        </w:tc>
        <w:tc>
          <w:tcPr>
            <w:tcW w:w="2236" w:type="dxa"/>
          </w:tcPr>
          <w:p w14:paraId="36840D6B" w14:textId="534960F9" w:rsidR="002D1142" w:rsidRDefault="002D1142" w:rsidP="001D2849">
            <w:pPr>
              <w:spacing w:after="120"/>
              <w:jc w:val="both"/>
              <w:rPr>
                <w:rFonts w:ascii="Arial" w:hAnsi="Arial" w:cs="Arial"/>
                <w:lang w:val="en-US"/>
              </w:rPr>
            </w:pPr>
            <w:r>
              <w:rPr>
                <w:rFonts w:ascii="Arial" w:hAnsi="Arial" w:cs="Arial"/>
                <w:lang w:val="en-US"/>
              </w:rPr>
              <w:t>Option 1</w:t>
            </w:r>
          </w:p>
        </w:tc>
        <w:tc>
          <w:tcPr>
            <w:tcW w:w="5584" w:type="dxa"/>
          </w:tcPr>
          <w:p w14:paraId="03038E60" w14:textId="4DECB6A1" w:rsidR="002D1142" w:rsidRDefault="002D1142" w:rsidP="002D1142">
            <w:pPr>
              <w:spacing w:after="120"/>
              <w:jc w:val="both"/>
              <w:rPr>
                <w:rFonts w:ascii="Arial" w:eastAsia="Yu Mincho" w:hAnsi="Arial" w:cs="Arial"/>
                <w:lang w:val="en-US" w:eastAsia="zh-TW"/>
              </w:rPr>
            </w:pPr>
            <w:r>
              <w:rPr>
                <w:rFonts w:ascii="Arial" w:eastAsia="Yu Mincho" w:hAnsi="Arial" w:cs="Arial"/>
                <w:lang w:val="en-US"/>
              </w:rPr>
              <w:t xml:space="preserve">Share the same view with ZTE. Option 1 and </w:t>
            </w:r>
            <w:r w:rsidRPr="002D1142">
              <w:rPr>
                <w:rFonts w:ascii="Arial" w:eastAsia="Yu Mincho" w:hAnsi="Arial" w:cs="Arial" w:hint="eastAsia"/>
                <w:lang w:val="en-US"/>
              </w:rPr>
              <w:t>Option 2</w:t>
            </w:r>
            <w:r>
              <w:rPr>
                <w:rFonts w:ascii="Arial" w:eastAsia="Yu Mincho" w:hAnsi="Arial" w:cs="Arial"/>
                <w:lang w:val="en-US"/>
              </w:rPr>
              <w:t xml:space="preserve"> both can address the issue and align with previous RAN1 agreements, while </w:t>
            </w:r>
            <w:r w:rsidRPr="002D1142">
              <w:rPr>
                <w:rFonts w:ascii="Arial" w:eastAsia="Yu Mincho" w:hAnsi="Arial" w:cs="Arial" w:hint="eastAsia"/>
                <w:lang w:val="en-US"/>
              </w:rPr>
              <w:t>Option 1</w:t>
            </w:r>
            <w:r w:rsidRPr="002D1142">
              <w:rPr>
                <w:rFonts w:ascii="Arial" w:eastAsia="Yu Mincho" w:hAnsi="Arial" w:cs="Arial"/>
                <w:lang w:val="en-US"/>
              </w:rPr>
              <w:t xml:space="preserve"> seems to have</w:t>
            </w:r>
            <w:r w:rsidRPr="002D1142">
              <w:rPr>
                <w:rFonts w:ascii="Arial" w:eastAsia="Yu Mincho" w:hAnsi="Arial" w:cs="Arial" w:hint="eastAsia"/>
                <w:lang w:val="en-US"/>
              </w:rPr>
              <w:t xml:space="preserve"> smaller spec </w:t>
            </w:r>
            <w:r w:rsidRPr="002D1142">
              <w:rPr>
                <w:rFonts w:ascii="Arial" w:eastAsia="Yu Mincho" w:hAnsi="Arial" w:cs="Arial"/>
                <w:lang w:val="en-US"/>
              </w:rPr>
              <w:t>impact</w:t>
            </w:r>
            <w:r>
              <w:rPr>
                <w:rFonts w:ascii="Arial" w:eastAsia="Yu Mincho" w:hAnsi="Arial" w:cs="Arial"/>
                <w:lang w:val="en-US"/>
              </w:rPr>
              <w:t>.</w:t>
            </w:r>
          </w:p>
        </w:tc>
      </w:tr>
      <w:tr w:rsidR="0044063C" w14:paraId="20C0F9FA" w14:textId="77777777" w:rsidTr="00691D61">
        <w:tc>
          <w:tcPr>
            <w:tcW w:w="1809" w:type="dxa"/>
          </w:tcPr>
          <w:p w14:paraId="658D5404" w14:textId="50E1729A" w:rsidR="0044063C" w:rsidRPr="0044063C" w:rsidRDefault="0044063C" w:rsidP="001D2849">
            <w:pPr>
              <w:spacing w:after="120"/>
              <w:jc w:val="both"/>
              <w:rPr>
                <w:rFonts w:ascii="Arial" w:hAnsi="Arial" w:cs="Arial"/>
                <w:lang w:val="en-GB"/>
              </w:rPr>
            </w:pPr>
            <w:r>
              <w:rPr>
                <w:rFonts w:ascii="Arial" w:hAnsi="Arial" w:cs="Arial"/>
                <w:lang w:val="en-GB"/>
              </w:rPr>
              <w:t>Intel</w:t>
            </w:r>
          </w:p>
        </w:tc>
        <w:tc>
          <w:tcPr>
            <w:tcW w:w="2236" w:type="dxa"/>
          </w:tcPr>
          <w:p w14:paraId="79DCF9FD" w14:textId="1091BCF0" w:rsidR="0044063C" w:rsidRDefault="0044063C" w:rsidP="001D2849">
            <w:pPr>
              <w:spacing w:after="120"/>
              <w:jc w:val="both"/>
              <w:rPr>
                <w:rFonts w:ascii="Arial" w:hAnsi="Arial" w:cs="Arial"/>
                <w:lang w:val="en-US"/>
              </w:rPr>
            </w:pPr>
            <w:r>
              <w:rPr>
                <w:rFonts w:ascii="Arial" w:hAnsi="Arial" w:cs="Arial"/>
                <w:lang w:val="en-US"/>
              </w:rPr>
              <w:t>Option 2</w:t>
            </w:r>
          </w:p>
        </w:tc>
        <w:tc>
          <w:tcPr>
            <w:tcW w:w="5584" w:type="dxa"/>
          </w:tcPr>
          <w:p w14:paraId="2D6F4544" w14:textId="694DF42C" w:rsidR="0044063C" w:rsidRDefault="0044063C" w:rsidP="002D1142">
            <w:pPr>
              <w:spacing w:after="120"/>
              <w:jc w:val="both"/>
              <w:rPr>
                <w:rFonts w:ascii="Arial" w:eastAsia="Yu Mincho" w:hAnsi="Arial" w:cs="Arial"/>
                <w:lang w:val="en-US"/>
              </w:rPr>
            </w:pPr>
            <w:r>
              <w:rPr>
                <w:rFonts w:ascii="Arial" w:eastAsia="Yu Mincho" w:hAnsi="Arial" w:cs="Arial"/>
                <w:lang w:val="en-US"/>
              </w:rPr>
              <w:t xml:space="preserve">Not sure the current defined behavior of semi-static or dynamic power sharing for FR2-FR2 DC can be used in future release. Therefore, we prefer to specify the behavior that is actually applicable. </w:t>
            </w:r>
          </w:p>
        </w:tc>
      </w:tr>
      <w:tr w:rsidR="00341CE9" w14:paraId="14C5E4B8" w14:textId="77777777" w:rsidTr="00691D61">
        <w:tc>
          <w:tcPr>
            <w:tcW w:w="1809" w:type="dxa"/>
          </w:tcPr>
          <w:p w14:paraId="650DF802" w14:textId="68D27724" w:rsidR="00341CE9" w:rsidRDefault="00341CE9" w:rsidP="001D2849">
            <w:pPr>
              <w:spacing w:after="120"/>
              <w:jc w:val="both"/>
              <w:rPr>
                <w:rFonts w:ascii="Arial" w:hAnsi="Arial" w:cs="Arial"/>
              </w:rPr>
            </w:pPr>
            <w:r>
              <w:rPr>
                <w:rFonts w:ascii="Arial" w:hAnsi="Arial" w:cs="Arial"/>
              </w:rPr>
              <w:t>Nokia, NSB</w:t>
            </w:r>
          </w:p>
        </w:tc>
        <w:tc>
          <w:tcPr>
            <w:tcW w:w="2236" w:type="dxa"/>
          </w:tcPr>
          <w:p w14:paraId="63F05112" w14:textId="1FFBB7B1" w:rsidR="00341CE9" w:rsidRDefault="00341CE9" w:rsidP="001D2849">
            <w:pPr>
              <w:spacing w:after="120"/>
              <w:jc w:val="both"/>
              <w:rPr>
                <w:rFonts w:ascii="Arial" w:hAnsi="Arial" w:cs="Arial"/>
                <w:lang w:val="en-US"/>
              </w:rPr>
            </w:pPr>
            <w:r>
              <w:rPr>
                <w:rFonts w:ascii="Arial" w:hAnsi="Arial" w:cs="Arial"/>
                <w:lang w:val="en-US"/>
              </w:rPr>
              <w:t>Option 2, with the assumption that it is possible to confirm that this is implementable from RAN4 perspective.</w:t>
            </w:r>
          </w:p>
        </w:tc>
        <w:tc>
          <w:tcPr>
            <w:tcW w:w="5584" w:type="dxa"/>
          </w:tcPr>
          <w:p w14:paraId="6EFEC9F4" w14:textId="69D5C5BA" w:rsidR="00341CE9" w:rsidRDefault="00341CE9" w:rsidP="002D1142">
            <w:pPr>
              <w:spacing w:after="120"/>
              <w:jc w:val="both"/>
              <w:rPr>
                <w:rFonts w:ascii="Arial" w:eastAsia="Yu Mincho" w:hAnsi="Arial" w:cs="Arial"/>
                <w:lang w:val="en-US"/>
              </w:rPr>
            </w:pPr>
            <w:r>
              <w:rPr>
                <w:rFonts w:ascii="Arial" w:eastAsia="Yu Mincho" w:hAnsi="Arial" w:cs="Arial"/>
                <w:lang w:val="en-US"/>
              </w:rPr>
              <w:t>We share the same view as Qualcomm. In our view option 1 and option 4 are the same =&gt; FR2-FR2 DC is not supported in Rel-16, and in our view we should find a way to support this in Rel-16.</w:t>
            </w:r>
          </w:p>
          <w:p w14:paraId="15631268" w14:textId="7276DEC6" w:rsidR="00341CE9" w:rsidRDefault="00341CE9" w:rsidP="002D1142">
            <w:pPr>
              <w:spacing w:after="120"/>
              <w:jc w:val="both"/>
              <w:rPr>
                <w:rFonts w:ascii="Arial" w:eastAsia="Yu Mincho" w:hAnsi="Arial" w:cs="Arial"/>
                <w:lang w:val="en-US"/>
              </w:rPr>
            </w:pPr>
            <w:r>
              <w:rPr>
                <w:rFonts w:ascii="Arial" w:eastAsia="Yu Mincho" w:hAnsi="Arial" w:cs="Arial"/>
                <w:lang w:val="en-US"/>
              </w:rPr>
              <w:t>If it is generally understood that RAN1-based power sharing is not feasible, then option 2 could be a way forward, but it seems RAN1 cannot do this alone, and an LS to RAN4 requesting to confirm this can be done would be necessary.</w:t>
            </w:r>
          </w:p>
        </w:tc>
      </w:tr>
      <w:tr w:rsidR="00571174" w14:paraId="222BDCA4" w14:textId="77777777" w:rsidTr="00691D61">
        <w:tc>
          <w:tcPr>
            <w:tcW w:w="1809" w:type="dxa"/>
          </w:tcPr>
          <w:p w14:paraId="509A4CB1" w14:textId="7C0A5AD1" w:rsidR="00571174" w:rsidRDefault="00571174" w:rsidP="00571174">
            <w:pPr>
              <w:spacing w:after="120"/>
              <w:jc w:val="both"/>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236" w:type="dxa"/>
          </w:tcPr>
          <w:p w14:paraId="4A7CF9BE" w14:textId="344AFD89" w:rsidR="00571174" w:rsidRDefault="00571174" w:rsidP="00571174">
            <w:pPr>
              <w:spacing w:after="120"/>
              <w:jc w:val="both"/>
              <w:rPr>
                <w:rFonts w:ascii="Arial"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584" w:type="dxa"/>
          </w:tcPr>
          <w:p w14:paraId="3785C6E4" w14:textId="76A0B3EE" w:rsidR="00571174" w:rsidRDefault="00571174" w:rsidP="00DB07A8">
            <w:pPr>
              <w:spacing w:after="120"/>
              <w:jc w:val="both"/>
              <w:rPr>
                <w:rFonts w:ascii="Arial" w:eastAsia="Yu Mincho" w:hAnsi="Arial" w:cs="Arial"/>
                <w:lang w:val="en-US"/>
              </w:rPr>
            </w:pPr>
            <w:r>
              <w:rPr>
                <w:rFonts w:ascii="Arial" w:eastAsiaTheme="minorEastAsia" w:hAnsi="Arial" w:cs="Arial" w:hint="eastAsia"/>
                <w:lang w:val="en-US" w:eastAsia="zh-CN"/>
              </w:rPr>
              <w:t>W</w:t>
            </w:r>
            <w:r>
              <w:rPr>
                <w:rFonts w:ascii="Arial" w:eastAsiaTheme="minorEastAsia" w:hAnsi="Arial" w:cs="Arial"/>
                <w:lang w:val="en-US" w:eastAsia="zh-CN"/>
              </w:rPr>
              <w:t xml:space="preserve">ith the RAN4 LS, the RAN1 behavior of semi-static or dynamic power sharing is not supported for FR2-FR2 NR-DC by a UE. The inconsistence from previous RAN1 decision </w:t>
            </w:r>
            <w:r w:rsidRPr="00FA41D1">
              <w:rPr>
                <w:rFonts w:ascii="Arial" w:eastAsiaTheme="minorEastAsia" w:hAnsi="Arial" w:cs="Arial"/>
                <w:b/>
                <w:lang w:val="en-US" w:eastAsia="zh-CN"/>
              </w:rPr>
              <w:t>is caused by RAN4 LS rather than Option 2</w:t>
            </w:r>
            <w:r>
              <w:rPr>
                <w:rFonts w:ascii="Arial" w:eastAsiaTheme="minorEastAsia" w:hAnsi="Arial" w:cs="Arial"/>
                <w:lang w:val="en-US" w:eastAsia="zh-CN"/>
              </w:rPr>
              <w:t xml:space="preserve">, </w:t>
            </w:r>
            <w:r>
              <w:rPr>
                <w:rFonts w:ascii="Arial" w:eastAsiaTheme="minorEastAsia" w:hAnsi="Arial" w:cs="Arial"/>
                <w:lang w:val="en-US" w:eastAsia="zh-CN"/>
              </w:rPr>
              <w:lastRenderedPageBreak/>
              <w:t>even Option 1 is not consistent with previous RAN1 decision. However, Option 2 is much clearer than Option 1 to reflect the fact “not support”. More importantly, RAN4 has never plann</w:t>
            </w:r>
            <w:bookmarkStart w:id="1" w:name="_GoBack"/>
            <w:bookmarkEnd w:id="1"/>
            <w:r>
              <w:rPr>
                <w:rFonts w:ascii="Arial" w:eastAsiaTheme="minorEastAsia" w:hAnsi="Arial" w:cs="Arial"/>
                <w:lang w:val="en-US" w:eastAsia="zh-CN"/>
              </w:rPr>
              <w:t>ed to introduce p-NR-FR2 in the future</w:t>
            </w:r>
            <w:r w:rsidR="00DB07A8">
              <w:rPr>
                <w:rFonts w:ascii="Arial" w:eastAsiaTheme="minorEastAsia" w:hAnsi="Arial" w:cs="Arial"/>
                <w:lang w:val="en-US" w:eastAsia="zh-CN"/>
              </w:rPr>
              <w:t>.</w:t>
            </w:r>
            <w:r>
              <w:rPr>
                <w:rFonts w:ascii="Arial" w:eastAsiaTheme="minorEastAsia" w:hAnsi="Arial" w:cs="Arial"/>
                <w:lang w:val="en-US" w:eastAsia="zh-CN"/>
              </w:rPr>
              <w:t xml:space="preserve"> Therefore, Option 1 </w:t>
            </w:r>
            <w:r w:rsidR="00DB07A8">
              <w:rPr>
                <w:rFonts w:ascii="Arial" w:eastAsiaTheme="minorEastAsia" w:hAnsi="Arial" w:cs="Arial"/>
                <w:lang w:val="en-US" w:eastAsia="zh-CN"/>
              </w:rPr>
              <w:t>with inapplicable UE behaviors makes</w:t>
            </w:r>
            <w:r>
              <w:rPr>
                <w:rFonts w:ascii="Arial" w:eastAsiaTheme="minorEastAsia" w:hAnsi="Arial" w:cs="Arial"/>
                <w:lang w:val="en-US" w:eastAsia="zh-CN"/>
              </w:rPr>
              <w:t xml:space="preserve"> the RAN1 spec very confusing. </w:t>
            </w:r>
          </w:p>
        </w:tc>
      </w:tr>
    </w:tbl>
    <w:p w14:paraId="764C82D8" w14:textId="0EC09467" w:rsidR="007E6D41" w:rsidRDefault="007E6D41" w:rsidP="00CE0424">
      <w:pPr>
        <w:pStyle w:val="BodyText"/>
      </w:pPr>
    </w:p>
    <w:p w14:paraId="524755B4" w14:textId="2D9C52F6" w:rsidR="0078362E" w:rsidRPr="0078362E" w:rsidRDefault="0078362E" w:rsidP="0078362E">
      <w:pPr>
        <w:jc w:val="both"/>
        <w:rPr>
          <w:rFonts w:ascii="Arial" w:hAnsi="Arial" w:cs="Arial"/>
          <w:lang w:val="en-US"/>
        </w:rPr>
      </w:pPr>
      <w:r>
        <w:rPr>
          <w:rFonts w:ascii="Arial" w:hAnsi="Arial" w:cs="Arial"/>
          <w:lang w:val="en-US"/>
        </w:rPr>
        <w:t>Depending on the outcome of discussion, one LS maybe prepared and sent to RAN2/RAN4 as recommended by a few companies already</w:t>
      </w:r>
      <w:r w:rsidR="005E3059">
        <w:rPr>
          <w:rFonts w:ascii="Arial" w:hAnsi="Arial" w:cs="Arial"/>
          <w:lang w:val="en-US"/>
        </w:rPr>
        <w:t xml:space="preserve"> [3] [6]</w:t>
      </w:r>
      <w:r>
        <w:rPr>
          <w:rFonts w:ascii="Arial" w:hAnsi="Arial" w:cs="Arial"/>
          <w:lang w:val="en-US"/>
        </w:rPr>
        <w:t xml:space="preserve">. </w:t>
      </w:r>
    </w:p>
    <w:p w14:paraId="0D09F6A2" w14:textId="77777777" w:rsidR="0078362E" w:rsidRPr="0078362E" w:rsidRDefault="0078362E" w:rsidP="00CE0424">
      <w:pPr>
        <w:pStyle w:val="BodyText"/>
        <w:rPr>
          <w:lang w:val="en-US"/>
        </w:rPr>
      </w:pPr>
    </w:p>
    <w:p w14:paraId="0643E819" w14:textId="77777777" w:rsidR="008E6B9C" w:rsidRDefault="008E6B9C" w:rsidP="00CE0424">
      <w:pPr>
        <w:pStyle w:val="BodyText"/>
      </w:pPr>
    </w:p>
    <w:p w14:paraId="1E71C650" w14:textId="30A445C5" w:rsidR="007E4E6C" w:rsidRPr="00CA49B6" w:rsidRDefault="00CA49B6" w:rsidP="00CA49B6">
      <w:pPr>
        <w:pStyle w:val="Heading1"/>
        <w:ind w:left="900" w:hanging="900"/>
        <w:rPr>
          <w:rStyle w:val="Heading1Char"/>
        </w:rPr>
      </w:pPr>
      <w:r>
        <w:rPr>
          <w:rStyle w:val="Heading1Char"/>
        </w:rPr>
        <w:t>3</w:t>
      </w:r>
      <w:r w:rsidR="000050C9">
        <w:rPr>
          <w:rStyle w:val="Heading1Char"/>
        </w:rPr>
        <w:t xml:space="preserve">. </w:t>
      </w:r>
      <w:r>
        <w:rPr>
          <w:rStyle w:val="Heading1Char"/>
        </w:rPr>
        <w:t xml:space="preserve">Draft CR in R1-2103754 </w:t>
      </w:r>
    </w:p>
    <w:p w14:paraId="4A37014C" w14:textId="26E7960B" w:rsidR="00CA49B6" w:rsidRPr="00FE41C8" w:rsidRDefault="008E6B9C" w:rsidP="008E6B9C">
      <w:pPr>
        <w:spacing w:before="120"/>
        <w:jc w:val="both"/>
        <w:rPr>
          <w:rFonts w:ascii="Arial" w:hAnsi="Arial" w:cs="Arial"/>
          <w:lang w:val="en-US"/>
        </w:rPr>
      </w:pPr>
      <w:r w:rsidRPr="00FE41C8">
        <w:rPr>
          <w:rFonts w:ascii="Arial" w:hAnsi="Arial" w:cs="Arial"/>
          <w:lang w:val="en-US"/>
        </w:rPr>
        <w:t>Companie</w:t>
      </w:r>
      <w:r w:rsidR="00CA49B6" w:rsidRPr="00FE41C8">
        <w:rPr>
          <w:rFonts w:ascii="Arial" w:hAnsi="Arial" w:cs="Arial"/>
          <w:lang w:val="en-US"/>
        </w:rPr>
        <w:t>s</w:t>
      </w:r>
      <w:r w:rsidRPr="00FE41C8">
        <w:rPr>
          <w:rFonts w:ascii="Arial" w:hAnsi="Arial" w:cs="Arial"/>
          <w:lang w:val="en-US"/>
        </w:rPr>
        <w:t xml:space="preserve"> views on this identified clarification</w:t>
      </w:r>
      <w:r w:rsidR="00CA49B6" w:rsidRPr="00FE41C8">
        <w:rPr>
          <w:rFonts w:ascii="Arial" w:hAnsi="Arial" w:cs="Arial"/>
          <w:lang w:val="en-US"/>
        </w:rPr>
        <w:t xml:space="preserve"> in</w:t>
      </w:r>
      <w:r w:rsidRPr="00FE41C8">
        <w:rPr>
          <w:rFonts w:ascii="Arial" w:hAnsi="Arial" w:cs="Arial"/>
          <w:lang w:val="en-US"/>
        </w:rPr>
        <w:t xml:space="preserve"> </w:t>
      </w:r>
      <w:r w:rsidR="00CA49B6" w:rsidRPr="00FE41C8">
        <w:rPr>
          <w:rFonts w:ascii="Arial" w:hAnsi="Arial" w:cs="Arial"/>
          <w:lang w:val="en-US"/>
        </w:rPr>
        <w:fldChar w:fldCharType="begin"/>
      </w:r>
      <w:r w:rsidR="00CA49B6" w:rsidRPr="00FE41C8">
        <w:rPr>
          <w:rFonts w:ascii="Arial" w:hAnsi="Arial" w:cs="Arial"/>
          <w:lang w:val="en-US"/>
        </w:rPr>
        <w:instrText xml:space="preserve"> DOCPROPERTY  Tdoc#  \* MERGEFORMAT </w:instrText>
      </w:r>
      <w:r w:rsidR="00CA49B6" w:rsidRPr="00FE41C8">
        <w:rPr>
          <w:rFonts w:ascii="Arial" w:hAnsi="Arial" w:cs="Arial"/>
          <w:lang w:val="en-US"/>
        </w:rPr>
        <w:fldChar w:fldCharType="separate"/>
      </w:r>
      <w:r w:rsidR="00CA49B6" w:rsidRPr="00FE41C8">
        <w:rPr>
          <w:rFonts w:ascii="Arial" w:hAnsi="Arial" w:cs="Arial"/>
          <w:lang w:val="en-US"/>
        </w:rPr>
        <w:t>R1-2103754</w:t>
      </w:r>
      <w:r w:rsidR="00CA49B6" w:rsidRPr="00FE41C8">
        <w:rPr>
          <w:rFonts w:ascii="Arial" w:hAnsi="Arial" w:cs="Arial"/>
          <w:lang w:val="en-US"/>
        </w:rPr>
        <w:fldChar w:fldCharType="end"/>
      </w:r>
      <w:r w:rsidR="00937351" w:rsidRPr="00FE41C8">
        <w:rPr>
          <w:rFonts w:ascii="Arial" w:hAnsi="Arial" w:cs="Arial"/>
          <w:lang w:val="en-US"/>
        </w:rPr>
        <w:t xml:space="preserve"> [7]</w:t>
      </w:r>
      <w:r w:rsidR="00CA49B6" w:rsidRPr="00FE41C8">
        <w:rPr>
          <w:rFonts w:ascii="Arial" w:hAnsi="Arial" w:cs="Arial"/>
          <w:lang w:val="en-US"/>
        </w:rPr>
        <w:t xml:space="preserve"> </w:t>
      </w:r>
      <w:r w:rsidRPr="00FE41C8">
        <w:rPr>
          <w:rFonts w:ascii="Arial" w:hAnsi="Arial" w:cs="Arial"/>
          <w:lang w:val="en-US"/>
        </w:rPr>
        <w:t>can be provided in the table below</w:t>
      </w:r>
      <w:r w:rsidR="00CA49B6" w:rsidRPr="00FE41C8">
        <w:rPr>
          <w:rFonts w:ascii="Arial" w:hAnsi="Arial" w:cs="Arial"/>
          <w:lang w:val="en-US"/>
        </w:rPr>
        <w:t xml:space="preserve">. </w:t>
      </w:r>
    </w:p>
    <w:p w14:paraId="00F113C8" w14:textId="7A5267C9" w:rsidR="008E6B9C" w:rsidRPr="00FE41C8" w:rsidRDefault="00CA49B6" w:rsidP="008E6B9C">
      <w:pPr>
        <w:spacing w:before="120"/>
        <w:jc w:val="both"/>
        <w:rPr>
          <w:rFonts w:ascii="Arial" w:hAnsi="Arial" w:cs="Arial"/>
          <w:b/>
          <w:bCs/>
          <w:lang w:val="en-US"/>
        </w:rPr>
      </w:pPr>
      <w:r w:rsidRPr="00FE41C8">
        <w:rPr>
          <w:rFonts w:ascii="Arial" w:hAnsi="Arial" w:cs="Arial"/>
          <w:b/>
          <w:bCs/>
          <w:lang w:val="en-US"/>
        </w:rPr>
        <w:t xml:space="preserve">Question 3-1: Can we agree the CR R1-2103754? If not, please clarify why and potential modification. </w:t>
      </w:r>
    </w:p>
    <w:tbl>
      <w:tblPr>
        <w:tblStyle w:val="TableGrid"/>
        <w:tblW w:w="0" w:type="auto"/>
        <w:tblLook w:val="04A0" w:firstRow="1" w:lastRow="0" w:firstColumn="1" w:lastColumn="0" w:noHBand="0" w:noVBand="1"/>
      </w:tblPr>
      <w:tblGrid>
        <w:gridCol w:w="2292"/>
        <w:gridCol w:w="1663"/>
        <w:gridCol w:w="5083"/>
      </w:tblGrid>
      <w:tr w:rsidR="00CA49B6" w:rsidRPr="00FE41C8" w14:paraId="596D2576" w14:textId="77777777" w:rsidTr="00CA49B6">
        <w:trPr>
          <w:trHeight w:val="120"/>
        </w:trPr>
        <w:tc>
          <w:tcPr>
            <w:tcW w:w="2292" w:type="dxa"/>
            <w:shd w:val="clear" w:color="auto" w:fill="BDD6EE" w:themeFill="accent5" w:themeFillTint="66"/>
          </w:tcPr>
          <w:p w14:paraId="3B908472" w14:textId="77777777"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 xml:space="preserve">Companies </w:t>
            </w:r>
          </w:p>
        </w:tc>
        <w:tc>
          <w:tcPr>
            <w:tcW w:w="1663" w:type="dxa"/>
            <w:shd w:val="clear" w:color="auto" w:fill="BDD6EE" w:themeFill="accent5" w:themeFillTint="66"/>
          </w:tcPr>
          <w:p w14:paraId="359E8766" w14:textId="331AD322"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Y/N</w:t>
            </w:r>
          </w:p>
        </w:tc>
        <w:tc>
          <w:tcPr>
            <w:tcW w:w="5083" w:type="dxa"/>
            <w:shd w:val="clear" w:color="auto" w:fill="BDD6EE" w:themeFill="accent5" w:themeFillTint="66"/>
          </w:tcPr>
          <w:p w14:paraId="3235EA60" w14:textId="74832AC0" w:rsidR="00CA49B6" w:rsidRPr="00FE41C8" w:rsidRDefault="00CA49B6" w:rsidP="007F56EA">
            <w:pPr>
              <w:spacing w:after="120"/>
              <w:jc w:val="both"/>
              <w:rPr>
                <w:rFonts w:ascii="Arial" w:hAnsi="Arial" w:cs="Arial"/>
                <w:sz w:val="20"/>
                <w:szCs w:val="20"/>
                <w:lang w:val="en-US"/>
              </w:rPr>
            </w:pPr>
            <w:r w:rsidRPr="00FE41C8">
              <w:rPr>
                <w:rFonts w:ascii="Arial" w:hAnsi="Arial" w:cs="Arial"/>
                <w:sz w:val="20"/>
                <w:szCs w:val="20"/>
                <w:lang w:val="en-US"/>
              </w:rPr>
              <w:t>Comments</w:t>
            </w:r>
          </w:p>
        </w:tc>
      </w:tr>
      <w:tr w:rsidR="00CA49B6" w:rsidRPr="00FE41C8" w14:paraId="5BADD8D7" w14:textId="77777777" w:rsidTr="00CA49B6">
        <w:tc>
          <w:tcPr>
            <w:tcW w:w="2292" w:type="dxa"/>
          </w:tcPr>
          <w:p w14:paraId="4B430FBC" w14:textId="72CE27C8" w:rsidR="00CA49B6" w:rsidRPr="00E11214" w:rsidRDefault="00E11214" w:rsidP="007F56EA">
            <w:pPr>
              <w:spacing w:after="120"/>
              <w:jc w:val="both"/>
              <w:rPr>
                <w:rFonts w:ascii="Arial" w:eastAsiaTheme="minorEastAsia" w:hAnsi="Arial" w:cs="Arial"/>
                <w:sz w:val="20"/>
                <w:szCs w:val="20"/>
                <w:lang w:val="en-US" w:eastAsia="zh-CN"/>
              </w:rPr>
            </w:pPr>
            <w:r>
              <w:rPr>
                <w:rFonts w:ascii="Arial" w:eastAsiaTheme="minorEastAsia" w:hAnsi="Arial" w:cs="Arial" w:hint="eastAsia"/>
                <w:sz w:val="20"/>
                <w:szCs w:val="20"/>
                <w:lang w:val="en-US" w:eastAsia="zh-CN"/>
              </w:rPr>
              <w:t>Z</w:t>
            </w:r>
            <w:r>
              <w:rPr>
                <w:rFonts w:ascii="Arial" w:eastAsiaTheme="minorEastAsia" w:hAnsi="Arial" w:cs="Arial"/>
                <w:sz w:val="20"/>
                <w:szCs w:val="20"/>
                <w:lang w:val="en-US" w:eastAsia="zh-CN"/>
              </w:rPr>
              <w:t>TE</w:t>
            </w:r>
          </w:p>
        </w:tc>
        <w:tc>
          <w:tcPr>
            <w:tcW w:w="1663" w:type="dxa"/>
          </w:tcPr>
          <w:p w14:paraId="7C6009D4" w14:textId="77777777" w:rsidR="00CA49B6" w:rsidRPr="00FE41C8" w:rsidRDefault="00CA49B6" w:rsidP="007F56EA">
            <w:pPr>
              <w:spacing w:after="120"/>
              <w:jc w:val="both"/>
              <w:rPr>
                <w:rFonts w:ascii="Arial" w:hAnsi="Arial" w:cs="Arial"/>
                <w:sz w:val="20"/>
                <w:szCs w:val="20"/>
                <w:lang w:val="en-US"/>
              </w:rPr>
            </w:pPr>
          </w:p>
        </w:tc>
        <w:tc>
          <w:tcPr>
            <w:tcW w:w="5083" w:type="dxa"/>
          </w:tcPr>
          <w:p w14:paraId="66BF8067" w14:textId="66725812" w:rsidR="00CA49B6" w:rsidRPr="00E11214" w:rsidRDefault="00E9442A" w:rsidP="00E9442A">
            <w:pPr>
              <w:spacing w:after="120"/>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Ok as it s</w:t>
            </w:r>
            <w:r w:rsidR="00E11214">
              <w:rPr>
                <w:rFonts w:ascii="Arial" w:eastAsiaTheme="minorEastAsia" w:hAnsi="Arial" w:cs="Arial"/>
                <w:sz w:val="20"/>
                <w:szCs w:val="20"/>
                <w:lang w:val="en-US" w:eastAsia="zh-CN"/>
              </w:rPr>
              <w:t>eems to be an editorial CR.</w:t>
            </w:r>
          </w:p>
        </w:tc>
      </w:tr>
      <w:tr w:rsidR="00CA49B6" w:rsidRPr="00FE41C8" w14:paraId="0D34E411" w14:textId="77777777" w:rsidTr="00CA49B6">
        <w:tc>
          <w:tcPr>
            <w:tcW w:w="2292" w:type="dxa"/>
          </w:tcPr>
          <w:p w14:paraId="37649FC0" w14:textId="573CA6F3"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CATT</w:t>
            </w:r>
          </w:p>
        </w:tc>
        <w:tc>
          <w:tcPr>
            <w:tcW w:w="1663" w:type="dxa"/>
          </w:tcPr>
          <w:p w14:paraId="6247333F" w14:textId="4CDD92F1"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Y</w:t>
            </w:r>
          </w:p>
        </w:tc>
        <w:tc>
          <w:tcPr>
            <w:tcW w:w="5083" w:type="dxa"/>
          </w:tcPr>
          <w:p w14:paraId="2A5154F4" w14:textId="4773A544" w:rsidR="00CA49B6" w:rsidRPr="00FE41C8" w:rsidRDefault="0006321D" w:rsidP="007F56EA">
            <w:pPr>
              <w:spacing w:after="120"/>
              <w:jc w:val="both"/>
              <w:rPr>
                <w:rFonts w:ascii="Arial" w:hAnsi="Arial" w:cs="Arial"/>
                <w:sz w:val="20"/>
                <w:szCs w:val="20"/>
                <w:lang w:val="en-US"/>
              </w:rPr>
            </w:pPr>
            <w:r>
              <w:rPr>
                <w:rFonts w:ascii="Arial" w:hAnsi="Arial" w:cs="Arial"/>
                <w:sz w:val="20"/>
                <w:szCs w:val="20"/>
                <w:lang w:val="en-US"/>
              </w:rPr>
              <w:t>We are OK with the draft CR</w:t>
            </w:r>
          </w:p>
        </w:tc>
      </w:tr>
      <w:tr w:rsidR="004D1BF3" w:rsidRPr="00FE41C8" w14:paraId="58985570" w14:textId="77777777" w:rsidTr="00CA49B6">
        <w:tc>
          <w:tcPr>
            <w:tcW w:w="2292" w:type="dxa"/>
          </w:tcPr>
          <w:p w14:paraId="1FF37C34" w14:textId="3EB95891" w:rsidR="004D1BF3" w:rsidRDefault="004D1BF3" w:rsidP="007F56EA">
            <w:pPr>
              <w:spacing w:after="120"/>
              <w:jc w:val="both"/>
              <w:rPr>
                <w:rFonts w:ascii="Arial" w:hAnsi="Arial" w:cs="Arial"/>
                <w:lang w:val="en-US"/>
              </w:rPr>
            </w:pPr>
            <w:r>
              <w:rPr>
                <w:rFonts w:ascii="Arial" w:hAnsi="Arial" w:cs="Arial"/>
                <w:lang w:val="en-US"/>
              </w:rPr>
              <w:t>Samsung</w:t>
            </w:r>
          </w:p>
        </w:tc>
        <w:tc>
          <w:tcPr>
            <w:tcW w:w="1663" w:type="dxa"/>
          </w:tcPr>
          <w:p w14:paraId="5AF0A125" w14:textId="1ED65F9F" w:rsidR="004D1BF3" w:rsidRDefault="004D1BF3" w:rsidP="007F56EA">
            <w:pPr>
              <w:spacing w:after="120"/>
              <w:jc w:val="both"/>
              <w:rPr>
                <w:rFonts w:ascii="Arial" w:hAnsi="Arial" w:cs="Arial"/>
                <w:lang w:val="en-US"/>
              </w:rPr>
            </w:pPr>
            <w:r>
              <w:rPr>
                <w:rFonts w:ascii="Arial" w:hAnsi="Arial" w:cs="Arial"/>
                <w:lang w:val="en-US"/>
              </w:rPr>
              <w:t>Y</w:t>
            </w:r>
          </w:p>
        </w:tc>
        <w:tc>
          <w:tcPr>
            <w:tcW w:w="5083" w:type="dxa"/>
          </w:tcPr>
          <w:p w14:paraId="5C62E281" w14:textId="161F101E" w:rsidR="004D1BF3" w:rsidRDefault="004D1BF3" w:rsidP="007F56EA">
            <w:pPr>
              <w:spacing w:after="120"/>
              <w:jc w:val="both"/>
              <w:rPr>
                <w:rFonts w:ascii="Arial" w:hAnsi="Arial" w:cs="Arial"/>
                <w:lang w:val="en-US"/>
              </w:rPr>
            </w:pPr>
            <w:r>
              <w:rPr>
                <w:rFonts w:ascii="Arial" w:hAnsi="Arial" w:cs="Arial"/>
                <w:lang w:val="en-US"/>
              </w:rPr>
              <w:t>Editorial</w:t>
            </w:r>
          </w:p>
        </w:tc>
      </w:tr>
      <w:tr w:rsidR="004740C1" w:rsidRPr="00FE41C8" w14:paraId="66CB3749" w14:textId="77777777" w:rsidTr="00CA49B6">
        <w:tc>
          <w:tcPr>
            <w:tcW w:w="2292" w:type="dxa"/>
          </w:tcPr>
          <w:p w14:paraId="13A2A7EA" w14:textId="202F0D2F" w:rsidR="004740C1" w:rsidRDefault="004740C1" w:rsidP="007F56EA">
            <w:pPr>
              <w:spacing w:after="120"/>
              <w:jc w:val="both"/>
              <w:rPr>
                <w:rFonts w:ascii="Arial" w:hAnsi="Arial" w:cs="Arial"/>
                <w:lang w:val="en-US"/>
              </w:rPr>
            </w:pPr>
            <w:r>
              <w:rPr>
                <w:rFonts w:ascii="Arial" w:hAnsi="Arial" w:cs="Arial"/>
                <w:lang w:val="en-US"/>
              </w:rPr>
              <w:t>OPPO</w:t>
            </w:r>
          </w:p>
        </w:tc>
        <w:tc>
          <w:tcPr>
            <w:tcW w:w="1663" w:type="dxa"/>
          </w:tcPr>
          <w:p w14:paraId="62107FE4" w14:textId="77777777" w:rsidR="004740C1" w:rsidRDefault="004740C1" w:rsidP="007F56EA">
            <w:pPr>
              <w:spacing w:after="120"/>
              <w:jc w:val="both"/>
              <w:rPr>
                <w:rFonts w:ascii="Arial" w:hAnsi="Arial" w:cs="Arial"/>
                <w:lang w:val="en-US"/>
              </w:rPr>
            </w:pPr>
          </w:p>
        </w:tc>
        <w:tc>
          <w:tcPr>
            <w:tcW w:w="5083" w:type="dxa"/>
          </w:tcPr>
          <w:p w14:paraId="2E073D66" w14:textId="1C7EA673" w:rsidR="004740C1" w:rsidRDefault="004740C1" w:rsidP="007F56EA">
            <w:pPr>
              <w:spacing w:after="120"/>
              <w:jc w:val="both"/>
              <w:rPr>
                <w:rFonts w:ascii="Arial" w:hAnsi="Arial" w:cs="Arial"/>
                <w:lang w:val="en-US"/>
              </w:rPr>
            </w:pPr>
            <w:r>
              <w:rPr>
                <w:rFonts w:ascii="Arial" w:hAnsi="Arial" w:cs="Arial"/>
                <w:lang w:val="en-US"/>
              </w:rPr>
              <w:t xml:space="preserve">Support in principle. </w:t>
            </w:r>
            <w:r w:rsidR="00E867C2">
              <w:rPr>
                <w:rFonts w:ascii="Arial" w:hAnsi="Arial" w:cs="Arial"/>
                <w:lang w:val="en-US"/>
              </w:rPr>
              <w:t>One more minor issue, a</w:t>
            </w:r>
            <w:r>
              <w:rPr>
                <w:rFonts w:ascii="Arial" w:hAnsi="Arial" w:cs="Arial"/>
                <w:lang w:val="en-US"/>
              </w:rPr>
              <w:t>ccording to RAN2 LS (</w:t>
            </w:r>
            <w:r w:rsidRPr="004740C1">
              <w:rPr>
                <w:rFonts w:ascii="Arial" w:hAnsi="Arial" w:cs="Arial"/>
                <w:lang w:val="en-US"/>
              </w:rPr>
              <w:t>R1-2009669</w:t>
            </w:r>
            <w:r>
              <w:rPr>
                <w:rFonts w:ascii="Arial" w:hAnsi="Arial" w:cs="Arial"/>
                <w:lang w:val="en-US"/>
              </w:rPr>
              <w:t xml:space="preserve">), the </w:t>
            </w:r>
            <w:r w:rsidRPr="008D1977">
              <w:rPr>
                <w:rFonts w:ascii="Arial" w:eastAsia="Yu Mincho" w:hAnsi="Arial" w:cs="Arial"/>
                <w:bCs/>
                <w:iCs/>
                <w:lang w:val="en-US"/>
              </w:rPr>
              <w:t>suffix</w:t>
            </w:r>
            <w:r>
              <w:rPr>
                <w:rFonts w:ascii="Arial" w:hAnsi="Arial" w:cs="Arial"/>
                <w:lang w:val="en-US"/>
              </w:rPr>
              <w:t xml:space="preserve"> should be removed from the RRC parameter</w:t>
            </w:r>
            <w:r w:rsidR="00570937">
              <w:rPr>
                <w:rFonts w:ascii="Arial" w:hAnsi="Arial" w:cs="Arial"/>
                <w:lang w:val="en-US"/>
              </w:rPr>
              <w:t xml:space="preserve"> (at least for the Rel-16 new RRC parameters)</w:t>
            </w:r>
            <w:r>
              <w:rPr>
                <w:rFonts w:ascii="Arial" w:hAnsi="Arial" w:cs="Arial"/>
                <w:lang w:val="en-US"/>
              </w:rPr>
              <w:t xml:space="preserve">. </w:t>
            </w:r>
          </w:p>
        </w:tc>
      </w:tr>
      <w:tr w:rsidR="009A51D4" w:rsidRPr="00FE41C8" w14:paraId="73E6698D" w14:textId="77777777" w:rsidTr="00CA49B6">
        <w:tc>
          <w:tcPr>
            <w:tcW w:w="2292" w:type="dxa"/>
          </w:tcPr>
          <w:p w14:paraId="1A3BD77C" w14:textId="685CF66C" w:rsidR="009A51D4" w:rsidRDefault="009A51D4" w:rsidP="007F56EA">
            <w:pPr>
              <w:spacing w:after="120"/>
              <w:jc w:val="both"/>
              <w:rPr>
                <w:rFonts w:ascii="Arial" w:hAnsi="Arial" w:cs="Arial"/>
                <w:lang w:val="en-US"/>
              </w:rPr>
            </w:pPr>
            <w:r>
              <w:rPr>
                <w:rFonts w:ascii="Arial" w:hAnsi="Arial" w:cs="Arial"/>
                <w:lang w:val="en-US"/>
              </w:rPr>
              <w:t>vivo</w:t>
            </w:r>
          </w:p>
        </w:tc>
        <w:tc>
          <w:tcPr>
            <w:tcW w:w="1663" w:type="dxa"/>
          </w:tcPr>
          <w:p w14:paraId="04C66493" w14:textId="51668678" w:rsidR="009A51D4" w:rsidRDefault="009A51D4" w:rsidP="007F56EA">
            <w:pPr>
              <w:spacing w:after="120"/>
              <w:jc w:val="both"/>
              <w:rPr>
                <w:rFonts w:ascii="Arial" w:hAnsi="Arial" w:cs="Arial"/>
                <w:lang w:val="en-US"/>
              </w:rPr>
            </w:pPr>
            <w:r>
              <w:rPr>
                <w:rFonts w:ascii="Arial" w:hAnsi="Arial" w:cs="Arial"/>
                <w:lang w:val="en-US"/>
              </w:rPr>
              <w:t>Y</w:t>
            </w:r>
          </w:p>
        </w:tc>
        <w:tc>
          <w:tcPr>
            <w:tcW w:w="5083" w:type="dxa"/>
          </w:tcPr>
          <w:p w14:paraId="4A0D1B8A" w14:textId="63D25E93" w:rsidR="009A51D4" w:rsidRDefault="009A51D4" w:rsidP="007F56EA">
            <w:pPr>
              <w:spacing w:after="120"/>
              <w:jc w:val="both"/>
              <w:rPr>
                <w:rFonts w:ascii="Arial" w:hAnsi="Arial" w:cs="Arial"/>
                <w:lang w:val="en-US"/>
              </w:rPr>
            </w:pPr>
            <w:r>
              <w:rPr>
                <w:rFonts w:ascii="Arial" w:hAnsi="Arial" w:cs="Arial"/>
                <w:lang w:val="en-US"/>
              </w:rPr>
              <w:t>The CR looks fine to us.</w:t>
            </w:r>
          </w:p>
        </w:tc>
      </w:tr>
      <w:tr w:rsidR="002D1142" w:rsidRPr="00FE41C8" w14:paraId="374DBC41" w14:textId="77777777" w:rsidTr="00CA49B6">
        <w:tc>
          <w:tcPr>
            <w:tcW w:w="2292" w:type="dxa"/>
          </w:tcPr>
          <w:p w14:paraId="17C3DD26" w14:textId="3C3BD7B0" w:rsidR="002D1142" w:rsidRDefault="002D1142" w:rsidP="007F56EA">
            <w:pPr>
              <w:spacing w:after="120"/>
              <w:jc w:val="both"/>
              <w:rPr>
                <w:rFonts w:ascii="Arial" w:hAnsi="Arial" w:cs="Arial"/>
                <w:lang w:val="en-US"/>
              </w:rPr>
            </w:pPr>
            <w:r>
              <w:rPr>
                <w:rFonts w:ascii="Arial" w:hAnsi="Arial" w:cs="Arial"/>
                <w:lang w:val="en-US"/>
              </w:rPr>
              <w:t>MTK</w:t>
            </w:r>
          </w:p>
        </w:tc>
        <w:tc>
          <w:tcPr>
            <w:tcW w:w="1663" w:type="dxa"/>
          </w:tcPr>
          <w:p w14:paraId="5007B5EC" w14:textId="5ECE5F1D" w:rsidR="002D1142" w:rsidRDefault="002D1142" w:rsidP="007F56EA">
            <w:pPr>
              <w:spacing w:after="120"/>
              <w:jc w:val="both"/>
              <w:rPr>
                <w:rFonts w:ascii="Arial" w:hAnsi="Arial" w:cs="Arial"/>
                <w:lang w:val="en-US"/>
              </w:rPr>
            </w:pPr>
            <w:r>
              <w:rPr>
                <w:rFonts w:ascii="Arial" w:hAnsi="Arial" w:cs="Arial"/>
                <w:lang w:val="en-US"/>
              </w:rPr>
              <w:t>Y</w:t>
            </w:r>
          </w:p>
        </w:tc>
        <w:tc>
          <w:tcPr>
            <w:tcW w:w="5083" w:type="dxa"/>
          </w:tcPr>
          <w:p w14:paraId="52DB04A3" w14:textId="2FDA1D08" w:rsidR="002D1142" w:rsidRDefault="002D1142" w:rsidP="007F56EA">
            <w:pPr>
              <w:spacing w:after="120"/>
              <w:jc w:val="both"/>
              <w:rPr>
                <w:rFonts w:ascii="Arial" w:hAnsi="Arial" w:cs="Arial"/>
                <w:lang w:val="en-US"/>
              </w:rPr>
            </w:pPr>
            <w:r>
              <w:rPr>
                <w:rFonts w:ascii="Arial" w:hAnsi="Arial" w:cs="Arial"/>
                <w:sz w:val="20"/>
                <w:szCs w:val="20"/>
                <w:lang w:val="en-US"/>
              </w:rPr>
              <w:t>We are OK with the draft CR</w:t>
            </w:r>
          </w:p>
        </w:tc>
      </w:tr>
      <w:tr w:rsidR="0044063C" w:rsidRPr="00FE41C8" w14:paraId="5BF98CC3" w14:textId="77777777" w:rsidTr="00CA49B6">
        <w:tc>
          <w:tcPr>
            <w:tcW w:w="2292" w:type="dxa"/>
          </w:tcPr>
          <w:p w14:paraId="0106EA75" w14:textId="6A1056C4" w:rsidR="0044063C" w:rsidRDefault="0044063C" w:rsidP="007F56EA">
            <w:pPr>
              <w:spacing w:after="120"/>
              <w:jc w:val="both"/>
              <w:rPr>
                <w:rFonts w:ascii="Arial" w:hAnsi="Arial" w:cs="Arial"/>
                <w:lang w:val="en-US"/>
              </w:rPr>
            </w:pPr>
            <w:r>
              <w:rPr>
                <w:rFonts w:ascii="Arial" w:hAnsi="Arial" w:cs="Arial"/>
                <w:lang w:val="en-US"/>
              </w:rPr>
              <w:t>Intel</w:t>
            </w:r>
          </w:p>
        </w:tc>
        <w:tc>
          <w:tcPr>
            <w:tcW w:w="1663" w:type="dxa"/>
          </w:tcPr>
          <w:p w14:paraId="015D46AD" w14:textId="0FDD8475" w:rsidR="0044063C" w:rsidRDefault="0044063C" w:rsidP="007F56EA">
            <w:pPr>
              <w:spacing w:after="120"/>
              <w:jc w:val="both"/>
              <w:rPr>
                <w:rFonts w:ascii="Arial" w:hAnsi="Arial" w:cs="Arial"/>
                <w:lang w:val="en-US"/>
              </w:rPr>
            </w:pPr>
            <w:r>
              <w:rPr>
                <w:rFonts w:ascii="Arial" w:hAnsi="Arial" w:cs="Arial"/>
                <w:lang w:val="en-US"/>
              </w:rPr>
              <w:t>Y</w:t>
            </w:r>
          </w:p>
        </w:tc>
        <w:tc>
          <w:tcPr>
            <w:tcW w:w="5083" w:type="dxa"/>
          </w:tcPr>
          <w:p w14:paraId="726D08DA" w14:textId="77777777" w:rsidR="0044063C" w:rsidRDefault="0044063C" w:rsidP="007F56EA">
            <w:pPr>
              <w:spacing w:after="120"/>
              <w:jc w:val="both"/>
              <w:rPr>
                <w:rFonts w:ascii="Arial" w:hAnsi="Arial" w:cs="Arial"/>
                <w:lang w:val="en-US"/>
              </w:rPr>
            </w:pPr>
          </w:p>
        </w:tc>
      </w:tr>
      <w:tr w:rsidR="00341CE9" w:rsidRPr="00FE41C8" w14:paraId="12ACEAE9" w14:textId="77777777" w:rsidTr="00CA49B6">
        <w:tc>
          <w:tcPr>
            <w:tcW w:w="2292" w:type="dxa"/>
          </w:tcPr>
          <w:p w14:paraId="55F36414" w14:textId="12E0605B" w:rsidR="00341CE9" w:rsidRDefault="00341CE9" w:rsidP="007F56EA">
            <w:pPr>
              <w:spacing w:after="120"/>
              <w:jc w:val="both"/>
              <w:rPr>
                <w:rFonts w:ascii="Arial" w:hAnsi="Arial" w:cs="Arial"/>
                <w:lang w:val="en-US"/>
              </w:rPr>
            </w:pPr>
            <w:r>
              <w:rPr>
                <w:rFonts w:ascii="Arial" w:hAnsi="Arial" w:cs="Arial"/>
                <w:lang w:val="en-US"/>
              </w:rPr>
              <w:t>Nokia</w:t>
            </w:r>
          </w:p>
        </w:tc>
        <w:tc>
          <w:tcPr>
            <w:tcW w:w="1663" w:type="dxa"/>
          </w:tcPr>
          <w:p w14:paraId="75532469" w14:textId="29BEC2D9" w:rsidR="00341CE9" w:rsidRDefault="00341CE9" w:rsidP="007F56EA">
            <w:pPr>
              <w:spacing w:after="120"/>
              <w:jc w:val="both"/>
              <w:rPr>
                <w:rFonts w:ascii="Arial" w:hAnsi="Arial" w:cs="Arial"/>
                <w:lang w:val="en-US"/>
              </w:rPr>
            </w:pPr>
            <w:r>
              <w:rPr>
                <w:rFonts w:ascii="Arial" w:hAnsi="Arial" w:cs="Arial"/>
                <w:lang w:val="en-US"/>
              </w:rPr>
              <w:t>Y (see Oppo’s comment)</w:t>
            </w:r>
          </w:p>
        </w:tc>
        <w:tc>
          <w:tcPr>
            <w:tcW w:w="5083" w:type="dxa"/>
          </w:tcPr>
          <w:p w14:paraId="11A8C57C" w14:textId="6930CA63" w:rsidR="00341CE9" w:rsidRDefault="00341CE9" w:rsidP="007F56EA">
            <w:pPr>
              <w:spacing w:after="120"/>
              <w:jc w:val="both"/>
              <w:rPr>
                <w:rFonts w:ascii="Arial" w:hAnsi="Arial" w:cs="Arial"/>
                <w:lang w:val="en-US"/>
              </w:rPr>
            </w:pPr>
            <w:r>
              <w:rPr>
                <w:rFonts w:ascii="Arial" w:hAnsi="Arial" w:cs="Arial"/>
                <w:lang w:val="en-US"/>
              </w:rPr>
              <w:t>Agree with Oppo’s comment though.</w:t>
            </w:r>
          </w:p>
        </w:tc>
      </w:tr>
      <w:tr w:rsidR="00571174" w:rsidRPr="00FE41C8" w14:paraId="1CD332A4" w14:textId="77777777" w:rsidTr="00CA49B6">
        <w:tc>
          <w:tcPr>
            <w:tcW w:w="2292" w:type="dxa"/>
          </w:tcPr>
          <w:p w14:paraId="39208362" w14:textId="46891525" w:rsidR="00571174" w:rsidRDefault="00571174" w:rsidP="00571174">
            <w:pPr>
              <w:spacing w:after="120"/>
              <w:jc w:val="both"/>
              <w:rPr>
                <w:rFonts w:ascii="Arial" w:hAnsi="Arial" w:cs="Arial"/>
                <w:lang w:val="en-US"/>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663" w:type="dxa"/>
          </w:tcPr>
          <w:p w14:paraId="2F5D1414" w14:textId="13FD0742" w:rsidR="00571174" w:rsidRDefault="00571174" w:rsidP="00571174">
            <w:pPr>
              <w:spacing w:after="120"/>
              <w:jc w:val="both"/>
              <w:rPr>
                <w:rFonts w:ascii="Arial" w:hAnsi="Arial" w:cs="Arial"/>
                <w:lang w:val="en-US"/>
              </w:rPr>
            </w:pPr>
            <w:r>
              <w:rPr>
                <w:rFonts w:ascii="Arial" w:eastAsiaTheme="minorEastAsia" w:hAnsi="Arial" w:cs="Arial" w:hint="eastAsia"/>
                <w:lang w:val="en-US" w:eastAsia="zh-CN"/>
              </w:rPr>
              <w:t>Y</w:t>
            </w:r>
          </w:p>
        </w:tc>
        <w:tc>
          <w:tcPr>
            <w:tcW w:w="5083" w:type="dxa"/>
          </w:tcPr>
          <w:p w14:paraId="20D81610" w14:textId="6D0C2825" w:rsidR="00571174" w:rsidRDefault="00571174" w:rsidP="00571174">
            <w:pPr>
              <w:spacing w:after="120"/>
              <w:jc w:val="both"/>
              <w:rPr>
                <w:rFonts w:ascii="Arial" w:hAnsi="Arial" w:cs="Arial"/>
                <w:lang w:val="en-US"/>
              </w:rPr>
            </w:pPr>
            <w:r>
              <w:rPr>
                <w:rFonts w:ascii="Arial" w:eastAsiaTheme="minorEastAsia" w:hAnsi="Arial" w:cs="Arial" w:hint="eastAsia"/>
                <w:lang w:val="en-US" w:eastAsia="zh-CN"/>
              </w:rPr>
              <w:t>W</w:t>
            </w:r>
            <w:r>
              <w:rPr>
                <w:rFonts w:ascii="Arial" w:eastAsiaTheme="minorEastAsia" w:hAnsi="Arial" w:cs="Arial"/>
                <w:lang w:val="en-US" w:eastAsia="zh-CN"/>
              </w:rPr>
              <w:t>e are OK with either the draft CR, or a revision as OPPO suggested removal of suffix -r15/-r16.</w:t>
            </w:r>
          </w:p>
        </w:tc>
      </w:tr>
    </w:tbl>
    <w:p w14:paraId="60B99500" w14:textId="28DD0DF3" w:rsidR="00BA07B5" w:rsidRDefault="00BA07B5" w:rsidP="007E4E6C"/>
    <w:p w14:paraId="436CF014" w14:textId="45431013" w:rsidR="001C37C7" w:rsidRDefault="001C37C7" w:rsidP="007E4E6C"/>
    <w:p w14:paraId="38CC7674" w14:textId="16E919E8" w:rsidR="001C37C7" w:rsidRDefault="001C37C7" w:rsidP="007E4E6C"/>
    <w:p w14:paraId="0793A3FD" w14:textId="4606D80F" w:rsidR="001C37C7" w:rsidRDefault="001C37C7" w:rsidP="007E4E6C"/>
    <w:p w14:paraId="0F9B854E" w14:textId="77777777" w:rsidR="001C37C7" w:rsidRDefault="001C37C7" w:rsidP="007E4E6C"/>
    <w:p w14:paraId="7B93246C" w14:textId="74218805" w:rsidR="00BA07B5" w:rsidRDefault="00BA07B5" w:rsidP="00C12EE3">
      <w:pPr>
        <w:pStyle w:val="Heading1"/>
        <w:spacing w:beforeLines="50" w:before="120" w:afterLines="50" w:after="120"/>
        <w:ind w:hangingChars="315"/>
        <w:jc w:val="both"/>
        <w:rPr>
          <w:rFonts w:eastAsia="宋体"/>
          <w:lang w:val="en-US" w:eastAsia="zh-CN"/>
        </w:rPr>
      </w:pPr>
      <w:r w:rsidRPr="00BA07B5">
        <w:rPr>
          <w:rFonts w:eastAsia="宋体"/>
          <w:lang w:val="en-US" w:eastAsia="zh-CN"/>
        </w:rPr>
        <w:t xml:space="preserve">Reference </w:t>
      </w:r>
    </w:p>
    <w:p w14:paraId="1E47A8F4" w14:textId="6DC9B31C" w:rsidR="00430561" w:rsidRPr="00430561" w:rsidRDefault="00430561" w:rsidP="00430561">
      <w:pPr>
        <w:pStyle w:val="textintend2"/>
        <w:rPr>
          <w:rFonts w:ascii="Arial" w:hAnsi="Arial" w:cs="Arial"/>
          <w:color w:val="000000" w:themeColor="text1"/>
          <w:sz w:val="20"/>
          <w:lang w:eastAsia="ja-JP"/>
        </w:rPr>
      </w:pPr>
      <w:r w:rsidRPr="008D6E1C">
        <w:rPr>
          <w:rFonts w:ascii="Arial" w:hAnsi="Arial" w:cs="Arial"/>
          <w:color w:val="000000" w:themeColor="text1"/>
          <w:sz w:val="20"/>
          <w:lang w:eastAsia="ja-JP"/>
        </w:rPr>
        <w:t>RP-210</w:t>
      </w:r>
      <w:r>
        <w:rPr>
          <w:rFonts w:ascii="Arial" w:hAnsi="Arial" w:cs="Arial"/>
          <w:color w:val="000000" w:themeColor="text1"/>
          <w:sz w:val="20"/>
          <w:lang w:eastAsia="ja-JP"/>
        </w:rPr>
        <w:t>2489</w:t>
      </w:r>
      <w:r w:rsidRPr="00430561">
        <w:rPr>
          <w:rFonts w:ascii="Arial" w:hAnsi="Arial" w:cs="Arial"/>
          <w:color w:val="000000" w:themeColor="text1"/>
          <w:sz w:val="20"/>
          <w:lang w:eastAsia="ja-JP"/>
        </w:rPr>
        <w:tab/>
        <w:t>Remaining Issues of Power Sharing for NR-DC</w:t>
      </w:r>
      <w:r w:rsidRPr="00430561">
        <w:rPr>
          <w:rFonts w:ascii="Arial" w:hAnsi="Arial" w:cs="Arial"/>
          <w:color w:val="000000" w:themeColor="text1"/>
          <w:sz w:val="20"/>
          <w:lang w:eastAsia="ja-JP"/>
        </w:rPr>
        <w:tab/>
        <w:t>ZTE</w:t>
      </w:r>
    </w:p>
    <w:p w14:paraId="5339F6F9" w14:textId="77777777"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R1-2102709</w:t>
      </w:r>
      <w:r w:rsidRPr="00430561">
        <w:rPr>
          <w:rFonts w:ascii="Arial" w:hAnsi="Arial" w:cs="Arial"/>
          <w:color w:val="000000" w:themeColor="text1"/>
          <w:sz w:val="20"/>
          <w:lang w:eastAsia="ja-JP"/>
        </w:rPr>
        <w:tab/>
        <w:t>On removal of p-NR-FR2 from NR-NR DC power control</w:t>
      </w:r>
      <w:r w:rsidRPr="00430561">
        <w:rPr>
          <w:rFonts w:ascii="Arial" w:hAnsi="Arial" w:cs="Arial"/>
          <w:color w:val="000000" w:themeColor="text1"/>
          <w:sz w:val="20"/>
          <w:lang w:eastAsia="ja-JP"/>
        </w:rPr>
        <w:tab/>
        <w:t>Nokia, Nokia Shanghai Bell</w:t>
      </w:r>
    </w:p>
    <w:p w14:paraId="61E5B2E5" w14:textId="1B7EB25E" w:rsidR="00430561" w:rsidRPr="00430561" w:rsidRDefault="00430561" w:rsidP="0043056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lastRenderedPageBreak/>
        <w:t>R1-2102949</w:t>
      </w:r>
      <w:r w:rsidRPr="00430561">
        <w:rPr>
          <w:rFonts w:ascii="Arial" w:hAnsi="Arial" w:cs="Arial"/>
          <w:color w:val="000000" w:themeColor="text1"/>
          <w:sz w:val="20"/>
          <w:lang w:eastAsia="ja-JP"/>
        </w:rPr>
        <w:tab/>
        <w:t>Maintenance on NR-DC power control</w:t>
      </w:r>
      <w:r w:rsidRPr="00430561">
        <w:rPr>
          <w:rFonts w:ascii="Arial" w:hAnsi="Arial" w:cs="Arial"/>
          <w:color w:val="000000" w:themeColor="text1"/>
          <w:sz w:val="20"/>
          <w:lang w:eastAsia="ja-JP"/>
        </w:rPr>
        <w:tab/>
        <w:t>vivo</w:t>
      </w:r>
    </w:p>
    <w:p w14:paraId="37754419" w14:textId="1021A9E4" w:rsidR="00060157" w:rsidRPr="00060157" w:rsidRDefault="00060157" w:rsidP="00060157">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R1-2103641</w:t>
      </w:r>
      <w:r w:rsidRPr="00430561">
        <w:rPr>
          <w:rFonts w:ascii="Arial" w:hAnsi="Arial" w:cs="Arial"/>
          <w:color w:val="000000" w:themeColor="text1"/>
          <w:sz w:val="20"/>
          <w:lang w:eastAsia="ja-JP"/>
        </w:rPr>
        <w:tab/>
        <w:t>Maintenance for Rel-16 MR-DC and CA enhancements</w:t>
      </w:r>
      <w:r w:rsidRPr="00430561">
        <w:rPr>
          <w:rFonts w:ascii="Arial" w:hAnsi="Arial" w:cs="Arial"/>
          <w:color w:val="000000" w:themeColor="text1"/>
          <w:sz w:val="20"/>
          <w:lang w:eastAsia="ja-JP"/>
        </w:rPr>
        <w:tab/>
        <w:t>Ericsson</w:t>
      </w:r>
    </w:p>
    <w:p w14:paraId="560A279A" w14:textId="09D8C970" w:rsidR="00060157" w:rsidRDefault="00060157" w:rsidP="00060157">
      <w:pPr>
        <w:pStyle w:val="textintend2"/>
        <w:rPr>
          <w:rFonts w:ascii="Arial" w:hAnsi="Arial" w:cs="Arial"/>
          <w:color w:val="000000" w:themeColor="text1"/>
          <w:sz w:val="20"/>
          <w:lang w:eastAsia="ja-JP"/>
        </w:rPr>
      </w:pPr>
      <w:r w:rsidRPr="00060157">
        <w:rPr>
          <w:rFonts w:ascii="Arial" w:hAnsi="Arial" w:cs="Arial"/>
          <w:color w:val="000000" w:themeColor="text1"/>
          <w:sz w:val="20"/>
          <w:lang w:eastAsia="ja-JP"/>
        </w:rPr>
        <w:t>R1-2103757</w:t>
      </w:r>
      <w:r w:rsidRPr="00060157">
        <w:rPr>
          <w:rFonts w:ascii="Arial" w:hAnsi="Arial" w:cs="Arial"/>
          <w:color w:val="000000" w:themeColor="text1"/>
          <w:sz w:val="20"/>
          <w:lang w:eastAsia="ja-JP"/>
        </w:rPr>
        <w:tab/>
        <w:t>UL power control for NR-NR dual connectivity</w:t>
      </w:r>
      <w:r w:rsidRPr="00060157">
        <w:rPr>
          <w:rFonts w:ascii="Arial" w:hAnsi="Arial" w:cs="Arial"/>
          <w:color w:val="000000" w:themeColor="text1"/>
          <w:sz w:val="20"/>
          <w:lang w:eastAsia="ja-JP"/>
        </w:rPr>
        <w:tab/>
        <w:t>Huawei, HiSilicon</w:t>
      </w:r>
    </w:p>
    <w:p w14:paraId="4D29F748" w14:textId="77777777" w:rsidR="00937351" w:rsidRDefault="00060157" w:rsidP="00937351">
      <w:pPr>
        <w:pStyle w:val="textintend2"/>
        <w:rPr>
          <w:rFonts w:ascii="Arial" w:hAnsi="Arial" w:cs="Arial"/>
          <w:color w:val="000000" w:themeColor="text1"/>
          <w:sz w:val="20"/>
          <w:lang w:eastAsia="ja-JP"/>
        </w:rPr>
      </w:pPr>
      <w:r w:rsidRPr="00430561">
        <w:rPr>
          <w:rFonts w:ascii="Arial" w:hAnsi="Arial" w:cs="Arial"/>
          <w:color w:val="000000" w:themeColor="text1"/>
          <w:sz w:val="20"/>
          <w:lang w:eastAsia="ja-JP"/>
        </w:rPr>
        <w:t>R1-2103754</w:t>
      </w:r>
      <w:r w:rsidRPr="00430561">
        <w:rPr>
          <w:rFonts w:ascii="Arial" w:hAnsi="Arial" w:cs="Arial"/>
          <w:color w:val="000000" w:themeColor="text1"/>
          <w:sz w:val="20"/>
          <w:lang w:eastAsia="ja-JP"/>
        </w:rPr>
        <w:tab/>
        <w:t>Correction on the MR-DC Uplink Power Control in 38.213</w:t>
      </w:r>
      <w:r w:rsidRPr="00430561">
        <w:rPr>
          <w:rFonts w:ascii="Arial" w:hAnsi="Arial" w:cs="Arial"/>
          <w:color w:val="000000" w:themeColor="text1"/>
          <w:sz w:val="20"/>
          <w:lang w:eastAsia="ja-JP"/>
        </w:rPr>
        <w:tab/>
        <w:t>Huawei, HiSilicon</w:t>
      </w:r>
    </w:p>
    <w:p w14:paraId="5BE43624" w14:textId="6E65A9A4" w:rsidR="00937351" w:rsidRPr="00937351" w:rsidRDefault="00937351" w:rsidP="00937351">
      <w:pPr>
        <w:pStyle w:val="textintend2"/>
        <w:rPr>
          <w:rFonts w:ascii="Arial" w:hAnsi="Arial" w:cs="Arial"/>
          <w:color w:val="000000" w:themeColor="text1"/>
          <w:sz w:val="20"/>
          <w:lang w:eastAsia="ja-JP"/>
        </w:rPr>
      </w:pPr>
      <w:r w:rsidRPr="00937351">
        <w:rPr>
          <w:rFonts w:ascii="Arial" w:hAnsi="Arial" w:cs="Arial"/>
          <w:color w:val="000000" w:themeColor="text1"/>
          <w:sz w:val="20"/>
          <w:lang w:eastAsia="ja-JP"/>
        </w:rPr>
        <w:t>R1-2102303, “Further Reply LS on power control for NR-DC”, RAN4 to RAN1,RAN2 LS, RAN1#104b-e, April 2021.</w:t>
      </w:r>
    </w:p>
    <w:p w14:paraId="5C91AE9A" w14:textId="77777777" w:rsidR="00937351" w:rsidRDefault="00937351" w:rsidP="00937351">
      <w:pPr>
        <w:pStyle w:val="textintend2"/>
        <w:numPr>
          <w:ilvl w:val="0"/>
          <w:numId w:val="0"/>
        </w:numPr>
        <w:rPr>
          <w:rFonts w:ascii="Arial" w:hAnsi="Arial" w:cs="Arial"/>
          <w:color w:val="000000" w:themeColor="text1"/>
          <w:sz w:val="20"/>
          <w:lang w:eastAsia="ja-JP"/>
        </w:rPr>
      </w:pPr>
    </w:p>
    <w:p w14:paraId="5CB47313" w14:textId="77777777" w:rsidR="00060157" w:rsidRPr="00060157" w:rsidRDefault="00060157" w:rsidP="00060157">
      <w:pPr>
        <w:pStyle w:val="textintend2"/>
        <w:numPr>
          <w:ilvl w:val="0"/>
          <w:numId w:val="0"/>
        </w:numPr>
        <w:rPr>
          <w:rFonts w:ascii="Arial" w:hAnsi="Arial" w:cs="Arial"/>
          <w:color w:val="000000" w:themeColor="text1"/>
          <w:sz w:val="20"/>
          <w:lang w:eastAsia="ja-JP"/>
        </w:rPr>
      </w:pPr>
    </w:p>
    <w:p w14:paraId="608140E1" w14:textId="77777777" w:rsidR="00C12EE3" w:rsidRPr="00BA07B5" w:rsidRDefault="00C12EE3" w:rsidP="00BA07B5">
      <w:pPr>
        <w:rPr>
          <w:lang w:val="en-US" w:eastAsia="zh-CN"/>
        </w:rPr>
      </w:pPr>
    </w:p>
    <w:sectPr w:rsidR="00C12EE3" w:rsidRPr="00BA07B5" w:rsidSect="00C473A5">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80153" w14:textId="77777777" w:rsidR="007F2D12" w:rsidRDefault="007F2D12">
      <w:r>
        <w:separator/>
      </w:r>
    </w:p>
  </w:endnote>
  <w:endnote w:type="continuationSeparator" w:id="0">
    <w:p w14:paraId="446FA0D5" w14:textId="77777777" w:rsidR="007F2D12" w:rsidRDefault="007F2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E82CE" w14:textId="77777777" w:rsidR="0044063C" w:rsidRDefault="00440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7CF67C50" w:rsidR="003F5914" w:rsidRDefault="003F591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B07A8">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B07A8">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C6F87" w14:textId="77777777" w:rsidR="0044063C" w:rsidRDefault="00440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81085" w14:textId="77777777" w:rsidR="007F2D12" w:rsidRDefault="007F2D12">
      <w:r>
        <w:separator/>
      </w:r>
    </w:p>
  </w:footnote>
  <w:footnote w:type="continuationSeparator" w:id="0">
    <w:p w14:paraId="6711D45C" w14:textId="77777777" w:rsidR="007F2D12" w:rsidRDefault="007F2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3F5914" w:rsidRDefault="003F591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B2DF0" w14:textId="77777777" w:rsidR="0044063C" w:rsidRDefault="004406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C5DDC" w14:textId="77777777" w:rsidR="0044063C" w:rsidRDefault="00440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9C615C3"/>
    <w:multiLevelType w:val="hybridMultilevel"/>
    <w:tmpl w:val="F6F6D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8C28E7"/>
    <w:multiLevelType w:val="hybridMultilevel"/>
    <w:tmpl w:val="AB78B2A6"/>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034EF"/>
    <w:multiLevelType w:val="hybridMultilevel"/>
    <w:tmpl w:val="DE1C5C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9770406"/>
    <w:multiLevelType w:val="hybridMultilevel"/>
    <w:tmpl w:val="0716437A"/>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61255E"/>
    <w:multiLevelType w:val="hybridMultilevel"/>
    <w:tmpl w:val="8E4C8EB8"/>
    <w:lvl w:ilvl="0" w:tplc="1D5A705C">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BB26C9"/>
    <w:multiLevelType w:val="multilevel"/>
    <w:tmpl w:val="2A5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275F47"/>
    <w:multiLevelType w:val="hybridMultilevel"/>
    <w:tmpl w:val="B7C0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92AEC"/>
    <w:multiLevelType w:val="hybridMultilevel"/>
    <w:tmpl w:val="B3D6B6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D4DD0"/>
    <w:multiLevelType w:val="hybridMultilevel"/>
    <w:tmpl w:val="E1B43F7E"/>
    <w:lvl w:ilvl="0" w:tplc="13EED3DC">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6482598"/>
    <w:multiLevelType w:val="hybridMultilevel"/>
    <w:tmpl w:val="DE4830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705F61"/>
    <w:multiLevelType w:val="hybridMultilevel"/>
    <w:tmpl w:val="0DCA4846"/>
    <w:lvl w:ilvl="0" w:tplc="1D5A705C">
      <w:start w:val="2018"/>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5D1DDD"/>
    <w:multiLevelType w:val="hybridMultilevel"/>
    <w:tmpl w:val="AA62F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A311C"/>
    <w:multiLevelType w:val="hybridMultilevel"/>
    <w:tmpl w:val="D312D2DA"/>
    <w:lvl w:ilvl="0" w:tplc="04090003">
      <w:start w:val="1"/>
      <w:numFmt w:val="bullet"/>
      <w:lvlText w:val="o"/>
      <w:lvlJc w:val="left"/>
      <w:pPr>
        <w:ind w:left="360" w:hanging="360"/>
      </w:pPr>
      <w:rPr>
        <w:rFonts w:ascii="Courier New" w:hAnsi="Courier New" w:cs="Courier New"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6F851DD1"/>
    <w:multiLevelType w:val="hybridMultilevel"/>
    <w:tmpl w:val="0D002DDE"/>
    <w:lvl w:ilvl="0" w:tplc="1D5A705C">
      <w:start w:val="2018"/>
      <w:numFmt w:val="bullet"/>
      <w:lvlText w:val="-"/>
      <w:lvlJc w:val="left"/>
      <w:pPr>
        <w:ind w:left="766" w:hanging="360"/>
      </w:pPr>
      <w:rPr>
        <w:rFonts w:ascii="Arial" w:eastAsia="Yu Mincho" w:hAnsi="Arial" w:cs="Aria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1" w15:restartNumberingAfterBreak="0">
    <w:nsid w:val="6FCD6829"/>
    <w:multiLevelType w:val="hybridMultilevel"/>
    <w:tmpl w:val="95AED04C"/>
    <w:lvl w:ilvl="0" w:tplc="13EED3D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60C6B4E"/>
    <w:multiLevelType w:val="hybridMultilevel"/>
    <w:tmpl w:val="966C4364"/>
    <w:lvl w:ilvl="0" w:tplc="04090011">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30"/>
  </w:num>
  <w:num w:numId="3">
    <w:abstractNumId w:val="25"/>
  </w:num>
  <w:num w:numId="4">
    <w:abstractNumId w:val="26"/>
  </w:num>
  <w:num w:numId="5">
    <w:abstractNumId w:val="17"/>
  </w:num>
  <w:num w:numId="6">
    <w:abstractNumId w:val="28"/>
  </w:num>
  <w:num w:numId="7">
    <w:abstractNumId w:val="33"/>
  </w:num>
  <w:num w:numId="8">
    <w:abstractNumId w:val="20"/>
  </w:num>
  <w:num w:numId="9">
    <w:abstractNumId w:val="14"/>
  </w:num>
  <w:num w:numId="10">
    <w:abstractNumId w:val="2"/>
  </w:num>
  <w:num w:numId="11">
    <w:abstractNumId w:val="1"/>
  </w:num>
  <w:num w:numId="12">
    <w:abstractNumId w:val="0"/>
  </w:num>
  <w:num w:numId="13">
    <w:abstractNumId w:val="31"/>
  </w:num>
  <w:num w:numId="14">
    <w:abstractNumId w:val="32"/>
  </w:num>
  <w:num w:numId="15">
    <w:abstractNumId w:val="27"/>
  </w:num>
  <w:num w:numId="16">
    <w:abstractNumId w:val="35"/>
  </w:num>
  <w:num w:numId="17">
    <w:abstractNumId w:val="9"/>
  </w:num>
  <w:num w:numId="18">
    <w:abstractNumId w:val="11"/>
  </w:num>
  <w:num w:numId="19">
    <w:abstractNumId w:val="5"/>
  </w:num>
  <w:num w:numId="20">
    <w:abstractNumId w:val="43"/>
  </w:num>
  <w:num w:numId="21">
    <w:abstractNumId w:val="22"/>
  </w:num>
  <w:num w:numId="22">
    <w:abstractNumId w:val="39"/>
  </w:num>
  <w:num w:numId="23">
    <w:abstractNumId w:val="29"/>
  </w:num>
  <w:num w:numId="24">
    <w:abstractNumId w:val="24"/>
  </w:num>
  <w:num w:numId="25">
    <w:abstractNumId w:val="37"/>
  </w:num>
  <w:num w:numId="26">
    <w:abstractNumId w:val="42"/>
  </w:num>
  <w:num w:numId="27">
    <w:abstractNumId w:val="10"/>
  </w:num>
  <w:num w:numId="28">
    <w:abstractNumId w:val="13"/>
  </w:num>
  <w:num w:numId="29">
    <w:abstractNumId w:val="19"/>
  </w:num>
  <w:num w:numId="30">
    <w:abstractNumId w:val="7"/>
  </w:num>
  <w:num w:numId="31">
    <w:abstractNumId w:val="18"/>
  </w:num>
  <w:num w:numId="32">
    <w:abstractNumId w:val="4"/>
  </w:num>
  <w:num w:numId="33">
    <w:abstractNumId w:val="38"/>
  </w:num>
  <w:num w:numId="34">
    <w:abstractNumId w:val="23"/>
  </w:num>
  <w:num w:numId="35">
    <w:abstractNumId w:val="44"/>
  </w:num>
  <w:num w:numId="36">
    <w:abstractNumId w:val="34"/>
  </w:num>
  <w:num w:numId="37">
    <w:abstractNumId w:val="40"/>
  </w:num>
  <w:num w:numId="38">
    <w:abstractNumId w:val="36"/>
  </w:num>
  <w:num w:numId="39">
    <w:abstractNumId w:val="15"/>
  </w:num>
  <w:num w:numId="40">
    <w:abstractNumId w:val="8"/>
  </w:num>
  <w:num w:numId="41">
    <w:abstractNumId w:val="8"/>
  </w:num>
  <w:num w:numId="42">
    <w:abstractNumId w:val="16"/>
  </w:num>
  <w:num w:numId="43">
    <w:abstractNumId w:val="8"/>
  </w:num>
  <w:num w:numId="44">
    <w:abstractNumId w:val="21"/>
  </w:num>
  <w:num w:numId="45">
    <w:abstractNumId w:val="41"/>
  </w:num>
  <w:num w:numId="46">
    <w:abstractNumId w:val="6"/>
  </w:num>
  <w:num w:numId="4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AU"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0C9"/>
    <w:rsid w:val="0000564C"/>
    <w:rsid w:val="00006446"/>
    <w:rsid w:val="00006896"/>
    <w:rsid w:val="00007CDC"/>
    <w:rsid w:val="000110F2"/>
    <w:rsid w:val="00011B28"/>
    <w:rsid w:val="00015D15"/>
    <w:rsid w:val="0002118F"/>
    <w:rsid w:val="00022D87"/>
    <w:rsid w:val="0002564D"/>
    <w:rsid w:val="00025ECA"/>
    <w:rsid w:val="00030D60"/>
    <w:rsid w:val="000325B8"/>
    <w:rsid w:val="00034C15"/>
    <w:rsid w:val="00036BA1"/>
    <w:rsid w:val="000422E2"/>
    <w:rsid w:val="00042F22"/>
    <w:rsid w:val="000444EF"/>
    <w:rsid w:val="00045BA4"/>
    <w:rsid w:val="00052A07"/>
    <w:rsid w:val="000534E3"/>
    <w:rsid w:val="0005606A"/>
    <w:rsid w:val="00057117"/>
    <w:rsid w:val="00060157"/>
    <w:rsid w:val="000616E7"/>
    <w:rsid w:val="0006321D"/>
    <w:rsid w:val="00063964"/>
    <w:rsid w:val="0006487E"/>
    <w:rsid w:val="00065E1A"/>
    <w:rsid w:val="00066891"/>
    <w:rsid w:val="00077E5F"/>
    <w:rsid w:val="0008036A"/>
    <w:rsid w:val="00081AE6"/>
    <w:rsid w:val="000855EB"/>
    <w:rsid w:val="00085B52"/>
    <w:rsid w:val="000866F2"/>
    <w:rsid w:val="000875ED"/>
    <w:rsid w:val="0009009F"/>
    <w:rsid w:val="00091557"/>
    <w:rsid w:val="000924C1"/>
    <w:rsid w:val="000924F0"/>
    <w:rsid w:val="00093474"/>
    <w:rsid w:val="0009510F"/>
    <w:rsid w:val="00095F8E"/>
    <w:rsid w:val="000A14F3"/>
    <w:rsid w:val="000A1B7B"/>
    <w:rsid w:val="000A2097"/>
    <w:rsid w:val="000A56F2"/>
    <w:rsid w:val="000B1F49"/>
    <w:rsid w:val="000B2719"/>
    <w:rsid w:val="000B3A8F"/>
    <w:rsid w:val="000B4AB9"/>
    <w:rsid w:val="000B58C3"/>
    <w:rsid w:val="000B61E9"/>
    <w:rsid w:val="000C165A"/>
    <w:rsid w:val="000C2E19"/>
    <w:rsid w:val="000C4121"/>
    <w:rsid w:val="000C6210"/>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D49"/>
    <w:rsid w:val="00117F9B"/>
    <w:rsid w:val="001219F5"/>
    <w:rsid w:val="00121A20"/>
    <w:rsid w:val="0012377F"/>
    <w:rsid w:val="00124314"/>
    <w:rsid w:val="00126B4A"/>
    <w:rsid w:val="00132FD0"/>
    <w:rsid w:val="001344C0"/>
    <w:rsid w:val="001346FA"/>
    <w:rsid w:val="00134810"/>
    <w:rsid w:val="00135252"/>
    <w:rsid w:val="00135262"/>
    <w:rsid w:val="00137AB5"/>
    <w:rsid w:val="00137F0B"/>
    <w:rsid w:val="001512A4"/>
    <w:rsid w:val="00151E23"/>
    <w:rsid w:val="001526E0"/>
    <w:rsid w:val="0015416F"/>
    <w:rsid w:val="001551B5"/>
    <w:rsid w:val="001647BA"/>
    <w:rsid w:val="001659C1"/>
    <w:rsid w:val="00173A8E"/>
    <w:rsid w:val="0017502C"/>
    <w:rsid w:val="0018143F"/>
    <w:rsid w:val="00181FF8"/>
    <w:rsid w:val="00190AC1"/>
    <w:rsid w:val="0019341A"/>
    <w:rsid w:val="00197DF9"/>
    <w:rsid w:val="001A1987"/>
    <w:rsid w:val="001A2564"/>
    <w:rsid w:val="001A6173"/>
    <w:rsid w:val="001A6CBA"/>
    <w:rsid w:val="001A7D6B"/>
    <w:rsid w:val="001B0D97"/>
    <w:rsid w:val="001B5A5D"/>
    <w:rsid w:val="001B678D"/>
    <w:rsid w:val="001C1CE5"/>
    <w:rsid w:val="001C2736"/>
    <w:rsid w:val="001C37C7"/>
    <w:rsid w:val="001C3D2A"/>
    <w:rsid w:val="001D2849"/>
    <w:rsid w:val="001D51BA"/>
    <w:rsid w:val="001D53E7"/>
    <w:rsid w:val="001D6342"/>
    <w:rsid w:val="001D6D53"/>
    <w:rsid w:val="001E58E2"/>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48E0"/>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2732"/>
    <w:rsid w:val="00273278"/>
    <w:rsid w:val="002737F4"/>
    <w:rsid w:val="002805F5"/>
    <w:rsid w:val="00280751"/>
    <w:rsid w:val="0028280A"/>
    <w:rsid w:val="00283904"/>
    <w:rsid w:val="00286ACD"/>
    <w:rsid w:val="00287838"/>
    <w:rsid w:val="002907B5"/>
    <w:rsid w:val="00292EB7"/>
    <w:rsid w:val="00296227"/>
    <w:rsid w:val="00296F44"/>
    <w:rsid w:val="0029777D"/>
    <w:rsid w:val="002A055E"/>
    <w:rsid w:val="002A1D4E"/>
    <w:rsid w:val="002A2869"/>
    <w:rsid w:val="002B24D6"/>
    <w:rsid w:val="002B354D"/>
    <w:rsid w:val="002B72FA"/>
    <w:rsid w:val="002C0087"/>
    <w:rsid w:val="002C13D1"/>
    <w:rsid w:val="002C380D"/>
    <w:rsid w:val="002C41E6"/>
    <w:rsid w:val="002D071A"/>
    <w:rsid w:val="002D1142"/>
    <w:rsid w:val="002D34B2"/>
    <w:rsid w:val="002D423E"/>
    <w:rsid w:val="002D48B0"/>
    <w:rsid w:val="002D5B37"/>
    <w:rsid w:val="002D7024"/>
    <w:rsid w:val="002D7637"/>
    <w:rsid w:val="002E14FF"/>
    <w:rsid w:val="002E17F2"/>
    <w:rsid w:val="002E42E4"/>
    <w:rsid w:val="002E7CAE"/>
    <w:rsid w:val="002F13E4"/>
    <w:rsid w:val="002F2771"/>
    <w:rsid w:val="002F37A9"/>
    <w:rsid w:val="00301CE6"/>
    <w:rsid w:val="0030256B"/>
    <w:rsid w:val="00304596"/>
    <w:rsid w:val="0030501F"/>
    <w:rsid w:val="00307BA1"/>
    <w:rsid w:val="00311702"/>
    <w:rsid w:val="00311E82"/>
    <w:rsid w:val="00312669"/>
    <w:rsid w:val="00313FD6"/>
    <w:rsid w:val="00314016"/>
    <w:rsid w:val="003143BD"/>
    <w:rsid w:val="00315363"/>
    <w:rsid w:val="003203ED"/>
    <w:rsid w:val="00322C9F"/>
    <w:rsid w:val="00324D23"/>
    <w:rsid w:val="00331751"/>
    <w:rsid w:val="00334579"/>
    <w:rsid w:val="00335858"/>
    <w:rsid w:val="00336BDA"/>
    <w:rsid w:val="00341CE9"/>
    <w:rsid w:val="00342BD7"/>
    <w:rsid w:val="003435A2"/>
    <w:rsid w:val="00346DB5"/>
    <w:rsid w:val="003477B1"/>
    <w:rsid w:val="00352ADF"/>
    <w:rsid w:val="00356C57"/>
    <w:rsid w:val="00356E6F"/>
    <w:rsid w:val="00357380"/>
    <w:rsid w:val="003602D9"/>
    <w:rsid w:val="003604CE"/>
    <w:rsid w:val="003606F6"/>
    <w:rsid w:val="00370E47"/>
    <w:rsid w:val="003742AC"/>
    <w:rsid w:val="00377CE1"/>
    <w:rsid w:val="00383974"/>
    <w:rsid w:val="00385BF0"/>
    <w:rsid w:val="003939FF"/>
    <w:rsid w:val="003A2223"/>
    <w:rsid w:val="003A2A0F"/>
    <w:rsid w:val="003A3EB0"/>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B28"/>
    <w:rsid w:val="003D3C45"/>
    <w:rsid w:val="003D4655"/>
    <w:rsid w:val="003D5B1F"/>
    <w:rsid w:val="003E15FA"/>
    <w:rsid w:val="003E55E4"/>
    <w:rsid w:val="003E74E3"/>
    <w:rsid w:val="003F05C7"/>
    <w:rsid w:val="003F2CD4"/>
    <w:rsid w:val="003F3A76"/>
    <w:rsid w:val="003F5914"/>
    <w:rsid w:val="003F6BBE"/>
    <w:rsid w:val="004000E8"/>
    <w:rsid w:val="004027EA"/>
    <w:rsid w:val="00402E2B"/>
    <w:rsid w:val="004039EC"/>
    <w:rsid w:val="0040512B"/>
    <w:rsid w:val="00405CA5"/>
    <w:rsid w:val="00407CD3"/>
    <w:rsid w:val="00410134"/>
    <w:rsid w:val="00410B72"/>
    <w:rsid w:val="00410F18"/>
    <w:rsid w:val="0041263E"/>
    <w:rsid w:val="00413AAC"/>
    <w:rsid w:val="00413E92"/>
    <w:rsid w:val="00421105"/>
    <w:rsid w:val="00422AA4"/>
    <w:rsid w:val="004242F4"/>
    <w:rsid w:val="00427248"/>
    <w:rsid w:val="00430561"/>
    <w:rsid w:val="00437447"/>
    <w:rsid w:val="0044063C"/>
    <w:rsid w:val="00441A92"/>
    <w:rsid w:val="004431DC"/>
    <w:rsid w:val="004448B5"/>
    <w:rsid w:val="00444F56"/>
    <w:rsid w:val="00446488"/>
    <w:rsid w:val="004517AA"/>
    <w:rsid w:val="004517DC"/>
    <w:rsid w:val="00452CAC"/>
    <w:rsid w:val="00453F6D"/>
    <w:rsid w:val="00457565"/>
    <w:rsid w:val="00457970"/>
    <w:rsid w:val="00457B71"/>
    <w:rsid w:val="00461560"/>
    <w:rsid w:val="00462063"/>
    <w:rsid w:val="00464689"/>
    <w:rsid w:val="004669E2"/>
    <w:rsid w:val="00470C31"/>
    <w:rsid w:val="00471DE0"/>
    <w:rsid w:val="004734D0"/>
    <w:rsid w:val="004740C1"/>
    <w:rsid w:val="0047556B"/>
    <w:rsid w:val="00477768"/>
    <w:rsid w:val="00483B1C"/>
    <w:rsid w:val="00492BC5"/>
    <w:rsid w:val="004964F1"/>
    <w:rsid w:val="00497601"/>
    <w:rsid w:val="004A16BC"/>
    <w:rsid w:val="004A21ED"/>
    <w:rsid w:val="004A2B94"/>
    <w:rsid w:val="004B6F6A"/>
    <w:rsid w:val="004B7C0C"/>
    <w:rsid w:val="004C3898"/>
    <w:rsid w:val="004C5851"/>
    <w:rsid w:val="004D1BF3"/>
    <w:rsid w:val="004D2512"/>
    <w:rsid w:val="004D36B1"/>
    <w:rsid w:val="004D5A05"/>
    <w:rsid w:val="004D7EBD"/>
    <w:rsid w:val="004E143F"/>
    <w:rsid w:val="004E2680"/>
    <w:rsid w:val="004E28F9"/>
    <w:rsid w:val="004E462E"/>
    <w:rsid w:val="004E56DC"/>
    <w:rsid w:val="004E5FBA"/>
    <w:rsid w:val="004E76F4"/>
    <w:rsid w:val="004F0B4E"/>
    <w:rsid w:val="004F0B6C"/>
    <w:rsid w:val="004F2078"/>
    <w:rsid w:val="004F4DA3"/>
    <w:rsid w:val="004F718D"/>
    <w:rsid w:val="00506557"/>
    <w:rsid w:val="0050677A"/>
    <w:rsid w:val="005108D8"/>
    <w:rsid w:val="005116F9"/>
    <w:rsid w:val="00511715"/>
    <w:rsid w:val="005153A7"/>
    <w:rsid w:val="005219CF"/>
    <w:rsid w:val="0052332B"/>
    <w:rsid w:val="00534B59"/>
    <w:rsid w:val="00536759"/>
    <w:rsid w:val="00537C62"/>
    <w:rsid w:val="005409AD"/>
    <w:rsid w:val="00546970"/>
    <w:rsid w:val="00553F57"/>
    <w:rsid w:val="00554E19"/>
    <w:rsid w:val="0056121F"/>
    <w:rsid w:val="005631E0"/>
    <w:rsid w:val="00564D06"/>
    <w:rsid w:val="00570937"/>
    <w:rsid w:val="00571174"/>
    <w:rsid w:val="00572505"/>
    <w:rsid w:val="0057629F"/>
    <w:rsid w:val="00582809"/>
    <w:rsid w:val="00585747"/>
    <w:rsid w:val="0058798C"/>
    <w:rsid w:val="005900FA"/>
    <w:rsid w:val="005935A4"/>
    <w:rsid w:val="005948C2"/>
    <w:rsid w:val="00595DCA"/>
    <w:rsid w:val="0059779B"/>
    <w:rsid w:val="005A1A02"/>
    <w:rsid w:val="005A209A"/>
    <w:rsid w:val="005A662D"/>
    <w:rsid w:val="005B1409"/>
    <w:rsid w:val="005B35D7"/>
    <w:rsid w:val="005B392A"/>
    <w:rsid w:val="005B3AA3"/>
    <w:rsid w:val="005B6F83"/>
    <w:rsid w:val="005C74FB"/>
    <w:rsid w:val="005D1602"/>
    <w:rsid w:val="005D26AA"/>
    <w:rsid w:val="005E3059"/>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148"/>
    <w:rsid w:val="006377EC"/>
    <w:rsid w:val="0064151F"/>
    <w:rsid w:val="00641533"/>
    <w:rsid w:val="0064208D"/>
    <w:rsid w:val="00642BD1"/>
    <w:rsid w:val="00643475"/>
    <w:rsid w:val="0064396A"/>
    <w:rsid w:val="00644C8C"/>
    <w:rsid w:val="0064624E"/>
    <w:rsid w:val="00650AB9"/>
    <w:rsid w:val="00655733"/>
    <w:rsid w:val="00655ACD"/>
    <w:rsid w:val="00656A92"/>
    <w:rsid w:val="00656DDE"/>
    <w:rsid w:val="0066011D"/>
    <w:rsid w:val="006607C0"/>
    <w:rsid w:val="006613A6"/>
    <w:rsid w:val="0066144D"/>
    <w:rsid w:val="006615C1"/>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1D61"/>
    <w:rsid w:val="00695FC2"/>
    <w:rsid w:val="00696949"/>
    <w:rsid w:val="00697052"/>
    <w:rsid w:val="006A46FB"/>
    <w:rsid w:val="006A5E28"/>
    <w:rsid w:val="006A697B"/>
    <w:rsid w:val="006A7AFF"/>
    <w:rsid w:val="006B1816"/>
    <w:rsid w:val="006B2099"/>
    <w:rsid w:val="006B50CF"/>
    <w:rsid w:val="006B7E6F"/>
    <w:rsid w:val="006C03B8"/>
    <w:rsid w:val="006C5EC9"/>
    <w:rsid w:val="006C6059"/>
    <w:rsid w:val="006C7522"/>
    <w:rsid w:val="006D3922"/>
    <w:rsid w:val="006D6F08"/>
    <w:rsid w:val="006E062C"/>
    <w:rsid w:val="006E1337"/>
    <w:rsid w:val="006E1C82"/>
    <w:rsid w:val="006E28B7"/>
    <w:rsid w:val="006E2A9B"/>
    <w:rsid w:val="006E3310"/>
    <w:rsid w:val="006E4E39"/>
    <w:rsid w:val="006E565E"/>
    <w:rsid w:val="006E673D"/>
    <w:rsid w:val="006E7D3B"/>
    <w:rsid w:val="006F1B70"/>
    <w:rsid w:val="006F341D"/>
    <w:rsid w:val="006F3CDE"/>
    <w:rsid w:val="006F5134"/>
    <w:rsid w:val="006F58D4"/>
    <w:rsid w:val="006F6582"/>
    <w:rsid w:val="0070346E"/>
    <w:rsid w:val="00704EDB"/>
    <w:rsid w:val="00706101"/>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524B"/>
    <w:rsid w:val="00747D8B"/>
    <w:rsid w:val="00751228"/>
    <w:rsid w:val="00751E8A"/>
    <w:rsid w:val="007571E1"/>
    <w:rsid w:val="007604B2"/>
    <w:rsid w:val="00765281"/>
    <w:rsid w:val="00766BAD"/>
    <w:rsid w:val="007729A2"/>
    <w:rsid w:val="007755F2"/>
    <w:rsid w:val="00776971"/>
    <w:rsid w:val="00780A80"/>
    <w:rsid w:val="0078177E"/>
    <w:rsid w:val="0078304C"/>
    <w:rsid w:val="0078362E"/>
    <w:rsid w:val="00783673"/>
    <w:rsid w:val="00785490"/>
    <w:rsid w:val="007925EA"/>
    <w:rsid w:val="00793CD8"/>
    <w:rsid w:val="00793EE6"/>
    <w:rsid w:val="00795C92"/>
    <w:rsid w:val="00796231"/>
    <w:rsid w:val="007A0AC5"/>
    <w:rsid w:val="007A1CB3"/>
    <w:rsid w:val="007A306F"/>
    <w:rsid w:val="007A43A6"/>
    <w:rsid w:val="007A58A6"/>
    <w:rsid w:val="007B0AC2"/>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6D41"/>
    <w:rsid w:val="007E7091"/>
    <w:rsid w:val="007F2D12"/>
    <w:rsid w:val="007F5E24"/>
    <w:rsid w:val="00803FAE"/>
    <w:rsid w:val="0080605F"/>
    <w:rsid w:val="00807786"/>
    <w:rsid w:val="00810196"/>
    <w:rsid w:val="00811FCB"/>
    <w:rsid w:val="008158D6"/>
    <w:rsid w:val="0081658C"/>
    <w:rsid w:val="00817196"/>
    <w:rsid w:val="008235DB"/>
    <w:rsid w:val="00824AB4"/>
    <w:rsid w:val="00825C42"/>
    <w:rsid w:val="00825D25"/>
    <w:rsid w:val="008260D4"/>
    <w:rsid w:val="00827D6F"/>
    <w:rsid w:val="00833BAB"/>
    <w:rsid w:val="008376AC"/>
    <w:rsid w:val="0084229E"/>
    <w:rsid w:val="008444E8"/>
    <w:rsid w:val="00844E80"/>
    <w:rsid w:val="00846FE7"/>
    <w:rsid w:val="00850952"/>
    <w:rsid w:val="0085223B"/>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44F8"/>
    <w:rsid w:val="008B51A0"/>
    <w:rsid w:val="008B592A"/>
    <w:rsid w:val="008B74A7"/>
    <w:rsid w:val="008B7B5C"/>
    <w:rsid w:val="008C0A1F"/>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E6B9C"/>
    <w:rsid w:val="008F1C4E"/>
    <w:rsid w:val="008F1EAB"/>
    <w:rsid w:val="008F33DC"/>
    <w:rsid w:val="008F477F"/>
    <w:rsid w:val="009003EA"/>
    <w:rsid w:val="00902350"/>
    <w:rsid w:val="0090336B"/>
    <w:rsid w:val="009053AA"/>
    <w:rsid w:val="00906939"/>
    <w:rsid w:val="00910B7D"/>
    <w:rsid w:val="00911DFB"/>
    <w:rsid w:val="009139D9"/>
    <w:rsid w:val="00914AD8"/>
    <w:rsid w:val="00916079"/>
    <w:rsid w:val="009165BA"/>
    <w:rsid w:val="00917CE9"/>
    <w:rsid w:val="00920BF2"/>
    <w:rsid w:val="00922010"/>
    <w:rsid w:val="00923F90"/>
    <w:rsid w:val="00926909"/>
    <w:rsid w:val="00926B75"/>
    <w:rsid w:val="00931BD9"/>
    <w:rsid w:val="009368F3"/>
    <w:rsid w:val="00937351"/>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1F08"/>
    <w:rsid w:val="00972C4C"/>
    <w:rsid w:val="0097603D"/>
    <w:rsid w:val="00976949"/>
    <w:rsid w:val="00980477"/>
    <w:rsid w:val="009837EE"/>
    <w:rsid w:val="00985253"/>
    <w:rsid w:val="009853B3"/>
    <w:rsid w:val="00986A20"/>
    <w:rsid w:val="00990630"/>
    <w:rsid w:val="00991761"/>
    <w:rsid w:val="00994DCA"/>
    <w:rsid w:val="00995F24"/>
    <w:rsid w:val="009960EC"/>
    <w:rsid w:val="009970DD"/>
    <w:rsid w:val="009A0FBA"/>
    <w:rsid w:val="009A1601"/>
    <w:rsid w:val="009A3BB6"/>
    <w:rsid w:val="009A462D"/>
    <w:rsid w:val="009A51D4"/>
    <w:rsid w:val="009A5CBA"/>
    <w:rsid w:val="009A6369"/>
    <w:rsid w:val="009B1F30"/>
    <w:rsid w:val="009B3AC2"/>
    <w:rsid w:val="009B4DF4"/>
    <w:rsid w:val="009B564E"/>
    <w:rsid w:val="009B7E87"/>
    <w:rsid w:val="009C0169"/>
    <w:rsid w:val="009C403E"/>
    <w:rsid w:val="009C5F52"/>
    <w:rsid w:val="009D4FF0"/>
    <w:rsid w:val="009D703C"/>
    <w:rsid w:val="009D718F"/>
    <w:rsid w:val="009E068F"/>
    <w:rsid w:val="009E14E0"/>
    <w:rsid w:val="009E35DB"/>
    <w:rsid w:val="009E47A3"/>
    <w:rsid w:val="009F08F3"/>
    <w:rsid w:val="009F344F"/>
    <w:rsid w:val="00A031D8"/>
    <w:rsid w:val="00A048A8"/>
    <w:rsid w:val="00A04F49"/>
    <w:rsid w:val="00A10359"/>
    <w:rsid w:val="00A13E54"/>
    <w:rsid w:val="00A17F63"/>
    <w:rsid w:val="00A2193B"/>
    <w:rsid w:val="00A2351A"/>
    <w:rsid w:val="00A264A9"/>
    <w:rsid w:val="00A26DCF"/>
    <w:rsid w:val="00A27785"/>
    <w:rsid w:val="00A30187"/>
    <w:rsid w:val="00A3178E"/>
    <w:rsid w:val="00A3448A"/>
    <w:rsid w:val="00A36297"/>
    <w:rsid w:val="00A41E2B"/>
    <w:rsid w:val="00A440EF"/>
    <w:rsid w:val="00A45B74"/>
    <w:rsid w:val="00A46ADB"/>
    <w:rsid w:val="00A52E1D"/>
    <w:rsid w:val="00A61499"/>
    <w:rsid w:val="00A62A77"/>
    <w:rsid w:val="00A63483"/>
    <w:rsid w:val="00A64F16"/>
    <w:rsid w:val="00A657D7"/>
    <w:rsid w:val="00A660AC"/>
    <w:rsid w:val="00A67E6C"/>
    <w:rsid w:val="00A71B99"/>
    <w:rsid w:val="00A739D0"/>
    <w:rsid w:val="00A761D4"/>
    <w:rsid w:val="00A77EC4"/>
    <w:rsid w:val="00A92879"/>
    <w:rsid w:val="00A9442A"/>
    <w:rsid w:val="00A9705E"/>
    <w:rsid w:val="00AA016F"/>
    <w:rsid w:val="00AA1ED6"/>
    <w:rsid w:val="00AA51D6"/>
    <w:rsid w:val="00AB0BC8"/>
    <w:rsid w:val="00AB10AA"/>
    <w:rsid w:val="00AB11CA"/>
    <w:rsid w:val="00AB14D9"/>
    <w:rsid w:val="00AB2984"/>
    <w:rsid w:val="00AB4AB8"/>
    <w:rsid w:val="00AB655E"/>
    <w:rsid w:val="00AC007F"/>
    <w:rsid w:val="00AC2ECD"/>
    <w:rsid w:val="00AC3119"/>
    <w:rsid w:val="00AC49FB"/>
    <w:rsid w:val="00AC5A10"/>
    <w:rsid w:val="00AD0AA3"/>
    <w:rsid w:val="00AD2ED0"/>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3E6B"/>
    <w:rsid w:val="00B05084"/>
    <w:rsid w:val="00B157F9"/>
    <w:rsid w:val="00B20256"/>
    <w:rsid w:val="00B207F4"/>
    <w:rsid w:val="00B20D09"/>
    <w:rsid w:val="00B269E3"/>
    <w:rsid w:val="00B2763F"/>
    <w:rsid w:val="00B27AAC"/>
    <w:rsid w:val="00B30929"/>
    <w:rsid w:val="00B33023"/>
    <w:rsid w:val="00B33282"/>
    <w:rsid w:val="00B372AA"/>
    <w:rsid w:val="00B3737D"/>
    <w:rsid w:val="00B40445"/>
    <w:rsid w:val="00B409E0"/>
    <w:rsid w:val="00B41888"/>
    <w:rsid w:val="00B41D2A"/>
    <w:rsid w:val="00B45A52"/>
    <w:rsid w:val="00B46175"/>
    <w:rsid w:val="00B47E7C"/>
    <w:rsid w:val="00B548B7"/>
    <w:rsid w:val="00B5733A"/>
    <w:rsid w:val="00B664C7"/>
    <w:rsid w:val="00B67801"/>
    <w:rsid w:val="00B70B5D"/>
    <w:rsid w:val="00B722EB"/>
    <w:rsid w:val="00B739F6"/>
    <w:rsid w:val="00B81A6C"/>
    <w:rsid w:val="00B85DE5"/>
    <w:rsid w:val="00B90F73"/>
    <w:rsid w:val="00B93B59"/>
    <w:rsid w:val="00B9406A"/>
    <w:rsid w:val="00BA07B5"/>
    <w:rsid w:val="00BA2280"/>
    <w:rsid w:val="00BA2A08"/>
    <w:rsid w:val="00BA2ABE"/>
    <w:rsid w:val="00BA56D2"/>
    <w:rsid w:val="00BA76E0"/>
    <w:rsid w:val="00BB0D9A"/>
    <w:rsid w:val="00BB2A25"/>
    <w:rsid w:val="00BB51E9"/>
    <w:rsid w:val="00BC0FDC"/>
    <w:rsid w:val="00BC2DEB"/>
    <w:rsid w:val="00BC3053"/>
    <w:rsid w:val="00BC4D2E"/>
    <w:rsid w:val="00BC5813"/>
    <w:rsid w:val="00BD48AC"/>
    <w:rsid w:val="00BD5F1A"/>
    <w:rsid w:val="00BE10D7"/>
    <w:rsid w:val="00BE1234"/>
    <w:rsid w:val="00BE2FA6"/>
    <w:rsid w:val="00BE333F"/>
    <w:rsid w:val="00BE5270"/>
    <w:rsid w:val="00BE6B2A"/>
    <w:rsid w:val="00BE7406"/>
    <w:rsid w:val="00BE7603"/>
    <w:rsid w:val="00BF3279"/>
    <w:rsid w:val="00BF74C7"/>
    <w:rsid w:val="00C015F1"/>
    <w:rsid w:val="00C01F33"/>
    <w:rsid w:val="00C02CC6"/>
    <w:rsid w:val="00C0331E"/>
    <w:rsid w:val="00C040F7"/>
    <w:rsid w:val="00C044AB"/>
    <w:rsid w:val="00C05706"/>
    <w:rsid w:val="00C07377"/>
    <w:rsid w:val="00C10478"/>
    <w:rsid w:val="00C12107"/>
    <w:rsid w:val="00C12EE3"/>
    <w:rsid w:val="00C14D4B"/>
    <w:rsid w:val="00C154BB"/>
    <w:rsid w:val="00C16D37"/>
    <w:rsid w:val="00C24E9C"/>
    <w:rsid w:val="00C279B5"/>
    <w:rsid w:val="00C27C45"/>
    <w:rsid w:val="00C35007"/>
    <w:rsid w:val="00C36511"/>
    <w:rsid w:val="00C3719D"/>
    <w:rsid w:val="00C37CB2"/>
    <w:rsid w:val="00C4278C"/>
    <w:rsid w:val="00C473A5"/>
    <w:rsid w:val="00C54995"/>
    <w:rsid w:val="00C54D41"/>
    <w:rsid w:val="00C60783"/>
    <w:rsid w:val="00C64672"/>
    <w:rsid w:val="00C70697"/>
    <w:rsid w:val="00C70A93"/>
    <w:rsid w:val="00C72093"/>
    <w:rsid w:val="00C72E38"/>
    <w:rsid w:val="00C72EF4"/>
    <w:rsid w:val="00C744FE"/>
    <w:rsid w:val="00C75D2F"/>
    <w:rsid w:val="00C76305"/>
    <w:rsid w:val="00C767BE"/>
    <w:rsid w:val="00C76E3C"/>
    <w:rsid w:val="00C770C5"/>
    <w:rsid w:val="00C81568"/>
    <w:rsid w:val="00C9027A"/>
    <w:rsid w:val="00C9068E"/>
    <w:rsid w:val="00C93814"/>
    <w:rsid w:val="00C93C4B"/>
    <w:rsid w:val="00C944AB"/>
    <w:rsid w:val="00C947F4"/>
    <w:rsid w:val="00C95B40"/>
    <w:rsid w:val="00CA147F"/>
    <w:rsid w:val="00CA1ED8"/>
    <w:rsid w:val="00CA49B6"/>
    <w:rsid w:val="00CB1F63"/>
    <w:rsid w:val="00CB3693"/>
    <w:rsid w:val="00CB7170"/>
    <w:rsid w:val="00CC040E"/>
    <w:rsid w:val="00CC111F"/>
    <w:rsid w:val="00CC2011"/>
    <w:rsid w:val="00CC3EA0"/>
    <w:rsid w:val="00CC4B52"/>
    <w:rsid w:val="00CC77AA"/>
    <w:rsid w:val="00CC7B45"/>
    <w:rsid w:val="00CD1188"/>
    <w:rsid w:val="00CD21E6"/>
    <w:rsid w:val="00CD2ED1"/>
    <w:rsid w:val="00CD337B"/>
    <w:rsid w:val="00CE0424"/>
    <w:rsid w:val="00CE0857"/>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1F16"/>
    <w:rsid w:val="00D823C6"/>
    <w:rsid w:val="00D8327F"/>
    <w:rsid w:val="00D835FE"/>
    <w:rsid w:val="00D86CA3"/>
    <w:rsid w:val="00D871CE"/>
    <w:rsid w:val="00D9196D"/>
    <w:rsid w:val="00D92982"/>
    <w:rsid w:val="00D93825"/>
    <w:rsid w:val="00DA305E"/>
    <w:rsid w:val="00DA5417"/>
    <w:rsid w:val="00DA56E8"/>
    <w:rsid w:val="00DB07A8"/>
    <w:rsid w:val="00DB0A9F"/>
    <w:rsid w:val="00DB377D"/>
    <w:rsid w:val="00DC193B"/>
    <w:rsid w:val="00DC1CB2"/>
    <w:rsid w:val="00DC2D36"/>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214"/>
    <w:rsid w:val="00E11B20"/>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1537"/>
    <w:rsid w:val="00E8234C"/>
    <w:rsid w:val="00E83974"/>
    <w:rsid w:val="00E83AA9"/>
    <w:rsid w:val="00E85928"/>
    <w:rsid w:val="00E867C2"/>
    <w:rsid w:val="00E86FF1"/>
    <w:rsid w:val="00E87822"/>
    <w:rsid w:val="00E87BA1"/>
    <w:rsid w:val="00E90395"/>
    <w:rsid w:val="00E90E49"/>
    <w:rsid w:val="00E917F9"/>
    <w:rsid w:val="00E9291C"/>
    <w:rsid w:val="00E93FFE"/>
    <w:rsid w:val="00E9442A"/>
    <w:rsid w:val="00E94F8A"/>
    <w:rsid w:val="00EA09F9"/>
    <w:rsid w:val="00EA7A41"/>
    <w:rsid w:val="00EB077B"/>
    <w:rsid w:val="00EB4EA2"/>
    <w:rsid w:val="00EC24D5"/>
    <w:rsid w:val="00EC27C6"/>
    <w:rsid w:val="00EC4207"/>
    <w:rsid w:val="00EC5653"/>
    <w:rsid w:val="00EC71CE"/>
    <w:rsid w:val="00ED1006"/>
    <w:rsid w:val="00ED467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53C9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0ADE"/>
    <w:rsid w:val="00F817CE"/>
    <w:rsid w:val="00F8456C"/>
    <w:rsid w:val="00F859D8"/>
    <w:rsid w:val="00F85A5F"/>
    <w:rsid w:val="00F868F5"/>
    <w:rsid w:val="00F9056A"/>
    <w:rsid w:val="00F90F8D"/>
    <w:rsid w:val="00F92782"/>
    <w:rsid w:val="00F93AA9"/>
    <w:rsid w:val="00F96985"/>
    <w:rsid w:val="00F97838"/>
    <w:rsid w:val="00FA2BB3"/>
    <w:rsid w:val="00FB42DE"/>
    <w:rsid w:val="00FB4C80"/>
    <w:rsid w:val="00FB522C"/>
    <w:rsid w:val="00FB6017"/>
    <w:rsid w:val="00FB6A6A"/>
    <w:rsid w:val="00FC0E6C"/>
    <w:rsid w:val="00FC618C"/>
    <w:rsid w:val="00FC7429"/>
    <w:rsid w:val="00FD07F6"/>
    <w:rsid w:val="00FD1EC8"/>
    <w:rsid w:val="00FD47ED"/>
    <w:rsid w:val="00FD74DB"/>
    <w:rsid w:val="00FD7660"/>
    <w:rsid w:val="00FE0655"/>
    <w:rsid w:val="00FE2365"/>
    <w:rsid w:val="00FE37D7"/>
    <w:rsid w:val="00FE41C8"/>
    <w:rsid w:val="00FE4C7B"/>
    <w:rsid w:val="00FE7336"/>
    <w:rsid w:val="00FE787C"/>
    <w:rsid w:val="00FF39EE"/>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NMP Heading 1,H1,h11,h12,h13,h14,h15,h16,app heading 1,l1,Memo Heading 1,Heading 1_a,heading 1,h17,h111,h121,h131,h141,h151,h161,h18,h112,h122,h132,h142,h152,h162,h19,h113,h123,h133,h143,h153,h163,h1,제목 1(no line)"/>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basedOn w:val="Normal"/>
    <w:link w:val="BodyTextChar"/>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basedOn w:val="TableNormal"/>
    <w:uiPriority w:val="39"/>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qFormat/>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textintend2">
    <w:name w:val="text intend 2"/>
    <w:basedOn w:val="Normal"/>
    <w:rsid w:val="00430561"/>
    <w:pPr>
      <w:numPr>
        <w:numId w:val="40"/>
      </w:numPr>
      <w:spacing w:after="120"/>
      <w:jc w:val="both"/>
    </w:pPr>
    <w:rPr>
      <w:rFonts w:eastAsia="MS Mincho"/>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804280">
      <w:bodyDiv w:val="1"/>
      <w:marLeft w:val="0"/>
      <w:marRight w:val="0"/>
      <w:marTop w:val="0"/>
      <w:marBottom w:val="0"/>
      <w:divBdr>
        <w:top w:val="none" w:sz="0" w:space="0" w:color="auto"/>
        <w:left w:val="none" w:sz="0" w:space="0" w:color="auto"/>
        <w:bottom w:val="none" w:sz="0" w:space="0" w:color="auto"/>
        <w:right w:val="none" w:sz="0" w:space="0" w:color="auto"/>
      </w:divBdr>
    </w:div>
    <w:div w:id="69115490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84642-1DF0-431F-987B-4D73B2AC1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4</TotalTime>
  <Pages>5</Pages>
  <Words>1334</Words>
  <Characters>7609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8926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Frank</cp:lastModifiedBy>
  <cp:revision>6</cp:revision>
  <cp:lastPrinted>2008-01-31T07:09:00Z</cp:lastPrinted>
  <dcterms:created xsi:type="dcterms:W3CDTF">2021-04-13T13:28:00Z</dcterms:created>
  <dcterms:modified xsi:type="dcterms:W3CDTF">2021-04-13T22:33:00Z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1618303356</vt:lpwstr>
  </property>
</Properties>
</file>