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#104</w:t>
      </w:r>
      <w:r>
        <w:rPr>
          <w:rFonts w:hint="eastAsia"/>
          <w:b/>
          <w:lang w:val="en-US" w:eastAsia="zh-CN"/>
        </w:rPr>
        <w:t>bis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</w:r>
      <w:r>
        <w:rPr>
          <w:b/>
          <w:lang w:eastAsia="zh-CN"/>
        </w:rPr>
        <w:t>R1-21xxxxx</w:t>
      </w:r>
    </w:p>
    <w:p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>
        <w:rPr>
          <w:rFonts w:hint="eastAsia"/>
          <w:b/>
          <w:lang w:val="en-US" w:eastAsia="zh-CN"/>
        </w:rPr>
        <w:t>April 12</w:t>
      </w:r>
      <w:r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</w:t>
      </w:r>
      <w:r>
        <w:rPr>
          <w:rFonts w:hint="eastAsia"/>
          <w:b/>
          <w:lang w:val="en-US" w:eastAsia="zh-CN"/>
        </w:rPr>
        <w:t>April 20</w:t>
      </w:r>
      <w:r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>
      <w:pPr>
        <w:pBdr>
          <w:top w:val="single" w:color="auto" w:sz="4" w:space="1"/>
        </w:pBdr>
        <w:spacing w:after="0"/>
        <w:jc w:val="left"/>
        <w:rPr>
          <w:b/>
          <w:kern w:val="2"/>
          <w:lang w:eastAsia="zh-CN"/>
        </w:rPr>
      </w:pPr>
    </w:p>
    <w:p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>
        <w:rPr>
          <w:b/>
          <w:lang w:eastAsia="zh-CN"/>
        </w:rPr>
        <w:t>6.1</w:t>
      </w:r>
    </w:p>
    <w:p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>Moderator (</w:t>
      </w:r>
      <w:r>
        <w:rPr>
          <w:rFonts w:hint="eastAsia"/>
          <w:b/>
          <w:lang w:val="en-US" w:eastAsia="zh-CN"/>
        </w:rPr>
        <w:t>ZTE</w:t>
      </w:r>
      <w:r>
        <w:rPr>
          <w:b/>
          <w:lang w:eastAsia="zh-CN"/>
        </w:rPr>
        <w:t>)</w:t>
      </w:r>
    </w:p>
    <w:p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rFonts w:hint="eastAsia"/>
          <w:b/>
          <w:lang w:eastAsia="zh-CN"/>
        </w:rPr>
        <w:t>Summary of email discussion on [104b-e-LTE-6.1CRs-01]</w:t>
      </w:r>
    </w:p>
    <w:p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Discussion and Decision</w:t>
      </w:r>
    </w:p>
    <w:p>
      <w:pPr>
        <w:pBdr>
          <w:bottom w:val="single" w:color="auto" w:sz="4" w:space="1"/>
        </w:pBdr>
        <w:spacing w:after="0"/>
        <w:jc w:val="left"/>
        <w:rPr>
          <w:b/>
          <w:sz w:val="16"/>
          <w:szCs w:val="16"/>
        </w:rPr>
      </w:pPr>
    </w:p>
    <w:p>
      <w:pPr>
        <w:pStyle w:val="2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hAnsi="Times New Roman" w:eastAsia="宋体" w:cs="Times New Roman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kern w:val="0"/>
          <w:sz w:val="22"/>
          <w:szCs w:val="22"/>
        </w:rPr>
        <w:t xml:space="preserve">This contribution provides discussion on </w:t>
      </w:r>
      <w:bookmarkStart w:id="2" w:name="OLE_LINK2"/>
      <w:r>
        <w:rPr>
          <w:rFonts w:hint="eastAsia" w:ascii="Times New Roman" w:hAnsi="Times New Roman" w:eastAsia="宋体" w:cs="Times New Roman"/>
          <w:kern w:val="0"/>
          <w:sz w:val="22"/>
          <w:szCs w:val="22"/>
        </w:rPr>
        <w:t>clarification</w:t>
      </w:r>
      <w:bookmarkEnd w:id="2"/>
      <w:r>
        <w:rPr>
          <w:rFonts w:hint="eastAsia" w:cs="Times New Roman"/>
          <w:kern w:val="0"/>
          <w:sz w:val="22"/>
          <w:szCs w:val="22"/>
          <w:lang w:val="en-US" w:eastAsia="zh-CN"/>
        </w:rPr>
        <w:t xml:space="preserve"> related to Type1A-MPDCCH common search space and Type2A-MPDCCH common search space for LTE-M</w:t>
      </w:r>
      <w:r>
        <w:rPr>
          <w:rFonts w:ascii="Times New Roman" w:hAnsi="Times New Roman" w:eastAsia="宋体" w:cs="Times New Roman"/>
          <w:kern w:val="0"/>
          <w:sz w:val="22"/>
          <w:szCs w:val="22"/>
        </w:rPr>
        <w:t>:</w:t>
      </w:r>
    </w:p>
    <w:p>
      <w:pPr>
        <w:widowControl/>
        <w:shd w:val="clear" w:color="auto" w:fill="FFFFFF"/>
        <w:spacing w:before="120" w:beforeLines="50" w:after="240" w:afterLines="100" w:line="276" w:lineRule="auto"/>
        <w:rPr>
          <w:rFonts w:ascii="Times New Roman" w:hAnsi="Times New Roman" w:eastAsia="宋体" w:cs="Times New Roman"/>
          <w:color w:val="000000"/>
          <w:kern w:val="0"/>
          <w:sz w:val="22"/>
          <w:szCs w:val="22"/>
          <w:shd w:val="clear" w:color="auto" w:fill="00FFFF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shd w:val="clear" w:color="auto" w:fill="00FFFF"/>
        </w:rPr>
        <w:t>[104b-e-LTE-6.1CRs-01] Email discussion/approval on R1-2102846 and R1-2102847 by April-15 - Youjun (ZTE)</w:t>
      </w:r>
      <w:bookmarkStart w:id="3" w:name="_GoBack"/>
      <w:bookmarkEnd w:id="3"/>
    </w:p>
    <w:p>
      <w:pPr>
        <w:pStyle w:val="2"/>
        <w:rPr>
          <w:lang w:eastAsia="zh-CN"/>
        </w:rPr>
      </w:pPr>
      <w:r>
        <w:rPr>
          <w:lang w:eastAsia="zh-CN"/>
        </w:rPr>
        <w:t>Discussion</w:t>
      </w:r>
    </w:p>
    <w:p>
      <w:pPr>
        <w:pStyle w:val="3"/>
      </w:pPr>
      <w:r>
        <w:rPr>
          <w:rFonts w:hint="eastAsia"/>
        </w:rPr>
        <w:t>Issue 1: Correction on MPDCCH assignment procedure</w:t>
      </w:r>
      <w:r>
        <w:rPr>
          <w:rFonts w:hint="eastAsia"/>
          <w:lang w:val="en-US" w:eastAsia="zh-CN"/>
        </w:rPr>
        <w:t xml:space="preserve"> [1]</w:t>
      </w:r>
    </w:p>
    <w:tbl>
      <w:tblPr>
        <w:tblStyle w:val="46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694"/>
        <w:gridCol w:w="6946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="120" w:afterLines="50"/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hint="eastAsia" w:ascii="Arial" w:hAnsi="Arial"/>
                <w:sz w:val="20"/>
                <w:szCs w:val="20"/>
                <w:lang w:val="en-US" w:eastAsia="zh-CN"/>
              </w:rPr>
              <w:t>The v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alue </w:t>
            </w:r>
            <w:r>
              <w:rPr>
                <w:position w:val="-14"/>
                <w:sz w:val="20"/>
                <w:szCs w:val="20"/>
              </w:rPr>
              <w:object>
                <v:shape id="_x0000_i1025" o:spt="75" type="#_x0000_t75" style="height:18.45pt;width:18.4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ascii="Arial" w:hAnsi="Arial" w:cs="Arial"/>
                <w:position w:val="-14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for </w:t>
            </w:r>
            <w:r>
              <w:rPr>
                <w:rFonts w:hint="eastAsia" w:ascii="Arial" w:hAnsi="Arial"/>
                <w:sz w:val="20"/>
                <w:szCs w:val="20"/>
                <w:lang w:val="en-US" w:eastAsia="zh-CN"/>
              </w:rPr>
              <w:t>determining the CCEs for any PDCCH candidate of Type1A-MPDCCH common search space and Type2A-MPDCCH common search space is missing</w:t>
            </w:r>
            <w:r>
              <w:rPr>
                <w:rFonts w:ascii="Arial" w:hAnsi="Arial"/>
                <w:sz w:val="20"/>
                <w:szCs w:val="20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pStyle w:val="12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color="auto" w:sz="4" w:space="0"/>
            </w:tcBorders>
          </w:tcPr>
          <w:p>
            <w:pPr>
              <w:pStyle w:val="125"/>
              <w:spacing w:after="0"/>
              <w:jc w:val="both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pStyle w:val="1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5"/>
              <w:spacing w:afterLines="50"/>
              <w:ind w:left="57"/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Add the definition of </w:t>
            </w:r>
            <w:r>
              <w:rPr>
                <w:position w:val="-14"/>
                <w:sz w:val="20"/>
                <w:szCs w:val="20"/>
              </w:rPr>
              <w:object>
                <v:shape id="_x0000_i1026" o:spt="75" type="#_x0000_t75" style="height:18.45pt;width:18.4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for Type1A-MPDCCH common search space and Type2A-MPDCCH common search space in the spec</w:t>
            </w:r>
            <w:r>
              <w:rPr>
                <w:sz w:val="20"/>
                <w:szCs w:val="20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pStyle w:val="12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color="auto" w:sz="4" w:space="0"/>
            </w:tcBorders>
          </w:tcPr>
          <w:p>
            <w:pPr>
              <w:pStyle w:val="125"/>
              <w:spacing w:after="0"/>
              <w:jc w:val="both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5"/>
              <w:spacing w:afterLines="50"/>
              <w:ind w:left="57"/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The CCEs for Type1A-MPDCCH common search space and Type2A-MPDCCH common search space can not be obtained.</w:t>
            </w:r>
          </w:p>
        </w:tc>
      </w:tr>
    </w:tbl>
    <w:p>
      <w:pPr>
        <w:rPr>
          <w:lang w:val="en-GB" w:eastAsia="zh-CN"/>
        </w:rPr>
      </w:pPr>
    </w:p>
    <w:p>
      <w:pPr>
        <w:rPr>
          <w:rFonts w:hint="eastAsia"/>
          <w:lang w:val="en-GB" w:eastAsia="zh-CN"/>
        </w:rPr>
      </w:pPr>
      <w:r>
        <w:rPr>
          <w:rFonts w:hint="eastAsia"/>
          <w:lang w:val="en-GB" w:eastAsia="zh-CN"/>
        </w:rPr>
        <w:t>&lt;Changes to TS 36.213&gt;</w:t>
      </w:r>
    </w:p>
    <w:p>
      <w:pPr>
        <w:rPr>
          <w:rFonts w:hint="eastAsia"/>
          <w:lang w:val="en-GB" w:eastAsia="zh-CN"/>
        </w:rPr>
      </w:pPr>
    </w:p>
    <w:p>
      <w:pPr>
        <w:spacing w:before="120" w:beforeLines="50" w:after="120" w:line="276" w:lineRule="auto"/>
        <w:jc w:val="center"/>
        <w:rPr>
          <w:rFonts w:eastAsia="宋体"/>
          <w:b/>
          <w:iCs/>
          <w:color w:val="FF0000"/>
          <w:sz w:val="21"/>
          <w:szCs w:val="15"/>
        </w:rPr>
      </w:pPr>
      <w:r>
        <w:rPr>
          <w:rFonts w:eastAsia="宋体"/>
          <w:b/>
          <w:iCs/>
          <w:color w:val="FF0000"/>
          <w:sz w:val="21"/>
          <w:szCs w:val="15"/>
        </w:rPr>
        <w:t>&lt;Unchanged parts are omitted&gt;</w:t>
      </w:r>
    </w:p>
    <w:p>
      <w:pPr>
        <w:pStyle w:val="4"/>
        <w:numPr>
          <w:ilvl w:val="2"/>
          <w:numId w:val="0"/>
        </w:numPr>
        <w:tabs>
          <w:tab w:val="left" w:pos="432"/>
          <w:tab w:val="left" w:pos="576"/>
          <w:tab w:val="clear" w:pos="720"/>
        </w:tabs>
        <w:ind w:leftChars="0"/>
        <w:rPr>
          <w:lang w:val="en-US"/>
        </w:rPr>
      </w:pPr>
      <w:r>
        <w:t>9.1.</w:t>
      </w:r>
      <w:r>
        <w:rPr>
          <w:lang w:val="en-US"/>
        </w:rPr>
        <w:t>5</w:t>
      </w:r>
      <w:r>
        <w:tab/>
      </w:r>
      <w:r>
        <w:rPr>
          <w:lang w:val="en-US"/>
        </w:rPr>
        <w:t>M</w:t>
      </w:r>
      <w:r>
        <w:t>PDCCH assignment procedure</w:t>
      </w:r>
    </w:p>
    <w:p>
      <w:pPr>
        <w:spacing w:before="120" w:beforeLines="50" w:after="120" w:line="276" w:lineRule="auto"/>
        <w:jc w:val="center"/>
        <w:rPr>
          <w:rFonts w:eastAsia="宋体"/>
          <w:b/>
          <w:iCs/>
          <w:color w:val="FF0000"/>
          <w:sz w:val="21"/>
          <w:szCs w:val="15"/>
        </w:rPr>
      </w:pPr>
      <w:r>
        <w:rPr>
          <w:rFonts w:eastAsia="宋体"/>
          <w:b/>
          <w:iCs/>
          <w:color w:val="FF0000"/>
          <w:sz w:val="21"/>
          <w:szCs w:val="15"/>
        </w:rPr>
        <w:t>&lt;Unchanged parts are omitted&gt;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eastAsia="Times New Roman" w:cs="Times New Roman"/>
          <w:lang w:eastAsia="en-GB"/>
        </w:rPr>
      </w:pPr>
      <w:r>
        <w:rPr>
          <w:rFonts w:ascii="Times New Roman" w:hAnsi="Times New Roman" w:eastAsia="Times New Roman" w:cs="Times New Roman"/>
          <w:lang w:eastAsia="en-GB"/>
        </w:rPr>
        <w:t xml:space="preserve">For aggregation level </w:t>
      </w:r>
      <w:r>
        <w:rPr>
          <w:rFonts w:ascii="Times New Roman" w:hAnsi="Times New Roman" w:eastAsia="Times New Roman" w:cs="Times New Roman"/>
          <w:position w:val="-4"/>
          <w:lang w:eastAsia="en-GB"/>
        </w:rPr>
        <w:object>
          <v:shape id="_x0000_i1027" o:spt="75" type="#_x0000_t75" style="height:13.1pt;width:36.4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ascii="Times New Roman" w:hAnsi="Times New Roman" w:eastAsia="Times New Roman" w:cs="Times New Roman"/>
          <w:lang w:eastAsia="en-GB"/>
        </w:rPr>
        <w:t xml:space="preserve"> </w:t>
      </w:r>
      <w:r>
        <w:rPr>
          <w:rFonts w:hint="eastAsia" w:ascii="Times New Roman" w:hAnsi="Times New Roman" w:eastAsia="Times New Roman" w:cs="Times New Roman"/>
          <w:lang w:eastAsia="zh-CN"/>
        </w:rPr>
        <w:t xml:space="preserve">or </w:t>
      </w:r>
      <w:r>
        <w:rPr>
          <w:rFonts w:ascii="Times New Roman" w:hAnsi="Times New Roman" w:eastAsia="Times New Roman" w:cs="Times New Roman"/>
          <w:position w:val="-4"/>
          <w:lang w:eastAsia="en-GB"/>
        </w:rPr>
        <w:object>
          <v:shape id="_x0000_i1028" o:spt="75" type="#_x0000_t75" style="height:13.1pt;width:33.6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en-GB"/>
        </w:rPr>
        <w:t xml:space="preserve">ECCEs, the number of ECCEs refers to the MPDCCH mapping to the REs of the 2+4 PRB set as defined in [3]. An MPDCCH search space </w:t>
      </w:r>
      <w:r>
        <w:rPr>
          <w:rFonts w:ascii="Times New Roman" w:hAnsi="Times New Roman" w:eastAsia="Times New Roman" w:cs="Times New Roman"/>
          <w:position w:val="-12"/>
          <w:lang w:eastAsia="en-GB"/>
        </w:rPr>
        <w:object>
          <v:shape id="_x0000_i1029" o:spt="75" type="#_x0000_t75" style="height:21.5pt;width:32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ascii="Times New Roman" w:hAnsi="Times New Roman" w:eastAsia="Times New Roman" w:cs="Times New Roman"/>
          <w:lang w:eastAsia="en-GB"/>
        </w:rPr>
        <w:t xml:space="preserve">at aggregation level </w:t>
      </w:r>
      <w:r>
        <w:rPr>
          <w:rFonts w:ascii="Times New Roman" w:hAnsi="Times New Roman" w:eastAsia="Times New Roman" w:cs="Times New Roman"/>
          <w:position w:val="-14"/>
          <w:lang w:eastAsia="en-GB"/>
        </w:rPr>
        <w:object>
          <v:shape id="_x0000_i1030" o:spt="75" type="#_x0000_t75" style="height:21.5pt;width:108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ascii="Times New Roman" w:hAnsi="Times New Roman" w:eastAsia="Times New Roman" w:cs="Times New Roman"/>
          <w:lang w:eastAsia="en-GB"/>
        </w:rPr>
        <w:t xml:space="preserve"> and repetition level </w:t>
      </w:r>
      <w:r>
        <w:rPr>
          <w:rFonts w:ascii="Times New Roman" w:hAnsi="Times New Roman" w:eastAsia="Times New Roman" w:cs="Times New Roman"/>
          <w:position w:val="-10"/>
          <w:lang w:eastAsia="en-GB"/>
        </w:rPr>
        <w:object>
          <v:shape id="_x0000_i1031" o:spt="75" type="#_x0000_t75" style="height:14.05pt;width:136.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7">
            <o:LockedField>false</o:LockedField>
          </o:OLEObject>
        </w:object>
      </w:r>
      <w:r>
        <w:rPr>
          <w:rFonts w:ascii="Times New Roman" w:hAnsi="Times New Roman" w:eastAsia="Times New Roman" w:cs="Times New Roman"/>
          <w:lang w:eastAsia="en-GB"/>
        </w:rPr>
        <w:t xml:space="preserve">is defined by a set of MPDCCH candidates where each candidate is repeated in a set of </w:t>
      </w:r>
      <w:r>
        <w:rPr>
          <w:rFonts w:ascii="Times New Roman" w:hAnsi="Times New Roman" w:eastAsia="Times New Roman" w:cs="Times New Roman"/>
          <w:position w:val="-4"/>
          <w:lang w:eastAsia="en-GB"/>
        </w:rPr>
        <w:object>
          <v:shape id="_x0000_i1032" o:spt="75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9">
            <o:LockedField>false</o:LockedField>
          </o:OLEObject>
        </w:object>
      </w:r>
      <w:r>
        <w:rPr>
          <w:rFonts w:ascii="Times New Roman" w:hAnsi="Times New Roman" w:eastAsia="Times New Roman" w:cs="Times New Roman"/>
          <w:lang w:eastAsia="en-GB"/>
        </w:rPr>
        <w:t xml:space="preserve"> consecutive BL/CE downlink subframes starting with subframe </w:t>
      </w:r>
      <w:r>
        <w:rPr>
          <w:rFonts w:ascii="Times New Roman" w:hAnsi="Times New Roman" w:eastAsia="Times New Roman" w:cs="Times New Roman"/>
          <w:position w:val="-6"/>
          <w:lang w:eastAsia="en-GB"/>
        </w:rPr>
        <w:object>
          <v:shape id="_x0000_i1033" o:spt="75" type="#_x0000_t75" style="height:14.05pt;width:7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1">
            <o:LockedField>false</o:LockedField>
          </o:OLEObject>
        </w:object>
      </w:r>
      <w:r>
        <w:rPr>
          <w:rFonts w:ascii="Times New Roman" w:hAnsi="Times New Roman" w:eastAsia="Times New Roman" w:cs="Times New Roman"/>
          <w:lang w:eastAsia="en-GB"/>
        </w:rPr>
        <w:t xml:space="preserve">. For an MPDCCH-PRB-set </w:t>
      </w:r>
      <w:r>
        <w:rPr>
          <w:rFonts w:ascii="Times New Roman" w:hAnsi="Times New Roman" w:eastAsia="Times New Roman" w:cs="Times New Roman"/>
          <w:position w:val="-10"/>
          <w:lang w:eastAsia="en-GB"/>
        </w:rPr>
        <w:drawing>
          <wp:inline distT="0" distB="0" distL="0" distR="0">
            <wp:extent cx="152400" cy="171450"/>
            <wp:effectExtent l="0" t="0" r="0" b="0"/>
            <wp:docPr id="2990" name="Picture 2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" name="Picture 299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lang w:eastAsia="en-GB"/>
        </w:rPr>
        <w:t xml:space="preserve">, the ECCEs corresponding to MPDCCH candidate </w:t>
      </w:r>
      <w:r>
        <w:rPr>
          <w:rFonts w:hint="eastAsia" w:ascii="Times New Roman" w:hAnsi="Times New Roman" w:eastAsia="Times New Roman" w:cs="Times New Roman"/>
          <w:i/>
          <w:lang w:eastAsia="en-GB"/>
        </w:rPr>
        <w:t>m</w:t>
      </w:r>
      <w:r>
        <w:rPr>
          <w:rFonts w:hint="eastAsia" w:ascii="Times New Roman" w:hAnsi="Times New Roman" w:eastAsia="Times New Roman" w:cs="Times New Roman"/>
          <w:lang w:eastAsia="en-GB"/>
        </w:rPr>
        <w:t xml:space="preserve"> of the search space </w:t>
      </w:r>
      <w:r>
        <w:rPr>
          <w:rFonts w:ascii="Times New Roman" w:hAnsi="Times New Roman" w:eastAsia="Times New Roman" w:cs="Times New Roman"/>
          <w:position w:val="-12"/>
          <w:lang w:eastAsia="en-GB"/>
        </w:rPr>
        <w:object>
          <v:shape id="_x0000_i1034" o:spt="75" type="#_x0000_t75" style="height:21.5pt;width:36.4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  <w:r>
        <w:rPr>
          <w:rFonts w:hint="eastAsia" w:ascii="Times New Roman" w:hAnsi="Times New Roman" w:eastAsia="Times New Roman" w:cs="Times New Roman"/>
          <w:lang w:eastAsia="en-GB"/>
        </w:rPr>
        <w:t xml:space="preserve"> are</w:t>
      </w:r>
      <w:r>
        <w:rPr>
          <w:rFonts w:ascii="Times New Roman" w:hAnsi="Times New Roman" w:eastAsia="Times New Roman" w:cs="Times New Roman"/>
          <w:lang w:eastAsia="en-GB"/>
        </w:rPr>
        <w:t xml:space="preserve"> given by </w:t>
      </w:r>
    </w:p>
    <w:p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Times New Roman" w:hAnsi="Times New Roman" w:eastAsia="Times New Roman" w:cs="Times New Roman"/>
          <w:lang w:val="en-GB" w:eastAsia="en-GB" w:bidi="ar-SA"/>
        </w:rPr>
      </w:pPr>
      <w:r>
        <w:rPr>
          <w:rFonts w:ascii="Times New Roman" w:hAnsi="Times New Roman" w:eastAsia="Times New Roman" w:cs="Times New Roman"/>
          <w:position w:val="-36"/>
          <w:lang w:val="en-GB" w:eastAsia="en-GB" w:bidi="ar-SA"/>
        </w:rPr>
        <w:object>
          <v:shape id="_x0000_i1035" o:spt="75" type="#_x0000_t75" style="height:43.95pt;width:237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</w:p>
    <w:p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eastAsia="Times New Roman" w:cs="Times New Roman"/>
          <w:lang w:eastAsia="en-GB"/>
        </w:rPr>
      </w:pPr>
      <w:r>
        <w:rPr>
          <w:rFonts w:ascii="Times New Roman" w:hAnsi="Times New Roman" w:eastAsia="Times New Roman" w:cs="Times New Roman"/>
          <w:lang w:eastAsia="en-GB"/>
        </w:rPr>
        <w:t>where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eastAsia="Times New Roman" w:cs="Times New Roman"/>
          <w:lang w:eastAsia="en-GB"/>
        </w:rPr>
      </w:pPr>
      <w:r>
        <w:rPr>
          <w:rFonts w:ascii="Times New Roman" w:hAnsi="Times New Roman" w:eastAsia="Times New Roman" w:cs="Times New Roman"/>
          <w:position w:val="-8"/>
          <w:lang w:eastAsia="en-GB"/>
        </w:rPr>
        <w:object>
          <v:shape id="_x0000_i1036" o:spt="75" type="#_x0000_t75" style="height:14.05pt;width:64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</w:p>
    <w:p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eastAsia="Times New Roman" w:cs="Times New Roman"/>
          <w:lang w:eastAsia="en-GB"/>
        </w:rPr>
      </w:pPr>
      <w:r>
        <w:rPr>
          <w:rFonts w:ascii="Times New Roman" w:hAnsi="Times New Roman" w:eastAsia="Times New Roman" w:cs="Times New Roman"/>
          <w:position w:val="-14"/>
          <w:lang w:eastAsia="en-GB"/>
        </w:rPr>
        <w:object>
          <v:shape id="_x0000_i1037" o:spt="75" type="#_x0000_t75" style="height:21.5pt;width:86.0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  <w:r>
        <w:rPr>
          <w:rFonts w:ascii="Times New Roman" w:hAnsi="Times New Roman" w:eastAsia="Times New Roman" w:cs="Times New Roman"/>
          <w:lang w:eastAsia="en-GB"/>
        </w:rPr>
        <w:t>,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eastAsia="Times New Roman" w:cs="Times New Roman"/>
          <w:lang w:eastAsia="en-GB"/>
        </w:rPr>
      </w:pPr>
      <w:r>
        <w:rPr>
          <w:rFonts w:ascii="Times New Roman" w:hAnsi="Times New Roman" w:eastAsia="Times New Roman" w:cs="Times New Roman"/>
          <w:position w:val="-14"/>
          <w:lang w:eastAsia="en-GB"/>
        </w:rPr>
        <w:object>
          <v:shape id="_x0000_i1038" o:spt="75" type="#_x0000_t75" style="height:21.5pt;width:28.0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  <w:r>
        <w:rPr>
          <w:rFonts w:ascii="Times New Roman" w:hAnsi="Times New Roman" w:eastAsia="Times New Roman" w:cs="Times New Roman"/>
          <w:lang w:eastAsia="en-GB"/>
        </w:rPr>
        <w:t>is the number of MPDCCH</w:t>
      </w:r>
      <w:r>
        <w:rPr>
          <w:rFonts w:hint="eastAsia" w:ascii="Times New Roman" w:hAnsi="Times New Roman" w:eastAsia="Times New Roman" w:cs="Times New Roman"/>
          <w:lang w:eastAsia="en-GB"/>
        </w:rPr>
        <w:t xml:space="preserve"> candidate</w:t>
      </w:r>
      <w:r>
        <w:rPr>
          <w:rFonts w:ascii="Times New Roman" w:hAnsi="Times New Roman" w:eastAsia="Times New Roman" w:cs="Times New Roman"/>
          <w:lang w:eastAsia="en-GB"/>
        </w:rPr>
        <w:t>s to monitor at aggregation level</w:t>
      </w:r>
      <w:r>
        <w:rPr>
          <w:rFonts w:ascii="Times New Roman" w:hAnsi="Times New Roman" w:eastAsia="Times New Roman" w:cs="Times New Roman"/>
          <w:position w:val="-4"/>
          <w:lang w:eastAsia="en-GB"/>
        </w:rPr>
        <w:object>
          <v:shape id="_x0000_i1039" o:spt="75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  <w:r>
        <w:rPr>
          <w:rFonts w:ascii="Times New Roman" w:hAnsi="Times New Roman" w:eastAsia="Times New Roman" w:cs="Times New Roman"/>
          <w:lang w:eastAsia="en-GB"/>
        </w:rPr>
        <w:t xml:space="preserve"> in MPDCCH-PRB-set </w:t>
      </w:r>
      <w:r>
        <w:rPr>
          <w:rFonts w:ascii="Times New Roman" w:hAnsi="Times New Roman" w:eastAsia="Times New Roman" w:cs="Times New Roman"/>
          <w:position w:val="-10"/>
          <w:lang w:eastAsia="en-GB"/>
        </w:rPr>
        <w:drawing>
          <wp:inline distT="0" distB="0" distL="0" distR="0">
            <wp:extent cx="152400" cy="171450"/>
            <wp:effectExtent l="0" t="0" r="0" b="0"/>
            <wp:docPr id="2997" name="Picture 2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" name="Picture 299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lang w:eastAsia="en-GB"/>
        </w:rPr>
        <w:t xml:space="preserve"> in each subframe in the set of </w:t>
      </w:r>
      <w:r>
        <w:rPr>
          <w:rFonts w:ascii="Times New Roman" w:hAnsi="Times New Roman" w:eastAsia="Times New Roman" w:cs="Times New Roman"/>
          <w:position w:val="-4"/>
          <w:lang w:eastAsia="en-GB"/>
        </w:rPr>
        <w:object>
          <v:shape id="_x0000_i1040" o:spt="75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  <w:r>
        <w:rPr>
          <w:rFonts w:ascii="Times New Roman" w:hAnsi="Times New Roman" w:eastAsia="Times New Roman" w:cs="Times New Roman"/>
          <w:lang w:eastAsia="en-GB"/>
        </w:rPr>
        <w:t xml:space="preserve"> consecutive subframes. 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eastAsia="Times New Roman" w:cs="Times New Roman"/>
          <w:lang w:eastAsia="en-GB"/>
        </w:rPr>
      </w:pPr>
      <w:r>
        <w:rPr>
          <w:rFonts w:ascii="Times New Roman" w:hAnsi="Times New Roman" w:eastAsia="Times New Roman" w:cs="Times New Roman"/>
          <w:position w:val="-14"/>
          <w:lang w:eastAsia="en-GB"/>
        </w:rPr>
        <w:object>
          <v:shape id="_x0000_i1041" o:spt="75" type="#_x0000_t75" style="height:21.5pt;width:21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7">
            <o:LockedField>false</o:LockedField>
          </o:OLEObject>
        </w:object>
      </w:r>
      <w:r>
        <w:rPr>
          <w:rFonts w:ascii="Times New Roman" w:hAnsi="Times New Roman" w:eastAsia="Times New Roman" w:cs="Times New Roman"/>
          <w:lang w:eastAsia="en-GB"/>
        </w:rPr>
        <w:t xml:space="preserve">for MPDCCH UE-specific search space </w:t>
      </w:r>
      <w:r>
        <w:rPr>
          <w:rFonts w:hint="eastAsia" w:ascii="Times New Roman" w:hAnsi="Times New Roman" w:eastAsia="Times New Roman" w:cs="Times New Roman"/>
          <w:lang w:eastAsia="en-GB"/>
        </w:rPr>
        <w:t xml:space="preserve">is </w:t>
      </w:r>
      <w:r>
        <w:rPr>
          <w:rFonts w:ascii="Times New Roman" w:hAnsi="Times New Roman" w:eastAsia="Times New Roman" w:cs="Times New Roman"/>
          <w:lang w:eastAsia="en-GB"/>
        </w:rPr>
        <w:t xml:space="preserve">determined as described in Clause 9.1.4, and </w:t>
      </w:r>
      <w:r>
        <w:rPr>
          <w:rFonts w:ascii="Times New Roman" w:hAnsi="Times New Roman" w:eastAsia="Times New Roman" w:cs="Times New Roman"/>
          <w:position w:val="-14"/>
          <w:lang w:eastAsia="en-GB"/>
        </w:rPr>
        <w:object>
          <v:shape id="_x0000_i1042" o:spt="75" type="#_x0000_t75" style="height:21.5pt;width:36.4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8">
            <o:LockedField>false</o:LockedField>
          </o:OLEObject>
        </w:object>
      </w:r>
      <w:r>
        <w:rPr>
          <w:rFonts w:ascii="Times New Roman" w:hAnsi="Times New Roman" w:eastAsia="Times New Roman" w:cs="Times New Roman"/>
          <w:lang w:eastAsia="en-GB"/>
        </w:rPr>
        <w:t>for Type0-MPDCCH common search space, Type1-MPDCCH common search space</w:t>
      </w:r>
      <w:ins w:id="0" w:author="ZTE" w:date="2021-03-31T17:10:43Z">
        <w:r>
          <w:rPr>
            <w:rFonts w:hint="eastAsia" w:eastAsia="宋体" w:cs="Times New Roman"/>
            <w:lang w:val="en-US" w:eastAsia="zh-CN"/>
          </w:rPr>
          <w:t>,</w:t>
        </w:r>
      </w:ins>
      <w:ins w:id="1" w:author="ZTE" w:date="2021-03-31T17:10:58Z">
        <w:r>
          <w:rPr>
            <w:rFonts w:hint="eastAsia" w:eastAsia="宋体" w:cs="Times New Roman"/>
            <w:lang w:val="en-US" w:eastAsia="zh-CN"/>
          </w:rPr>
          <w:t xml:space="preserve"> </w:t>
        </w:r>
      </w:ins>
      <w:ins w:id="2" w:author="ZTE" w:date="2021-03-31T17:10:44Z">
        <w:r>
          <w:rPr>
            <w:lang w:val="en-US"/>
          </w:rPr>
          <w:t>Type1A-MPDCCH common search space</w:t>
        </w:r>
      </w:ins>
      <w:ins w:id="3" w:author="ZTE" w:date="2021-03-31T17:11:25Z">
        <w:r>
          <w:rPr>
            <w:rFonts w:hint="eastAsia"/>
            <w:lang w:val="en-US" w:eastAsia="zh-CN"/>
          </w:rPr>
          <w:t>,</w:t>
        </w:r>
      </w:ins>
      <w:del w:id="4" w:author="ZTE" w:date="2021-03-31T17:11:26Z">
        <w:r>
          <w:rPr>
            <w:rFonts w:ascii="Times New Roman" w:hAnsi="Times New Roman" w:eastAsia="Times New Roman" w:cs="Times New Roman"/>
            <w:lang w:eastAsia="en-GB"/>
          </w:rPr>
          <w:delText xml:space="preserve"> </w:delText>
        </w:r>
      </w:del>
      <w:del w:id="5" w:author="ZTE" w:date="2021-03-31T17:11:27Z">
        <w:r>
          <w:rPr>
            <w:rFonts w:ascii="Times New Roman" w:hAnsi="Times New Roman" w:eastAsia="Times New Roman" w:cs="Times New Roman"/>
            <w:lang w:eastAsia="en-GB"/>
          </w:rPr>
          <w:delText>a</w:delText>
        </w:r>
      </w:del>
      <w:del w:id="6" w:author="ZTE" w:date="2021-03-31T17:11:28Z">
        <w:r>
          <w:rPr>
            <w:rFonts w:ascii="Times New Roman" w:hAnsi="Times New Roman" w:eastAsia="Times New Roman" w:cs="Times New Roman"/>
            <w:lang w:eastAsia="en-GB"/>
          </w:rPr>
          <w:delText>n</w:delText>
        </w:r>
      </w:del>
      <w:del w:id="7" w:author="ZTE" w:date="2021-03-31T17:11:29Z">
        <w:r>
          <w:rPr>
            <w:rFonts w:ascii="Times New Roman" w:hAnsi="Times New Roman" w:eastAsia="Times New Roman" w:cs="Times New Roman"/>
            <w:lang w:eastAsia="en-GB"/>
          </w:rPr>
          <w:delText>d</w:delText>
        </w:r>
      </w:del>
      <w:r>
        <w:rPr>
          <w:rFonts w:ascii="Times New Roman" w:hAnsi="Times New Roman" w:eastAsia="Times New Roman" w:cs="Times New Roman"/>
          <w:lang w:eastAsia="en-GB"/>
        </w:rPr>
        <w:t xml:space="preserve"> Type2-MPDCCH common search space</w:t>
      </w:r>
      <w:ins w:id="8" w:author="ZTE" w:date="2021-03-31T17:11:33Z">
        <w:r>
          <w:rPr>
            <w:rFonts w:hint="eastAsia" w:eastAsia="宋体" w:cs="Times New Roman"/>
            <w:lang w:val="en-US" w:eastAsia="zh-CN"/>
          </w:rPr>
          <w:t xml:space="preserve"> a</w:t>
        </w:r>
      </w:ins>
      <w:ins w:id="9" w:author="ZTE" w:date="2021-03-31T17:11:34Z">
        <w:r>
          <w:rPr>
            <w:rFonts w:hint="eastAsia" w:eastAsia="宋体" w:cs="Times New Roman"/>
            <w:lang w:val="en-US" w:eastAsia="zh-CN"/>
          </w:rPr>
          <w:t xml:space="preserve">nd </w:t>
        </w:r>
      </w:ins>
      <w:ins w:id="10" w:author="ZTE" w:date="2021-03-31T17:11:35Z">
        <w:r>
          <w:rPr>
            <w:lang w:val="en-US"/>
          </w:rPr>
          <w:t>Type</w:t>
        </w:r>
      </w:ins>
      <w:ins w:id="11" w:author="ZTE" w:date="2021-03-31T17:11:37Z">
        <w:r>
          <w:rPr>
            <w:rFonts w:hint="eastAsia"/>
            <w:lang w:val="en-US" w:eastAsia="zh-CN"/>
          </w:rPr>
          <w:t>2</w:t>
        </w:r>
      </w:ins>
      <w:ins w:id="12" w:author="ZTE" w:date="2021-03-31T17:11:35Z">
        <w:r>
          <w:rPr>
            <w:lang w:val="en-US"/>
          </w:rPr>
          <w:t>A-MPDCCH common search space</w:t>
        </w:r>
      </w:ins>
      <w:r>
        <w:rPr>
          <w:rFonts w:ascii="Times New Roman" w:hAnsi="Times New Roman" w:eastAsia="Times New Roman" w:cs="Times New Roman"/>
          <w:lang w:eastAsia="en-GB"/>
        </w:rPr>
        <w:t xml:space="preserve">. 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eastAsia="Times New Roman" w:cs="Times New Roman"/>
          <w:lang w:eastAsia="en-GB"/>
        </w:rPr>
      </w:pPr>
      <w:r>
        <w:rPr>
          <w:rFonts w:ascii="Times New Roman" w:hAnsi="Times New Roman" w:eastAsia="Times New Roman" w:cs="Times New Roman"/>
          <w:lang w:eastAsia="en-GB"/>
        </w:rPr>
        <w:t xml:space="preserve">For </w:t>
      </w:r>
      <w:r>
        <w:rPr>
          <w:rFonts w:ascii="Times New Roman" w:hAnsi="Times New Roman" w:eastAsia="Times New Roman" w:cs="Times New Roman"/>
          <w:position w:val="-4"/>
          <w:lang w:eastAsia="en-GB"/>
        </w:rPr>
        <w:object>
          <v:shape id="_x0000_i1043" o:spt="75" type="#_x0000_t75" style="height:14.05pt;width:28.0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0">
            <o:LockedField>false</o:LockedField>
          </o:OLEObject>
        </w:object>
      </w:r>
      <w:r>
        <w:rPr>
          <w:rFonts w:ascii="Times New Roman" w:hAnsi="Times New Roman" w:eastAsia="Times New Roman" w:cs="Times New Roman"/>
          <w:lang w:eastAsia="en-GB"/>
        </w:rPr>
        <w:t xml:space="preserve">, if subframe </w:t>
      </w:r>
      <w:r>
        <w:rPr>
          <w:rFonts w:ascii="Times New Roman" w:hAnsi="Times New Roman" w:eastAsia="Times New Roman" w:cs="Times New Roman"/>
          <w:position w:val="-6"/>
          <w:lang w:eastAsia="en-GB"/>
        </w:rPr>
        <w:object>
          <v:shape id="_x0000_i1044" o:spt="75" type="#_x0000_t75" style="height:14.05pt;width:7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2">
            <o:LockedField>false</o:LockedField>
          </o:OLEObject>
        </w:object>
      </w:r>
      <w:r>
        <w:rPr>
          <w:rFonts w:ascii="Times New Roman" w:hAnsi="Times New Roman" w:eastAsia="Times New Roman" w:cs="Times New Roman"/>
          <w:lang w:eastAsia="en-GB"/>
        </w:rPr>
        <w:t xml:space="preserve">is a special subframe that does not support MPDCCH according to table 6.8B.1-1 in [3], the UE shall calculate </w:t>
      </w:r>
      <w:r>
        <w:rPr>
          <w:rFonts w:ascii="Times New Roman" w:hAnsi="Times New Roman" w:eastAsia="Times New Roman" w:cs="Times New Roman"/>
          <w:position w:val="-14"/>
          <w:lang w:eastAsia="en-GB"/>
        </w:rPr>
        <w:object>
          <v:shape id="_x0000_i1045" o:spt="75" type="#_x0000_t75" style="height:21.5pt;width:50.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3">
            <o:LockedField>false</o:LockedField>
          </o:OLEObject>
        </w:object>
      </w:r>
      <w:r>
        <w:rPr>
          <w:rFonts w:ascii="Times New Roman" w:hAnsi="Times New Roman" w:eastAsia="Times New Roman" w:cs="Times New Roman"/>
          <w:lang w:eastAsia="en-GB"/>
        </w:rPr>
        <w:t xml:space="preserve"> by assuming </w:t>
      </w:r>
      <w:r>
        <w:rPr>
          <w:rFonts w:ascii="Times New Roman" w:hAnsi="Times New Roman" w:eastAsia="Times New Roman" w:cs="Times New Roman"/>
          <w:position w:val="-12"/>
          <w:lang w:eastAsia="en-GB"/>
        </w:rPr>
        <w:object>
          <v:shape id="_x0000_i1046" o:spt="75" type="#_x0000_t75" style="height:14.05pt;width:50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5">
            <o:LockedField>false</o:LockedField>
          </o:OLEObject>
        </w:object>
      </w:r>
      <w:r>
        <w:rPr>
          <w:rFonts w:ascii="Times New Roman" w:hAnsi="Times New Roman" w:eastAsia="Times New Roman" w:cs="Times New Roman"/>
          <w:lang w:eastAsia="en-GB"/>
        </w:rPr>
        <w:t xml:space="preserve">for normal cyclic prefix and </w:t>
      </w:r>
      <w:r>
        <w:rPr>
          <w:rFonts w:ascii="Times New Roman" w:hAnsi="Times New Roman" w:eastAsia="Times New Roman" w:cs="Times New Roman"/>
          <w:position w:val="-12"/>
          <w:lang w:eastAsia="en-GB"/>
        </w:rPr>
        <w:object>
          <v:shape id="_x0000_i1047" o:spt="75" type="#_x0000_t75" style="height:14.05pt;width:50.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7">
            <o:LockedField>false</o:LockedField>
          </o:OLEObject>
        </w:object>
      </w:r>
      <w:r>
        <w:rPr>
          <w:rFonts w:ascii="Times New Roman" w:hAnsi="Times New Roman" w:eastAsia="Times New Roman" w:cs="Times New Roman"/>
          <w:lang w:eastAsia="en-GB"/>
        </w:rPr>
        <w:t>for extended cyclic prefix.</w:t>
      </w:r>
    </w:p>
    <w:p>
      <w:pPr>
        <w:spacing w:before="120" w:beforeLines="50" w:after="120" w:line="276" w:lineRule="auto"/>
        <w:jc w:val="center"/>
        <w:rPr>
          <w:rFonts w:eastAsia="宋体"/>
          <w:b/>
          <w:iCs/>
          <w:color w:val="FF0000"/>
          <w:sz w:val="21"/>
          <w:szCs w:val="15"/>
        </w:rPr>
      </w:pPr>
      <w:r>
        <w:rPr>
          <w:rFonts w:eastAsia="宋体"/>
          <w:b/>
          <w:iCs/>
          <w:color w:val="FF0000"/>
          <w:sz w:val="21"/>
          <w:szCs w:val="15"/>
        </w:rPr>
        <w:t>&lt;Unchanged parts are omitted&gt;</w:t>
      </w:r>
    </w:p>
    <w:p>
      <w:pPr>
        <w:jc w:val="center"/>
        <w:rPr>
          <w:color w:val="FF0000"/>
        </w:rPr>
      </w:pPr>
    </w:p>
    <w:p>
      <w:pPr>
        <w:rPr>
          <w:rFonts w:hint="eastAsia"/>
          <w:lang w:eastAsia="zh-CN"/>
        </w:rPr>
      </w:pPr>
    </w:p>
    <w:p>
      <w:r>
        <w:rPr>
          <w:rFonts w:hint="eastAsia"/>
        </w:rPr>
        <w:t>P</w:t>
      </w:r>
      <w:r>
        <w:t>lease provide your comments for the proposed CR:</w:t>
      </w:r>
    </w:p>
    <w:tbl>
      <w:tblPr>
        <w:tblStyle w:val="4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</w:rPr>
            </w:pPr>
          </w:p>
        </w:tc>
        <w:tc>
          <w:tcPr>
            <w:tcW w:w="7469" w:type="dxa"/>
          </w:tcPr>
          <w:p>
            <w:pPr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</w:rPr>
            </w:pPr>
          </w:p>
        </w:tc>
        <w:tc>
          <w:tcPr>
            <w:tcW w:w="7469" w:type="dxa"/>
          </w:tcPr>
          <w:p>
            <w:pPr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>
            <w:pPr>
              <w:rPr>
                <w:szCs w:val="20"/>
                <w:lang w:eastAsia="zh-CN"/>
              </w:rPr>
            </w:pPr>
          </w:p>
        </w:tc>
      </w:tr>
    </w:tbl>
    <w:p/>
    <w:p>
      <w:pPr>
        <w:pStyle w:val="3"/>
      </w:pPr>
      <w:r>
        <w:rPr>
          <w:rFonts w:hint="eastAsia"/>
        </w:rPr>
        <w:t xml:space="preserve">Issue </w:t>
      </w:r>
      <w:r>
        <w:t>2: C</w:t>
      </w:r>
      <w:r>
        <w:rPr>
          <w:rFonts w:hint="eastAsia"/>
        </w:rPr>
        <w:t>orrection on PDSCH dropping for multicast in special subframe</w:t>
      </w:r>
      <w:r>
        <w:rPr>
          <w:rFonts w:hint="eastAsia"/>
          <w:lang w:val="en-US" w:eastAsia="zh-CN"/>
        </w:rPr>
        <w:t xml:space="preserve"> [2]</w:t>
      </w:r>
    </w:p>
    <w:p/>
    <w:tbl>
      <w:tblPr>
        <w:tblStyle w:val="46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694"/>
        <w:gridCol w:w="6946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="120" w:afterLines="50"/>
              <w:jc w:val="both"/>
              <w:rPr>
                <w:rFonts w:hint="eastAsia" w:ascii="Arial" w:hAnsi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/>
                <w:sz w:val="20"/>
                <w:szCs w:val="20"/>
                <w:lang w:val="en-US" w:eastAsia="zh-CN"/>
              </w:rPr>
              <w:t>Multicast is supported for TDD and FDD in Release 14. For frame structure type 2,</w:t>
            </w:r>
            <w:r>
              <w:rPr>
                <w:rFonts w:ascii="Arial" w:hAnsi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Arial" w:hAnsi="Arial"/>
                <w:sz w:val="20"/>
                <w:szCs w:val="20"/>
                <w:lang w:val="en-US" w:eastAsia="zh-CN"/>
              </w:rPr>
              <w:t>MPDCCH and PDSCH</w:t>
            </w:r>
            <w:r>
              <w:rPr>
                <w:rFonts w:ascii="Arial" w:hAnsi="Arial"/>
                <w:sz w:val="20"/>
                <w:szCs w:val="20"/>
                <w:lang w:val="en-US" w:eastAsia="zh-CN"/>
              </w:rPr>
              <w:t xml:space="preserve"> transmission</w:t>
            </w:r>
            <w:r>
              <w:rPr>
                <w:rFonts w:hint="eastAsia" w:ascii="Arial" w:hAnsi="Arial"/>
                <w:sz w:val="20"/>
                <w:szCs w:val="20"/>
                <w:lang w:val="en-US" w:eastAsia="zh-CN"/>
              </w:rPr>
              <w:t xml:space="preserve"> in </w:t>
            </w:r>
            <w:r>
              <w:rPr>
                <w:rFonts w:ascii="Arial" w:hAnsi="Arial"/>
                <w:sz w:val="20"/>
                <w:szCs w:val="20"/>
                <w:lang w:val="en-US" w:eastAsia="zh-CN"/>
              </w:rPr>
              <w:t xml:space="preserve">the </w:t>
            </w:r>
            <w:r>
              <w:rPr>
                <w:rFonts w:hint="eastAsia" w:ascii="Arial" w:hAnsi="Arial"/>
                <w:sz w:val="20"/>
                <w:szCs w:val="20"/>
                <w:lang w:val="en-US" w:eastAsia="zh-CN"/>
              </w:rPr>
              <w:t>special subframe</w:t>
            </w:r>
            <w:r>
              <w:rPr>
                <w:rFonts w:ascii="Arial" w:hAnsi="Arial"/>
                <w:sz w:val="20"/>
                <w:szCs w:val="20"/>
                <w:lang w:val="en-US" w:eastAsia="zh-CN"/>
              </w:rPr>
              <w:t xml:space="preserve"> would be dropped</w:t>
            </w:r>
            <w:r>
              <w:rPr>
                <w:rFonts w:hint="eastAsia" w:ascii="Arial" w:hAnsi="Arial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rFonts w:ascii="Arial" w:hAnsi="Arial"/>
                <w:sz w:val="20"/>
                <w:szCs w:val="20"/>
                <w:lang w:val="en-US" w:eastAsia="zh-CN"/>
              </w:rPr>
              <w:t>T</w:t>
            </w:r>
            <w:r>
              <w:rPr>
                <w:rFonts w:hint="eastAsia" w:ascii="Arial" w:hAnsi="Arial"/>
                <w:sz w:val="20"/>
                <w:szCs w:val="20"/>
                <w:lang w:val="en-US" w:eastAsia="zh-CN"/>
              </w:rPr>
              <w:t xml:space="preserve">he PDSCH </w:t>
            </w:r>
            <w:r>
              <w:rPr>
                <w:rFonts w:ascii="Arial" w:hAnsi="Arial"/>
                <w:sz w:val="20"/>
                <w:szCs w:val="20"/>
                <w:lang w:val="en-US" w:eastAsia="zh-CN"/>
              </w:rPr>
              <w:t xml:space="preserve">transmission </w:t>
            </w:r>
            <w:r>
              <w:rPr>
                <w:rFonts w:hint="eastAsia" w:ascii="Arial" w:hAnsi="Arial"/>
                <w:sz w:val="20"/>
                <w:szCs w:val="20"/>
                <w:lang w:val="en-US" w:eastAsia="zh-CN"/>
              </w:rPr>
              <w:t>by a BL/CE UE can also be scheduled from Type1A-MPDCCH common search space and Type2A-MPDCCH common search space</w:t>
            </w:r>
            <w:r>
              <w:rPr>
                <w:rFonts w:ascii="Arial" w:hAnsi="Arial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rFonts w:hint="eastAsia" w:ascii="Arial" w:hAnsi="Arial"/>
                <w:sz w:val="20"/>
                <w:szCs w:val="20"/>
                <w:lang w:val="en-US" w:eastAsia="zh-CN"/>
              </w:rPr>
              <w:t xml:space="preserve">However, </w:t>
            </w:r>
            <w:r>
              <w:rPr>
                <w:rFonts w:ascii="Arial" w:hAnsi="Arial"/>
                <w:sz w:val="20"/>
                <w:szCs w:val="20"/>
                <w:lang w:val="en-US" w:eastAsia="zh-CN"/>
              </w:rPr>
              <w:t xml:space="preserve">if the PDSCH is </w:t>
            </w:r>
            <w:r>
              <w:rPr>
                <w:rFonts w:hint="eastAsia" w:ascii="Arial" w:hAnsi="Arial"/>
                <w:sz w:val="20"/>
                <w:szCs w:val="20"/>
                <w:lang w:val="en-US" w:eastAsia="zh-CN"/>
              </w:rPr>
              <w:t xml:space="preserve">scheduled from Type1A-MPDCCH common search space or Type2A-MPDCCH common </w:t>
            </w:r>
            <w:r>
              <w:rPr>
                <w:rFonts w:ascii="Arial" w:hAnsi="Arial"/>
                <w:sz w:val="20"/>
                <w:szCs w:val="20"/>
                <w:lang w:val="en-US" w:eastAsia="zh-CN"/>
              </w:rPr>
              <w:t xml:space="preserve">search, corresponding </w:t>
            </w:r>
            <w:r>
              <w:rPr>
                <w:rFonts w:hint="eastAsia" w:ascii="Arial" w:hAnsi="Arial"/>
                <w:sz w:val="20"/>
                <w:szCs w:val="20"/>
                <w:lang w:val="en-US" w:eastAsia="zh-CN"/>
              </w:rPr>
              <w:t>PDSCH dropping in the special subframe</w:t>
            </w:r>
            <w:r>
              <w:rPr>
                <w:rFonts w:ascii="Arial" w:hAnsi="Arial"/>
                <w:sz w:val="20"/>
                <w:szCs w:val="20"/>
                <w:lang w:val="en-US" w:eastAsia="zh-CN"/>
              </w:rPr>
              <w:t xml:space="preserve"> is</w:t>
            </w:r>
            <w:r>
              <w:rPr>
                <w:rFonts w:hint="eastAsia" w:ascii="Arial" w:hAnsi="Arial"/>
                <w:sz w:val="20"/>
                <w:szCs w:val="20"/>
                <w:lang w:val="en-US" w:eastAsia="zh-CN"/>
              </w:rPr>
              <w:t xml:space="preserve"> missed in the spec.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pStyle w:val="12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color="auto" w:sz="4" w:space="0"/>
            </w:tcBorders>
          </w:tcPr>
          <w:p>
            <w:pPr>
              <w:pStyle w:val="125"/>
              <w:spacing w:after="0"/>
              <w:jc w:val="both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pStyle w:val="1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5"/>
              <w:spacing w:afterLines="50"/>
              <w:ind w:left="57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Add the description that a BL/CE UE shall assume PDSCH is dropped in a special subframe whe</w:t>
            </w:r>
            <w:r>
              <w:rPr>
                <w:sz w:val="20"/>
                <w:szCs w:val="20"/>
                <w:lang w:val="en-US" w:eastAsia="zh-CN"/>
              </w:rPr>
              <w:t>n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the PDSCH</w:t>
            </w:r>
            <w:r>
              <w:rPr>
                <w:sz w:val="20"/>
                <w:szCs w:val="20"/>
                <w:lang w:val="en-US" w:eastAsia="zh-CN"/>
              </w:rPr>
              <w:t xml:space="preserve"> is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scheduled from Type1A-MPDCCH common search space </w:t>
            </w:r>
            <w:r>
              <w:rPr>
                <w:sz w:val="20"/>
                <w:szCs w:val="20"/>
                <w:lang w:val="en-US" w:eastAsia="zh-CN"/>
              </w:rPr>
              <w:t>or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Type2A-MPDCCH common search space.</w:t>
            </w:r>
          </w:p>
        </w:tc>
      </w:tr>
      <w:tr>
        <w:tc>
          <w:tcPr>
            <w:tcW w:w="2694" w:type="dxa"/>
            <w:tcBorders>
              <w:left w:val="single" w:color="auto" w:sz="4" w:space="0"/>
            </w:tcBorders>
          </w:tcPr>
          <w:p>
            <w:pPr>
              <w:pStyle w:val="12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color="auto" w:sz="4" w:space="0"/>
            </w:tcBorders>
          </w:tcPr>
          <w:p>
            <w:pPr>
              <w:pStyle w:val="125"/>
              <w:spacing w:after="0"/>
              <w:jc w:val="both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5"/>
              <w:spacing w:afterLines="50"/>
              <w:ind w:left="57"/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The PDSCH transmission behavior, </w:t>
            </w:r>
            <w:r>
              <w:rPr>
                <w:sz w:val="20"/>
                <w:szCs w:val="20"/>
                <w:lang w:val="en-US" w:eastAsia="zh-CN"/>
              </w:rPr>
              <w:t xml:space="preserve">when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PDSCH </w:t>
            </w:r>
            <w:r>
              <w:rPr>
                <w:sz w:val="20"/>
                <w:szCs w:val="20"/>
                <w:lang w:val="en-US" w:eastAsia="zh-CN"/>
              </w:rPr>
              <w:t xml:space="preserve">is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scheduled from Type1A-MPDCCH common search space and Type2A-MPDCCH common search space in special subframe, is not consistent with that scheduled from other search spaces.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&lt;</w:t>
      </w:r>
      <w:r>
        <w:t>Changes to TS 36.21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&gt;</w:t>
      </w:r>
    </w:p>
    <w:p/>
    <w:p>
      <w:pPr>
        <w:pStyle w:val="4"/>
        <w:numPr>
          <w:ilvl w:val="2"/>
          <w:numId w:val="0"/>
        </w:numPr>
        <w:tabs>
          <w:tab w:val="left" w:pos="432"/>
          <w:tab w:val="left" w:pos="576"/>
          <w:tab w:val="clear" w:pos="720"/>
        </w:tabs>
        <w:ind w:leftChars="0"/>
      </w:pPr>
      <w:r>
        <w:t>7.1.7</w:t>
      </w:r>
      <w:r>
        <w:tab/>
      </w:r>
      <w:r>
        <w:rPr>
          <w:lang w:val="en-US"/>
        </w:rPr>
        <w:t xml:space="preserve">Modulation </w:t>
      </w:r>
      <w:r>
        <w:t xml:space="preserve">order and transport block size determination </w:t>
      </w:r>
    </w:p>
    <w:p>
      <w:pPr>
        <w:spacing w:before="120" w:beforeLines="50" w:after="120" w:line="276" w:lineRule="auto"/>
        <w:jc w:val="center"/>
        <w:rPr>
          <w:rFonts w:eastAsia="宋体"/>
          <w:b/>
          <w:iCs/>
          <w:color w:val="FF0000"/>
          <w:sz w:val="21"/>
          <w:szCs w:val="15"/>
        </w:rPr>
      </w:pPr>
      <w:r>
        <w:rPr>
          <w:rFonts w:eastAsia="宋体"/>
          <w:b/>
          <w:iCs/>
          <w:color w:val="FF0000"/>
          <w:sz w:val="21"/>
          <w:szCs w:val="15"/>
        </w:rPr>
        <w:t>&lt;Unchanged parts are omitted&gt;</w:t>
      </w:r>
    </w:p>
    <w:p>
      <w:r>
        <w:t>For frame structure type 2, a BL/CE UE shall assume PDSCH is dropped in a special subframe considered as BL/CE DL subframe according to Clause 6.8B.1 of [3] in the following cases</w:t>
      </w:r>
    </w:p>
    <w:p>
      <w:pPr>
        <w:pStyle w:val="83"/>
      </w:pPr>
      <w:r>
        <w:t>-</w:t>
      </w:r>
      <w:r>
        <w:tab/>
      </w:r>
      <w:r>
        <w:t>for PDSCH scheduled from UE-specific search space, Type0-</w:t>
      </w:r>
      <w:r>
        <w:rPr>
          <w:rFonts w:hint="eastAsia" w:eastAsia="MS Mincho"/>
          <w:lang w:eastAsia="ja-JP"/>
        </w:rPr>
        <w:t xml:space="preserve">MPDCCH </w:t>
      </w:r>
      <w:r>
        <w:t>common search space, Type1-</w:t>
      </w:r>
      <w:r>
        <w:rPr>
          <w:rFonts w:hint="eastAsia" w:eastAsia="MS Mincho"/>
          <w:lang w:eastAsia="ja-JP"/>
        </w:rPr>
        <w:t xml:space="preserve">MPDCCH </w:t>
      </w:r>
      <w:r>
        <w:t>common search space</w:t>
      </w:r>
      <w:ins w:id="13" w:author="ZTE" w:date="2021-03-18T19:39:00Z">
        <w:r>
          <w:rPr>
            <w:rFonts w:hint="eastAsia"/>
            <w:lang w:val="en-US" w:eastAsia="zh-CN"/>
          </w:rPr>
          <w:t xml:space="preserve">, </w:t>
        </w:r>
      </w:ins>
      <w:ins w:id="14" w:author="ZTE" w:date="2021-03-18T19:39:00Z">
        <w:r>
          <w:rPr>
            <w:lang w:val="en-US"/>
          </w:rPr>
          <w:t>Type1A-MPDCCH common search space</w:t>
        </w:r>
      </w:ins>
      <w:ins w:id="15" w:author="ZTE" w:date="2021-03-18T19:39:00Z">
        <w:r>
          <w:rPr>
            <w:rFonts w:hint="eastAsia"/>
            <w:lang w:val="en-US" w:eastAsia="zh-CN"/>
          </w:rPr>
          <w:t>,</w:t>
        </w:r>
      </w:ins>
      <w:del w:id="16" w:author="ZTE" w:date="2021-03-18T19:39:00Z">
        <w:r>
          <w:rPr/>
          <w:delText xml:space="preserve"> or</w:delText>
        </w:r>
      </w:del>
      <w:r>
        <w:t xml:space="preserve"> Type2-</w:t>
      </w:r>
      <w:r>
        <w:rPr>
          <w:rFonts w:hint="eastAsia" w:eastAsia="MS Mincho"/>
          <w:lang w:eastAsia="ja-JP"/>
        </w:rPr>
        <w:t xml:space="preserve">MPDCCH </w:t>
      </w:r>
      <w:r>
        <w:t>common search space</w:t>
      </w:r>
      <w:ins w:id="17" w:author="ZTE" w:date="2021-03-18T19:40:00Z">
        <w:r>
          <w:rPr>
            <w:rFonts w:hint="eastAsia"/>
            <w:lang w:val="en-US" w:eastAsia="zh-CN"/>
          </w:rPr>
          <w:t xml:space="preserve"> or </w:t>
        </w:r>
      </w:ins>
      <w:ins w:id="18" w:author="ZTE" w:date="2021-03-18T19:40:00Z">
        <w:r>
          <w:rPr>
            <w:lang w:val="en-US"/>
          </w:rPr>
          <w:t>Type</w:t>
        </w:r>
      </w:ins>
      <w:ins w:id="19" w:author="ZTE" w:date="2021-03-18T19:40:00Z">
        <w:r>
          <w:rPr>
            <w:rFonts w:hint="eastAsia"/>
            <w:lang w:val="en-US" w:eastAsia="zh-CN"/>
          </w:rPr>
          <w:t>2</w:t>
        </w:r>
      </w:ins>
      <w:ins w:id="20" w:author="ZTE" w:date="2021-03-18T19:40:00Z">
        <w:r>
          <w:rPr>
            <w:lang w:val="en-US"/>
          </w:rPr>
          <w:t>A-MPDCCH common search space</w:t>
        </w:r>
      </w:ins>
      <w:r>
        <w:t>, if an MPDCCH belonging to the corresponding search space is dropped in the special subframe according to clause 9.1.5.</w:t>
      </w:r>
    </w:p>
    <w:p>
      <w:pPr>
        <w:pStyle w:val="83"/>
      </w:pPr>
      <w:r>
        <w:t>-</w:t>
      </w:r>
      <w:r>
        <w:tab/>
      </w:r>
      <w:r>
        <w:t>if PDSCH carries SI messages.</w:t>
      </w:r>
    </w:p>
    <w:p>
      <w:pPr>
        <w:spacing w:before="120" w:beforeLines="50" w:after="120" w:line="276" w:lineRule="auto"/>
        <w:jc w:val="center"/>
        <w:rPr>
          <w:rFonts w:eastAsia="宋体"/>
          <w:b/>
          <w:iCs/>
          <w:color w:val="FF0000"/>
          <w:sz w:val="21"/>
          <w:szCs w:val="15"/>
        </w:rPr>
      </w:pPr>
      <w:r>
        <w:rPr>
          <w:rFonts w:eastAsia="宋体"/>
          <w:b/>
          <w:iCs/>
          <w:color w:val="FF0000"/>
          <w:sz w:val="21"/>
          <w:szCs w:val="15"/>
        </w:rPr>
        <w:t>&lt;Unchanged parts are omitted&gt;</w:t>
      </w:r>
    </w:p>
    <w:p/>
    <w:p>
      <w:r>
        <w:rPr>
          <w:rFonts w:hint="eastAsia"/>
        </w:rPr>
        <w:t>P</w:t>
      </w:r>
      <w:r>
        <w:t>lease provide your comments for the proposed CR:</w:t>
      </w:r>
    </w:p>
    <w:tbl>
      <w:tblPr>
        <w:tblStyle w:val="4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</w:rPr>
            </w:pPr>
          </w:p>
        </w:tc>
        <w:tc>
          <w:tcPr>
            <w:tcW w:w="7469" w:type="dxa"/>
          </w:tcPr>
          <w:p>
            <w:pPr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</w:rPr>
            </w:pPr>
          </w:p>
        </w:tc>
        <w:tc>
          <w:tcPr>
            <w:tcW w:w="7469" w:type="dxa"/>
          </w:tcPr>
          <w:p>
            <w:pPr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>
            <w:pPr>
              <w:rPr>
                <w:szCs w:val="20"/>
                <w:lang w:eastAsia="zh-CN"/>
              </w:rPr>
            </w:pPr>
          </w:p>
        </w:tc>
      </w:tr>
    </w:tbl>
    <w:p/>
    <w:p/>
    <w:p>
      <w:pPr>
        <w:pStyle w:val="2"/>
      </w:pPr>
      <w:r>
        <w:rPr>
          <w:rFonts w:hint="eastAsia"/>
          <w:lang w:eastAsia="zh-CN"/>
        </w:rPr>
        <w:t>Summary</w:t>
      </w:r>
    </w:p>
    <w:p/>
    <w:p/>
    <w:p>
      <w:pPr>
        <w:pStyle w:val="2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>
      <w:pPr>
        <w:pStyle w:val="65"/>
        <w:numPr>
          <w:ilvl w:val="0"/>
          <w:numId w:val="9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R1-210</w:t>
      </w:r>
      <w:r>
        <w:rPr>
          <w:rFonts w:hint="eastAsia" w:ascii="Times New Roman" w:hAnsi="Times New Roman" w:cs="Times New Roman"/>
          <w:sz w:val="22"/>
          <w:lang w:val="en-US" w:eastAsia="zh-CN"/>
        </w:rPr>
        <w:t>2846</w:t>
      </w:r>
      <w:r>
        <w:rPr>
          <w:rFonts w:ascii="Times New Roman" w:hAnsi="Times New Roman" w:cs="Times New Roman"/>
          <w:sz w:val="22"/>
        </w:rPr>
        <w:tab/>
      </w:r>
      <w:r>
        <w:rPr>
          <w:rFonts w:hint="eastAsia" w:ascii="Times New Roman" w:hAnsi="Times New Roman" w:cs="Times New Roman"/>
          <w:sz w:val="22"/>
        </w:rPr>
        <w:t>Correction on MPDCCH assignment procedure</w:t>
      </w:r>
      <w:r>
        <w:rPr>
          <w:rFonts w:ascii="Times New Roman" w:hAnsi="Times New Roman" w:cs="Times New Roman"/>
          <w:sz w:val="22"/>
        </w:rPr>
        <w:tab/>
      </w:r>
      <w:r>
        <w:rPr>
          <w:rFonts w:hint="eastAsia" w:ascii="Times New Roman" w:hAnsi="Times New Roman" w:cs="Times New Roman"/>
          <w:sz w:val="22"/>
          <w:lang w:val="en-US" w:eastAsia="zh-CN"/>
        </w:rPr>
        <w:t xml:space="preserve"> ZTE,Sanechips</w:t>
      </w:r>
    </w:p>
    <w:p>
      <w:pPr>
        <w:pStyle w:val="65"/>
        <w:numPr>
          <w:ilvl w:val="0"/>
          <w:numId w:val="9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R1-210</w:t>
      </w:r>
      <w:r>
        <w:rPr>
          <w:rFonts w:hint="eastAsia" w:ascii="Times New Roman" w:hAnsi="Times New Roman" w:cs="Times New Roman"/>
          <w:sz w:val="22"/>
          <w:lang w:val="en-US" w:eastAsia="zh-CN"/>
        </w:rPr>
        <w:t>2847</w:t>
      </w:r>
      <w:r>
        <w:rPr>
          <w:rFonts w:ascii="Times New Roman" w:hAnsi="Times New Roman" w:cs="Times New Roman"/>
          <w:sz w:val="22"/>
        </w:rPr>
        <w:tab/>
      </w:r>
      <w:r>
        <w:rPr>
          <w:rFonts w:hint="eastAsia" w:ascii="Times New Roman" w:hAnsi="Times New Roman" w:cs="Times New Roman"/>
          <w:sz w:val="22"/>
        </w:rPr>
        <w:t>Correction on PDSCH dropping for multicast in special subframe</w:t>
      </w:r>
      <w:r>
        <w:rPr>
          <w:rFonts w:ascii="Times New Roman" w:hAnsi="Times New Roman" w:cs="Times New Roman"/>
          <w:sz w:val="22"/>
        </w:rPr>
        <w:tab/>
      </w:r>
      <w:r>
        <w:rPr>
          <w:rFonts w:hint="eastAsia" w:ascii="Times New Roman" w:hAnsi="Times New Roman" w:cs="Times New Roman"/>
          <w:sz w:val="22"/>
          <w:lang w:val="en-US" w:eastAsia="zh-CN"/>
        </w:rPr>
        <w:t>ZTE,Sanechips</w:t>
      </w:r>
    </w:p>
    <w:p>
      <w:pPr>
        <w:autoSpaceDE/>
        <w:autoSpaceDN/>
        <w:adjustRightInd/>
        <w:snapToGrid/>
        <w:spacing w:after="0"/>
        <w:jc w:val="left"/>
        <w:rPr>
          <w:rFonts w:asciiTheme="minorHAnsi" w:hAnsiTheme="minorHAnsi" w:eastAsiaTheme="minorEastAsia" w:cstheme="minorBidi"/>
          <w:kern w:val="2"/>
          <w:sz w:val="21"/>
          <w:lang w:eastAsia="zh-CN"/>
        </w:rPr>
      </w:pPr>
    </w:p>
    <w:sectPr>
      <w:pgSz w:w="11909" w:h="16834"/>
      <w:pgMar w:top="1440" w:right="1152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32"/>
      <w:lvlText w:val="%1."/>
      <w:lvlJc w:val="right"/>
      <w:pPr>
        <w:ind w:left="926" w:hanging="360"/>
      </w:pPr>
    </w:lvl>
  </w:abstractNum>
  <w:abstractNum w:abstractNumId="1">
    <w:nsid w:val="259B7128"/>
    <w:multiLevelType w:val="multilevel"/>
    <w:tmpl w:val="259B7128"/>
    <w:lvl w:ilvl="0" w:tentative="0">
      <w:start w:val="1"/>
      <w:numFmt w:val="bullet"/>
      <w:pStyle w:val="152"/>
      <w:lvlText w:val=""/>
      <w:lvlJc w:val="left"/>
      <w:pPr>
        <w:ind w:left="-524" w:hanging="360"/>
      </w:pPr>
      <w:rPr>
        <w:rFonts w:hint="default" w:ascii="Symbol" w:hAnsi="Symbol"/>
      </w:rPr>
    </w:lvl>
    <w:lvl w:ilvl="1" w:tentative="0">
      <w:start w:val="0"/>
      <w:numFmt w:val="bullet"/>
      <w:pStyle w:val="153"/>
      <w:lvlText w:val="-"/>
      <w:lvlJc w:val="left"/>
      <w:pPr>
        <w:ind w:left="-84" w:hanging="400"/>
      </w:pPr>
      <w:rPr>
        <w:rFonts w:hint="default" w:ascii="Times New Roman" w:hAnsi="Times New Roman" w:eastAsia="Batang" w:cs="Times New Roman"/>
      </w:rPr>
    </w:lvl>
    <w:lvl w:ilvl="2" w:tentative="0">
      <w:start w:val="677"/>
      <w:numFmt w:val="bullet"/>
      <w:lvlText w:val="–"/>
      <w:lvlJc w:val="left"/>
      <w:pPr>
        <w:ind w:left="316" w:hanging="400"/>
      </w:pPr>
      <w:rPr>
        <w:rFonts w:hint="default" w:ascii="Arial" w:hAnsi="Arial"/>
      </w:rPr>
    </w:lvl>
    <w:lvl w:ilvl="3" w:tentative="0">
      <w:start w:val="1"/>
      <w:numFmt w:val="bullet"/>
      <w:lvlText w:val=""/>
      <w:lvlJc w:val="left"/>
      <w:pPr>
        <w:ind w:left="716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116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1516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1916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316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2716" w:hanging="400"/>
      </w:pPr>
      <w:rPr>
        <w:rFonts w:hint="default" w:ascii="Wingdings" w:hAnsi="Wingdings"/>
      </w:rPr>
    </w:lvl>
  </w:abstractNum>
  <w:abstractNum w:abstractNumId="2">
    <w:nsid w:val="34ED2A1F"/>
    <w:multiLevelType w:val="multilevel"/>
    <w:tmpl w:val="34ED2A1F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877D64"/>
    <w:multiLevelType w:val="singleLevel"/>
    <w:tmpl w:val="3A877D64"/>
    <w:lvl w:ilvl="0" w:tentative="0">
      <w:start w:val="1"/>
      <w:numFmt w:val="decimal"/>
      <w:pStyle w:val="64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>
    <w:nsid w:val="3AA46647"/>
    <w:multiLevelType w:val="multilevel"/>
    <w:tmpl w:val="3AA46647"/>
    <w:lvl w:ilvl="0" w:tentative="0">
      <w:start w:val="1"/>
      <w:numFmt w:val="decimal"/>
      <w:pStyle w:val="139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101505E"/>
    <w:multiLevelType w:val="multilevel"/>
    <w:tmpl w:val="5101505E"/>
    <w:lvl w:ilvl="0" w:tentative="0">
      <w:start w:val="1"/>
      <w:numFmt w:val="decimal"/>
      <w:pStyle w:val="156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D4D0F"/>
    <w:multiLevelType w:val="multilevel"/>
    <w:tmpl w:val="62FD4D0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>
    <w:nsid w:val="70146DC0"/>
    <w:multiLevelType w:val="multilevel"/>
    <w:tmpl w:val="70146DC0"/>
    <w:lvl w:ilvl="0" w:tentative="0">
      <w:start w:val="1"/>
      <w:numFmt w:val="bullet"/>
      <w:pStyle w:val="79"/>
      <w:lvlText w:val=""/>
      <w:lvlJc w:val="left"/>
      <w:pPr>
        <w:tabs>
          <w:tab w:val="left" w:pos="2070"/>
        </w:tabs>
        <w:ind w:left="207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hint="default" w:ascii="Wingdings" w:hAnsi="Wingdings"/>
      </w:rPr>
    </w:lvl>
  </w:abstractNum>
  <w:abstractNum w:abstractNumId="8">
    <w:nsid w:val="718D7D2E"/>
    <w:multiLevelType w:val="multilevel"/>
    <w:tmpl w:val="718D7D2E"/>
    <w:lvl w:ilvl="0" w:tentative="0">
      <w:start w:val="1"/>
      <w:numFmt w:val="decimal"/>
      <w:pStyle w:val="155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42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C7E"/>
    <w:rsid w:val="00000EE6"/>
    <w:rsid w:val="000014E3"/>
    <w:rsid w:val="00001CE9"/>
    <w:rsid w:val="000020FE"/>
    <w:rsid w:val="000022F3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FCB"/>
    <w:rsid w:val="00012FCF"/>
    <w:rsid w:val="0001300A"/>
    <w:rsid w:val="00013484"/>
    <w:rsid w:val="00013504"/>
    <w:rsid w:val="000148FD"/>
    <w:rsid w:val="0001493B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5535"/>
    <w:rsid w:val="000255A5"/>
    <w:rsid w:val="000255A9"/>
    <w:rsid w:val="00026932"/>
    <w:rsid w:val="00026BDA"/>
    <w:rsid w:val="00026C5D"/>
    <w:rsid w:val="00026F95"/>
    <w:rsid w:val="00026F97"/>
    <w:rsid w:val="0002751C"/>
    <w:rsid w:val="0002768A"/>
    <w:rsid w:val="00027893"/>
    <w:rsid w:val="00027A17"/>
    <w:rsid w:val="00031654"/>
    <w:rsid w:val="0003166F"/>
    <w:rsid w:val="000317BB"/>
    <w:rsid w:val="00031C10"/>
    <w:rsid w:val="000323CA"/>
    <w:rsid w:val="0003269F"/>
    <w:rsid w:val="00032B90"/>
    <w:rsid w:val="00032C30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2F55"/>
    <w:rsid w:val="000437CD"/>
    <w:rsid w:val="00044966"/>
    <w:rsid w:val="00044C83"/>
    <w:rsid w:val="00044FD0"/>
    <w:rsid w:val="000459DF"/>
    <w:rsid w:val="00045F1E"/>
    <w:rsid w:val="00046628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323C"/>
    <w:rsid w:val="00053871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B9C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17E"/>
    <w:rsid w:val="00075603"/>
    <w:rsid w:val="0007693B"/>
    <w:rsid w:val="00077628"/>
    <w:rsid w:val="0008071E"/>
    <w:rsid w:val="000828DE"/>
    <w:rsid w:val="00083442"/>
    <w:rsid w:val="000836C4"/>
    <w:rsid w:val="00083735"/>
    <w:rsid w:val="00084630"/>
    <w:rsid w:val="000847E5"/>
    <w:rsid w:val="00084EDE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2FA9"/>
    <w:rsid w:val="0009325E"/>
    <w:rsid w:val="000934CA"/>
    <w:rsid w:val="00093507"/>
    <w:rsid w:val="00094D54"/>
    <w:rsid w:val="00095DCA"/>
    <w:rsid w:val="0009610E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6C8"/>
    <w:rsid w:val="000A39D4"/>
    <w:rsid w:val="000A3EFF"/>
    <w:rsid w:val="000A4240"/>
    <w:rsid w:val="000A4B90"/>
    <w:rsid w:val="000A5F4B"/>
    <w:rsid w:val="000A6052"/>
    <w:rsid w:val="000A6702"/>
    <w:rsid w:val="000A6F0C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6E4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1FC"/>
    <w:rsid w:val="000C6649"/>
    <w:rsid w:val="000C6A1F"/>
    <w:rsid w:val="000C7018"/>
    <w:rsid w:val="000C7520"/>
    <w:rsid w:val="000C7AC3"/>
    <w:rsid w:val="000C7DB7"/>
    <w:rsid w:val="000C7F32"/>
    <w:rsid w:val="000D1C04"/>
    <w:rsid w:val="000D1D12"/>
    <w:rsid w:val="000D2F3E"/>
    <w:rsid w:val="000D3A9A"/>
    <w:rsid w:val="000D3E4E"/>
    <w:rsid w:val="000D41D5"/>
    <w:rsid w:val="000D4BEB"/>
    <w:rsid w:val="000D4E0E"/>
    <w:rsid w:val="000D5125"/>
    <w:rsid w:val="000D5A61"/>
    <w:rsid w:val="000D5DF4"/>
    <w:rsid w:val="000D616D"/>
    <w:rsid w:val="000D7302"/>
    <w:rsid w:val="000D7FF5"/>
    <w:rsid w:val="000E0FC7"/>
    <w:rsid w:val="000E10C2"/>
    <w:rsid w:val="000E1875"/>
    <w:rsid w:val="000E1D52"/>
    <w:rsid w:val="000E1E48"/>
    <w:rsid w:val="000E1F34"/>
    <w:rsid w:val="000E3D86"/>
    <w:rsid w:val="000E3DCB"/>
    <w:rsid w:val="000E4625"/>
    <w:rsid w:val="000E4C00"/>
    <w:rsid w:val="000E5434"/>
    <w:rsid w:val="000E669B"/>
    <w:rsid w:val="000E7170"/>
    <w:rsid w:val="000E73AF"/>
    <w:rsid w:val="000E7EFB"/>
    <w:rsid w:val="000F01F5"/>
    <w:rsid w:val="000F097E"/>
    <w:rsid w:val="000F0AEF"/>
    <w:rsid w:val="000F0EEC"/>
    <w:rsid w:val="000F13AB"/>
    <w:rsid w:val="000F1AF3"/>
    <w:rsid w:val="000F1E4E"/>
    <w:rsid w:val="000F2093"/>
    <w:rsid w:val="000F2380"/>
    <w:rsid w:val="000F2762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DBC"/>
    <w:rsid w:val="00105F65"/>
    <w:rsid w:val="0010765E"/>
    <w:rsid w:val="001076E8"/>
    <w:rsid w:val="00110554"/>
    <w:rsid w:val="001109C0"/>
    <w:rsid w:val="00110AE4"/>
    <w:rsid w:val="00110C5A"/>
    <w:rsid w:val="00110D83"/>
    <w:rsid w:val="0011130A"/>
    <w:rsid w:val="00111462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69FF"/>
    <w:rsid w:val="00127A5B"/>
    <w:rsid w:val="00130373"/>
    <w:rsid w:val="00130BB0"/>
    <w:rsid w:val="001311E4"/>
    <w:rsid w:val="00131986"/>
    <w:rsid w:val="00132F7E"/>
    <w:rsid w:val="00133C1F"/>
    <w:rsid w:val="001351A3"/>
    <w:rsid w:val="0013532C"/>
    <w:rsid w:val="00135433"/>
    <w:rsid w:val="0013558E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4F0"/>
    <w:rsid w:val="0014494E"/>
    <w:rsid w:val="001453BC"/>
    <w:rsid w:val="0014593B"/>
    <w:rsid w:val="00145E65"/>
    <w:rsid w:val="0014673B"/>
    <w:rsid w:val="00146A57"/>
    <w:rsid w:val="00146BA8"/>
    <w:rsid w:val="00147EEB"/>
    <w:rsid w:val="001503D5"/>
    <w:rsid w:val="00150EEC"/>
    <w:rsid w:val="00151139"/>
    <w:rsid w:val="0015168C"/>
    <w:rsid w:val="001517DE"/>
    <w:rsid w:val="001521D4"/>
    <w:rsid w:val="00152562"/>
    <w:rsid w:val="001525BB"/>
    <w:rsid w:val="00152716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4B02"/>
    <w:rsid w:val="00166A3D"/>
    <w:rsid w:val="00166A52"/>
    <w:rsid w:val="00166EE1"/>
    <w:rsid w:val="0016734E"/>
    <w:rsid w:val="00167B05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52F"/>
    <w:rsid w:val="00182A67"/>
    <w:rsid w:val="001830E3"/>
    <w:rsid w:val="00183896"/>
    <w:rsid w:val="001845C3"/>
    <w:rsid w:val="0018540A"/>
    <w:rsid w:val="00185EA9"/>
    <w:rsid w:val="00186374"/>
    <w:rsid w:val="00186606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852"/>
    <w:rsid w:val="00193DBE"/>
    <w:rsid w:val="00194232"/>
    <w:rsid w:val="00194B89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0BF"/>
    <w:rsid w:val="001B215E"/>
    <w:rsid w:val="001B2B12"/>
    <w:rsid w:val="001B3142"/>
    <w:rsid w:val="001B4152"/>
    <w:rsid w:val="001B4927"/>
    <w:rsid w:val="001B534A"/>
    <w:rsid w:val="001B5548"/>
    <w:rsid w:val="001B56A6"/>
    <w:rsid w:val="001B59C7"/>
    <w:rsid w:val="001B5A98"/>
    <w:rsid w:val="001B5BCC"/>
    <w:rsid w:val="001B6688"/>
    <w:rsid w:val="001B6930"/>
    <w:rsid w:val="001B69E9"/>
    <w:rsid w:val="001B7171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2B05"/>
    <w:rsid w:val="001D3A63"/>
    <w:rsid w:val="001D3E61"/>
    <w:rsid w:val="001D3F39"/>
    <w:rsid w:val="001D506C"/>
    <w:rsid w:val="001D536A"/>
    <w:rsid w:val="001D5D85"/>
    <w:rsid w:val="001D7A0B"/>
    <w:rsid w:val="001E0025"/>
    <w:rsid w:val="001E2873"/>
    <w:rsid w:val="001E31F2"/>
    <w:rsid w:val="001E323F"/>
    <w:rsid w:val="001E3F2E"/>
    <w:rsid w:val="001E3FF0"/>
    <w:rsid w:val="001E4579"/>
    <w:rsid w:val="001E5531"/>
    <w:rsid w:val="001E5F0B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67C"/>
    <w:rsid w:val="001F792B"/>
    <w:rsid w:val="001F7A66"/>
    <w:rsid w:val="001F7C0A"/>
    <w:rsid w:val="00200DC2"/>
    <w:rsid w:val="00200E25"/>
    <w:rsid w:val="00200FFF"/>
    <w:rsid w:val="0020229E"/>
    <w:rsid w:val="00203F67"/>
    <w:rsid w:val="00204575"/>
    <w:rsid w:val="00204766"/>
    <w:rsid w:val="0020619A"/>
    <w:rsid w:val="00206360"/>
    <w:rsid w:val="0020667C"/>
    <w:rsid w:val="00206C01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ADB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E9"/>
    <w:rsid w:val="00224793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3044C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1295"/>
    <w:rsid w:val="00241E10"/>
    <w:rsid w:val="00243198"/>
    <w:rsid w:val="002438FD"/>
    <w:rsid w:val="00243C63"/>
    <w:rsid w:val="00245078"/>
    <w:rsid w:val="00245AF4"/>
    <w:rsid w:val="00245F8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2DED"/>
    <w:rsid w:val="00252E57"/>
    <w:rsid w:val="00253C4C"/>
    <w:rsid w:val="00253F65"/>
    <w:rsid w:val="00254AA7"/>
    <w:rsid w:val="002552CC"/>
    <w:rsid w:val="00255311"/>
    <w:rsid w:val="0025567B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4DB2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13F4"/>
    <w:rsid w:val="002727FF"/>
    <w:rsid w:val="00272FDB"/>
    <w:rsid w:val="00273822"/>
    <w:rsid w:val="0027388E"/>
    <w:rsid w:val="0027398A"/>
    <w:rsid w:val="00273B75"/>
    <w:rsid w:val="0027402F"/>
    <w:rsid w:val="0027557E"/>
    <w:rsid w:val="0027563C"/>
    <w:rsid w:val="00275A5C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3D75"/>
    <w:rsid w:val="00284678"/>
    <w:rsid w:val="00284899"/>
    <w:rsid w:val="00284E26"/>
    <w:rsid w:val="00285EA9"/>
    <w:rsid w:val="00285FE3"/>
    <w:rsid w:val="00286AF5"/>
    <w:rsid w:val="00286BC8"/>
    <w:rsid w:val="0029067E"/>
    <w:rsid w:val="00290F73"/>
    <w:rsid w:val="00291FA0"/>
    <w:rsid w:val="00292762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7C9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12B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6E85"/>
    <w:rsid w:val="002B6EF7"/>
    <w:rsid w:val="002B7726"/>
    <w:rsid w:val="002B7EA7"/>
    <w:rsid w:val="002C011C"/>
    <w:rsid w:val="002C065B"/>
    <w:rsid w:val="002C0CD1"/>
    <w:rsid w:val="002C0EFD"/>
    <w:rsid w:val="002C1540"/>
    <w:rsid w:val="002C15E8"/>
    <w:rsid w:val="002C1BB8"/>
    <w:rsid w:val="002C212A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1FBB"/>
    <w:rsid w:val="002F23F4"/>
    <w:rsid w:val="002F333E"/>
    <w:rsid w:val="002F3B93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1033F"/>
    <w:rsid w:val="00310C26"/>
    <w:rsid w:val="00310EDB"/>
    <w:rsid w:val="003112FB"/>
    <w:rsid w:val="00311ABE"/>
    <w:rsid w:val="003121F7"/>
    <w:rsid w:val="003131AD"/>
    <w:rsid w:val="003135EF"/>
    <w:rsid w:val="00313C24"/>
    <w:rsid w:val="00313DE7"/>
    <w:rsid w:val="00314510"/>
    <w:rsid w:val="003147A7"/>
    <w:rsid w:val="00314AE3"/>
    <w:rsid w:val="00314C93"/>
    <w:rsid w:val="00315C80"/>
    <w:rsid w:val="00315FE6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49D3"/>
    <w:rsid w:val="003254EC"/>
    <w:rsid w:val="00326E4D"/>
    <w:rsid w:val="00326F06"/>
    <w:rsid w:val="00326FC8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3A7D"/>
    <w:rsid w:val="003340B1"/>
    <w:rsid w:val="00334512"/>
    <w:rsid w:val="0033453B"/>
    <w:rsid w:val="00334632"/>
    <w:rsid w:val="00334991"/>
    <w:rsid w:val="00334EA6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00CA"/>
    <w:rsid w:val="00340DB0"/>
    <w:rsid w:val="0034134A"/>
    <w:rsid w:val="00342FD5"/>
    <w:rsid w:val="003432B8"/>
    <w:rsid w:val="003436E5"/>
    <w:rsid w:val="00344844"/>
    <w:rsid w:val="00344BB8"/>
    <w:rsid w:val="00344E03"/>
    <w:rsid w:val="00344EC9"/>
    <w:rsid w:val="00345659"/>
    <w:rsid w:val="00345789"/>
    <w:rsid w:val="00345A5F"/>
    <w:rsid w:val="00345B52"/>
    <w:rsid w:val="00345C7B"/>
    <w:rsid w:val="0035159F"/>
    <w:rsid w:val="00351CCF"/>
    <w:rsid w:val="00351F01"/>
    <w:rsid w:val="0035218F"/>
    <w:rsid w:val="00352360"/>
    <w:rsid w:val="0035376D"/>
    <w:rsid w:val="00353D88"/>
    <w:rsid w:val="00353F5A"/>
    <w:rsid w:val="003541D1"/>
    <w:rsid w:val="003542D4"/>
    <w:rsid w:val="00354F11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6067F"/>
    <w:rsid w:val="003609B0"/>
    <w:rsid w:val="00362E83"/>
    <w:rsid w:val="00364677"/>
    <w:rsid w:val="00364828"/>
    <w:rsid w:val="00364D14"/>
    <w:rsid w:val="00365F7E"/>
    <w:rsid w:val="0036782F"/>
    <w:rsid w:val="00367849"/>
    <w:rsid w:val="003702C3"/>
    <w:rsid w:val="0037089F"/>
    <w:rsid w:val="0037104C"/>
    <w:rsid w:val="0037148E"/>
    <w:rsid w:val="0037266E"/>
    <w:rsid w:val="0037286C"/>
    <w:rsid w:val="003735FF"/>
    <w:rsid w:val="00373B1D"/>
    <w:rsid w:val="003759D1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88"/>
    <w:rsid w:val="003853B9"/>
    <w:rsid w:val="00385D27"/>
    <w:rsid w:val="00387129"/>
    <w:rsid w:val="0038715D"/>
    <w:rsid w:val="0038772B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A008E"/>
    <w:rsid w:val="003A02C5"/>
    <w:rsid w:val="003A1B2C"/>
    <w:rsid w:val="003A235F"/>
    <w:rsid w:val="003A2C08"/>
    <w:rsid w:val="003A2E5D"/>
    <w:rsid w:val="003A310C"/>
    <w:rsid w:val="003A31CC"/>
    <w:rsid w:val="003A3492"/>
    <w:rsid w:val="003A426C"/>
    <w:rsid w:val="003A428F"/>
    <w:rsid w:val="003A4993"/>
    <w:rsid w:val="003A4D20"/>
    <w:rsid w:val="003A4E39"/>
    <w:rsid w:val="003A4FE5"/>
    <w:rsid w:val="003A505E"/>
    <w:rsid w:val="003A5C54"/>
    <w:rsid w:val="003A686E"/>
    <w:rsid w:val="003A6CAA"/>
    <w:rsid w:val="003A6D01"/>
    <w:rsid w:val="003A7AFB"/>
    <w:rsid w:val="003B0339"/>
    <w:rsid w:val="003B034F"/>
    <w:rsid w:val="003B0C18"/>
    <w:rsid w:val="003B0EDD"/>
    <w:rsid w:val="003B12CD"/>
    <w:rsid w:val="003B18C4"/>
    <w:rsid w:val="003B1BCB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6D6"/>
    <w:rsid w:val="003C0B89"/>
    <w:rsid w:val="003C0BFD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C59"/>
    <w:rsid w:val="003D3D10"/>
    <w:rsid w:val="003D48E3"/>
    <w:rsid w:val="003D5664"/>
    <w:rsid w:val="003D5E21"/>
    <w:rsid w:val="003D632F"/>
    <w:rsid w:val="003D6D37"/>
    <w:rsid w:val="003D7B6C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1F08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4530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693"/>
    <w:rsid w:val="00403D5B"/>
    <w:rsid w:val="004042BF"/>
    <w:rsid w:val="0040444B"/>
    <w:rsid w:val="004054A3"/>
    <w:rsid w:val="004055E1"/>
    <w:rsid w:val="00405926"/>
    <w:rsid w:val="00405CE3"/>
    <w:rsid w:val="00405DB1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9A2"/>
    <w:rsid w:val="00410F81"/>
    <w:rsid w:val="004124CF"/>
    <w:rsid w:val="0041251C"/>
    <w:rsid w:val="0041284A"/>
    <w:rsid w:val="00412A93"/>
    <w:rsid w:val="00412DFC"/>
    <w:rsid w:val="00413031"/>
    <w:rsid w:val="00413C01"/>
    <w:rsid w:val="00413C8C"/>
    <w:rsid w:val="004148C3"/>
    <w:rsid w:val="00415166"/>
    <w:rsid w:val="00415282"/>
    <w:rsid w:val="00415A61"/>
    <w:rsid w:val="00415B18"/>
    <w:rsid w:val="004160FB"/>
    <w:rsid w:val="00416185"/>
    <w:rsid w:val="00416D49"/>
    <w:rsid w:val="00417840"/>
    <w:rsid w:val="00417CA2"/>
    <w:rsid w:val="00420014"/>
    <w:rsid w:val="00420F6A"/>
    <w:rsid w:val="00421029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DE5"/>
    <w:rsid w:val="0042523A"/>
    <w:rsid w:val="0042558A"/>
    <w:rsid w:val="0042589A"/>
    <w:rsid w:val="004264A1"/>
    <w:rsid w:val="0043043B"/>
    <w:rsid w:val="00430839"/>
    <w:rsid w:val="004320E6"/>
    <w:rsid w:val="004324DD"/>
    <w:rsid w:val="00432FF8"/>
    <w:rsid w:val="00433223"/>
    <w:rsid w:val="0043429B"/>
    <w:rsid w:val="0043458E"/>
    <w:rsid w:val="0043475E"/>
    <w:rsid w:val="0043512F"/>
    <w:rsid w:val="00435C60"/>
    <w:rsid w:val="0043606E"/>
    <w:rsid w:val="00436152"/>
    <w:rsid w:val="004362FE"/>
    <w:rsid w:val="00437795"/>
    <w:rsid w:val="00440581"/>
    <w:rsid w:val="00440712"/>
    <w:rsid w:val="00440BEF"/>
    <w:rsid w:val="00441868"/>
    <w:rsid w:val="0044242C"/>
    <w:rsid w:val="00443FCA"/>
    <w:rsid w:val="0044493D"/>
    <w:rsid w:val="00444D80"/>
    <w:rsid w:val="004450E9"/>
    <w:rsid w:val="004452BC"/>
    <w:rsid w:val="004458C8"/>
    <w:rsid w:val="00445F7C"/>
    <w:rsid w:val="00446041"/>
    <w:rsid w:val="00446612"/>
    <w:rsid w:val="0044694A"/>
    <w:rsid w:val="00446B94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941"/>
    <w:rsid w:val="0045496B"/>
    <w:rsid w:val="00454C5A"/>
    <w:rsid w:val="00454D8A"/>
    <w:rsid w:val="00455830"/>
    <w:rsid w:val="00455B99"/>
    <w:rsid w:val="00456C1C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1638"/>
    <w:rsid w:val="00471CAA"/>
    <w:rsid w:val="004720F4"/>
    <w:rsid w:val="00472286"/>
    <w:rsid w:val="0047234B"/>
    <w:rsid w:val="00472CE9"/>
    <w:rsid w:val="00474445"/>
    <w:rsid w:val="004755EE"/>
    <w:rsid w:val="00475C01"/>
    <w:rsid w:val="00477A7D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9C1"/>
    <w:rsid w:val="00493B01"/>
    <w:rsid w:val="00493EAE"/>
    <w:rsid w:val="004948E7"/>
    <w:rsid w:val="00494A76"/>
    <w:rsid w:val="00495EE8"/>
    <w:rsid w:val="004972B5"/>
    <w:rsid w:val="004977DF"/>
    <w:rsid w:val="004A0921"/>
    <w:rsid w:val="004A0B59"/>
    <w:rsid w:val="004A1395"/>
    <w:rsid w:val="004A1A44"/>
    <w:rsid w:val="004A2040"/>
    <w:rsid w:val="004A2994"/>
    <w:rsid w:val="004A2A17"/>
    <w:rsid w:val="004A2D40"/>
    <w:rsid w:val="004A3320"/>
    <w:rsid w:val="004A3328"/>
    <w:rsid w:val="004A422F"/>
    <w:rsid w:val="004A43B0"/>
    <w:rsid w:val="004A482C"/>
    <w:rsid w:val="004A4DB4"/>
    <w:rsid w:val="004A5222"/>
    <w:rsid w:val="004A590D"/>
    <w:rsid w:val="004A5B57"/>
    <w:rsid w:val="004A634E"/>
    <w:rsid w:val="004A6635"/>
    <w:rsid w:val="004A685B"/>
    <w:rsid w:val="004A7372"/>
    <w:rsid w:val="004A739C"/>
    <w:rsid w:val="004A7A2C"/>
    <w:rsid w:val="004B11D3"/>
    <w:rsid w:val="004B1A30"/>
    <w:rsid w:val="004B25E6"/>
    <w:rsid w:val="004B2600"/>
    <w:rsid w:val="004B3D27"/>
    <w:rsid w:val="004B4244"/>
    <w:rsid w:val="004B50E4"/>
    <w:rsid w:val="004B6935"/>
    <w:rsid w:val="004B71A5"/>
    <w:rsid w:val="004B76D9"/>
    <w:rsid w:val="004B76DF"/>
    <w:rsid w:val="004B78F3"/>
    <w:rsid w:val="004C047B"/>
    <w:rsid w:val="004C1540"/>
    <w:rsid w:val="004C1917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1E4"/>
    <w:rsid w:val="004C6C67"/>
    <w:rsid w:val="004C7106"/>
    <w:rsid w:val="004C7537"/>
    <w:rsid w:val="004D0874"/>
    <w:rsid w:val="004D0AA5"/>
    <w:rsid w:val="004D0E0C"/>
    <w:rsid w:val="004D1761"/>
    <w:rsid w:val="004D2037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1AE"/>
    <w:rsid w:val="004E064E"/>
    <w:rsid w:val="004E2D30"/>
    <w:rsid w:val="004E470A"/>
    <w:rsid w:val="004E559B"/>
    <w:rsid w:val="004E5B63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DB8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6AA"/>
    <w:rsid w:val="00507A2E"/>
    <w:rsid w:val="00507ABF"/>
    <w:rsid w:val="00507E8A"/>
    <w:rsid w:val="00510901"/>
    <w:rsid w:val="00510AD0"/>
    <w:rsid w:val="0051170A"/>
    <w:rsid w:val="00511816"/>
    <w:rsid w:val="00511E9F"/>
    <w:rsid w:val="00513200"/>
    <w:rsid w:val="00514180"/>
    <w:rsid w:val="0051470F"/>
    <w:rsid w:val="005155AC"/>
    <w:rsid w:val="005155CC"/>
    <w:rsid w:val="005168D6"/>
    <w:rsid w:val="00516B65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D08"/>
    <w:rsid w:val="005251C7"/>
    <w:rsid w:val="005259C4"/>
    <w:rsid w:val="005261B6"/>
    <w:rsid w:val="00526420"/>
    <w:rsid w:val="005266F8"/>
    <w:rsid w:val="00526830"/>
    <w:rsid w:val="00526E15"/>
    <w:rsid w:val="0052771C"/>
    <w:rsid w:val="00527D02"/>
    <w:rsid w:val="0053050C"/>
    <w:rsid w:val="00531989"/>
    <w:rsid w:val="00532865"/>
    <w:rsid w:val="00532F1D"/>
    <w:rsid w:val="0053363E"/>
    <w:rsid w:val="005340FF"/>
    <w:rsid w:val="005346BA"/>
    <w:rsid w:val="00535E11"/>
    <w:rsid w:val="00535E92"/>
    <w:rsid w:val="0053620D"/>
    <w:rsid w:val="00536516"/>
    <w:rsid w:val="0053704D"/>
    <w:rsid w:val="0053709B"/>
    <w:rsid w:val="005371BD"/>
    <w:rsid w:val="00537C0B"/>
    <w:rsid w:val="00541914"/>
    <w:rsid w:val="00541BDF"/>
    <w:rsid w:val="00541F3E"/>
    <w:rsid w:val="00541FE6"/>
    <w:rsid w:val="00542064"/>
    <w:rsid w:val="005421CF"/>
    <w:rsid w:val="005432F2"/>
    <w:rsid w:val="00544B08"/>
    <w:rsid w:val="00545526"/>
    <w:rsid w:val="00545644"/>
    <w:rsid w:val="00545AB1"/>
    <w:rsid w:val="00546E01"/>
    <w:rsid w:val="005476FF"/>
    <w:rsid w:val="005506DE"/>
    <w:rsid w:val="00551416"/>
    <w:rsid w:val="00551A86"/>
    <w:rsid w:val="005529FF"/>
    <w:rsid w:val="00552EDD"/>
    <w:rsid w:val="00553314"/>
    <w:rsid w:val="005540B6"/>
    <w:rsid w:val="00554202"/>
    <w:rsid w:val="00554442"/>
    <w:rsid w:val="005545EB"/>
    <w:rsid w:val="00554C5A"/>
    <w:rsid w:val="0055663B"/>
    <w:rsid w:val="00556AB2"/>
    <w:rsid w:val="0055798C"/>
    <w:rsid w:val="00557F62"/>
    <w:rsid w:val="005602B7"/>
    <w:rsid w:val="00560339"/>
    <w:rsid w:val="005607C7"/>
    <w:rsid w:val="00561B9C"/>
    <w:rsid w:val="00561D3F"/>
    <w:rsid w:val="00562017"/>
    <w:rsid w:val="0056246D"/>
    <w:rsid w:val="00563494"/>
    <w:rsid w:val="00563E06"/>
    <w:rsid w:val="0056408F"/>
    <w:rsid w:val="005643B6"/>
    <w:rsid w:val="005658C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253"/>
    <w:rsid w:val="00571352"/>
    <w:rsid w:val="00573552"/>
    <w:rsid w:val="00573D6D"/>
    <w:rsid w:val="0057434E"/>
    <w:rsid w:val="0057513F"/>
    <w:rsid w:val="0057578B"/>
    <w:rsid w:val="0057626C"/>
    <w:rsid w:val="00576714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A67"/>
    <w:rsid w:val="00586858"/>
    <w:rsid w:val="00586C46"/>
    <w:rsid w:val="00587206"/>
    <w:rsid w:val="00587AEF"/>
    <w:rsid w:val="00590F12"/>
    <w:rsid w:val="005915B4"/>
    <w:rsid w:val="00591846"/>
    <w:rsid w:val="00591B99"/>
    <w:rsid w:val="00592276"/>
    <w:rsid w:val="005924AA"/>
    <w:rsid w:val="00592A88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97F"/>
    <w:rsid w:val="005A0CBE"/>
    <w:rsid w:val="005A1333"/>
    <w:rsid w:val="005A1578"/>
    <w:rsid w:val="005A1B5B"/>
    <w:rsid w:val="005A292C"/>
    <w:rsid w:val="005A31C2"/>
    <w:rsid w:val="005A57C6"/>
    <w:rsid w:val="005A72EE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BB6"/>
    <w:rsid w:val="005C101F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272"/>
    <w:rsid w:val="005E7242"/>
    <w:rsid w:val="005E7829"/>
    <w:rsid w:val="005E7986"/>
    <w:rsid w:val="005E7B78"/>
    <w:rsid w:val="005F043C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6002D9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63D"/>
    <w:rsid w:val="00613A9B"/>
    <w:rsid w:val="00613DB9"/>
    <w:rsid w:val="0061474B"/>
    <w:rsid w:val="0061550F"/>
    <w:rsid w:val="0061630F"/>
    <w:rsid w:val="006163B3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1100"/>
    <w:rsid w:val="0063122F"/>
    <w:rsid w:val="006313FF"/>
    <w:rsid w:val="006318F4"/>
    <w:rsid w:val="006340CE"/>
    <w:rsid w:val="00634221"/>
    <w:rsid w:val="006346F7"/>
    <w:rsid w:val="0063594F"/>
    <w:rsid w:val="00635AEF"/>
    <w:rsid w:val="00635CED"/>
    <w:rsid w:val="006360AD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53AF"/>
    <w:rsid w:val="00645E71"/>
    <w:rsid w:val="0064649D"/>
    <w:rsid w:val="00647130"/>
    <w:rsid w:val="006477B1"/>
    <w:rsid w:val="00650312"/>
    <w:rsid w:val="006505DB"/>
    <w:rsid w:val="00650CB0"/>
    <w:rsid w:val="00652750"/>
    <w:rsid w:val="00652BBB"/>
    <w:rsid w:val="00654950"/>
    <w:rsid w:val="00654A07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757"/>
    <w:rsid w:val="006608AF"/>
    <w:rsid w:val="00661516"/>
    <w:rsid w:val="00661E04"/>
    <w:rsid w:val="006627CF"/>
    <w:rsid w:val="00662BAA"/>
    <w:rsid w:val="00662CB6"/>
    <w:rsid w:val="006634C3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1F2"/>
    <w:rsid w:val="006734CD"/>
    <w:rsid w:val="006735E9"/>
    <w:rsid w:val="00673D17"/>
    <w:rsid w:val="0067534A"/>
    <w:rsid w:val="0067573F"/>
    <w:rsid w:val="006757DE"/>
    <w:rsid w:val="00675B9A"/>
    <w:rsid w:val="00675C14"/>
    <w:rsid w:val="00675F3E"/>
    <w:rsid w:val="006770BA"/>
    <w:rsid w:val="00677470"/>
    <w:rsid w:val="00677F16"/>
    <w:rsid w:val="00680005"/>
    <w:rsid w:val="006800EA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516"/>
    <w:rsid w:val="0068503D"/>
    <w:rsid w:val="006857AF"/>
    <w:rsid w:val="00686C1D"/>
    <w:rsid w:val="00687122"/>
    <w:rsid w:val="006873C2"/>
    <w:rsid w:val="00687AE1"/>
    <w:rsid w:val="00690B75"/>
    <w:rsid w:val="00690BBA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CD2"/>
    <w:rsid w:val="006A0CDB"/>
    <w:rsid w:val="006A1A80"/>
    <w:rsid w:val="006A250E"/>
    <w:rsid w:val="006A2569"/>
    <w:rsid w:val="006A25C3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7B7"/>
    <w:rsid w:val="006B0970"/>
    <w:rsid w:val="006B0CF9"/>
    <w:rsid w:val="006B1368"/>
    <w:rsid w:val="006B13FA"/>
    <w:rsid w:val="006B1526"/>
    <w:rsid w:val="006B19FD"/>
    <w:rsid w:val="006B20A7"/>
    <w:rsid w:val="006B2AFF"/>
    <w:rsid w:val="006B33BC"/>
    <w:rsid w:val="006B38CD"/>
    <w:rsid w:val="006B3B3A"/>
    <w:rsid w:val="006B4172"/>
    <w:rsid w:val="006B5085"/>
    <w:rsid w:val="006B5682"/>
    <w:rsid w:val="006B6650"/>
    <w:rsid w:val="006B683D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CE5"/>
    <w:rsid w:val="006C4ECA"/>
    <w:rsid w:val="006C520F"/>
    <w:rsid w:val="006C5A0B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CE3"/>
    <w:rsid w:val="006D30B6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1114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B95"/>
    <w:rsid w:val="00704350"/>
    <w:rsid w:val="007045B9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0CA6"/>
    <w:rsid w:val="0071118C"/>
    <w:rsid w:val="00712072"/>
    <w:rsid w:val="007121FD"/>
    <w:rsid w:val="00713183"/>
    <w:rsid w:val="007132FF"/>
    <w:rsid w:val="00713A7F"/>
    <w:rsid w:val="00713D73"/>
    <w:rsid w:val="00715DC6"/>
    <w:rsid w:val="00716773"/>
    <w:rsid w:val="00716789"/>
    <w:rsid w:val="007171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8A0"/>
    <w:rsid w:val="0072407F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5F5"/>
    <w:rsid w:val="00732C27"/>
    <w:rsid w:val="007347A8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970"/>
    <w:rsid w:val="00765AF8"/>
    <w:rsid w:val="00766288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370B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499"/>
    <w:rsid w:val="00777593"/>
    <w:rsid w:val="00780D56"/>
    <w:rsid w:val="00780E03"/>
    <w:rsid w:val="00781014"/>
    <w:rsid w:val="007815D5"/>
    <w:rsid w:val="00781B75"/>
    <w:rsid w:val="007823A2"/>
    <w:rsid w:val="00782772"/>
    <w:rsid w:val="00782AB4"/>
    <w:rsid w:val="00782CE8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077"/>
    <w:rsid w:val="007925A7"/>
    <w:rsid w:val="00793022"/>
    <w:rsid w:val="0079311F"/>
    <w:rsid w:val="00793C79"/>
    <w:rsid w:val="00793E4F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50BE"/>
    <w:rsid w:val="007A6B78"/>
    <w:rsid w:val="007A70AC"/>
    <w:rsid w:val="007A7656"/>
    <w:rsid w:val="007A7C20"/>
    <w:rsid w:val="007B0206"/>
    <w:rsid w:val="007B036F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AF9"/>
    <w:rsid w:val="007B7C6F"/>
    <w:rsid w:val="007C0E3B"/>
    <w:rsid w:val="007C2008"/>
    <w:rsid w:val="007C250B"/>
    <w:rsid w:val="007C292D"/>
    <w:rsid w:val="007C3EDD"/>
    <w:rsid w:val="007C4027"/>
    <w:rsid w:val="007C4C3D"/>
    <w:rsid w:val="007C53DD"/>
    <w:rsid w:val="007C63AC"/>
    <w:rsid w:val="007C64D4"/>
    <w:rsid w:val="007C713C"/>
    <w:rsid w:val="007C732A"/>
    <w:rsid w:val="007C75AB"/>
    <w:rsid w:val="007D012A"/>
    <w:rsid w:val="007D02C5"/>
    <w:rsid w:val="007D033A"/>
    <w:rsid w:val="007D039D"/>
    <w:rsid w:val="007D0A66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3E0"/>
    <w:rsid w:val="007D77C0"/>
    <w:rsid w:val="007D7EE9"/>
    <w:rsid w:val="007E0166"/>
    <w:rsid w:val="007E0579"/>
    <w:rsid w:val="007E082E"/>
    <w:rsid w:val="007E183D"/>
    <w:rsid w:val="007E2F60"/>
    <w:rsid w:val="007E2F6F"/>
    <w:rsid w:val="007E3304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744"/>
    <w:rsid w:val="007F0C10"/>
    <w:rsid w:val="007F0D0E"/>
    <w:rsid w:val="007F130D"/>
    <w:rsid w:val="007F15DB"/>
    <w:rsid w:val="007F1932"/>
    <w:rsid w:val="007F23F2"/>
    <w:rsid w:val="007F267E"/>
    <w:rsid w:val="007F32C2"/>
    <w:rsid w:val="007F3841"/>
    <w:rsid w:val="007F3875"/>
    <w:rsid w:val="007F4C3D"/>
    <w:rsid w:val="007F4FE5"/>
    <w:rsid w:val="007F5411"/>
    <w:rsid w:val="007F6508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511"/>
    <w:rsid w:val="00806574"/>
    <w:rsid w:val="00806E93"/>
    <w:rsid w:val="00807298"/>
    <w:rsid w:val="00807717"/>
    <w:rsid w:val="00807CC2"/>
    <w:rsid w:val="00807E51"/>
    <w:rsid w:val="00807FC1"/>
    <w:rsid w:val="00810512"/>
    <w:rsid w:val="00810A68"/>
    <w:rsid w:val="00810C62"/>
    <w:rsid w:val="0081161B"/>
    <w:rsid w:val="008125CD"/>
    <w:rsid w:val="0081304D"/>
    <w:rsid w:val="00813541"/>
    <w:rsid w:val="00813639"/>
    <w:rsid w:val="008143AF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202B0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6E6"/>
    <w:rsid w:val="008239D7"/>
    <w:rsid w:val="0082401D"/>
    <w:rsid w:val="0082409D"/>
    <w:rsid w:val="00824384"/>
    <w:rsid w:val="0082529F"/>
    <w:rsid w:val="00826377"/>
    <w:rsid w:val="008265AC"/>
    <w:rsid w:val="00826ABE"/>
    <w:rsid w:val="00826E71"/>
    <w:rsid w:val="00827A83"/>
    <w:rsid w:val="008300D4"/>
    <w:rsid w:val="0083050B"/>
    <w:rsid w:val="00830884"/>
    <w:rsid w:val="00830EE0"/>
    <w:rsid w:val="0083167F"/>
    <w:rsid w:val="008316EA"/>
    <w:rsid w:val="00831A19"/>
    <w:rsid w:val="00832099"/>
    <w:rsid w:val="008325BF"/>
    <w:rsid w:val="00832B2E"/>
    <w:rsid w:val="00832DAD"/>
    <w:rsid w:val="00833DEA"/>
    <w:rsid w:val="00833F8C"/>
    <w:rsid w:val="00834061"/>
    <w:rsid w:val="00834960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70B2"/>
    <w:rsid w:val="00847EBB"/>
    <w:rsid w:val="00847F89"/>
    <w:rsid w:val="00851682"/>
    <w:rsid w:val="00851865"/>
    <w:rsid w:val="00851A07"/>
    <w:rsid w:val="00851CFC"/>
    <w:rsid w:val="00852936"/>
    <w:rsid w:val="00852AE3"/>
    <w:rsid w:val="008532BB"/>
    <w:rsid w:val="00853807"/>
    <w:rsid w:val="008539D1"/>
    <w:rsid w:val="00853DCF"/>
    <w:rsid w:val="0085441F"/>
    <w:rsid w:val="0085515C"/>
    <w:rsid w:val="00856F3A"/>
    <w:rsid w:val="00860E03"/>
    <w:rsid w:val="00861C6A"/>
    <w:rsid w:val="00861E53"/>
    <w:rsid w:val="00862315"/>
    <w:rsid w:val="00862340"/>
    <w:rsid w:val="0086266C"/>
    <w:rsid w:val="008628A4"/>
    <w:rsid w:val="00863659"/>
    <w:rsid w:val="0086367A"/>
    <w:rsid w:val="008636DA"/>
    <w:rsid w:val="00864C83"/>
    <w:rsid w:val="00865837"/>
    <w:rsid w:val="00865DD3"/>
    <w:rsid w:val="00866368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6C1"/>
    <w:rsid w:val="00872911"/>
    <w:rsid w:val="00872A8D"/>
    <w:rsid w:val="00872B82"/>
    <w:rsid w:val="00872D1C"/>
    <w:rsid w:val="00872D76"/>
    <w:rsid w:val="00873290"/>
    <w:rsid w:val="00873B2C"/>
    <w:rsid w:val="00873DE3"/>
    <w:rsid w:val="008742B7"/>
    <w:rsid w:val="008743F2"/>
    <w:rsid w:val="00874460"/>
    <w:rsid w:val="00875032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84F"/>
    <w:rsid w:val="008848F9"/>
    <w:rsid w:val="00884F33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2E8C"/>
    <w:rsid w:val="0089310A"/>
    <w:rsid w:val="00893A83"/>
    <w:rsid w:val="00893BED"/>
    <w:rsid w:val="0089403F"/>
    <w:rsid w:val="008947FC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C24"/>
    <w:rsid w:val="008A1D78"/>
    <w:rsid w:val="008A2324"/>
    <w:rsid w:val="008A24DE"/>
    <w:rsid w:val="008A2C01"/>
    <w:rsid w:val="008A3BC6"/>
    <w:rsid w:val="008A49A6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32B"/>
    <w:rsid w:val="008B3B2B"/>
    <w:rsid w:val="008B3EC8"/>
    <w:rsid w:val="008B3FE9"/>
    <w:rsid w:val="008B428D"/>
    <w:rsid w:val="008B42FC"/>
    <w:rsid w:val="008B43D9"/>
    <w:rsid w:val="008B4E5C"/>
    <w:rsid w:val="008B5998"/>
    <w:rsid w:val="008B5D5D"/>
    <w:rsid w:val="008B60B4"/>
    <w:rsid w:val="008B6A29"/>
    <w:rsid w:val="008B7365"/>
    <w:rsid w:val="008B7628"/>
    <w:rsid w:val="008B7C85"/>
    <w:rsid w:val="008C08A0"/>
    <w:rsid w:val="008C0C47"/>
    <w:rsid w:val="008C1BA4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162"/>
    <w:rsid w:val="008D34C8"/>
    <w:rsid w:val="008D35E2"/>
    <w:rsid w:val="008D363F"/>
    <w:rsid w:val="008D3688"/>
    <w:rsid w:val="008D3783"/>
    <w:rsid w:val="008D3A15"/>
    <w:rsid w:val="008D3DCE"/>
    <w:rsid w:val="008D5075"/>
    <w:rsid w:val="008D5382"/>
    <w:rsid w:val="008D5987"/>
    <w:rsid w:val="008D5B49"/>
    <w:rsid w:val="008D6A60"/>
    <w:rsid w:val="008D6F61"/>
    <w:rsid w:val="008D75A9"/>
    <w:rsid w:val="008E0173"/>
    <w:rsid w:val="008E028A"/>
    <w:rsid w:val="008E1464"/>
    <w:rsid w:val="008E1499"/>
    <w:rsid w:val="008E2A4C"/>
    <w:rsid w:val="008E2A5D"/>
    <w:rsid w:val="008E2D82"/>
    <w:rsid w:val="008E2E7B"/>
    <w:rsid w:val="008E30CC"/>
    <w:rsid w:val="008E363E"/>
    <w:rsid w:val="008E3814"/>
    <w:rsid w:val="008E3DD8"/>
    <w:rsid w:val="008E42A9"/>
    <w:rsid w:val="008E42F3"/>
    <w:rsid w:val="008E55C1"/>
    <w:rsid w:val="008E565B"/>
    <w:rsid w:val="008E5B34"/>
    <w:rsid w:val="008E60BF"/>
    <w:rsid w:val="008E66EB"/>
    <w:rsid w:val="008E7764"/>
    <w:rsid w:val="008E7A1F"/>
    <w:rsid w:val="008E7C0F"/>
    <w:rsid w:val="008F01BA"/>
    <w:rsid w:val="008F197F"/>
    <w:rsid w:val="008F2CC7"/>
    <w:rsid w:val="008F2E9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9C6"/>
    <w:rsid w:val="00903B00"/>
    <w:rsid w:val="009042C9"/>
    <w:rsid w:val="00904570"/>
    <w:rsid w:val="00904BDE"/>
    <w:rsid w:val="00904FF2"/>
    <w:rsid w:val="00905947"/>
    <w:rsid w:val="00906608"/>
    <w:rsid w:val="00906D82"/>
    <w:rsid w:val="00906DFE"/>
    <w:rsid w:val="00906E11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507A"/>
    <w:rsid w:val="0094541E"/>
    <w:rsid w:val="0094555E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FEF"/>
    <w:rsid w:val="009721E7"/>
    <w:rsid w:val="00972781"/>
    <w:rsid w:val="00972A88"/>
    <w:rsid w:val="00972B7F"/>
    <w:rsid w:val="00972F51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7788A"/>
    <w:rsid w:val="00980BB7"/>
    <w:rsid w:val="00981C27"/>
    <w:rsid w:val="00981F80"/>
    <w:rsid w:val="009828F3"/>
    <w:rsid w:val="00982B2D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906F8"/>
    <w:rsid w:val="00990ABA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8F9"/>
    <w:rsid w:val="009A2491"/>
    <w:rsid w:val="009A30AA"/>
    <w:rsid w:val="009A3566"/>
    <w:rsid w:val="009A3652"/>
    <w:rsid w:val="009A4416"/>
    <w:rsid w:val="009A48C1"/>
    <w:rsid w:val="009A48D4"/>
    <w:rsid w:val="009A4E33"/>
    <w:rsid w:val="009A5433"/>
    <w:rsid w:val="009A57C4"/>
    <w:rsid w:val="009A5A6C"/>
    <w:rsid w:val="009A5C85"/>
    <w:rsid w:val="009A6248"/>
    <w:rsid w:val="009A7496"/>
    <w:rsid w:val="009B030D"/>
    <w:rsid w:val="009B1152"/>
    <w:rsid w:val="009B131C"/>
    <w:rsid w:val="009B260F"/>
    <w:rsid w:val="009B2BE1"/>
    <w:rsid w:val="009B33FE"/>
    <w:rsid w:val="009B3763"/>
    <w:rsid w:val="009B3C19"/>
    <w:rsid w:val="009B3CDE"/>
    <w:rsid w:val="009B48E1"/>
    <w:rsid w:val="009B491E"/>
    <w:rsid w:val="009B4A3C"/>
    <w:rsid w:val="009B4CA0"/>
    <w:rsid w:val="009B4F6F"/>
    <w:rsid w:val="009B518E"/>
    <w:rsid w:val="009B58D6"/>
    <w:rsid w:val="009B59B8"/>
    <w:rsid w:val="009B6C19"/>
    <w:rsid w:val="009B6EE6"/>
    <w:rsid w:val="009B7D9D"/>
    <w:rsid w:val="009C048B"/>
    <w:rsid w:val="009C0578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681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964"/>
    <w:rsid w:val="009E0043"/>
    <w:rsid w:val="009E0831"/>
    <w:rsid w:val="009E0A55"/>
    <w:rsid w:val="009E17DB"/>
    <w:rsid w:val="009E2F49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C7F"/>
    <w:rsid w:val="009F11F7"/>
    <w:rsid w:val="009F1246"/>
    <w:rsid w:val="009F1A60"/>
    <w:rsid w:val="009F2254"/>
    <w:rsid w:val="009F258F"/>
    <w:rsid w:val="009F29F6"/>
    <w:rsid w:val="009F300E"/>
    <w:rsid w:val="009F36A4"/>
    <w:rsid w:val="009F416B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E05"/>
    <w:rsid w:val="00A24E58"/>
    <w:rsid w:val="00A25A00"/>
    <w:rsid w:val="00A260DA"/>
    <w:rsid w:val="00A27D24"/>
    <w:rsid w:val="00A30679"/>
    <w:rsid w:val="00A306A3"/>
    <w:rsid w:val="00A30BCA"/>
    <w:rsid w:val="00A310A4"/>
    <w:rsid w:val="00A32452"/>
    <w:rsid w:val="00A32573"/>
    <w:rsid w:val="00A331C7"/>
    <w:rsid w:val="00A33404"/>
    <w:rsid w:val="00A33D93"/>
    <w:rsid w:val="00A34C49"/>
    <w:rsid w:val="00A352AD"/>
    <w:rsid w:val="00A35671"/>
    <w:rsid w:val="00A35D25"/>
    <w:rsid w:val="00A36003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FA5"/>
    <w:rsid w:val="00A424CE"/>
    <w:rsid w:val="00A42596"/>
    <w:rsid w:val="00A42879"/>
    <w:rsid w:val="00A42F40"/>
    <w:rsid w:val="00A43A59"/>
    <w:rsid w:val="00A44134"/>
    <w:rsid w:val="00A441F9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962"/>
    <w:rsid w:val="00A53F2C"/>
    <w:rsid w:val="00A53F63"/>
    <w:rsid w:val="00A54576"/>
    <w:rsid w:val="00A546CB"/>
    <w:rsid w:val="00A54BA7"/>
    <w:rsid w:val="00A550F0"/>
    <w:rsid w:val="00A55B9D"/>
    <w:rsid w:val="00A5632E"/>
    <w:rsid w:val="00A56772"/>
    <w:rsid w:val="00A56840"/>
    <w:rsid w:val="00A56938"/>
    <w:rsid w:val="00A5698D"/>
    <w:rsid w:val="00A57197"/>
    <w:rsid w:val="00A57307"/>
    <w:rsid w:val="00A60049"/>
    <w:rsid w:val="00A60292"/>
    <w:rsid w:val="00A6063D"/>
    <w:rsid w:val="00A60C24"/>
    <w:rsid w:val="00A60F1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22EA"/>
    <w:rsid w:val="00A7255C"/>
    <w:rsid w:val="00A733C8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80289"/>
    <w:rsid w:val="00A807D8"/>
    <w:rsid w:val="00A80951"/>
    <w:rsid w:val="00A80F67"/>
    <w:rsid w:val="00A8120C"/>
    <w:rsid w:val="00A81CC1"/>
    <w:rsid w:val="00A82714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1B4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DB3"/>
    <w:rsid w:val="00A94FEE"/>
    <w:rsid w:val="00A952ED"/>
    <w:rsid w:val="00A9640A"/>
    <w:rsid w:val="00A96CF0"/>
    <w:rsid w:val="00AA0F3F"/>
    <w:rsid w:val="00AA131A"/>
    <w:rsid w:val="00AA1936"/>
    <w:rsid w:val="00AA2060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F7C"/>
    <w:rsid w:val="00AA63FA"/>
    <w:rsid w:val="00AA65EE"/>
    <w:rsid w:val="00AA6C2E"/>
    <w:rsid w:val="00AA7736"/>
    <w:rsid w:val="00AB0A53"/>
    <w:rsid w:val="00AB1396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3CFD"/>
    <w:rsid w:val="00AC467C"/>
    <w:rsid w:val="00AC4ACC"/>
    <w:rsid w:val="00AC5218"/>
    <w:rsid w:val="00AC5432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1958"/>
    <w:rsid w:val="00AD2BFE"/>
    <w:rsid w:val="00AD4C7C"/>
    <w:rsid w:val="00AD778F"/>
    <w:rsid w:val="00AE0294"/>
    <w:rsid w:val="00AE0B81"/>
    <w:rsid w:val="00AE209B"/>
    <w:rsid w:val="00AE20B2"/>
    <w:rsid w:val="00AE22DE"/>
    <w:rsid w:val="00AE2626"/>
    <w:rsid w:val="00AE2CEA"/>
    <w:rsid w:val="00AE2FC6"/>
    <w:rsid w:val="00AE3499"/>
    <w:rsid w:val="00AE4AFA"/>
    <w:rsid w:val="00AE54CF"/>
    <w:rsid w:val="00AE5557"/>
    <w:rsid w:val="00AE58ED"/>
    <w:rsid w:val="00AE6E27"/>
    <w:rsid w:val="00AE731E"/>
    <w:rsid w:val="00AE767A"/>
    <w:rsid w:val="00AE7EBC"/>
    <w:rsid w:val="00AF0575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BB"/>
    <w:rsid w:val="00B063D6"/>
    <w:rsid w:val="00B066F0"/>
    <w:rsid w:val="00B06824"/>
    <w:rsid w:val="00B07637"/>
    <w:rsid w:val="00B103C7"/>
    <w:rsid w:val="00B10E88"/>
    <w:rsid w:val="00B118C4"/>
    <w:rsid w:val="00B11E0F"/>
    <w:rsid w:val="00B11F4A"/>
    <w:rsid w:val="00B129AC"/>
    <w:rsid w:val="00B13BF8"/>
    <w:rsid w:val="00B15151"/>
    <w:rsid w:val="00B155A1"/>
    <w:rsid w:val="00B15798"/>
    <w:rsid w:val="00B15B13"/>
    <w:rsid w:val="00B16782"/>
    <w:rsid w:val="00B170EA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E8A"/>
    <w:rsid w:val="00B3203F"/>
    <w:rsid w:val="00B32278"/>
    <w:rsid w:val="00B32DBE"/>
    <w:rsid w:val="00B33150"/>
    <w:rsid w:val="00B337BC"/>
    <w:rsid w:val="00B343F4"/>
    <w:rsid w:val="00B346C0"/>
    <w:rsid w:val="00B34912"/>
    <w:rsid w:val="00B34A04"/>
    <w:rsid w:val="00B353EF"/>
    <w:rsid w:val="00B35581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4A6"/>
    <w:rsid w:val="00B756E5"/>
    <w:rsid w:val="00B756E8"/>
    <w:rsid w:val="00B756FF"/>
    <w:rsid w:val="00B76AD6"/>
    <w:rsid w:val="00B76B73"/>
    <w:rsid w:val="00B77FA2"/>
    <w:rsid w:val="00B80220"/>
    <w:rsid w:val="00B803D2"/>
    <w:rsid w:val="00B80413"/>
    <w:rsid w:val="00B81634"/>
    <w:rsid w:val="00B8193E"/>
    <w:rsid w:val="00B81EB9"/>
    <w:rsid w:val="00B82033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6243"/>
    <w:rsid w:val="00B86BBB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542"/>
    <w:rsid w:val="00BA1576"/>
    <w:rsid w:val="00BA1582"/>
    <w:rsid w:val="00BA169C"/>
    <w:rsid w:val="00BA18CF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68F3"/>
    <w:rsid w:val="00BA69E5"/>
    <w:rsid w:val="00BA6AA1"/>
    <w:rsid w:val="00BA72A2"/>
    <w:rsid w:val="00BA7718"/>
    <w:rsid w:val="00BB081E"/>
    <w:rsid w:val="00BB0DB7"/>
    <w:rsid w:val="00BB0E49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24A7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E83"/>
    <w:rsid w:val="00BD2FE4"/>
    <w:rsid w:val="00BD32AA"/>
    <w:rsid w:val="00BD33D5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C2F"/>
    <w:rsid w:val="00BE2F08"/>
    <w:rsid w:val="00BE2F53"/>
    <w:rsid w:val="00BE2FA4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FB5"/>
    <w:rsid w:val="00BF7A56"/>
    <w:rsid w:val="00C00223"/>
    <w:rsid w:val="00C004D4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DF"/>
    <w:rsid w:val="00C04E0F"/>
    <w:rsid w:val="00C067F8"/>
    <w:rsid w:val="00C06FED"/>
    <w:rsid w:val="00C07237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7F6"/>
    <w:rsid w:val="00C32831"/>
    <w:rsid w:val="00C32C32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EA5"/>
    <w:rsid w:val="00C36F72"/>
    <w:rsid w:val="00C36FA2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3055"/>
    <w:rsid w:val="00C43335"/>
    <w:rsid w:val="00C43D3E"/>
    <w:rsid w:val="00C43EBA"/>
    <w:rsid w:val="00C441C7"/>
    <w:rsid w:val="00C44263"/>
    <w:rsid w:val="00C444A5"/>
    <w:rsid w:val="00C44725"/>
    <w:rsid w:val="00C46507"/>
    <w:rsid w:val="00C46B45"/>
    <w:rsid w:val="00C46D75"/>
    <w:rsid w:val="00C47762"/>
    <w:rsid w:val="00C47D2A"/>
    <w:rsid w:val="00C47EA2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25E1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13E"/>
    <w:rsid w:val="00C72469"/>
    <w:rsid w:val="00C724D3"/>
    <w:rsid w:val="00C728E7"/>
    <w:rsid w:val="00C72BA8"/>
    <w:rsid w:val="00C73111"/>
    <w:rsid w:val="00C737CB"/>
    <w:rsid w:val="00C7477F"/>
    <w:rsid w:val="00C7486D"/>
    <w:rsid w:val="00C74F7D"/>
    <w:rsid w:val="00C7575D"/>
    <w:rsid w:val="00C75B2E"/>
    <w:rsid w:val="00C75ED2"/>
    <w:rsid w:val="00C7648E"/>
    <w:rsid w:val="00C7761D"/>
    <w:rsid w:val="00C776DE"/>
    <w:rsid w:val="00C77AF8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6B1B"/>
    <w:rsid w:val="00C87052"/>
    <w:rsid w:val="00C87456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A02"/>
    <w:rsid w:val="00C96D42"/>
    <w:rsid w:val="00C97F89"/>
    <w:rsid w:val="00CA17C2"/>
    <w:rsid w:val="00CA1902"/>
    <w:rsid w:val="00CA20FF"/>
    <w:rsid w:val="00CA233B"/>
    <w:rsid w:val="00CA2469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A7C85"/>
    <w:rsid w:val="00CB0BD9"/>
    <w:rsid w:val="00CB19BC"/>
    <w:rsid w:val="00CB2072"/>
    <w:rsid w:val="00CB2729"/>
    <w:rsid w:val="00CB3598"/>
    <w:rsid w:val="00CB3F98"/>
    <w:rsid w:val="00CB4193"/>
    <w:rsid w:val="00CB4B22"/>
    <w:rsid w:val="00CB5504"/>
    <w:rsid w:val="00CB5532"/>
    <w:rsid w:val="00CB5BE2"/>
    <w:rsid w:val="00CB5E56"/>
    <w:rsid w:val="00CB6B9A"/>
    <w:rsid w:val="00CB6BA5"/>
    <w:rsid w:val="00CB70CF"/>
    <w:rsid w:val="00CB7106"/>
    <w:rsid w:val="00CB7F17"/>
    <w:rsid w:val="00CC0197"/>
    <w:rsid w:val="00CC0580"/>
    <w:rsid w:val="00CC0656"/>
    <w:rsid w:val="00CC0F0D"/>
    <w:rsid w:val="00CC0F59"/>
    <w:rsid w:val="00CC1EDC"/>
    <w:rsid w:val="00CC1F4E"/>
    <w:rsid w:val="00CC21C4"/>
    <w:rsid w:val="00CC2376"/>
    <w:rsid w:val="00CC2703"/>
    <w:rsid w:val="00CC318F"/>
    <w:rsid w:val="00CC3627"/>
    <w:rsid w:val="00CC40BA"/>
    <w:rsid w:val="00CC4967"/>
    <w:rsid w:val="00CC5030"/>
    <w:rsid w:val="00CC5E6A"/>
    <w:rsid w:val="00CC6851"/>
    <w:rsid w:val="00CC70A1"/>
    <w:rsid w:val="00CC7137"/>
    <w:rsid w:val="00CC7151"/>
    <w:rsid w:val="00CC7AF7"/>
    <w:rsid w:val="00CD026B"/>
    <w:rsid w:val="00CD0DEF"/>
    <w:rsid w:val="00CD1085"/>
    <w:rsid w:val="00CD1A7D"/>
    <w:rsid w:val="00CD1F68"/>
    <w:rsid w:val="00CD2479"/>
    <w:rsid w:val="00CD2AFD"/>
    <w:rsid w:val="00CD2DC7"/>
    <w:rsid w:val="00CD33EF"/>
    <w:rsid w:val="00CD3CA1"/>
    <w:rsid w:val="00CD41AB"/>
    <w:rsid w:val="00CD46A5"/>
    <w:rsid w:val="00CD47B9"/>
    <w:rsid w:val="00CD4857"/>
    <w:rsid w:val="00CD49C3"/>
    <w:rsid w:val="00CD4BD3"/>
    <w:rsid w:val="00CD5240"/>
    <w:rsid w:val="00CD5799"/>
    <w:rsid w:val="00CD5813"/>
    <w:rsid w:val="00CD5A51"/>
    <w:rsid w:val="00CD632A"/>
    <w:rsid w:val="00CD64E8"/>
    <w:rsid w:val="00CD64EE"/>
    <w:rsid w:val="00CD686A"/>
    <w:rsid w:val="00CD6D90"/>
    <w:rsid w:val="00CD7087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41FE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A46"/>
    <w:rsid w:val="00CF2F02"/>
    <w:rsid w:val="00CF33DF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289F"/>
    <w:rsid w:val="00D03736"/>
    <w:rsid w:val="00D038A9"/>
    <w:rsid w:val="00D03D03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1488"/>
    <w:rsid w:val="00D1351F"/>
    <w:rsid w:val="00D14499"/>
    <w:rsid w:val="00D14C27"/>
    <w:rsid w:val="00D15026"/>
    <w:rsid w:val="00D1542C"/>
    <w:rsid w:val="00D15F1E"/>
    <w:rsid w:val="00D17AF9"/>
    <w:rsid w:val="00D2066E"/>
    <w:rsid w:val="00D20960"/>
    <w:rsid w:val="00D20A83"/>
    <w:rsid w:val="00D211F2"/>
    <w:rsid w:val="00D21687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15F5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935"/>
    <w:rsid w:val="00D47CDD"/>
    <w:rsid w:val="00D47FDF"/>
    <w:rsid w:val="00D50775"/>
    <w:rsid w:val="00D51B0A"/>
    <w:rsid w:val="00D53499"/>
    <w:rsid w:val="00D53995"/>
    <w:rsid w:val="00D53D44"/>
    <w:rsid w:val="00D54018"/>
    <w:rsid w:val="00D54265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1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EAA"/>
    <w:rsid w:val="00D721B1"/>
    <w:rsid w:val="00D7225B"/>
    <w:rsid w:val="00D72531"/>
    <w:rsid w:val="00D730B2"/>
    <w:rsid w:val="00D738AF"/>
    <w:rsid w:val="00D739D2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5DD"/>
    <w:rsid w:val="00D8582D"/>
    <w:rsid w:val="00D858E7"/>
    <w:rsid w:val="00D86117"/>
    <w:rsid w:val="00D86506"/>
    <w:rsid w:val="00D865A5"/>
    <w:rsid w:val="00D8662C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FFC"/>
    <w:rsid w:val="00D9638C"/>
    <w:rsid w:val="00D96C1A"/>
    <w:rsid w:val="00D973B4"/>
    <w:rsid w:val="00DA0BE2"/>
    <w:rsid w:val="00DA1BAF"/>
    <w:rsid w:val="00DA1EB8"/>
    <w:rsid w:val="00DA25F7"/>
    <w:rsid w:val="00DA265C"/>
    <w:rsid w:val="00DA2B79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8FB"/>
    <w:rsid w:val="00DB40CC"/>
    <w:rsid w:val="00DB5BA8"/>
    <w:rsid w:val="00DB5C80"/>
    <w:rsid w:val="00DB5D8D"/>
    <w:rsid w:val="00DB5F0C"/>
    <w:rsid w:val="00DB5FBC"/>
    <w:rsid w:val="00DB603D"/>
    <w:rsid w:val="00DB6BB3"/>
    <w:rsid w:val="00DB6D64"/>
    <w:rsid w:val="00DC07CA"/>
    <w:rsid w:val="00DC07E5"/>
    <w:rsid w:val="00DC0A7C"/>
    <w:rsid w:val="00DC0EC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1310"/>
    <w:rsid w:val="00DE1486"/>
    <w:rsid w:val="00DE37A6"/>
    <w:rsid w:val="00DE5BEA"/>
    <w:rsid w:val="00DE5CF2"/>
    <w:rsid w:val="00DE5D28"/>
    <w:rsid w:val="00DE62A0"/>
    <w:rsid w:val="00DE7BAD"/>
    <w:rsid w:val="00DF074D"/>
    <w:rsid w:val="00DF095C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524"/>
    <w:rsid w:val="00E026F2"/>
    <w:rsid w:val="00E03095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6E64"/>
    <w:rsid w:val="00E072B4"/>
    <w:rsid w:val="00E101E9"/>
    <w:rsid w:val="00E107C6"/>
    <w:rsid w:val="00E10975"/>
    <w:rsid w:val="00E10B51"/>
    <w:rsid w:val="00E10C81"/>
    <w:rsid w:val="00E11200"/>
    <w:rsid w:val="00E117C3"/>
    <w:rsid w:val="00E12512"/>
    <w:rsid w:val="00E12726"/>
    <w:rsid w:val="00E12A73"/>
    <w:rsid w:val="00E13676"/>
    <w:rsid w:val="00E13FB4"/>
    <w:rsid w:val="00E1407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0FC2"/>
    <w:rsid w:val="00E311CD"/>
    <w:rsid w:val="00E31C3D"/>
    <w:rsid w:val="00E32C8B"/>
    <w:rsid w:val="00E333B6"/>
    <w:rsid w:val="00E334BB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37A2E"/>
    <w:rsid w:val="00E41015"/>
    <w:rsid w:val="00E414B6"/>
    <w:rsid w:val="00E4164E"/>
    <w:rsid w:val="00E41BE3"/>
    <w:rsid w:val="00E41E36"/>
    <w:rsid w:val="00E42028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DE"/>
    <w:rsid w:val="00E50725"/>
    <w:rsid w:val="00E50868"/>
    <w:rsid w:val="00E5089E"/>
    <w:rsid w:val="00E51451"/>
    <w:rsid w:val="00E53AFF"/>
    <w:rsid w:val="00E53D26"/>
    <w:rsid w:val="00E540E4"/>
    <w:rsid w:val="00E54ACF"/>
    <w:rsid w:val="00E54D15"/>
    <w:rsid w:val="00E5539D"/>
    <w:rsid w:val="00E555D7"/>
    <w:rsid w:val="00E55FAD"/>
    <w:rsid w:val="00E561A8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CAF"/>
    <w:rsid w:val="00E62F52"/>
    <w:rsid w:val="00E6334B"/>
    <w:rsid w:val="00E639E6"/>
    <w:rsid w:val="00E63B3A"/>
    <w:rsid w:val="00E645D6"/>
    <w:rsid w:val="00E64D00"/>
    <w:rsid w:val="00E6614E"/>
    <w:rsid w:val="00E6631B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652"/>
    <w:rsid w:val="00E93C4A"/>
    <w:rsid w:val="00E93DEA"/>
    <w:rsid w:val="00E94202"/>
    <w:rsid w:val="00E9432F"/>
    <w:rsid w:val="00E95BB6"/>
    <w:rsid w:val="00E95C7E"/>
    <w:rsid w:val="00E95FB9"/>
    <w:rsid w:val="00E9643F"/>
    <w:rsid w:val="00E965C4"/>
    <w:rsid w:val="00E967C7"/>
    <w:rsid w:val="00E96CC9"/>
    <w:rsid w:val="00E971BC"/>
    <w:rsid w:val="00EA1AB9"/>
    <w:rsid w:val="00EA1C33"/>
    <w:rsid w:val="00EA2DEF"/>
    <w:rsid w:val="00EA2E30"/>
    <w:rsid w:val="00EA2E9A"/>
    <w:rsid w:val="00EA431F"/>
    <w:rsid w:val="00EA4429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CD0"/>
    <w:rsid w:val="00EB2023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BB1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2AF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13DE"/>
    <w:rsid w:val="00EF1A43"/>
    <w:rsid w:val="00EF1B2A"/>
    <w:rsid w:val="00EF1C70"/>
    <w:rsid w:val="00EF1C81"/>
    <w:rsid w:val="00EF1CF5"/>
    <w:rsid w:val="00EF2161"/>
    <w:rsid w:val="00EF2B17"/>
    <w:rsid w:val="00EF2C0D"/>
    <w:rsid w:val="00EF3163"/>
    <w:rsid w:val="00EF3251"/>
    <w:rsid w:val="00EF37EF"/>
    <w:rsid w:val="00EF47B1"/>
    <w:rsid w:val="00EF5281"/>
    <w:rsid w:val="00EF5E2F"/>
    <w:rsid w:val="00EF6294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07F38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A46"/>
    <w:rsid w:val="00F4266F"/>
    <w:rsid w:val="00F42A39"/>
    <w:rsid w:val="00F43937"/>
    <w:rsid w:val="00F440AD"/>
    <w:rsid w:val="00F44345"/>
    <w:rsid w:val="00F445D7"/>
    <w:rsid w:val="00F44696"/>
    <w:rsid w:val="00F44C59"/>
    <w:rsid w:val="00F4522C"/>
    <w:rsid w:val="00F454CE"/>
    <w:rsid w:val="00F4636C"/>
    <w:rsid w:val="00F46378"/>
    <w:rsid w:val="00F46BF0"/>
    <w:rsid w:val="00F46F1A"/>
    <w:rsid w:val="00F4750D"/>
    <w:rsid w:val="00F47538"/>
    <w:rsid w:val="00F50362"/>
    <w:rsid w:val="00F5068A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77D"/>
    <w:rsid w:val="00F55F1B"/>
    <w:rsid w:val="00F56837"/>
    <w:rsid w:val="00F57074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70F3"/>
    <w:rsid w:val="00F67317"/>
    <w:rsid w:val="00F70722"/>
    <w:rsid w:val="00F71775"/>
    <w:rsid w:val="00F7179B"/>
    <w:rsid w:val="00F717C7"/>
    <w:rsid w:val="00F719B7"/>
    <w:rsid w:val="00F71E5D"/>
    <w:rsid w:val="00F735C5"/>
    <w:rsid w:val="00F74149"/>
    <w:rsid w:val="00F744EA"/>
    <w:rsid w:val="00F74C27"/>
    <w:rsid w:val="00F7580D"/>
    <w:rsid w:val="00F76029"/>
    <w:rsid w:val="00F76B3E"/>
    <w:rsid w:val="00F76C57"/>
    <w:rsid w:val="00F76D75"/>
    <w:rsid w:val="00F76E1E"/>
    <w:rsid w:val="00F77596"/>
    <w:rsid w:val="00F77BE3"/>
    <w:rsid w:val="00F802AB"/>
    <w:rsid w:val="00F80923"/>
    <w:rsid w:val="00F80F13"/>
    <w:rsid w:val="00F81001"/>
    <w:rsid w:val="00F81322"/>
    <w:rsid w:val="00F81D3C"/>
    <w:rsid w:val="00F822A9"/>
    <w:rsid w:val="00F82CFC"/>
    <w:rsid w:val="00F82E74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39A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250"/>
    <w:rsid w:val="00F94D05"/>
    <w:rsid w:val="00F95692"/>
    <w:rsid w:val="00F95F7E"/>
    <w:rsid w:val="00F963F7"/>
    <w:rsid w:val="00F97202"/>
    <w:rsid w:val="00FA1116"/>
    <w:rsid w:val="00FA1341"/>
    <w:rsid w:val="00FA1AAE"/>
    <w:rsid w:val="00FA1B95"/>
    <w:rsid w:val="00FA21B3"/>
    <w:rsid w:val="00FA2640"/>
    <w:rsid w:val="00FA30F5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868"/>
    <w:rsid w:val="00FB6905"/>
    <w:rsid w:val="00FB7224"/>
    <w:rsid w:val="00FB739A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5692"/>
    <w:rsid w:val="00FD6882"/>
    <w:rsid w:val="00FD6A53"/>
    <w:rsid w:val="00FD7450"/>
    <w:rsid w:val="00FD75B8"/>
    <w:rsid w:val="00FD78E1"/>
    <w:rsid w:val="00FE109F"/>
    <w:rsid w:val="00FE1185"/>
    <w:rsid w:val="00FE22DD"/>
    <w:rsid w:val="00FE2DD3"/>
    <w:rsid w:val="00FE31A7"/>
    <w:rsid w:val="00FE3C1C"/>
    <w:rsid w:val="00FE4136"/>
    <w:rsid w:val="00FE431E"/>
    <w:rsid w:val="00FE4A2B"/>
    <w:rsid w:val="00FE50CD"/>
    <w:rsid w:val="00FE5336"/>
    <w:rsid w:val="00FE5C52"/>
    <w:rsid w:val="00FE5F8C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3941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2CA15C0"/>
    <w:rsid w:val="033755DF"/>
    <w:rsid w:val="0D506AFA"/>
    <w:rsid w:val="0E271F44"/>
    <w:rsid w:val="2A7F2358"/>
    <w:rsid w:val="2CB4604E"/>
    <w:rsid w:val="301B104D"/>
    <w:rsid w:val="326F1BEE"/>
    <w:rsid w:val="36B37FC0"/>
    <w:rsid w:val="4736265F"/>
    <w:rsid w:val="4EC66C7F"/>
    <w:rsid w:val="568D6130"/>
    <w:rsid w:val="5838435F"/>
    <w:rsid w:val="5B237786"/>
    <w:rsid w:val="60714D00"/>
    <w:rsid w:val="713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after="120"/>
      <w:jc w:val="both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4"/>
    <w:qFormat/>
    <w:uiPriority w:val="0"/>
    <w:pPr>
      <w:keepNext/>
      <w:numPr>
        <w:ilvl w:val="0"/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3">
    <w:name w:val="heading 2"/>
    <w:basedOn w:val="2"/>
    <w:next w:val="1"/>
    <w:link w:val="55"/>
    <w:unhideWhenUsed/>
    <w:qFormat/>
    <w:uiPriority w:val="0"/>
    <w:pPr>
      <w:keepNext/>
      <w:numPr>
        <w:ilvl w:val="1"/>
        <w:numId w:val="1"/>
      </w:numPr>
      <w:spacing w:before="120"/>
      <w:outlineLvl w:val="1"/>
    </w:pPr>
    <w:rPr>
      <w:rFonts w:eastAsiaTheme="majorEastAsia"/>
      <w:sz w:val="24"/>
      <w:szCs w:val="26"/>
    </w:rPr>
  </w:style>
  <w:style w:type="paragraph" w:styleId="4">
    <w:name w:val="heading 3"/>
    <w:basedOn w:val="3"/>
    <w:next w:val="1"/>
    <w:link w:val="56"/>
    <w:unhideWhenUsed/>
    <w:qFormat/>
    <w:uiPriority w:val="0"/>
    <w:pPr>
      <w:keepNext/>
      <w:numPr>
        <w:ilvl w:val="2"/>
        <w:numId w:val="1"/>
      </w:numPr>
      <w:tabs>
        <w:tab w:val="clear" w:pos="432"/>
        <w:tab w:val="clear" w:pos="576"/>
      </w:tabs>
      <w:spacing w:before="120"/>
      <w:outlineLvl w:val="2"/>
    </w:pPr>
    <w:rPr>
      <w:rFonts w:eastAsiaTheme="majorEastAsia"/>
      <w:szCs w:val="24"/>
    </w:rPr>
  </w:style>
  <w:style w:type="paragraph" w:styleId="5">
    <w:name w:val="heading 4"/>
    <w:basedOn w:val="1"/>
    <w:next w:val="1"/>
    <w:link w:val="57"/>
    <w:unhideWhenUsed/>
    <w:qFormat/>
    <w:uiPriority w:val="0"/>
    <w:pPr>
      <w:keepNext/>
      <w:numPr>
        <w:ilvl w:val="3"/>
        <w:numId w:val="1"/>
      </w:numPr>
      <w:spacing w:before="120"/>
      <w:outlineLvl w:val="3"/>
    </w:pPr>
    <w:rPr>
      <w:rFonts w:eastAsiaTheme="majorEastAsia"/>
      <w:b/>
      <w:i/>
      <w:iCs/>
    </w:rPr>
  </w:style>
  <w:style w:type="paragraph" w:styleId="6">
    <w:name w:val="heading 5"/>
    <w:basedOn w:val="1"/>
    <w:next w:val="1"/>
    <w:link w:val="58"/>
    <w:unhideWhenUsed/>
    <w:qFormat/>
    <w:uiPriority w:val="0"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7">
    <w:name w:val="heading 6"/>
    <w:basedOn w:val="8"/>
    <w:next w:val="1"/>
    <w:link w:val="59"/>
    <w:qFormat/>
    <w:uiPriority w:val="0"/>
    <w:pPr>
      <w:numPr>
        <w:ilvl w:val="5"/>
      </w:numPr>
      <w:tabs>
        <w:tab w:val="left" w:pos="0"/>
      </w:tabs>
      <w:outlineLvl w:val="5"/>
    </w:pPr>
  </w:style>
  <w:style w:type="paragraph" w:styleId="9">
    <w:name w:val="heading 7"/>
    <w:basedOn w:val="8"/>
    <w:next w:val="1"/>
    <w:link w:val="60"/>
    <w:qFormat/>
    <w:uiPriority w:val="0"/>
    <w:pPr>
      <w:numPr>
        <w:ilvl w:val="6"/>
      </w:numPr>
      <w:tabs>
        <w:tab w:val="left" w:pos="0"/>
      </w:tabs>
      <w:outlineLvl w:val="6"/>
    </w:pPr>
  </w:style>
  <w:style w:type="paragraph" w:styleId="10">
    <w:name w:val="heading 8"/>
    <w:basedOn w:val="2"/>
    <w:next w:val="1"/>
    <w:link w:val="61"/>
    <w:qFormat/>
    <w:uiPriority w:val="0"/>
    <w:pPr>
      <w:keepLines/>
      <w:numPr>
        <w:ilvl w:val="7"/>
      </w:numPr>
      <w:pBdr>
        <w:top w:val="single" w:color="auto" w:sz="12" w:space="3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hAnsi="Arial" w:eastAsiaTheme="minorEastAsia"/>
      <w:b w:val="0"/>
      <w:bCs w:val="0"/>
      <w:sz w:val="36"/>
      <w:szCs w:val="20"/>
      <w:lang w:val="en-GB"/>
    </w:rPr>
  </w:style>
  <w:style w:type="paragraph" w:styleId="11">
    <w:name w:val="heading 9"/>
    <w:basedOn w:val="10"/>
    <w:next w:val="1"/>
    <w:link w:val="62"/>
    <w:qFormat/>
    <w:uiPriority w:val="0"/>
    <w:pPr>
      <w:numPr>
        <w:ilvl w:val="8"/>
      </w:numPr>
      <w:outlineLvl w:val="8"/>
    </w:p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 w:eastAsiaTheme="minorEastAsia"/>
      <w:b w:val="0"/>
      <w:sz w:val="20"/>
      <w:szCs w:val="20"/>
      <w:lang w:val="en-GB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autoSpaceDE/>
      <w:autoSpaceDN/>
      <w:adjustRightInd/>
      <w:snapToGrid/>
      <w:spacing w:after="180"/>
      <w:ind w:left="851" w:hanging="284" w:firstLineChars="0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14">
    <w:name w:val="List"/>
    <w:basedOn w:val="1"/>
    <w:unhideWhenUsed/>
    <w:qFormat/>
    <w:uiPriority w:val="0"/>
    <w:pPr>
      <w:ind w:left="200" w:hanging="200" w:hangingChars="200"/>
      <w:contextualSpacing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  <w:pPr>
      <w:autoSpaceDE/>
      <w:autoSpaceDN/>
      <w:adjustRightInd/>
      <w:snapToGrid/>
      <w:spacing w:after="180"/>
      <w:ind w:left="568" w:hanging="284" w:firstLineChars="0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  <w:pPr>
      <w:autoSpaceDE/>
      <w:autoSpaceDN/>
      <w:adjustRightInd/>
      <w:snapToGrid/>
      <w:spacing w:after="180"/>
      <w:ind w:left="568" w:hanging="284" w:firstLineChars="0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28">
    <w:name w:val="caption"/>
    <w:basedOn w:val="1"/>
    <w:next w:val="1"/>
    <w:link w:val="63"/>
    <w:qFormat/>
    <w:uiPriority w:val="0"/>
    <w:pPr>
      <w:jc w:val="center"/>
    </w:pPr>
    <w:rPr>
      <w:rFonts w:eastAsiaTheme="minorEastAsia"/>
      <w:b/>
      <w:bCs/>
      <w:sz w:val="21"/>
      <w:lang w:eastAsia="zh-CN"/>
    </w:rPr>
  </w:style>
  <w:style w:type="paragraph" w:styleId="29">
    <w:name w:val="Document Map"/>
    <w:basedOn w:val="1"/>
    <w:link w:val="128"/>
    <w:qFormat/>
    <w:uiPriority w:val="0"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hAnsi="Tahoma" w:eastAsiaTheme="minorEastAsia"/>
      <w:sz w:val="20"/>
      <w:szCs w:val="20"/>
      <w:lang w:val="en-GB"/>
    </w:rPr>
  </w:style>
  <w:style w:type="paragraph" w:styleId="30">
    <w:name w:val="annotation text"/>
    <w:basedOn w:val="1"/>
    <w:link w:val="76"/>
    <w:unhideWhenUsed/>
    <w:qFormat/>
    <w:uiPriority w:val="99"/>
    <w:rPr>
      <w:sz w:val="20"/>
      <w:szCs w:val="20"/>
    </w:rPr>
  </w:style>
  <w:style w:type="paragraph" w:styleId="31">
    <w:name w:val="Body Text"/>
    <w:basedOn w:val="1"/>
    <w:link w:val="73"/>
    <w:qFormat/>
    <w:uiPriority w:val="0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2">
    <w:name w:val="List Number 3"/>
    <w:basedOn w:val="22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5">
    <w:name w:val="Balloon Text"/>
    <w:basedOn w:val="1"/>
    <w:link w:val="69"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6">
    <w:name w:val="footer"/>
    <w:basedOn w:val="1"/>
    <w:link w:val="68"/>
    <w:unhideWhenUsed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7">
    <w:name w:val="header"/>
    <w:basedOn w:val="1"/>
    <w:link w:val="6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8">
    <w:name w:val="footnote text"/>
    <w:basedOn w:val="1"/>
    <w:link w:val="96"/>
    <w:qFormat/>
    <w:uiPriority w:val="0"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39">
    <w:name w:val="List 5"/>
    <w:basedOn w:val="40"/>
    <w:qFormat/>
    <w:uiPriority w:val="0"/>
    <w:pPr>
      <w:ind w:left="1702"/>
    </w:pPr>
  </w:style>
  <w:style w:type="paragraph" w:styleId="40">
    <w:name w:val="List 4"/>
    <w:basedOn w:val="12"/>
    <w:qFormat/>
    <w:uiPriority w:val="0"/>
    <w:pPr>
      <w:ind w:left="1418"/>
    </w:pPr>
  </w:style>
  <w:style w:type="paragraph" w:styleId="41">
    <w:name w:val="toc 9"/>
    <w:basedOn w:val="34"/>
    <w:next w:val="1"/>
    <w:qFormat/>
    <w:uiPriority w:val="39"/>
    <w:pPr>
      <w:ind w:left="1418" w:hanging="1418"/>
    </w:pPr>
  </w:style>
  <w:style w:type="paragraph" w:styleId="42">
    <w:name w:val="Normal (Web)"/>
    <w:basedOn w:val="1"/>
    <w:unhideWhenUsed/>
    <w:qFormat/>
    <w:uiPriority w:val="99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43">
    <w:name w:val="index 1"/>
    <w:basedOn w:val="1"/>
    <w:next w:val="1"/>
    <w:qFormat/>
    <w:uiPriority w:val="0"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44">
    <w:name w:val="index 2"/>
    <w:basedOn w:val="43"/>
    <w:next w:val="1"/>
    <w:qFormat/>
    <w:uiPriority w:val="0"/>
    <w:pPr>
      <w:ind w:left="284"/>
    </w:pPr>
  </w:style>
  <w:style w:type="paragraph" w:styleId="45">
    <w:name w:val="annotation subject"/>
    <w:basedOn w:val="30"/>
    <w:next w:val="30"/>
    <w:link w:val="77"/>
    <w:unhideWhenUsed/>
    <w:qFormat/>
    <w:uiPriority w:val="0"/>
    <w:rPr>
      <w:b/>
      <w:bCs/>
    </w:rPr>
  </w:style>
  <w:style w:type="table" w:styleId="47">
    <w:name w:val="Table Grid"/>
    <w:basedOn w:val="46"/>
    <w:qFormat/>
    <w:uiPriority w:val="59"/>
    <w:pPr>
      <w:spacing w:after="180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basedOn w:val="48"/>
    <w:qFormat/>
    <w:uiPriority w:val="22"/>
    <w:rPr>
      <w:b/>
      <w:bCs/>
    </w:rPr>
  </w:style>
  <w:style w:type="character" w:styleId="50">
    <w:name w:val="FollowedHyperlink"/>
    <w:qFormat/>
    <w:uiPriority w:val="0"/>
    <w:rPr>
      <w:color w:val="800080"/>
      <w:u w:val="single"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basedOn w:val="48"/>
    <w:unhideWhenUsed/>
    <w:qFormat/>
    <w:uiPriority w:val="0"/>
    <w:rPr>
      <w:sz w:val="16"/>
      <w:szCs w:val="16"/>
    </w:rPr>
  </w:style>
  <w:style w:type="character" w:styleId="53">
    <w:name w:val="footnote reference"/>
    <w:qFormat/>
    <w:uiPriority w:val="0"/>
    <w:rPr>
      <w:b/>
      <w:position w:val="6"/>
      <w:sz w:val="16"/>
    </w:rPr>
  </w:style>
  <w:style w:type="character" w:customStyle="1" w:styleId="54">
    <w:name w:val="标题 1 Char"/>
    <w:basedOn w:val="48"/>
    <w:link w:val="2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eastAsia="en-US"/>
    </w:rPr>
  </w:style>
  <w:style w:type="character" w:customStyle="1" w:styleId="55">
    <w:name w:val="标题 2 Char"/>
    <w:basedOn w:val="48"/>
    <w:link w:val="3"/>
    <w:qFormat/>
    <w:uiPriority w:val="0"/>
    <w:rPr>
      <w:rFonts w:ascii="Times New Roman" w:hAnsi="Times New Roman" w:cs="Times New Roman" w:eastAsiaTheme="majorEastAsia"/>
      <w:b/>
      <w:kern w:val="0"/>
      <w:sz w:val="24"/>
      <w:szCs w:val="26"/>
      <w:lang w:eastAsia="en-US"/>
    </w:rPr>
  </w:style>
  <w:style w:type="character" w:customStyle="1" w:styleId="56">
    <w:name w:val="标题 3 Char"/>
    <w:basedOn w:val="48"/>
    <w:link w:val="4"/>
    <w:qFormat/>
    <w:uiPriority w:val="9"/>
    <w:rPr>
      <w:rFonts w:ascii="Times New Roman" w:hAnsi="Times New Roman" w:cs="Times New Roman" w:eastAsiaTheme="majorEastAsia"/>
      <w:b/>
      <w:kern w:val="0"/>
      <w:sz w:val="22"/>
      <w:szCs w:val="24"/>
      <w:lang w:eastAsia="en-US"/>
    </w:rPr>
  </w:style>
  <w:style w:type="character" w:customStyle="1" w:styleId="57">
    <w:name w:val="标题 4 Char"/>
    <w:basedOn w:val="48"/>
    <w:link w:val="5"/>
    <w:qFormat/>
    <w:uiPriority w:val="0"/>
    <w:rPr>
      <w:rFonts w:ascii="Times New Roman" w:hAnsi="Times New Roman" w:cs="Times New Roman" w:eastAsiaTheme="majorEastAsia"/>
      <w:b/>
      <w:i/>
      <w:iCs/>
      <w:kern w:val="0"/>
      <w:sz w:val="22"/>
      <w:lang w:eastAsia="en-US"/>
    </w:rPr>
  </w:style>
  <w:style w:type="character" w:customStyle="1" w:styleId="58">
    <w:name w:val="标题 5 Char"/>
    <w:basedOn w:val="48"/>
    <w:link w:val="6"/>
    <w:qFormat/>
    <w:uiPriority w:val="9"/>
    <w:rPr>
      <w:rFonts w:ascii="Times New Roman" w:hAnsi="Times New Roman" w:cs="Times New Roman" w:eastAsiaTheme="majorEastAsia"/>
      <w:b/>
      <w:kern w:val="0"/>
      <w:sz w:val="22"/>
      <w:lang w:eastAsia="en-US"/>
    </w:rPr>
  </w:style>
  <w:style w:type="character" w:customStyle="1" w:styleId="59">
    <w:name w:val="标题 6 Char"/>
    <w:basedOn w:val="48"/>
    <w:link w:val="7"/>
    <w:qFormat/>
    <w:uiPriority w:val="0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60">
    <w:name w:val="标题 7 Char"/>
    <w:basedOn w:val="48"/>
    <w:link w:val="9"/>
    <w:qFormat/>
    <w:uiPriority w:val="0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61">
    <w:name w:val="标题 8 Char"/>
    <w:basedOn w:val="48"/>
    <w:link w:val="10"/>
    <w:qFormat/>
    <w:uiPriority w:val="0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62">
    <w:name w:val="标题 9 Char"/>
    <w:basedOn w:val="48"/>
    <w:link w:val="11"/>
    <w:qFormat/>
    <w:uiPriority w:val="0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63">
    <w:name w:val="题注 Char"/>
    <w:link w:val="28"/>
    <w:qFormat/>
    <w:uiPriority w:val="0"/>
    <w:rPr>
      <w:rFonts w:ascii="Times New Roman" w:hAnsi="Times New Roman" w:cs="Times New Roman"/>
      <w:b/>
      <w:bCs/>
      <w:kern w:val="0"/>
    </w:rPr>
  </w:style>
  <w:style w:type="paragraph" w:customStyle="1" w:styleId="64">
    <w:name w:val="References"/>
    <w:basedOn w:val="1"/>
    <w:qFormat/>
    <w:uiPriority w:val="0"/>
    <w:pPr>
      <w:numPr>
        <w:ilvl w:val="0"/>
        <w:numId w:val="3"/>
      </w:numPr>
      <w:adjustRightInd/>
      <w:spacing w:after="60"/>
    </w:pPr>
    <w:rPr>
      <w:sz w:val="20"/>
      <w:szCs w:val="16"/>
    </w:rPr>
  </w:style>
  <w:style w:type="paragraph" w:styleId="65">
    <w:name w:val="List Paragraph"/>
    <w:basedOn w:val="1"/>
    <w:link w:val="66"/>
    <w:qFormat/>
    <w:uiPriority w:val="34"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66">
    <w:name w:val="列出段落 Char"/>
    <w:link w:val="65"/>
    <w:qFormat/>
    <w:uiPriority w:val="34"/>
    <w:rPr>
      <w:rFonts w:ascii="Calibri" w:hAnsi="Calibri" w:eastAsia="宋体" w:cs="Calibri"/>
      <w:kern w:val="0"/>
      <w:szCs w:val="21"/>
    </w:rPr>
  </w:style>
  <w:style w:type="character" w:customStyle="1" w:styleId="67">
    <w:name w:val="页眉 Char"/>
    <w:basedOn w:val="48"/>
    <w:link w:val="37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68">
    <w:name w:val="页脚 Char"/>
    <w:basedOn w:val="48"/>
    <w:link w:val="36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69">
    <w:name w:val="批注框文本 Char"/>
    <w:basedOn w:val="48"/>
    <w:link w:val="35"/>
    <w:qFormat/>
    <w:uiPriority w:val="0"/>
    <w:rPr>
      <w:rFonts w:ascii="Segoe UI" w:hAnsi="Segoe UI" w:eastAsia="宋体" w:cs="Segoe UI"/>
      <w:kern w:val="0"/>
      <w:sz w:val="18"/>
      <w:szCs w:val="18"/>
      <w:lang w:eastAsia="en-US"/>
    </w:rPr>
  </w:style>
  <w:style w:type="character" w:styleId="70">
    <w:name w:val="Placeholder Text"/>
    <w:basedOn w:val="48"/>
    <w:semiHidden/>
    <w:qFormat/>
    <w:uiPriority w:val="99"/>
    <w:rPr>
      <w:color w:val="808080"/>
    </w:rPr>
  </w:style>
  <w:style w:type="paragraph" w:customStyle="1" w:styleId="71">
    <w:name w:val="TAH"/>
    <w:basedOn w:val="1"/>
    <w:link w:val="72"/>
    <w:qFormat/>
    <w:uiPriority w:val="0"/>
    <w:pPr>
      <w:keepNext/>
      <w:keepLines/>
      <w:overflowPunct w:val="0"/>
      <w:snapToGrid/>
      <w:spacing w:after="0"/>
      <w:jc w:val="center"/>
      <w:textAlignment w:val="baseline"/>
    </w:pPr>
    <w:rPr>
      <w:rFonts w:ascii="Arial" w:hAnsi="Arial" w:eastAsia="Times New Roman"/>
      <w:b/>
      <w:sz w:val="18"/>
      <w:szCs w:val="20"/>
      <w:lang w:val="en-GB" w:eastAsia="en-GB"/>
    </w:rPr>
  </w:style>
  <w:style w:type="character" w:customStyle="1" w:styleId="72">
    <w:name w:val="TAH Car"/>
    <w:link w:val="71"/>
    <w:qFormat/>
    <w:locked/>
    <w:uiPriority w:val="0"/>
    <w:rPr>
      <w:rFonts w:ascii="Arial" w:hAnsi="Arial" w:eastAsia="Times New Roman" w:cs="Times New Roman"/>
      <w:b/>
      <w:kern w:val="0"/>
      <w:sz w:val="18"/>
      <w:szCs w:val="20"/>
      <w:lang w:val="en-GB" w:eastAsia="en-GB"/>
    </w:rPr>
  </w:style>
  <w:style w:type="character" w:customStyle="1" w:styleId="73">
    <w:name w:val="正文文本 Char"/>
    <w:basedOn w:val="48"/>
    <w:link w:val="31"/>
    <w:qFormat/>
    <w:uiPriority w:val="0"/>
    <w:rPr>
      <w:rFonts w:ascii="Times New Roman" w:hAnsi="Times New Roman" w:eastAsia="MS Mincho" w:cs="Times New Roman"/>
      <w:kern w:val="0"/>
      <w:sz w:val="20"/>
      <w:szCs w:val="20"/>
      <w:lang w:val="en-GB" w:eastAsia="en-GB"/>
    </w:rPr>
  </w:style>
  <w:style w:type="paragraph" w:customStyle="1" w:styleId="74">
    <w:name w:val="TAC"/>
    <w:basedOn w:val="1"/>
    <w:link w:val="75"/>
    <w:qFormat/>
    <w:uiPriority w:val="0"/>
    <w:pPr>
      <w:keepNext/>
      <w:keepLines/>
      <w:overflowPunct w:val="0"/>
      <w:snapToGrid/>
      <w:spacing w:after="0"/>
      <w:jc w:val="center"/>
      <w:textAlignment w:val="baseline"/>
    </w:pPr>
    <w:rPr>
      <w:rFonts w:ascii="Arial" w:hAnsi="Arial" w:eastAsia="Times New Roman"/>
      <w:sz w:val="18"/>
      <w:szCs w:val="20"/>
      <w:lang w:val="en-GB" w:eastAsia="en-GB"/>
    </w:rPr>
  </w:style>
  <w:style w:type="character" w:customStyle="1" w:styleId="75">
    <w:name w:val="TAC Char"/>
    <w:link w:val="74"/>
    <w:qFormat/>
    <w:locked/>
    <w:uiPriority w:val="0"/>
    <w:rPr>
      <w:rFonts w:ascii="Arial" w:hAnsi="Arial" w:eastAsia="Times New Roman" w:cs="Times New Roman"/>
      <w:kern w:val="0"/>
      <w:sz w:val="18"/>
      <w:szCs w:val="20"/>
      <w:lang w:val="en-GB" w:eastAsia="en-GB"/>
    </w:rPr>
  </w:style>
  <w:style w:type="character" w:customStyle="1" w:styleId="76">
    <w:name w:val="批注文字 Char"/>
    <w:basedOn w:val="48"/>
    <w:link w:val="30"/>
    <w:qFormat/>
    <w:uiPriority w:val="99"/>
    <w:rPr>
      <w:rFonts w:ascii="Times New Roman" w:hAnsi="Times New Roman" w:eastAsia="宋体" w:cs="Times New Roman"/>
      <w:kern w:val="0"/>
      <w:sz w:val="20"/>
      <w:szCs w:val="20"/>
      <w:lang w:eastAsia="en-US"/>
    </w:rPr>
  </w:style>
  <w:style w:type="character" w:customStyle="1" w:styleId="77">
    <w:name w:val="批注主题 Char"/>
    <w:basedOn w:val="76"/>
    <w:link w:val="45"/>
    <w:qFormat/>
    <w:uiPriority w:val="0"/>
    <w:rPr>
      <w:rFonts w:ascii="Times New Roman" w:hAnsi="Times New Roman" w:eastAsia="宋体" w:cs="Times New Roman"/>
      <w:b/>
      <w:bCs/>
      <w:kern w:val="0"/>
      <w:sz w:val="20"/>
      <w:szCs w:val="20"/>
      <w:lang w:eastAsia="en-US"/>
    </w:rPr>
  </w:style>
  <w:style w:type="paragraph" w:customStyle="1" w:styleId="78">
    <w:name w:val="修订1"/>
    <w:hidden/>
    <w:semiHidden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79">
    <w:name w:val="Agreement"/>
    <w:basedOn w:val="1"/>
    <w:next w:val="1"/>
    <w:qFormat/>
    <w:uiPriority w:val="0"/>
    <w:pPr>
      <w:numPr>
        <w:ilvl w:val="0"/>
        <w:numId w:val="4"/>
      </w:numPr>
      <w:autoSpaceDE/>
      <w:autoSpaceDN/>
      <w:adjustRightInd/>
      <w:snapToGrid/>
      <w:spacing w:before="60" w:after="0"/>
      <w:jc w:val="left"/>
    </w:pPr>
    <w:rPr>
      <w:rFonts w:ascii="Arial" w:hAnsi="Arial" w:eastAsia="MS Mincho"/>
      <w:b/>
      <w:sz w:val="20"/>
      <w:szCs w:val="24"/>
      <w:lang w:val="en-GB" w:eastAsia="en-GB"/>
    </w:rPr>
  </w:style>
  <w:style w:type="character" w:customStyle="1" w:styleId="80">
    <w:name w:val="明显强调1"/>
    <w:basedOn w:val="48"/>
    <w:qFormat/>
    <w:uiPriority w:val="0"/>
    <w:rPr>
      <w:b/>
      <w:bCs/>
      <w:i/>
      <w:iCs/>
      <w:color w:val="4F81BD"/>
    </w:rPr>
  </w:style>
  <w:style w:type="paragraph" w:customStyle="1" w:styleId="81">
    <w:name w:val="EQ"/>
    <w:basedOn w:val="1"/>
    <w:next w:val="1"/>
    <w:link w:val="82"/>
    <w:qFormat/>
    <w:uiPriority w:val="0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82">
    <w:name w:val="EQ Char"/>
    <w:link w:val="81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83">
    <w:name w:val="B1"/>
    <w:basedOn w:val="14"/>
    <w:link w:val="84"/>
    <w:qFormat/>
    <w:uiPriority w:val="0"/>
    <w:pPr>
      <w:autoSpaceDE/>
      <w:autoSpaceDN/>
      <w:adjustRightInd/>
      <w:snapToGrid/>
      <w:spacing w:after="180"/>
      <w:ind w:left="568" w:hanging="284" w:firstLineChars="0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84">
    <w:name w:val="B1 (文字)"/>
    <w:link w:val="83"/>
    <w:qFormat/>
    <w:locked/>
    <w:uiPriority w:val="99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85">
    <w:name w:val="EmailDiscussion2"/>
    <w:basedOn w:val="1"/>
    <w:qFormat/>
    <w:uiPriority w:val="0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hAnsi="Arial" w:eastAsia="MS Mincho"/>
      <w:sz w:val="20"/>
      <w:szCs w:val="24"/>
      <w:lang w:val="en-GB" w:eastAsia="en-GB"/>
    </w:rPr>
  </w:style>
  <w:style w:type="paragraph" w:customStyle="1" w:styleId="86">
    <w:name w:val="TH"/>
    <w:basedOn w:val="1"/>
    <w:link w:val="87"/>
    <w:qFormat/>
    <w:uiPriority w:val="0"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 w:eastAsiaTheme="minorEastAsia"/>
      <w:b/>
      <w:sz w:val="20"/>
      <w:szCs w:val="20"/>
      <w:lang w:val="en-GB"/>
    </w:rPr>
  </w:style>
  <w:style w:type="character" w:customStyle="1" w:styleId="87">
    <w:name w:val="TH Char"/>
    <w:link w:val="86"/>
    <w:qFormat/>
    <w:uiPriority w:val="0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88">
    <w:name w:val="TAN"/>
    <w:basedOn w:val="1"/>
    <w:link w:val="89"/>
    <w:qFormat/>
    <w:uiPriority w:val="0"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hAnsi="Arial" w:eastAsiaTheme="minorEastAsia"/>
      <w:sz w:val="18"/>
      <w:szCs w:val="20"/>
      <w:lang w:val="en-GB"/>
    </w:rPr>
  </w:style>
  <w:style w:type="character" w:customStyle="1" w:styleId="89">
    <w:name w:val="TAN Char"/>
    <w:link w:val="88"/>
    <w:qFormat/>
    <w:uiPriority w:val="0"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90">
    <w:name w:val="TAR"/>
    <w:basedOn w:val="91"/>
    <w:qFormat/>
    <w:uiPriority w:val="0"/>
    <w:pPr>
      <w:jc w:val="right"/>
    </w:pPr>
  </w:style>
  <w:style w:type="paragraph" w:customStyle="1" w:styleId="91">
    <w:name w:val="TAL"/>
    <w:basedOn w:val="1"/>
    <w:link w:val="92"/>
    <w:qFormat/>
    <w:uiPriority w:val="0"/>
    <w:pPr>
      <w:keepNext/>
      <w:keepLines/>
      <w:overflowPunct w:val="0"/>
      <w:snapToGrid/>
      <w:spacing w:after="0"/>
      <w:jc w:val="left"/>
      <w:textAlignment w:val="baseline"/>
    </w:pPr>
    <w:rPr>
      <w:rFonts w:ascii="Arial" w:hAnsi="Arial" w:eastAsia="Times New Roman"/>
      <w:sz w:val="18"/>
      <w:szCs w:val="20"/>
      <w:lang w:val="en-GB" w:eastAsia="ko-KR"/>
    </w:rPr>
  </w:style>
  <w:style w:type="character" w:customStyle="1" w:styleId="92">
    <w:name w:val="TAL Char"/>
    <w:link w:val="91"/>
    <w:qFormat/>
    <w:uiPriority w:val="0"/>
    <w:rPr>
      <w:rFonts w:ascii="Arial" w:hAnsi="Arial" w:eastAsia="Times New Roman" w:cs="Times New Roman"/>
      <w:kern w:val="0"/>
      <w:sz w:val="18"/>
      <w:szCs w:val="20"/>
      <w:lang w:val="en-GB" w:eastAsia="ko-KR"/>
    </w:rPr>
  </w:style>
  <w:style w:type="paragraph" w:customStyle="1" w:styleId="9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9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5">
    <w:name w:val="TT"/>
    <w:basedOn w:val="2"/>
    <w:next w:val="1"/>
    <w:qFormat/>
    <w:uiPriority w:val="0"/>
    <w:pPr>
      <w:keepLines/>
      <w:numPr>
        <w:numId w:val="0"/>
      </w:numPr>
      <w:pBdr>
        <w:top w:val="single" w:color="auto" w:sz="12" w:space="3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hAnsi="Arial" w:eastAsiaTheme="minorEastAsia"/>
      <w:b w:val="0"/>
      <w:bCs w:val="0"/>
      <w:sz w:val="36"/>
      <w:szCs w:val="20"/>
      <w:lang w:val="en-GB"/>
    </w:rPr>
  </w:style>
  <w:style w:type="character" w:customStyle="1" w:styleId="96">
    <w:name w:val="脚注文本 Char"/>
    <w:basedOn w:val="48"/>
    <w:link w:val="38"/>
    <w:qFormat/>
    <w:uiPriority w:val="0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97">
    <w:name w:val="TF"/>
    <w:basedOn w:val="86"/>
    <w:link w:val="98"/>
    <w:qFormat/>
    <w:uiPriority w:val="0"/>
    <w:pPr>
      <w:keepNext w:val="0"/>
      <w:spacing w:before="0" w:after="240"/>
    </w:pPr>
  </w:style>
  <w:style w:type="character" w:customStyle="1" w:styleId="98">
    <w:name w:val="TF Char"/>
    <w:link w:val="97"/>
    <w:qFormat/>
    <w:uiPriority w:val="0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99">
    <w:name w:val="NO"/>
    <w:basedOn w:val="1"/>
    <w:link w:val="100"/>
    <w:qFormat/>
    <w:uiPriority w:val="99"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100">
    <w:name w:val="NO Char"/>
    <w:link w:val="99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01">
    <w:name w:val="EX"/>
    <w:basedOn w:val="1"/>
    <w:link w:val="102"/>
    <w:qFormat/>
    <w:uiPriority w:val="0"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102">
    <w:name w:val="EX Char"/>
    <w:link w:val="101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03">
    <w:name w:val="FP"/>
    <w:basedOn w:val="1"/>
    <w:qFormat/>
    <w:uiPriority w:val="0"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104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105">
    <w:name w:val="NW"/>
    <w:basedOn w:val="99"/>
    <w:qFormat/>
    <w:uiPriority w:val="0"/>
    <w:pPr>
      <w:spacing w:after="0"/>
    </w:pPr>
  </w:style>
  <w:style w:type="paragraph" w:customStyle="1" w:styleId="106">
    <w:name w:val="EW"/>
    <w:basedOn w:val="101"/>
    <w:qFormat/>
    <w:uiPriority w:val="0"/>
    <w:pPr>
      <w:spacing w:after="0"/>
    </w:pPr>
  </w:style>
  <w:style w:type="paragraph" w:customStyle="1" w:styleId="107">
    <w:name w:val="NF"/>
    <w:basedOn w:val="9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08">
    <w:name w:val="PL"/>
    <w:link w:val="13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10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11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11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11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13">
    <w:name w:val="ZV"/>
    <w:basedOn w:val="112"/>
    <w:qFormat/>
    <w:uiPriority w:val="0"/>
    <w:pPr>
      <w:framePr w:y="16161"/>
    </w:pPr>
  </w:style>
  <w:style w:type="character" w:customStyle="1" w:styleId="114">
    <w:name w:val="ZGSM"/>
    <w:qFormat/>
    <w:uiPriority w:val="0"/>
  </w:style>
  <w:style w:type="paragraph" w:customStyle="1" w:styleId="11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16">
    <w:name w:val="Editor's Note"/>
    <w:basedOn w:val="99"/>
    <w:qFormat/>
    <w:uiPriority w:val="0"/>
    <w:rPr>
      <w:color w:val="FF0000"/>
    </w:rPr>
  </w:style>
  <w:style w:type="character" w:customStyle="1" w:styleId="117">
    <w:name w:val="B1 Char"/>
    <w:qFormat/>
    <w:uiPriority w:val="0"/>
    <w:rPr>
      <w:rFonts w:ascii="Times New Roman" w:hAnsi="Times New Roman"/>
      <w:lang w:val="en-GB"/>
    </w:rPr>
  </w:style>
  <w:style w:type="paragraph" w:customStyle="1" w:styleId="118">
    <w:name w:val="B2"/>
    <w:basedOn w:val="13"/>
    <w:link w:val="119"/>
    <w:qFormat/>
    <w:uiPriority w:val="0"/>
  </w:style>
  <w:style w:type="character" w:customStyle="1" w:styleId="119">
    <w:name w:val="B2 Char"/>
    <w:link w:val="118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20">
    <w:name w:val="B3"/>
    <w:basedOn w:val="12"/>
    <w:link w:val="121"/>
    <w:qFormat/>
    <w:uiPriority w:val="0"/>
  </w:style>
  <w:style w:type="character" w:customStyle="1" w:styleId="121">
    <w:name w:val="B3 Char2"/>
    <w:link w:val="120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22">
    <w:name w:val="B4"/>
    <w:basedOn w:val="40"/>
    <w:link w:val="142"/>
    <w:qFormat/>
    <w:uiPriority w:val="0"/>
  </w:style>
  <w:style w:type="paragraph" w:customStyle="1" w:styleId="123">
    <w:name w:val="B5"/>
    <w:basedOn w:val="39"/>
    <w:link w:val="143"/>
    <w:qFormat/>
    <w:uiPriority w:val="0"/>
  </w:style>
  <w:style w:type="paragraph" w:customStyle="1" w:styleId="124">
    <w:name w:val="ZTD"/>
    <w:basedOn w:val="110"/>
    <w:qFormat/>
    <w:uiPriority w:val="0"/>
    <w:pPr>
      <w:framePr w:hRule="auto" w:y="852"/>
    </w:pPr>
    <w:rPr>
      <w:i w:val="0"/>
      <w:sz w:val="40"/>
    </w:rPr>
  </w:style>
  <w:style w:type="paragraph" w:customStyle="1" w:styleId="125">
    <w:name w:val="CR Cover Page"/>
    <w:link w:val="126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character" w:customStyle="1" w:styleId="126">
    <w:name w:val="CR Cover Page Char"/>
    <w:link w:val="125"/>
    <w:qFormat/>
    <w:uiPriority w:val="0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127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8">
    <w:name w:val="文档结构图 Char"/>
    <w:basedOn w:val="48"/>
    <w:link w:val="29"/>
    <w:qFormat/>
    <w:uiPriority w:val="0"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129">
    <w:name w:val="TAJ"/>
    <w:basedOn w:val="86"/>
    <w:qFormat/>
    <w:uiPriority w:val="0"/>
  </w:style>
  <w:style w:type="paragraph" w:customStyle="1" w:styleId="130">
    <w:name w:val="Guidance"/>
    <w:basedOn w:val="1"/>
    <w:link w:val="131"/>
    <w:qFormat/>
    <w:uiPriority w:val="0"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131">
    <w:name w:val="Guidance Char"/>
    <w:link w:val="130"/>
    <w:qFormat/>
    <w:uiPriority w:val="0"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132">
    <w:name w:val="TableText"/>
    <w:basedOn w:val="1"/>
    <w:qFormat/>
    <w:uiPriority w:val="0"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133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fi-FI" w:eastAsia="fi-FI" w:bidi="ar-SA"/>
    </w:rPr>
  </w:style>
  <w:style w:type="character" w:customStyle="1" w:styleId="134">
    <w:name w:val="TAL Car"/>
    <w:qFormat/>
    <w:uiPriority w:val="0"/>
    <w:rPr>
      <w:rFonts w:ascii="Arial" w:hAnsi="Arial"/>
      <w:sz w:val="18"/>
      <w:lang w:val="en-GB"/>
    </w:rPr>
  </w:style>
  <w:style w:type="paragraph" w:customStyle="1" w:styleId="135">
    <w:name w:val="LGTdoc_제목1"/>
    <w:basedOn w:val="1"/>
    <w:link w:val="140"/>
    <w:qFormat/>
    <w:uiPriority w:val="0"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136">
    <w:name w:val="PL Char"/>
    <w:link w:val="108"/>
    <w:qFormat/>
    <w:uiPriority w:val="0"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137">
    <w:name w:val="B1 Char1"/>
    <w:qFormat/>
    <w:uiPriority w:val="0"/>
    <w:rPr>
      <w:rFonts w:eastAsia="Times New Roman"/>
    </w:rPr>
  </w:style>
  <w:style w:type="table" w:customStyle="1" w:styleId="138">
    <w:name w:val="网格型1"/>
    <w:basedOn w:val="46"/>
    <w:qFormat/>
    <w:uiPriority w:val="39"/>
    <w:rPr>
      <w:sz w:val="22"/>
      <w:lang w:val="sv-S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9">
    <w:name w:val="Proposal"/>
    <w:basedOn w:val="31"/>
    <w:qFormat/>
    <w:uiPriority w:val="0"/>
    <w:pPr>
      <w:numPr>
        <w:ilvl w:val="0"/>
        <w:numId w:val="5"/>
      </w:numPr>
      <w:tabs>
        <w:tab w:val="left" w:pos="1701"/>
        <w:tab w:val="clear" w:pos="1304"/>
      </w:tabs>
      <w:spacing w:after="120"/>
      <w:ind w:left="1701" w:hanging="1701"/>
      <w:jc w:val="both"/>
    </w:pPr>
    <w:rPr>
      <w:rFonts w:ascii="Arial" w:hAnsi="Arial" w:eastAsiaTheme="minorEastAsia"/>
      <w:b/>
      <w:bCs/>
      <w:lang w:eastAsia="zh-CN"/>
    </w:rPr>
  </w:style>
  <w:style w:type="character" w:customStyle="1" w:styleId="140">
    <w:name w:val="LGTdoc_제목1 Char"/>
    <w:link w:val="135"/>
    <w:qFormat/>
    <w:uiPriority w:val="0"/>
    <w:rPr>
      <w:rFonts w:ascii="Times New Roman" w:hAnsi="Times New Roman" w:eastAsia="Batang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141">
    <w:name w:val="B1 Zchn"/>
    <w:qFormat/>
    <w:uiPriority w:val="0"/>
    <w:rPr>
      <w:rFonts w:eastAsia="Malgun Gothic"/>
      <w:lang w:val="en-GB" w:eastAsia="en-US"/>
    </w:rPr>
  </w:style>
  <w:style w:type="character" w:customStyle="1" w:styleId="142">
    <w:name w:val="B4 Char"/>
    <w:link w:val="122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143">
    <w:name w:val="B5 Char"/>
    <w:link w:val="123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44">
    <w:name w:val="h1"/>
    <w:basedOn w:val="1"/>
    <w:qFormat/>
    <w:uiPriority w:val="0"/>
    <w:pPr>
      <w:autoSpaceDE/>
      <w:autoSpaceDN/>
      <w:adjustRightInd/>
      <w:snapToGrid/>
      <w:spacing w:after="0"/>
      <w:jc w:val="left"/>
    </w:pPr>
    <w:rPr>
      <w:rFonts w:ascii="Times" w:hAnsi="Times" w:eastAsia="Batang"/>
      <w:sz w:val="20"/>
      <w:szCs w:val="24"/>
      <w:lang w:val="en-GB"/>
    </w:rPr>
  </w:style>
  <w:style w:type="table" w:customStyle="1" w:styleId="145">
    <w:name w:val="网格型2"/>
    <w:basedOn w:val="46"/>
    <w:qFormat/>
    <w:uiPriority w:val="39"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">
    <w:name w:val="网格型3"/>
    <w:basedOn w:val="46"/>
    <w:qFormat/>
    <w:uiPriority w:val="39"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">
    <w:name w:val="网格型4"/>
    <w:basedOn w:val="46"/>
    <w:qFormat/>
    <w:uiPriority w:val="39"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">
    <w:name w:val="网格型5"/>
    <w:basedOn w:val="46"/>
    <w:qFormat/>
    <w:uiPriority w:val="39"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">
    <w:name w:val="网格型6"/>
    <w:basedOn w:val="46"/>
    <w:qFormat/>
    <w:uiPriority w:val="39"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0">
    <w:name w:val="TAH Char"/>
    <w:qFormat/>
    <w:locked/>
    <w:uiPriority w:val="0"/>
    <w:rPr>
      <w:rFonts w:ascii="Arial" w:hAnsi="Arial"/>
      <w:b/>
      <w:sz w:val="18"/>
      <w:lang w:val="en-GB"/>
    </w:rPr>
  </w:style>
  <w:style w:type="character" w:customStyle="1" w:styleId="151">
    <w:name w:val="列出段落 Char1"/>
    <w:qFormat/>
    <w:locked/>
    <w:uiPriority w:val="34"/>
    <w:rPr>
      <w:rFonts w:ascii="Calibri" w:hAnsi="Calibri" w:cs="Calibri"/>
      <w:sz w:val="22"/>
      <w:szCs w:val="22"/>
    </w:rPr>
  </w:style>
  <w:style w:type="paragraph" w:customStyle="1" w:styleId="152">
    <w:name w:val="Proposal_sub"/>
    <w:basedOn w:val="1"/>
    <w:qFormat/>
    <w:uiPriority w:val="0"/>
    <w:pPr>
      <w:numPr>
        <w:ilvl w:val="0"/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153">
    <w:name w:val="Proposal_sub_sub"/>
    <w:basedOn w:val="1"/>
    <w:qFormat/>
    <w:uiPriority w:val="0"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154">
    <w:name w:val="B3 Char"/>
    <w:qFormat/>
    <w:uiPriority w:val="0"/>
    <w:rPr>
      <w:rFonts w:eastAsia="Times New Roman"/>
      <w:lang w:val="en-GB" w:eastAsia="en-GB"/>
    </w:rPr>
  </w:style>
  <w:style w:type="paragraph" w:customStyle="1" w:styleId="155">
    <w:name w:val="Style Heading 1H1h1app heading 1l1Memo Heading 1h11h12h13h..."/>
    <w:basedOn w:val="2"/>
    <w:qFormat/>
    <w:uiPriority w:val="99"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hAnsi="Helvetica" w:eastAsia="Times New Roman"/>
      <w:kern w:val="32"/>
      <w:szCs w:val="20"/>
    </w:rPr>
  </w:style>
  <w:style w:type="paragraph" w:customStyle="1" w:styleId="156">
    <w:name w:val="Observation"/>
    <w:basedOn w:val="139"/>
    <w:qFormat/>
    <w:uiPriority w:val="0"/>
    <w:pPr>
      <w:numPr>
        <w:ilvl w:val="0"/>
        <w:numId w:val="8"/>
      </w:numPr>
    </w:pPr>
    <w:rPr>
      <w:rFonts w:eastAsia="宋体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3" Type="http://schemas.microsoft.com/office/2011/relationships/people" Target="people.xml"/><Relationship Id="rId52" Type="http://schemas.openxmlformats.org/officeDocument/2006/relationships/fontTable" Target="fontTable.xml"/><Relationship Id="rId51" Type="http://schemas.openxmlformats.org/officeDocument/2006/relationships/customXml" Target="../customXml/item2.xml"/><Relationship Id="rId50" Type="http://schemas.openxmlformats.org/officeDocument/2006/relationships/numbering" Target="numbering.xml"/><Relationship Id="rId5" Type="http://schemas.openxmlformats.org/officeDocument/2006/relationships/theme" Target="theme/theme1.xml"/><Relationship Id="rId49" Type="http://schemas.openxmlformats.org/officeDocument/2006/relationships/customXml" Target="../customXml/item1.xml"/><Relationship Id="rId48" Type="http://schemas.openxmlformats.org/officeDocument/2006/relationships/image" Target="media/image20.wmf"/><Relationship Id="rId47" Type="http://schemas.openxmlformats.org/officeDocument/2006/relationships/oleObject" Target="embeddings/oleObject23.bin"/><Relationship Id="rId46" Type="http://schemas.openxmlformats.org/officeDocument/2006/relationships/image" Target="media/image19.wmf"/><Relationship Id="rId45" Type="http://schemas.openxmlformats.org/officeDocument/2006/relationships/oleObject" Target="embeddings/oleObject22.bin"/><Relationship Id="rId44" Type="http://schemas.openxmlformats.org/officeDocument/2006/relationships/image" Target="media/image18.wmf"/><Relationship Id="rId43" Type="http://schemas.openxmlformats.org/officeDocument/2006/relationships/oleObject" Target="embeddings/oleObject21.bin"/><Relationship Id="rId42" Type="http://schemas.openxmlformats.org/officeDocument/2006/relationships/oleObject" Target="embeddings/oleObject20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" Type="http://schemas.openxmlformats.org/officeDocument/2006/relationships/endnotes" Target="endnotes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8.bin"/><Relationship Id="rId37" Type="http://schemas.openxmlformats.org/officeDocument/2006/relationships/oleObject" Target="embeddings/oleObject17.bin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image" Target="media/image8.wmf"/><Relationship Id="rId21" Type="http://schemas.openxmlformats.org/officeDocument/2006/relationships/oleObject" Target="embeddings/oleObject9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6.wmf"/><Relationship Id="rId17" Type="http://schemas.openxmlformats.org/officeDocument/2006/relationships/oleObject" Target="embeddings/oleObject7.bin"/><Relationship Id="rId16" Type="http://schemas.openxmlformats.org/officeDocument/2006/relationships/image" Target="media/image5.wmf"/><Relationship Id="rId15" Type="http://schemas.openxmlformats.org/officeDocument/2006/relationships/oleObject" Target="embeddings/oleObject6.bin"/><Relationship Id="rId14" Type="http://schemas.openxmlformats.org/officeDocument/2006/relationships/image" Target="media/image4.wmf"/><Relationship Id="rId13" Type="http://schemas.openxmlformats.org/officeDocument/2006/relationships/oleObject" Target="embeddings/oleObject5.bin"/><Relationship Id="rId12" Type="http://schemas.openxmlformats.org/officeDocument/2006/relationships/image" Target="media/image3.wmf"/><Relationship Id="rId11" Type="http://schemas.openxmlformats.org/officeDocument/2006/relationships/oleObject" Target="embeddings/oleObject4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858072-73C4-4020-BF3A-EB9A0F703E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3</Pages>
  <Words>387</Words>
  <Characters>2210</Characters>
  <Lines>18</Lines>
  <Paragraphs>5</Paragraphs>
  <TotalTime>0</TotalTime>
  <ScaleCrop>false</ScaleCrop>
  <LinksUpToDate>false</LinksUpToDate>
  <CharactersWithSpaces>2592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2020-11-05T16:17:00Z</dcterms:created>
  <dc:creator>yangyubo (A)</dc:creator>
  <cp:lastModifiedBy>ZTE</cp:lastModifiedBy>
  <dcterms:modified xsi:type="dcterms:W3CDTF">2021-04-11T13:46:35Z</dcterms:modified>
  <cp:revision>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(3)CYWEak5h1XC0dkNfyxvlRTwXXD6tUbbFi9Eo0f4bczzkhDslUMleDkxIKoBavBf3430KdL61
965bmOqN1o2B6HG6IfR1kbVb+Hkv2lwHdKVi20Cm6Nhjnnwyt/l/IStukGndnMMJzXnwtk5+
L8kt1JR235Dj/xm7+OAKah4wvQzXZqIGnVK5nsCYv/x5nZ/aPspfNRKMs9tVA7CpG16HL0R+
UetFgFYyb+U4Xc9SUe</vt:lpwstr>
  </property>
  <property fmtid="{D5CDD505-2E9C-101B-9397-08002B2CF9AE}" pid="3" name="_2015_ms_pID_7253431">
    <vt:lpwstr>WX/ObIgdLsHI5v0qyTXf6+P2He3TF6WLJR78ixY/Ke+C1Jtnti3BAj
UKN3kNpBsIiKOFkQ4weRxt3rw9/etQLtmVVc2KdHDKa7hGgNsYtG80k6KJw89Bailsvfn8tF
FUcT+NiqthmbJras5WOWctUfmKBMwO+lTDqPuRve/jPuuDb68bt1OOiOgctHYpqTDLiauyAS
FT9/aCStzbC+mpT4EQrkWxBWHGIhLKXx83gV</vt:lpwstr>
  </property>
  <property fmtid="{D5CDD505-2E9C-101B-9397-08002B2CF9AE}" pid="4" name="_2015_ms_pID_7253432">
    <vt:lpwstr>jQ==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1604280729</vt:lpwstr>
  </property>
</Properties>
</file>