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1"/>
        <w:ind w:left="431" w:hanging="431"/>
      </w:pPr>
      <w:bookmarkStart w:id="0" w:name="_Ref129681862"/>
      <w:bookmarkStart w:id="1" w:name="_Ref124589705"/>
      <w:r>
        <w:t>Introduction</w:t>
      </w:r>
      <w:bookmarkStart w:id="2" w:name="_Ref129681832"/>
      <w:bookmarkEnd w:id="0"/>
      <w:bookmarkEnd w:id="1"/>
    </w:p>
    <w:p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rsidR="00837BF3" w:rsidRDefault="00837BF3"/>
    <w:p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rsidR="00492B6B" w:rsidRDefault="00492B6B"/>
    <w:p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6752BD" w:rsidTr="00FA6BA7">
        <w:tc>
          <w:tcPr>
            <w:tcW w:w="846" w:type="dxa"/>
          </w:tcPr>
          <w:p w:rsidR="006752BD" w:rsidRDefault="006752BD" w:rsidP="00FA6BA7">
            <w:pPr>
              <w:spacing w:after="0"/>
            </w:pPr>
            <w:r>
              <w:rPr>
                <w:rFonts w:hint="eastAsia"/>
                <w:lang w:eastAsia="zh-CN"/>
              </w:rPr>
              <w:t>Issue</w:t>
            </w:r>
            <w:r>
              <w:rPr>
                <w:rFonts w:hint="eastAsia"/>
              </w:rPr>
              <w:t xml:space="preserve"> #</w:t>
            </w:r>
          </w:p>
        </w:tc>
        <w:tc>
          <w:tcPr>
            <w:tcW w:w="4536" w:type="dxa"/>
          </w:tcPr>
          <w:p w:rsidR="006752BD" w:rsidRDefault="006752BD" w:rsidP="00FA6BA7">
            <w:pPr>
              <w:spacing w:after="0"/>
            </w:pPr>
            <w:r>
              <w:rPr>
                <w:rFonts w:hint="eastAsia"/>
              </w:rPr>
              <w:t>Description</w:t>
            </w:r>
          </w:p>
        </w:tc>
        <w:tc>
          <w:tcPr>
            <w:tcW w:w="3827" w:type="dxa"/>
          </w:tcPr>
          <w:p w:rsidR="006752BD" w:rsidRDefault="006752BD" w:rsidP="00FA6BA7">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rsidTr="00FA6BA7">
        <w:tc>
          <w:tcPr>
            <w:tcW w:w="846" w:type="dxa"/>
          </w:tcPr>
          <w:p w:rsidR="006752BD" w:rsidRDefault="006752BD" w:rsidP="00FA6BA7">
            <w:pPr>
              <w:spacing w:after="0"/>
            </w:pPr>
            <w:r>
              <w:t>1</w:t>
            </w:r>
          </w:p>
        </w:tc>
        <w:tc>
          <w:tcPr>
            <w:tcW w:w="4536" w:type="dxa"/>
          </w:tcPr>
          <w:p w:rsidR="006752BD" w:rsidRDefault="006752BD" w:rsidP="00FA6BA7">
            <w:pPr>
              <w:spacing w:after="0"/>
              <w:rPr>
                <w:lang w:eastAsia="zh-CN"/>
              </w:rPr>
            </w:pPr>
            <w:r>
              <w:rPr>
                <w:rFonts w:hint="eastAsia"/>
                <w:lang w:eastAsia="zh-CN"/>
              </w:rPr>
              <w:t>TA validation</w:t>
            </w:r>
            <w:r>
              <w:rPr>
                <w:lang w:eastAsia="zh-CN"/>
              </w:rPr>
              <w:t xml:space="preserve"> for CG-SDT</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rPr>
          <w:trHeight w:val="320"/>
        </w:trPr>
        <w:tc>
          <w:tcPr>
            <w:tcW w:w="846" w:type="dxa"/>
          </w:tcPr>
          <w:p w:rsidR="006752BD" w:rsidRDefault="006752BD" w:rsidP="00FA6BA7">
            <w:pPr>
              <w:spacing w:after="0"/>
            </w:pPr>
            <w:r>
              <w:rPr>
                <w:rFonts w:hint="eastAsia"/>
              </w:rPr>
              <w:t>2</w:t>
            </w:r>
          </w:p>
        </w:tc>
        <w:tc>
          <w:tcPr>
            <w:tcW w:w="4536" w:type="dxa"/>
          </w:tcPr>
          <w:p w:rsidR="006752BD" w:rsidRDefault="006752BD" w:rsidP="00FA6BA7">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c>
          <w:tcPr>
            <w:tcW w:w="846" w:type="dxa"/>
          </w:tcPr>
          <w:p w:rsidR="006752BD" w:rsidRDefault="006752BD" w:rsidP="00FA6BA7">
            <w:pPr>
              <w:spacing w:after="0"/>
              <w:rPr>
                <w:lang w:eastAsia="zh-CN"/>
              </w:rPr>
            </w:pPr>
            <w:r>
              <w:rPr>
                <w:rFonts w:hint="eastAsia"/>
                <w:lang w:eastAsia="zh-CN"/>
              </w:rPr>
              <w:t>3</w:t>
            </w:r>
          </w:p>
        </w:tc>
        <w:tc>
          <w:tcPr>
            <w:tcW w:w="4536" w:type="dxa"/>
          </w:tcPr>
          <w:p w:rsidR="006752BD" w:rsidRDefault="006752BD" w:rsidP="00FA6BA7">
            <w:pPr>
              <w:spacing w:after="0"/>
              <w:rPr>
                <w:lang w:eastAsia="zh-CN"/>
              </w:rPr>
            </w:pPr>
            <w:r>
              <w:rPr>
                <w:lang w:eastAsia="zh-CN"/>
              </w:rPr>
              <w:t>CORESET/SS for RA-SDT</w:t>
            </w:r>
          </w:p>
        </w:tc>
        <w:tc>
          <w:tcPr>
            <w:tcW w:w="3827" w:type="dxa"/>
          </w:tcPr>
          <w:p w:rsidR="006752BD" w:rsidRPr="00453C3A" w:rsidRDefault="006752BD" w:rsidP="00FA6BA7">
            <w:pPr>
              <w:spacing w:after="0"/>
              <w:rPr>
                <w:lang w:eastAsia="zh-CN"/>
              </w:rPr>
            </w:pPr>
            <w:r>
              <w:rPr>
                <w:lang w:eastAsia="zh-CN"/>
              </w:rPr>
              <w:t>R1-2102578, R1-2103286, R1-2103380</w:t>
            </w:r>
          </w:p>
        </w:tc>
      </w:tr>
      <w:tr w:rsidR="006752BD" w:rsidTr="00FA6BA7">
        <w:tc>
          <w:tcPr>
            <w:tcW w:w="846" w:type="dxa"/>
          </w:tcPr>
          <w:p w:rsidR="006752BD" w:rsidRDefault="006752BD" w:rsidP="00FA6BA7">
            <w:pPr>
              <w:spacing w:after="0"/>
              <w:rPr>
                <w:lang w:eastAsia="zh-CN"/>
              </w:rPr>
            </w:pPr>
            <w:r>
              <w:rPr>
                <w:rFonts w:hint="eastAsia"/>
                <w:lang w:eastAsia="zh-CN"/>
              </w:rPr>
              <w:t>4</w:t>
            </w:r>
          </w:p>
        </w:tc>
        <w:tc>
          <w:tcPr>
            <w:tcW w:w="4536" w:type="dxa"/>
          </w:tcPr>
          <w:p w:rsidR="006752BD" w:rsidRDefault="006752BD" w:rsidP="00FA6BA7">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rsidR="006752BD" w:rsidRPr="00CC6385" w:rsidRDefault="006752BD" w:rsidP="00FA6BA7">
            <w:pPr>
              <w:spacing w:after="0"/>
              <w:rPr>
                <w:lang w:eastAsia="zh-CN"/>
              </w:rPr>
            </w:pPr>
            <w:r>
              <w:rPr>
                <w:lang w:eastAsia="zh-CN"/>
              </w:rPr>
              <w:t>R1-2102647</w:t>
            </w:r>
          </w:p>
        </w:tc>
      </w:tr>
      <w:tr w:rsidR="006752BD" w:rsidTr="00FA6BA7">
        <w:tc>
          <w:tcPr>
            <w:tcW w:w="846" w:type="dxa"/>
          </w:tcPr>
          <w:p w:rsidR="006752BD" w:rsidRDefault="006752BD" w:rsidP="00FA6BA7">
            <w:pPr>
              <w:spacing w:after="0"/>
              <w:rPr>
                <w:lang w:eastAsia="zh-CN"/>
              </w:rPr>
            </w:pPr>
            <w:r>
              <w:rPr>
                <w:rFonts w:hint="eastAsia"/>
                <w:lang w:eastAsia="zh-CN"/>
              </w:rPr>
              <w:t>5</w:t>
            </w:r>
          </w:p>
        </w:tc>
        <w:tc>
          <w:tcPr>
            <w:tcW w:w="4536" w:type="dxa"/>
          </w:tcPr>
          <w:p w:rsidR="006752BD" w:rsidRPr="00453C3A" w:rsidRDefault="006752BD" w:rsidP="00FA6BA7">
            <w:pPr>
              <w:spacing w:after="0"/>
              <w:rPr>
                <w:lang w:eastAsia="zh-CN"/>
              </w:rPr>
            </w:pPr>
            <w:r>
              <w:rPr>
                <w:rFonts w:hint="eastAsia"/>
                <w:lang w:eastAsia="zh-CN"/>
              </w:rPr>
              <w:t>BWP related issues</w:t>
            </w:r>
          </w:p>
        </w:tc>
        <w:tc>
          <w:tcPr>
            <w:tcW w:w="3827" w:type="dxa"/>
          </w:tcPr>
          <w:p w:rsidR="006752BD" w:rsidRDefault="006752BD" w:rsidP="00FA6BA7">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rsidR="00492B6B" w:rsidRDefault="00492B6B"/>
    <w:p w:rsidR="004F779C" w:rsidRDefault="004F779C" w:rsidP="00746D7B">
      <w:pPr>
        <w:pStyle w:val="1"/>
      </w:pPr>
      <w:r>
        <w:t>TA validation for CG-SDT</w:t>
      </w:r>
    </w:p>
    <w:p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rsidR="008C105A" w:rsidRDefault="008C105A" w:rsidP="004F779C"/>
    <w:p w:rsidR="003E3620" w:rsidRDefault="003E3620" w:rsidP="004F779C"/>
    <w:p w:rsidR="004F779C" w:rsidRDefault="004F779C" w:rsidP="00746D7B">
      <w:pPr>
        <w:pStyle w:val="1"/>
      </w:pPr>
      <w:r>
        <w:t>SSB to PUSCH mapping for CG-SDT</w:t>
      </w:r>
    </w:p>
    <w:p w:rsidR="00C2146B" w:rsidRDefault="00C2146B" w:rsidP="004F779C">
      <w:pPr>
        <w:rPr>
          <w:lang w:eastAsia="zh-CN"/>
        </w:rPr>
      </w:pPr>
      <w:r>
        <w:rPr>
          <w:noProof/>
          <w:lang w:eastAsia="zh-CN"/>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C2146B" w:rsidRPr="002C4446" w:rsidRDefault="00C2146B" w:rsidP="00C2146B">
                            <w:pPr>
                              <w:pStyle w:val="afa"/>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afa"/>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2: CG resources per CG configuration are associated with a set of SSB(s) by explicit </w:t>
                            </w:r>
                            <w:proofErr w:type="spellStart"/>
                            <w:r w:rsidRPr="002C4446">
                              <w:rPr>
                                <w:rFonts w:ascii="Arial" w:hAnsi="Arial" w:cs="Arial"/>
                                <w:sz w:val="20"/>
                                <w:lang w:eastAsia="zh-CN"/>
                              </w:rPr>
                              <w:t>signalling</w:t>
                            </w:r>
                            <w:proofErr w:type="spellEnd"/>
                            <w:r w:rsidRPr="002C4446">
                              <w:rPr>
                                <w:rFonts w:ascii="Arial" w:hAnsi="Arial" w:cs="Arial"/>
                                <w:sz w:val="20"/>
                                <w:lang w:eastAsia="zh-CN"/>
                              </w:rPr>
                              <w:t>.</w:t>
                            </w:r>
                          </w:p>
                          <w:p w:rsidR="00C2146B" w:rsidRPr="002C4446" w:rsidRDefault="00C2146B"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afa"/>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afa"/>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rsidR="00C2146B" w:rsidRDefault="00C2146B" w:rsidP="00411F0B"/>
    <w:p w:rsidR="00521E3F" w:rsidRPr="00870F9B" w:rsidRDefault="00EB668C" w:rsidP="005D4D6F">
      <w:pPr>
        <w:pStyle w:val="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rsidR="00521E3F" w:rsidRPr="004F63FD" w:rsidRDefault="00870F9B" w:rsidP="004F63FD">
      <w:pPr>
        <w:pStyle w:val="afa"/>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rsidR="00521E3F" w:rsidRPr="00870F9B" w:rsidRDefault="00521E3F" w:rsidP="00521E3F">
      <w:pPr>
        <w:pStyle w:val="afa"/>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rsidR="00521E3F" w:rsidRPr="00870F9B" w:rsidRDefault="00521E3F" w:rsidP="00521E3F">
      <w:pPr>
        <w:pStyle w:val="afa"/>
        <w:widowControl w:val="0"/>
        <w:numPr>
          <w:ilvl w:val="0"/>
          <w:numId w:val="32"/>
        </w:numPr>
        <w:autoSpaceDE/>
        <w:autoSpaceDN/>
        <w:adjustRightInd/>
        <w:snapToGrid/>
        <w:ind w:firstLineChars="0"/>
        <w:rPr>
          <w:szCs w:val="20"/>
          <w:lang w:val="en-GB"/>
        </w:rPr>
      </w:pPr>
      <w:r w:rsidRPr="00870F9B">
        <w:rPr>
          <w:szCs w:val="20"/>
          <w:lang w:val="en-GB"/>
        </w:rPr>
        <w:t xml:space="preserve">Option 2: reuse the configuration mechanism for </w:t>
      </w:r>
      <w:proofErr w:type="spellStart"/>
      <w:r w:rsidRPr="00870F9B">
        <w:rPr>
          <w:szCs w:val="20"/>
          <w:lang w:val="en-GB"/>
        </w:rPr>
        <w:t>msgA</w:t>
      </w:r>
      <w:proofErr w:type="spellEnd"/>
      <w:r w:rsidRPr="00870F9B">
        <w:rPr>
          <w:szCs w:val="20"/>
          <w:lang w:val="en-GB"/>
        </w:rPr>
        <w:t xml:space="preserve"> PUSCH configuration of 2-step RACH</w:t>
      </w:r>
    </w:p>
    <w:p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rsidR="00893C53" w:rsidRPr="00893C53" w:rsidRDefault="00893C53" w:rsidP="00A30451"/>
    <w:p w:rsidR="00521E3F" w:rsidRPr="006C779A" w:rsidRDefault="00893C53" w:rsidP="004F63FD">
      <w:pPr>
        <w:pStyle w:val="afa"/>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rsidR="006C779A" w:rsidRPr="007B433E" w:rsidRDefault="006C779A" w:rsidP="006C779A">
      <w:r w:rsidRPr="004F63FD">
        <w:rPr>
          <w:rFonts w:hint="eastAsia"/>
        </w:rPr>
        <w:t xml:space="preserve">If the </w:t>
      </w:r>
      <w:r w:rsidRPr="004F63FD">
        <w:t xml:space="preserve">Rel-16 </w:t>
      </w:r>
      <w:r w:rsidRPr="004F63FD">
        <w:rPr>
          <w:rFonts w:hint="eastAsia"/>
        </w:rPr>
        <w:t xml:space="preserve">CG configuration is reused, it is the </w:t>
      </w:r>
      <w:proofErr w:type="gramStart"/>
      <w:r w:rsidRPr="004F63FD">
        <w:rPr>
          <w:rFonts w:hint="eastAsia"/>
        </w:rPr>
        <w:t>moderator</w:t>
      </w:r>
      <w:r w:rsidRPr="004F63FD">
        <w:t>’s understanding</w:t>
      </w:r>
      <w:proofErr w:type="gramEnd"/>
      <w:r w:rsidRPr="004F63FD">
        <w:t xml:space="preserve">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rsidR="0076453C" w:rsidRDefault="0076453C" w:rsidP="0076453C"/>
    <w:p w:rsidR="0076453C" w:rsidRDefault="0076453C" w:rsidP="007B433E"/>
    <w:p w:rsidR="00065883" w:rsidRDefault="00065883" w:rsidP="00065883">
      <w:pPr>
        <w:pStyle w:val="3"/>
      </w:pPr>
      <w:r>
        <w:t>First round comments</w:t>
      </w:r>
    </w:p>
    <w:p w:rsidR="00065883" w:rsidRPr="00065883" w:rsidRDefault="00065883" w:rsidP="00065883">
      <w:proofErr w:type="gramStart"/>
      <w:r>
        <w:t>A</w:t>
      </w:r>
      <w:r>
        <w:rPr>
          <w:rFonts w:hint="eastAsia"/>
        </w:rPr>
        <w:t xml:space="preserve">ny </w:t>
      </w:r>
      <w:r>
        <w:t>comments on the above issues for the resource configuration of CG-SDT?</w:t>
      </w:r>
      <w:proofErr w:type="gramEnd"/>
    </w:p>
    <w:tbl>
      <w:tblPr>
        <w:tblStyle w:val="af7"/>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5E2638" w:rsidRDefault="00A67EF0" w:rsidP="00790EB8">
            <w:pPr>
              <w:rPr>
                <w:rFonts w:eastAsia="Malgun Gothic"/>
                <w:lang w:eastAsia="ko-KR"/>
              </w:rPr>
            </w:pPr>
            <w:r>
              <w:rPr>
                <w:rFonts w:asciiTheme="minorEastAsia" w:hAnsiTheme="minorEastAsia"/>
                <w:lang w:eastAsia="zh-CN"/>
              </w:rPr>
              <w:t>Samsung</w:t>
            </w:r>
          </w:p>
        </w:tc>
        <w:tc>
          <w:tcPr>
            <w:tcW w:w="7611" w:type="dxa"/>
          </w:tcPr>
          <w:p w:rsidR="00065883" w:rsidRDefault="00A67EF0" w:rsidP="00790EB8">
            <w:pPr>
              <w:rPr>
                <w:lang w:eastAsia="zh-CN"/>
              </w:rPr>
            </w:pPr>
            <w:r>
              <w:rPr>
                <w:rFonts w:hint="eastAsia"/>
                <w:lang w:eastAsia="zh-CN"/>
              </w:rPr>
              <w:t xml:space="preserve">Based on our understanding, the option 1 is used for CG-PUSCH configuration in CG-SDT, which should not have dependence on RACH resource. </w:t>
            </w:r>
          </w:p>
          <w:p w:rsidR="00A67EF0" w:rsidRPr="00A67EF0" w:rsidRDefault="00A67EF0" w:rsidP="00790EB8">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rsidTr="00790EB8">
        <w:tc>
          <w:tcPr>
            <w:tcW w:w="1696" w:type="dxa"/>
          </w:tcPr>
          <w:p w:rsidR="00C2480E" w:rsidRPr="003550EA" w:rsidRDefault="00C2480E" w:rsidP="00A423B2">
            <w:pPr>
              <w:rPr>
                <w:lang w:eastAsia="zh-CN"/>
              </w:rPr>
            </w:pPr>
            <w:bookmarkStart w:id="3" w:name="_GoBack" w:colFirst="0" w:colLast="1"/>
            <w:r>
              <w:rPr>
                <w:rFonts w:hint="eastAsia"/>
                <w:lang w:eastAsia="zh-CN"/>
              </w:rPr>
              <w:t>CATT</w:t>
            </w:r>
          </w:p>
        </w:tc>
        <w:tc>
          <w:tcPr>
            <w:tcW w:w="7611" w:type="dxa"/>
          </w:tcPr>
          <w:p w:rsidR="00C2480E" w:rsidRPr="003550EA" w:rsidRDefault="00C2480E" w:rsidP="00A423B2">
            <w:pPr>
              <w:rPr>
                <w:lang w:eastAsia="zh-CN"/>
              </w:rPr>
            </w:pPr>
            <w:r>
              <w:rPr>
                <w:rFonts w:hint="eastAsia"/>
                <w:lang w:eastAsia="zh-CN"/>
              </w:rPr>
              <w:t xml:space="preserve"> </w:t>
            </w:r>
            <w:r>
              <w:rPr>
                <w:lang w:eastAsia="zh-CN"/>
              </w:rPr>
              <w:t>W</w:t>
            </w:r>
            <w:r>
              <w:rPr>
                <w:rFonts w:hint="eastAsia"/>
                <w:lang w:eastAsia="zh-CN"/>
              </w:rPr>
              <w:t>e are fine with Option 1.</w:t>
            </w:r>
          </w:p>
        </w:tc>
      </w:tr>
      <w:bookmarkEnd w:id="3"/>
      <w:tr w:rsidR="00962F79" w:rsidTr="00790EB8">
        <w:tc>
          <w:tcPr>
            <w:tcW w:w="1696" w:type="dxa"/>
          </w:tcPr>
          <w:p w:rsidR="00962F79" w:rsidRPr="005E2638" w:rsidRDefault="00962F79" w:rsidP="00790EB8">
            <w:pPr>
              <w:rPr>
                <w:rFonts w:eastAsia="Malgun Gothic"/>
                <w:lang w:eastAsia="ko-KR"/>
              </w:rPr>
            </w:pPr>
          </w:p>
        </w:tc>
        <w:tc>
          <w:tcPr>
            <w:tcW w:w="7611" w:type="dxa"/>
          </w:tcPr>
          <w:p w:rsidR="00962F79" w:rsidRPr="005E2638" w:rsidRDefault="00962F79" w:rsidP="00790EB8">
            <w:pPr>
              <w:rPr>
                <w:rFonts w:eastAsia="Malgun Gothic"/>
                <w:lang w:eastAsia="ko-KR"/>
              </w:rPr>
            </w:pPr>
          </w:p>
        </w:tc>
      </w:tr>
    </w:tbl>
    <w:p w:rsidR="00870F9B" w:rsidRDefault="00870F9B" w:rsidP="007B433E"/>
    <w:p w:rsidR="00962F79" w:rsidRDefault="00962F79" w:rsidP="007B433E"/>
    <w:p w:rsidR="00C2146B" w:rsidRPr="00D870B4" w:rsidRDefault="00D870B4" w:rsidP="00D870B4">
      <w:pPr>
        <w:pStyle w:val="2"/>
        <w:rPr>
          <w:lang w:eastAsia="zh-CN"/>
        </w:rPr>
      </w:pPr>
      <w:r>
        <w:rPr>
          <w:lang w:eastAsia="zh-CN"/>
        </w:rPr>
        <w:t>A</w:t>
      </w:r>
      <w:r w:rsidRPr="00D870B4">
        <w:rPr>
          <w:lang w:eastAsia="zh-CN"/>
        </w:rPr>
        <w:t>ssociation between the SSBs and the CG resources</w:t>
      </w:r>
      <w:r>
        <w:rPr>
          <w:lang w:eastAsia="zh-CN"/>
        </w:rPr>
        <w:t xml:space="preserve"> for CG-SDT</w:t>
      </w:r>
    </w:p>
    <w:p w:rsidR="00A20D56" w:rsidRDefault="00D8421C" w:rsidP="00D8421C">
      <w:pPr>
        <w:rPr>
          <w:lang w:eastAsia="zh-CN"/>
        </w:rPr>
      </w:pPr>
      <w:r>
        <w:rPr>
          <w:lang w:eastAsia="zh-CN"/>
        </w:rPr>
        <w:t>Based on the contribut</w:t>
      </w:r>
      <w:r w:rsidR="001A565C">
        <w:rPr>
          <w:lang w:eastAsia="zh-CN"/>
        </w:rPr>
        <w:t>ions submitted to this meeting:</w:t>
      </w:r>
    </w:p>
    <w:p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proofErr w:type="spellStart"/>
      <w:r w:rsidR="001A666E" w:rsidRPr="00BE726F">
        <w:rPr>
          <w:lang w:eastAsia="zh-CN"/>
        </w:rPr>
        <w:t>InterDigital</w:t>
      </w:r>
      <w:proofErr w:type="spellEnd"/>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xml:space="preserve">, </w:t>
      </w:r>
      <w:proofErr w:type="gramStart"/>
      <w:r w:rsidR="00651442" w:rsidRPr="00BE726F">
        <w:rPr>
          <w:lang w:eastAsia="zh-CN"/>
        </w:rPr>
        <w:t>ZTE</w:t>
      </w:r>
      <w:proofErr w:type="gramEnd"/>
      <w:r w:rsidR="00651442">
        <w:rPr>
          <w:lang w:eastAsia="zh-CN"/>
        </w:rPr>
        <w:t xml:space="preserve"> (</w:t>
      </w:r>
      <w:r w:rsidR="00651442" w:rsidRPr="00651442">
        <w:rPr>
          <w:lang w:eastAsia="zh-CN"/>
        </w:rPr>
        <w:t>R1-2103494</w:t>
      </w:r>
      <w:r w:rsidR="00651442">
        <w:rPr>
          <w:lang w:eastAsia="zh-CN"/>
        </w:rPr>
        <w:t>)</w:t>
      </w:r>
    </w:p>
    <w:p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rsidR="003E221D" w:rsidRDefault="003E221D" w:rsidP="00411F0B"/>
    <w:p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rsidR="00BB6E6D" w:rsidRDefault="00BB6E6D" w:rsidP="00411F0B"/>
    <w:p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rsidR="00797302" w:rsidRDefault="00797302" w:rsidP="00797302">
      <w:pPr>
        <w:pStyle w:val="afa"/>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rsidR="00797302" w:rsidRDefault="005F2D4E" w:rsidP="00C464B1">
      <w:pPr>
        <w:pStyle w:val="afa"/>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rsidR="00797302" w:rsidRDefault="005F2D4E" w:rsidP="001239D1">
      <w:pPr>
        <w:pStyle w:val="afa"/>
        <w:numPr>
          <w:ilvl w:val="1"/>
          <w:numId w:val="45"/>
        </w:numPr>
        <w:ind w:firstLineChars="0"/>
      </w:pPr>
      <w:r>
        <w:t>Alt.</w:t>
      </w:r>
      <w:r w:rsidR="00797302">
        <w:t xml:space="preserve"> 2: </w:t>
      </w:r>
      <w:r w:rsidR="001239D1" w:rsidRPr="001239D1">
        <w:t xml:space="preserve">CG resources per CG configuration are associated with a set of SSB(s) by explicit </w:t>
      </w:r>
      <w:proofErr w:type="spellStart"/>
      <w:r w:rsidR="001239D1" w:rsidRPr="001239D1">
        <w:t>signalling</w:t>
      </w:r>
      <w:proofErr w:type="spellEnd"/>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rsidR="00797302" w:rsidRDefault="005F2D4E" w:rsidP="00542669">
      <w:pPr>
        <w:pStyle w:val="afa"/>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w:t>
      </w:r>
      <w:proofErr w:type="spellStart"/>
      <w:r w:rsidR="007D3E03" w:rsidRPr="001239D1">
        <w:t>signalling</w:t>
      </w:r>
      <w:proofErr w:type="spellEnd"/>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rsidR="00797302" w:rsidRDefault="00797302" w:rsidP="00411F0B"/>
    <w:p w:rsidR="00F5700F" w:rsidRDefault="00F5700F" w:rsidP="00F5700F">
      <w:pPr>
        <w:pStyle w:val="3"/>
      </w:pPr>
      <w:r>
        <w:t>First round comments</w:t>
      </w:r>
    </w:p>
    <w:p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af7"/>
        <w:tblW w:w="5000" w:type="pct"/>
        <w:tblLayout w:type="fixed"/>
        <w:tblLook w:val="04A0" w:firstRow="1" w:lastRow="0" w:firstColumn="1" w:lastColumn="0" w:noHBand="0" w:noVBand="1"/>
      </w:tblPr>
      <w:tblGrid>
        <w:gridCol w:w="1157"/>
        <w:gridCol w:w="1306"/>
        <w:gridCol w:w="1308"/>
        <w:gridCol w:w="1598"/>
        <w:gridCol w:w="4164"/>
      </w:tblGrid>
      <w:tr w:rsidR="00044043" w:rsidTr="005E6601">
        <w:tc>
          <w:tcPr>
            <w:tcW w:w="607" w:type="pct"/>
          </w:tcPr>
          <w:p w:rsidR="00DA0478" w:rsidRDefault="00DA0478" w:rsidP="00790EB8">
            <w:r>
              <w:rPr>
                <w:rFonts w:hint="eastAsia"/>
              </w:rPr>
              <w:t>Company</w:t>
            </w:r>
          </w:p>
        </w:tc>
        <w:tc>
          <w:tcPr>
            <w:tcW w:w="685" w:type="pct"/>
          </w:tcPr>
          <w:p w:rsidR="00DA0478" w:rsidRDefault="005869E7" w:rsidP="00790EB8">
            <w:r>
              <w:t>Alt</w:t>
            </w:r>
            <w:r w:rsidR="00DA0478">
              <w:t xml:space="preserve">(s) </w:t>
            </w:r>
            <w:r w:rsidR="00DA0478">
              <w:lastRenderedPageBreak/>
              <w:t>preferred</w:t>
            </w:r>
          </w:p>
        </w:tc>
        <w:tc>
          <w:tcPr>
            <w:tcW w:w="686" w:type="pct"/>
          </w:tcPr>
          <w:p w:rsidR="00DA0478" w:rsidRDefault="005869E7" w:rsidP="00D60A81">
            <w:r>
              <w:lastRenderedPageBreak/>
              <w:t>Alt</w:t>
            </w:r>
            <w:r w:rsidR="00DA0478">
              <w:t xml:space="preserve">(s) </w:t>
            </w:r>
            <w:r w:rsidR="00DA0478">
              <w:lastRenderedPageBreak/>
              <w:t>acceptable</w:t>
            </w:r>
          </w:p>
        </w:tc>
        <w:tc>
          <w:tcPr>
            <w:tcW w:w="838" w:type="pct"/>
          </w:tcPr>
          <w:p w:rsidR="00DA0478" w:rsidRDefault="005869E7" w:rsidP="00236065">
            <w:r>
              <w:lastRenderedPageBreak/>
              <w:t>Alt</w:t>
            </w:r>
            <w:r w:rsidR="00DA0478">
              <w:t xml:space="preserve">(s) </w:t>
            </w:r>
            <w:r w:rsidR="00236065">
              <w:t>NOT</w:t>
            </w:r>
            <w:r w:rsidR="00DA0478">
              <w:t xml:space="preserve"> </w:t>
            </w:r>
            <w:r w:rsidR="00DA0478">
              <w:lastRenderedPageBreak/>
              <w:t>acceptable</w:t>
            </w:r>
          </w:p>
        </w:tc>
        <w:tc>
          <w:tcPr>
            <w:tcW w:w="2184" w:type="pct"/>
          </w:tcPr>
          <w:p w:rsidR="00DA0478" w:rsidRDefault="00DA0478" w:rsidP="00D60A81">
            <w:r>
              <w:rPr>
                <w:rFonts w:hint="eastAsia"/>
              </w:rPr>
              <w:lastRenderedPageBreak/>
              <w:t>Comments</w:t>
            </w:r>
          </w:p>
        </w:tc>
      </w:tr>
      <w:tr w:rsidR="00044043" w:rsidTr="005E6601">
        <w:tc>
          <w:tcPr>
            <w:tcW w:w="607" w:type="pct"/>
          </w:tcPr>
          <w:p w:rsidR="00DA0478" w:rsidRDefault="00A67EF0" w:rsidP="00790EB8">
            <w:pPr>
              <w:rPr>
                <w:lang w:eastAsia="zh-CN"/>
              </w:rPr>
            </w:pPr>
            <w:r>
              <w:rPr>
                <w:lang w:eastAsia="zh-CN"/>
              </w:rPr>
              <w:lastRenderedPageBreak/>
              <w:t>Samsung</w:t>
            </w:r>
            <w:r>
              <w:rPr>
                <w:rFonts w:hint="eastAsia"/>
                <w:lang w:eastAsia="zh-CN"/>
              </w:rPr>
              <w:t xml:space="preserve"> </w:t>
            </w:r>
          </w:p>
        </w:tc>
        <w:tc>
          <w:tcPr>
            <w:tcW w:w="685" w:type="pct"/>
          </w:tcPr>
          <w:p w:rsidR="00DA0478" w:rsidRDefault="00A67EF0" w:rsidP="00790EB8">
            <w:pPr>
              <w:rPr>
                <w:lang w:eastAsia="zh-CN"/>
              </w:rPr>
            </w:pPr>
            <w:r>
              <w:rPr>
                <w:rFonts w:hint="eastAsia"/>
                <w:lang w:eastAsia="zh-CN"/>
              </w:rPr>
              <w:t>Alt.1</w:t>
            </w:r>
          </w:p>
        </w:tc>
        <w:tc>
          <w:tcPr>
            <w:tcW w:w="686" w:type="pct"/>
          </w:tcPr>
          <w:p w:rsidR="00DA0478" w:rsidRDefault="00DA0478" w:rsidP="00D60A81">
            <w:pPr>
              <w:rPr>
                <w:lang w:eastAsia="zh-CN"/>
              </w:rPr>
            </w:pPr>
          </w:p>
        </w:tc>
        <w:tc>
          <w:tcPr>
            <w:tcW w:w="838" w:type="pct"/>
          </w:tcPr>
          <w:p w:rsidR="00DA0478" w:rsidRDefault="00DA0478" w:rsidP="00D60A81"/>
        </w:tc>
        <w:tc>
          <w:tcPr>
            <w:tcW w:w="2184" w:type="pct"/>
          </w:tcPr>
          <w:p w:rsidR="00DA0478" w:rsidRDefault="00A67EF0" w:rsidP="00A67EF0">
            <w:pPr>
              <w:rPr>
                <w:lang w:eastAsia="zh-CN"/>
              </w:rPr>
            </w:pPr>
            <w:r>
              <w:rPr>
                <w:lang w:eastAsia="zh-CN"/>
              </w:rPr>
              <w:t>O</w:t>
            </w:r>
            <w:r>
              <w:rPr>
                <w:rFonts w:hint="eastAsia"/>
                <w:lang w:eastAsia="zh-CN"/>
              </w:rPr>
              <w:t>ne clarification for Alt.1 is that</w:t>
            </w:r>
            <w:proofErr w:type="gramStart"/>
            <w:r>
              <w:rPr>
                <w:rFonts w:hint="eastAsia"/>
                <w:lang w:eastAsia="zh-CN"/>
              </w:rPr>
              <w:t>,  whether</w:t>
            </w:r>
            <w:proofErr w:type="gramEnd"/>
            <w:r>
              <w:rPr>
                <w:rFonts w:hint="eastAsia"/>
                <w:lang w:eastAsia="zh-CN"/>
              </w:rPr>
              <w:t xml:space="preserve"> DMRS port maybe need to change to DMRS resource to include potentially </w:t>
            </w:r>
            <w:r>
              <w:rPr>
                <w:lang w:eastAsia="zh-CN"/>
              </w:rPr>
              <w:t>different</w:t>
            </w:r>
            <w:r>
              <w:rPr>
                <w:rFonts w:hint="eastAsia"/>
                <w:lang w:eastAsia="zh-CN"/>
              </w:rPr>
              <w:t xml:space="preserve"> DMRS sequence?  </w:t>
            </w:r>
          </w:p>
          <w:p w:rsidR="00A67EF0" w:rsidRDefault="00A67EF0" w:rsidP="00A67EF0">
            <w:pPr>
              <w:rPr>
                <w:lang w:eastAsia="zh-CN"/>
              </w:rPr>
            </w:pPr>
            <w:r>
              <w:rPr>
                <w:rFonts w:hint="eastAsia"/>
                <w:lang w:eastAsia="zh-CN"/>
              </w:rPr>
              <w:t xml:space="preserve">In Alt.2, if multiple SSB associated with on CG resource, and when UE needs to send the CG-PUSCH, how could </w:t>
            </w:r>
            <w:proofErr w:type="spellStart"/>
            <w:r>
              <w:rPr>
                <w:rFonts w:hint="eastAsia"/>
                <w:lang w:eastAsia="zh-CN"/>
              </w:rPr>
              <w:t>gNB</w:t>
            </w:r>
            <w:proofErr w:type="spellEnd"/>
            <w:r>
              <w:rPr>
                <w:rFonts w:hint="eastAsia"/>
                <w:lang w:eastAsia="zh-CN"/>
              </w:rPr>
              <w:t xml:space="preserve">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rsidTr="005E6601">
        <w:tc>
          <w:tcPr>
            <w:tcW w:w="607" w:type="pct"/>
          </w:tcPr>
          <w:p w:rsidR="005E6601" w:rsidRDefault="005E6601" w:rsidP="00A423B2">
            <w:pPr>
              <w:rPr>
                <w:lang w:eastAsia="zh-CN"/>
              </w:rPr>
            </w:pPr>
            <w:r>
              <w:rPr>
                <w:rFonts w:hint="eastAsia"/>
                <w:lang w:eastAsia="zh-CN"/>
              </w:rPr>
              <w:t>CATT</w:t>
            </w:r>
          </w:p>
        </w:tc>
        <w:tc>
          <w:tcPr>
            <w:tcW w:w="685" w:type="pct"/>
          </w:tcPr>
          <w:p w:rsidR="005E6601" w:rsidRDefault="005E6601" w:rsidP="00A423B2">
            <w:pPr>
              <w:rPr>
                <w:lang w:eastAsia="zh-CN"/>
              </w:rPr>
            </w:pPr>
            <w:r>
              <w:rPr>
                <w:rFonts w:hint="eastAsia"/>
                <w:lang w:eastAsia="zh-CN"/>
              </w:rPr>
              <w:t>A</w:t>
            </w:r>
            <w:r>
              <w:rPr>
                <w:lang w:eastAsia="zh-CN"/>
              </w:rPr>
              <w:t>l</w:t>
            </w:r>
            <w:r>
              <w:rPr>
                <w:rFonts w:hint="eastAsia"/>
                <w:lang w:eastAsia="zh-CN"/>
              </w:rPr>
              <w:t>t.1</w:t>
            </w:r>
          </w:p>
        </w:tc>
        <w:tc>
          <w:tcPr>
            <w:tcW w:w="686" w:type="pct"/>
          </w:tcPr>
          <w:p w:rsidR="005E6601" w:rsidRDefault="005E6601" w:rsidP="00A423B2">
            <w:pPr>
              <w:rPr>
                <w:lang w:eastAsia="zh-CN"/>
              </w:rPr>
            </w:pPr>
          </w:p>
        </w:tc>
        <w:tc>
          <w:tcPr>
            <w:tcW w:w="838" w:type="pct"/>
          </w:tcPr>
          <w:p w:rsidR="005E6601" w:rsidRDefault="005E6601" w:rsidP="00A423B2">
            <w:pPr>
              <w:rPr>
                <w:lang w:eastAsia="zh-CN"/>
              </w:rPr>
            </w:pPr>
          </w:p>
        </w:tc>
        <w:tc>
          <w:tcPr>
            <w:tcW w:w="2184" w:type="pct"/>
          </w:tcPr>
          <w:p w:rsidR="005E6601" w:rsidRDefault="005E6601" w:rsidP="00A423B2">
            <w:pPr>
              <w:rPr>
                <w:lang w:eastAsia="zh-CN"/>
              </w:rPr>
            </w:pPr>
            <w:r>
              <w:rPr>
                <w:rFonts w:hint="eastAsia"/>
                <w:lang w:eastAsia="zh-CN"/>
              </w:rPr>
              <w:t xml:space="preserve">For Alt.1, </w:t>
            </w:r>
            <w:r>
              <w:rPr>
                <w:rFonts w:hint="eastAsia"/>
                <w:lang w:eastAsia="zh-CN"/>
              </w:rPr>
              <w:t>first of all, mapping between SSBs and CG occasions is executed and then DMRS resource should further be used for difference of SSBs if needed.</w:t>
            </w:r>
          </w:p>
          <w:p w:rsidR="005E6601" w:rsidRPr="00C80A77" w:rsidRDefault="005E6601" w:rsidP="00A423B2">
            <w:pPr>
              <w:rPr>
                <w:lang w:eastAsia="zh-CN"/>
              </w:rPr>
            </w:pPr>
            <w:r>
              <w:rPr>
                <w:rFonts w:hint="eastAsia"/>
                <w:lang w:eastAsia="zh-CN"/>
              </w:rPr>
              <w:t xml:space="preserve">For Alt.2, </w:t>
            </w:r>
            <w:r w:rsidRPr="00C80A77">
              <w:rPr>
                <w:lang w:eastAsia="zh-CN"/>
              </w:rPr>
              <w:t xml:space="preserve">each CG resources per CG configuration </w:t>
            </w:r>
            <w:proofErr w:type="gramStart"/>
            <w:r w:rsidRPr="00C80A77">
              <w:rPr>
                <w:lang w:eastAsia="zh-CN"/>
              </w:rPr>
              <w:t>is</w:t>
            </w:r>
            <w:proofErr w:type="gramEnd"/>
            <w:r w:rsidRPr="00C80A77">
              <w:rPr>
                <w:lang w:eastAsia="zh-CN"/>
              </w:rPr>
              <w:t xml:space="preserve"> associated with a set of SSB(s). Because </w:t>
            </w:r>
            <w:proofErr w:type="spellStart"/>
            <w:r w:rsidRPr="00C80A77">
              <w:rPr>
                <w:lang w:eastAsia="zh-CN"/>
              </w:rPr>
              <w:t>gNB</w:t>
            </w:r>
            <w:proofErr w:type="spellEnd"/>
            <w:r w:rsidRPr="00C80A77">
              <w:rPr>
                <w:lang w:eastAsia="zh-CN"/>
              </w:rPr>
              <w:t xml:space="preserve"> receives initial CG PUSCH transmission by a set of SSBs, </w:t>
            </w:r>
            <w:proofErr w:type="spellStart"/>
            <w:r w:rsidRPr="00C80A77">
              <w:rPr>
                <w:lang w:eastAsia="zh-CN"/>
              </w:rPr>
              <w:t>gNB</w:t>
            </w:r>
            <w:proofErr w:type="spellEnd"/>
            <w:r w:rsidRPr="00C80A77">
              <w:rPr>
                <w:lang w:eastAsia="zh-CN"/>
              </w:rPr>
              <w:t xml:space="preserve"> can’t identify which SSB is selected by the UE. If the CG PUSCH retransmission happens, </w:t>
            </w:r>
            <w:proofErr w:type="spellStart"/>
            <w:r w:rsidRPr="00C80A77">
              <w:rPr>
                <w:lang w:eastAsia="zh-CN"/>
              </w:rPr>
              <w:t>gNB</w:t>
            </w:r>
            <w:proofErr w:type="spellEnd"/>
            <w:r w:rsidRPr="00C80A77">
              <w:rPr>
                <w:lang w:eastAsia="zh-CN"/>
              </w:rPr>
              <w:t xml:space="preserve"> doesn’t know which beam is used to receive the CG PUSCH retransmission. In addition, multiple CG configurations with the same CG configuration parameters can be used to support all of SSBs.</w:t>
            </w:r>
          </w:p>
        </w:tc>
      </w:tr>
      <w:tr w:rsidR="00044043" w:rsidTr="005E6601">
        <w:tc>
          <w:tcPr>
            <w:tcW w:w="607" w:type="pct"/>
          </w:tcPr>
          <w:p w:rsidR="00DA0478" w:rsidRPr="005E2638" w:rsidRDefault="00DA0478" w:rsidP="00790EB8">
            <w:pPr>
              <w:rPr>
                <w:rFonts w:eastAsia="Malgun Gothic"/>
                <w:lang w:eastAsia="ko-KR"/>
              </w:rPr>
            </w:pPr>
          </w:p>
        </w:tc>
        <w:tc>
          <w:tcPr>
            <w:tcW w:w="685" w:type="pct"/>
          </w:tcPr>
          <w:p w:rsidR="00DA0478" w:rsidRPr="005E2638" w:rsidRDefault="00DA0478" w:rsidP="00790EB8">
            <w:pPr>
              <w:rPr>
                <w:rFonts w:eastAsia="Malgun Gothic"/>
                <w:lang w:eastAsia="ko-KR"/>
              </w:rPr>
            </w:pPr>
          </w:p>
        </w:tc>
        <w:tc>
          <w:tcPr>
            <w:tcW w:w="686" w:type="pct"/>
          </w:tcPr>
          <w:p w:rsidR="00DA0478" w:rsidRPr="005E2638" w:rsidRDefault="00DA0478" w:rsidP="00790EB8">
            <w:pPr>
              <w:rPr>
                <w:rFonts w:eastAsia="Malgun Gothic"/>
                <w:lang w:eastAsia="ko-KR"/>
              </w:rPr>
            </w:pPr>
          </w:p>
        </w:tc>
        <w:tc>
          <w:tcPr>
            <w:tcW w:w="838" w:type="pct"/>
          </w:tcPr>
          <w:p w:rsidR="00DA0478" w:rsidRPr="005E2638" w:rsidRDefault="00DA0478" w:rsidP="00790EB8">
            <w:pPr>
              <w:rPr>
                <w:rFonts w:eastAsia="Malgun Gothic"/>
                <w:lang w:eastAsia="ko-KR"/>
              </w:rPr>
            </w:pPr>
          </w:p>
        </w:tc>
        <w:tc>
          <w:tcPr>
            <w:tcW w:w="2184" w:type="pct"/>
          </w:tcPr>
          <w:p w:rsidR="00DA0478" w:rsidRPr="005E2638" w:rsidRDefault="00DA0478" w:rsidP="00790EB8">
            <w:pPr>
              <w:rPr>
                <w:rFonts w:eastAsia="Malgun Gothic"/>
                <w:lang w:eastAsia="ko-KR"/>
              </w:rPr>
            </w:pPr>
          </w:p>
        </w:tc>
      </w:tr>
    </w:tbl>
    <w:p w:rsidR="00065883" w:rsidRDefault="00065883" w:rsidP="00411F0B"/>
    <w:p w:rsidR="00065883" w:rsidRDefault="00065883" w:rsidP="00411F0B"/>
    <w:p w:rsidR="004D4493" w:rsidRPr="003D1DB8" w:rsidRDefault="00F20056" w:rsidP="003D1DB8">
      <w:pPr>
        <w:pStyle w:val="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xml:space="preserve">, Apple, </w:t>
      </w:r>
      <w:proofErr w:type="gramStart"/>
      <w:r w:rsidR="00655F0B">
        <w:t>ZTE</w:t>
      </w:r>
      <w:proofErr w:type="gramEnd"/>
      <w:r w:rsidR="00655F0B">
        <w:t>)</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rsidR="00C2146B" w:rsidRDefault="00655F0B" w:rsidP="00411F0B">
      <w:r>
        <w:t>One company (</w:t>
      </w:r>
      <w:proofErr w:type="spellStart"/>
      <w:r w:rsidR="004F21FD">
        <w:rPr>
          <w:rFonts w:hint="eastAsia"/>
        </w:rPr>
        <w:t>InterDigital</w:t>
      </w:r>
      <w:proofErr w:type="spellEnd"/>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rsidR="00CB2EC6" w:rsidRDefault="00CB2EC6" w:rsidP="00411F0B"/>
    <w:p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rsidR="00A72420" w:rsidRDefault="00A72420" w:rsidP="00A72420">
      <w:pPr>
        <w:pStyle w:val="afa"/>
        <w:numPr>
          <w:ilvl w:val="0"/>
          <w:numId w:val="43"/>
        </w:numPr>
        <w:ind w:firstLineChars="0"/>
      </w:pPr>
      <w:r>
        <w:t xml:space="preserve">Is there any </w:t>
      </w:r>
      <w:r w:rsidR="00776071">
        <w:t xml:space="preserve">additional </w:t>
      </w:r>
      <w:r>
        <w:t>spec impact to support repetition for CG-SDT?</w:t>
      </w:r>
    </w:p>
    <w:p w:rsidR="005238D8" w:rsidRDefault="005238D8" w:rsidP="005238D8"/>
    <w:p w:rsidR="00A72420" w:rsidRDefault="00A72420" w:rsidP="00A72420">
      <w:pPr>
        <w:pStyle w:val="3"/>
      </w:pPr>
      <w:r>
        <w:t>First round comments</w:t>
      </w:r>
    </w:p>
    <w:p w:rsidR="00A72420" w:rsidRPr="00DF4066" w:rsidRDefault="00A72420" w:rsidP="00A72420">
      <w:r>
        <w:t>Any comments on the d</w:t>
      </w:r>
      <w:r>
        <w:rPr>
          <w:rFonts w:hint="eastAsia"/>
        </w:rPr>
        <w:t>iscussion point #2</w:t>
      </w:r>
      <w:r>
        <w:t>?</w:t>
      </w:r>
    </w:p>
    <w:tbl>
      <w:tblPr>
        <w:tblStyle w:val="af7"/>
        <w:tblW w:w="9307" w:type="dxa"/>
        <w:tblLayout w:type="fixed"/>
        <w:tblLook w:val="04A0" w:firstRow="1" w:lastRow="0" w:firstColumn="1" w:lastColumn="0" w:noHBand="0" w:noVBand="1"/>
      </w:tblPr>
      <w:tblGrid>
        <w:gridCol w:w="1696"/>
        <w:gridCol w:w="7611"/>
      </w:tblGrid>
      <w:tr w:rsidR="00A72420" w:rsidTr="00790EB8">
        <w:tc>
          <w:tcPr>
            <w:tcW w:w="1696" w:type="dxa"/>
          </w:tcPr>
          <w:p w:rsidR="00A72420" w:rsidRDefault="00A72420" w:rsidP="00790EB8">
            <w:r>
              <w:rPr>
                <w:rFonts w:hint="eastAsia"/>
              </w:rPr>
              <w:lastRenderedPageBreak/>
              <w:t>Company</w:t>
            </w:r>
          </w:p>
        </w:tc>
        <w:tc>
          <w:tcPr>
            <w:tcW w:w="7611" w:type="dxa"/>
          </w:tcPr>
          <w:p w:rsidR="00A72420" w:rsidRDefault="00A72420" w:rsidP="00790EB8">
            <w:r>
              <w:rPr>
                <w:rFonts w:hint="eastAsia"/>
              </w:rPr>
              <w:t>Comment</w:t>
            </w:r>
          </w:p>
        </w:tc>
      </w:tr>
      <w:tr w:rsidR="00A72420" w:rsidTr="00790EB8">
        <w:tc>
          <w:tcPr>
            <w:tcW w:w="1696" w:type="dxa"/>
          </w:tcPr>
          <w:p w:rsidR="00A72420" w:rsidRPr="00542280" w:rsidRDefault="00542280" w:rsidP="00790EB8">
            <w:pPr>
              <w:rPr>
                <w:lang w:eastAsia="zh-CN"/>
              </w:rPr>
            </w:pPr>
            <w:r>
              <w:rPr>
                <w:lang w:eastAsia="zh-CN"/>
              </w:rPr>
              <w:t>Samsung</w:t>
            </w:r>
            <w:r>
              <w:rPr>
                <w:rFonts w:hint="eastAsia"/>
                <w:lang w:eastAsia="zh-CN"/>
              </w:rPr>
              <w:t xml:space="preserve"> </w:t>
            </w:r>
          </w:p>
        </w:tc>
        <w:tc>
          <w:tcPr>
            <w:tcW w:w="7611" w:type="dxa"/>
          </w:tcPr>
          <w:p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rsidTr="00790EB8">
        <w:tc>
          <w:tcPr>
            <w:tcW w:w="1696" w:type="dxa"/>
          </w:tcPr>
          <w:p w:rsidR="005E6601" w:rsidRPr="003550EA" w:rsidRDefault="005E6601" w:rsidP="00A423B2">
            <w:pPr>
              <w:rPr>
                <w:lang w:eastAsia="zh-CN"/>
              </w:rPr>
            </w:pPr>
            <w:r>
              <w:rPr>
                <w:rFonts w:hint="eastAsia"/>
                <w:lang w:eastAsia="zh-CN"/>
              </w:rPr>
              <w:t>CATT</w:t>
            </w:r>
          </w:p>
        </w:tc>
        <w:tc>
          <w:tcPr>
            <w:tcW w:w="7611" w:type="dxa"/>
          </w:tcPr>
          <w:p w:rsidR="005E6601" w:rsidRPr="003550EA" w:rsidRDefault="00C2480E" w:rsidP="00A423B2">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bl>
    <w:p w:rsidR="00A72420" w:rsidRDefault="00A72420" w:rsidP="00411F0B"/>
    <w:p w:rsidR="003E6844" w:rsidRDefault="003E6844" w:rsidP="00411F0B"/>
    <w:p w:rsidR="006238E9" w:rsidRDefault="00E90DC5" w:rsidP="006238E9">
      <w:pPr>
        <w:pStyle w:val="2"/>
        <w:rPr>
          <w:lang w:eastAsia="zh-CN"/>
        </w:rPr>
      </w:pPr>
      <w:r w:rsidRPr="00DE4C1C">
        <w:rPr>
          <w:lang w:eastAsia="zh-CN"/>
        </w:rPr>
        <w:t>PUSCH validation</w:t>
      </w:r>
    </w:p>
    <w:p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proofErr w:type="spellStart"/>
      <w:r w:rsidR="00D031C4" w:rsidRPr="00DE4C1C">
        <w:rPr>
          <w:lang w:eastAsia="zh-CN"/>
        </w:rPr>
        <w:t>msgA</w:t>
      </w:r>
      <w:proofErr w:type="spellEnd"/>
      <w:r w:rsidR="00D031C4" w:rsidRPr="00DE4C1C">
        <w:rPr>
          <w:lang w:eastAsia="zh-CN"/>
        </w:rPr>
        <w:t xml:space="preserve"> PUSCH validation rule </w:t>
      </w:r>
      <w:r w:rsidR="006238E9">
        <w:rPr>
          <w:lang w:eastAsia="zh-CN"/>
        </w:rPr>
        <w:t>for the validation of CG-PUSCH occasions for CG-SDT</w:t>
      </w:r>
    </w:p>
    <w:p w:rsidR="00D031C4" w:rsidRDefault="002318D1" w:rsidP="006238E9">
      <w:r>
        <w:t xml:space="preserve">Intel also mentioned that </w:t>
      </w:r>
      <w:r w:rsidR="00F174AE">
        <w:t xml:space="preserve">overlapping </w:t>
      </w:r>
      <w:r w:rsidR="00F174AE" w:rsidRPr="00F174AE">
        <w:t xml:space="preserve">between CG-PUSCH occasions for CG-SDT and </w:t>
      </w:r>
      <w:proofErr w:type="spellStart"/>
      <w:r w:rsidR="00F174AE" w:rsidRPr="00F174AE">
        <w:t>MsgA</w:t>
      </w:r>
      <w:proofErr w:type="spellEnd"/>
      <w:r w:rsidR="00F174AE" w:rsidRPr="00F174AE">
        <w:t xml:space="preserve"> PUSCH occasions for 2-step RACH</w:t>
      </w:r>
      <w:r>
        <w:t xml:space="preserve"> should be further studied.</w:t>
      </w:r>
    </w:p>
    <w:p w:rsidR="00E90DC5" w:rsidRDefault="00E90DC5" w:rsidP="00411F0B"/>
    <w:p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rsidR="006238E9" w:rsidRDefault="006238E9" w:rsidP="006238E9">
      <w:pPr>
        <w:pStyle w:val="afa"/>
        <w:numPr>
          <w:ilvl w:val="0"/>
          <w:numId w:val="41"/>
        </w:numPr>
        <w:ind w:firstLineChars="0"/>
      </w:pPr>
      <w:r>
        <w:rPr>
          <w:lang w:eastAsia="zh-CN"/>
        </w:rPr>
        <w:t>R</w:t>
      </w:r>
      <w:r w:rsidRPr="00DE4C1C">
        <w:rPr>
          <w:lang w:eastAsia="zh-CN"/>
        </w:rPr>
        <w:t xml:space="preserve">euse </w:t>
      </w:r>
      <w:r>
        <w:rPr>
          <w:lang w:eastAsia="zh-CN"/>
        </w:rPr>
        <w:t xml:space="preserve">the </w:t>
      </w:r>
      <w:proofErr w:type="spellStart"/>
      <w:r w:rsidRPr="00DE4C1C">
        <w:rPr>
          <w:lang w:eastAsia="zh-CN"/>
        </w:rPr>
        <w:t>msgA</w:t>
      </w:r>
      <w:proofErr w:type="spellEnd"/>
      <w:r w:rsidRPr="00DE4C1C">
        <w:rPr>
          <w:lang w:eastAsia="zh-CN"/>
        </w:rPr>
        <w:t xml:space="preserve"> PUSCH validation rule </w:t>
      </w:r>
      <w:r>
        <w:rPr>
          <w:lang w:eastAsia="zh-CN"/>
        </w:rPr>
        <w:t>for the validation of CG-PUSCH occasions for CG-SDT</w:t>
      </w:r>
    </w:p>
    <w:p w:rsidR="00720D48" w:rsidRDefault="00720D48" w:rsidP="00720D48">
      <w:pPr>
        <w:pStyle w:val="afa"/>
        <w:numPr>
          <w:ilvl w:val="1"/>
          <w:numId w:val="41"/>
        </w:numPr>
        <w:ind w:firstLineChars="0"/>
      </w:pPr>
      <w:r>
        <w:rPr>
          <w:rFonts w:hint="eastAsia"/>
        </w:rPr>
        <w:t>F</w:t>
      </w:r>
      <w:r>
        <w:t xml:space="preserve">FS overlapping </w:t>
      </w:r>
      <w:r w:rsidRPr="00F174AE">
        <w:t xml:space="preserve">between CG-PUSCH occasions for CG-SDT and </w:t>
      </w:r>
      <w:proofErr w:type="spellStart"/>
      <w:r w:rsidRPr="00F174AE">
        <w:t>MsgA</w:t>
      </w:r>
      <w:proofErr w:type="spellEnd"/>
      <w:r w:rsidRPr="00F174AE">
        <w:t xml:space="preserve"> PUSCH occasions for 2-step RACH</w:t>
      </w:r>
    </w:p>
    <w:p w:rsidR="003F6AFE" w:rsidRDefault="003F6AFE" w:rsidP="003F6AFE"/>
    <w:p w:rsidR="003F6AFE" w:rsidRDefault="003F6AFE" w:rsidP="003F6AFE">
      <w:pPr>
        <w:pStyle w:val="3"/>
      </w:pPr>
      <w:r>
        <w:t>First round comments</w:t>
      </w:r>
    </w:p>
    <w:p w:rsidR="003F6AFE" w:rsidRPr="00DF4066" w:rsidRDefault="003F6AFE" w:rsidP="003F6AFE">
      <w:r>
        <w:t>Any comments on the d</w:t>
      </w:r>
      <w:r w:rsidR="00300F93">
        <w:rPr>
          <w:rFonts w:hint="eastAsia"/>
        </w:rPr>
        <w:t>iscussion point #3</w:t>
      </w:r>
      <w:r>
        <w:t>?</w:t>
      </w:r>
    </w:p>
    <w:tbl>
      <w:tblPr>
        <w:tblStyle w:val="af7"/>
        <w:tblW w:w="9307" w:type="dxa"/>
        <w:tblLayout w:type="fixed"/>
        <w:tblLook w:val="04A0" w:firstRow="1" w:lastRow="0" w:firstColumn="1" w:lastColumn="0" w:noHBand="0" w:noVBand="1"/>
      </w:tblPr>
      <w:tblGrid>
        <w:gridCol w:w="1696"/>
        <w:gridCol w:w="7611"/>
      </w:tblGrid>
      <w:tr w:rsidR="003F6AFE" w:rsidTr="00790EB8">
        <w:tc>
          <w:tcPr>
            <w:tcW w:w="1696" w:type="dxa"/>
          </w:tcPr>
          <w:p w:rsidR="003F6AFE" w:rsidRDefault="003F6AFE" w:rsidP="00790EB8">
            <w:r>
              <w:rPr>
                <w:rFonts w:hint="eastAsia"/>
              </w:rPr>
              <w:t>Company</w:t>
            </w:r>
          </w:p>
        </w:tc>
        <w:tc>
          <w:tcPr>
            <w:tcW w:w="7611" w:type="dxa"/>
          </w:tcPr>
          <w:p w:rsidR="003F6AFE" w:rsidRDefault="003F6AFE" w:rsidP="00790EB8">
            <w:r>
              <w:rPr>
                <w:rFonts w:hint="eastAsia"/>
              </w:rPr>
              <w:t>Comment</w:t>
            </w:r>
          </w:p>
        </w:tc>
      </w:tr>
      <w:tr w:rsidR="003F6AFE" w:rsidTr="00790EB8">
        <w:tc>
          <w:tcPr>
            <w:tcW w:w="1696" w:type="dxa"/>
          </w:tcPr>
          <w:p w:rsidR="003F6AFE" w:rsidRPr="00542280" w:rsidRDefault="00542280" w:rsidP="00790EB8">
            <w:pPr>
              <w:rPr>
                <w:lang w:eastAsia="zh-CN"/>
              </w:rPr>
            </w:pPr>
            <w:r>
              <w:rPr>
                <w:lang w:eastAsia="zh-CN"/>
              </w:rPr>
              <w:t>Samsung</w:t>
            </w:r>
            <w:r>
              <w:rPr>
                <w:rFonts w:hint="eastAsia"/>
                <w:lang w:eastAsia="zh-CN"/>
              </w:rPr>
              <w:t xml:space="preserve"> </w:t>
            </w:r>
          </w:p>
        </w:tc>
        <w:tc>
          <w:tcPr>
            <w:tcW w:w="7611" w:type="dxa"/>
          </w:tcPr>
          <w:p w:rsidR="003F6AFE" w:rsidRPr="00542280" w:rsidRDefault="00542280" w:rsidP="00542280">
            <w:pPr>
              <w:rPr>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it may not be necessary to apply the validation rules, since unlike 2step RACH, the </w:t>
            </w:r>
            <w:proofErr w:type="spellStart"/>
            <w:r>
              <w:rPr>
                <w:rFonts w:hint="eastAsia"/>
                <w:lang w:eastAsia="zh-CN"/>
              </w:rPr>
              <w:t>msgA</w:t>
            </w:r>
            <w:proofErr w:type="spellEnd"/>
            <w:r>
              <w:rPr>
                <w:rFonts w:hint="eastAsia"/>
                <w:lang w:eastAsia="zh-CN"/>
              </w:rPr>
              <w:t xml:space="preserve"> PUSCH is highly related to the RACH which is configured by </w:t>
            </w:r>
            <w:proofErr w:type="spellStart"/>
            <w:r>
              <w:rPr>
                <w:rFonts w:hint="eastAsia"/>
                <w:lang w:eastAsia="zh-CN"/>
              </w:rPr>
              <w:t>gNB</w:t>
            </w:r>
            <w:proofErr w:type="spellEnd"/>
            <w:r>
              <w:rPr>
                <w:rFonts w:hint="eastAsia"/>
                <w:lang w:eastAsia="zh-CN"/>
              </w:rPr>
              <w:t xml:space="preserve"> with only limited options.</w:t>
            </w:r>
          </w:p>
        </w:tc>
      </w:tr>
      <w:tr w:rsidR="003F6AFE" w:rsidTr="00790EB8">
        <w:tc>
          <w:tcPr>
            <w:tcW w:w="1696" w:type="dxa"/>
          </w:tcPr>
          <w:p w:rsidR="003F6AFE" w:rsidRPr="005E6601" w:rsidRDefault="005E6601" w:rsidP="00790EB8">
            <w:pPr>
              <w:rPr>
                <w:rFonts w:hint="eastAsia"/>
                <w:lang w:eastAsia="zh-CN"/>
              </w:rPr>
            </w:pPr>
            <w:r>
              <w:rPr>
                <w:rFonts w:hint="eastAsia"/>
                <w:lang w:eastAsia="zh-CN"/>
              </w:rPr>
              <w:t>CATT</w:t>
            </w:r>
          </w:p>
        </w:tc>
        <w:tc>
          <w:tcPr>
            <w:tcW w:w="7611" w:type="dxa"/>
          </w:tcPr>
          <w:p w:rsidR="003F6AFE" w:rsidRPr="005E6601" w:rsidRDefault="005E6601" w:rsidP="00790EB8">
            <w:pPr>
              <w:rPr>
                <w:rFonts w:hint="eastAsia"/>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bl>
    <w:p w:rsidR="00EB668C" w:rsidRDefault="00EB668C" w:rsidP="00EF0A0B"/>
    <w:p w:rsidR="00EF0A0B" w:rsidRDefault="00EF0A0B" w:rsidP="00EB668C">
      <w:pPr>
        <w:pStyle w:val="2"/>
        <w:rPr>
          <w:lang w:eastAsia="zh-CN"/>
        </w:rPr>
      </w:pPr>
      <w:r w:rsidRPr="00A75CA7">
        <w:rPr>
          <w:lang w:eastAsia="zh-CN"/>
        </w:rPr>
        <w:t>Retransmission</w:t>
      </w:r>
      <w:r w:rsidR="0087201B" w:rsidRPr="00A75CA7">
        <w:rPr>
          <w:lang w:eastAsia="zh-CN"/>
        </w:rPr>
        <w:t xml:space="preserve"> of CG-SDT</w:t>
      </w:r>
    </w:p>
    <w:p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rsidR="0059459A" w:rsidRDefault="0059459A" w:rsidP="00411F0B"/>
    <w:p w:rsidR="00EB668C" w:rsidRPr="00354806" w:rsidRDefault="00EB668C" w:rsidP="00411F0B">
      <w:pPr>
        <w:rPr>
          <w:b/>
          <w:i/>
          <w:u w:val="single"/>
        </w:rPr>
      </w:pPr>
      <w:r w:rsidRPr="00354806">
        <w:rPr>
          <w:rFonts w:hint="eastAsia"/>
          <w:b/>
          <w:i/>
          <w:highlight w:val="yellow"/>
          <w:u w:val="single"/>
        </w:rPr>
        <w:t>Discussion point #4</w:t>
      </w:r>
    </w:p>
    <w:p w:rsidR="00EB668C" w:rsidRDefault="00EB668C" w:rsidP="00EB668C">
      <w:pPr>
        <w:pStyle w:val="afa"/>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rsidR="00EB668C" w:rsidRDefault="00EB668C" w:rsidP="00411F0B"/>
    <w:p w:rsidR="000F1B84" w:rsidRDefault="000F1B84" w:rsidP="000F1B84">
      <w:pPr>
        <w:pStyle w:val="3"/>
      </w:pPr>
      <w:r>
        <w:t>First round comments</w:t>
      </w:r>
    </w:p>
    <w:p w:rsidR="00DF4066" w:rsidRPr="00DF4066" w:rsidRDefault="00DF4066" w:rsidP="00DF4066">
      <w:r>
        <w:t>Any comments on the d</w:t>
      </w:r>
      <w:r>
        <w:rPr>
          <w:rFonts w:hint="eastAsia"/>
        </w:rPr>
        <w:t>iscussion point #4</w:t>
      </w:r>
      <w:r>
        <w:t>?</w:t>
      </w:r>
    </w:p>
    <w:tbl>
      <w:tblPr>
        <w:tblStyle w:val="af7"/>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r>
              <w:rPr>
                <w:rFonts w:hint="eastAsia"/>
              </w:rPr>
              <w:lastRenderedPageBreak/>
              <w:t>Company</w:t>
            </w:r>
          </w:p>
        </w:tc>
        <w:tc>
          <w:tcPr>
            <w:tcW w:w="7611" w:type="dxa"/>
          </w:tcPr>
          <w:p w:rsidR="00411F0B" w:rsidRDefault="00411F0B" w:rsidP="00411F0B">
            <w:r>
              <w:rPr>
                <w:rFonts w:hint="eastAsia"/>
              </w:rPr>
              <w:t>Comment</w:t>
            </w:r>
          </w:p>
        </w:tc>
      </w:tr>
      <w:tr w:rsidR="00411F0B" w:rsidTr="00FA6BA7">
        <w:tc>
          <w:tcPr>
            <w:tcW w:w="1696" w:type="dxa"/>
          </w:tcPr>
          <w:p w:rsidR="00411F0B" w:rsidRPr="00960EFC" w:rsidRDefault="00960EFC" w:rsidP="00411F0B">
            <w:pPr>
              <w:rPr>
                <w:lang w:eastAsia="zh-CN"/>
              </w:rPr>
            </w:pPr>
            <w:r>
              <w:rPr>
                <w:lang w:eastAsia="zh-CN"/>
              </w:rPr>
              <w:t>Samsung</w:t>
            </w:r>
          </w:p>
        </w:tc>
        <w:tc>
          <w:tcPr>
            <w:tcW w:w="7611" w:type="dxa"/>
          </w:tcPr>
          <w:p w:rsidR="00411F0B" w:rsidRPr="00960EFC" w:rsidRDefault="00960EFC" w:rsidP="00411F0B">
            <w:pPr>
              <w:rPr>
                <w:lang w:eastAsia="zh-CN"/>
              </w:rPr>
            </w:pPr>
            <w:r>
              <w:rPr>
                <w:rFonts w:hint="eastAsia"/>
                <w:lang w:eastAsia="zh-CN"/>
              </w:rPr>
              <w:t>RAN2 to discuss first.</w:t>
            </w:r>
          </w:p>
        </w:tc>
      </w:tr>
      <w:tr w:rsidR="00411F0B" w:rsidTr="00FA6BA7">
        <w:tc>
          <w:tcPr>
            <w:tcW w:w="1696" w:type="dxa"/>
          </w:tcPr>
          <w:p w:rsidR="00411F0B" w:rsidRPr="005E6601" w:rsidRDefault="005E6601" w:rsidP="00411F0B">
            <w:pPr>
              <w:rPr>
                <w:rFonts w:hint="eastAsia"/>
                <w:lang w:eastAsia="zh-CN"/>
              </w:rPr>
            </w:pPr>
            <w:r>
              <w:rPr>
                <w:rFonts w:hint="eastAsia"/>
                <w:lang w:eastAsia="zh-CN"/>
              </w:rPr>
              <w:t>CATT</w:t>
            </w:r>
          </w:p>
        </w:tc>
        <w:tc>
          <w:tcPr>
            <w:tcW w:w="7611" w:type="dxa"/>
          </w:tcPr>
          <w:p w:rsidR="00411F0B" w:rsidRPr="005E6601" w:rsidRDefault="00C2480E" w:rsidP="00C2480E">
            <w:pPr>
              <w:rPr>
                <w:rFonts w:hint="eastAsia"/>
                <w:lang w:eastAsia="zh-CN"/>
              </w:rPr>
            </w:pPr>
            <w:r>
              <w:rPr>
                <w:rFonts w:hint="eastAsia"/>
                <w:lang w:eastAsia="zh-CN"/>
              </w:rPr>
              <w:t>RAN2 should handle this issue.</w:t>
            </w:r>
          </w:p>
        </w:tc>
      </w:tr>
    </w:tbl>
    <w:p w:rsidR="00411F0B" w:rsidRDefault="00411F0B" w:rsidP="004F779C"/>
    <w:p w:rsidR="004F1507" w:rsidRDefault="004F1507" w:rsidP="004F779C"/>
    <w:p w:rsidR="007423F3" w:rsidRDefault="007423F3" w:rsidP="004F779C"/>
    <w:p w:rsidR="004F1507" w:rsidRDefault="004F1507" w:rsidP="004F1507">
      <w:pPr>
        <w:pStyle w:val="1"/>
      </w:pPr>
      <w:r w:rsidRPr="00453C3A">
        <w:rPr>
          <w:lang w:eastAsia="zh-CN"/>
        </w:rPr>
        <w:t>Beam correspondence</w:t>
      </w:r>
      <w:r>
        <w:t xml:space="preserve"> </w:t>
      </w:r>
      <w:r w:rsidRPr="00017A09">
        <w:rPr>
          <w:lang w:eastAsia="zh-CN"/>
        </w:rPr>
        <w:t>in RRC_INACTIVE</w:t>
      </w:r>
    </w:p>
    <w:p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rsidR="004F1507" w:rsidRDefault="004F1507" w:rsidP="004F1507">
      <w:pPr>
        <w:rPr>
          <w:bCs/>
        </w:rPr>
      </w:pPr>
    </w:p>
    <w:p w:rsidR="004F1507" w:rsidRPr="000A4A5B" w:rsidRDefault="004F1507" w:rsidP="004F1507">
      <w:pPr>
        <w:rPr>
          <w:b/>
          <w:bCs/>
          <w:i/>
          <w:u w:val="single"/>
        </w:rPr>
      </w:pPr>
      <w:r w:rsidRPr="000A4A5B">
        <w:rPr>
          <w:b/>
          <w:bCs/>
          <w:i/>
          <w:highlight w:val="yellow"/>
          <w:u w:val="single"/>
        </w:rPr>
        <w:t>Discussion point #5</w:t>
      </w:r>
    </w:p>
    <w:p w:rsidR="004F1507" w:rsidRDefault="004F1507" w:rsidP="004F1507">
      <w:pPr>
        <w:pStyle w:val="afa"/>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rsidR="004F1507" w:rsidRDefault="004F1507" w:rsidP="004F1507"/>
    <w:p w:rsidR="004F1507" w:rsidRDefault="004F1507" w:rsidP="004F1507">
      <w:pPr>
        <w:pStyle w:val="3"/>
      </w:pPr>
      <w:r>
        <w:t>First round comments</w:t>
      </w:r>
    </w:p>
    <w:tbl>
      <w:tblPr>
        <w:tblStyle w:val="af7"/>
        <w:tblW w:w="9307" w:type="dxa"/>
        <w:tblLayout w:type="fixed"/>
        <w:tblLook w:val="04A0" w:firstRow="1" w:lastRow="0" w:firstColumn="1" w:lastColumn="0" w:noHBand="0" w:noVBand="1"/>
      </w:tblPr>
      <w:tblGrid>
        <w:gridCol w:w="1696"/>
        <w:gridCol w:w="7611"/>
      </w:tblGrid>
      <w:tr w:rsidR="004F1507" w:rsidTr="00790EB8">
        <w:tc>
          <w:tcPr>
            <w:tcW w:w="1696" w:type="dxa"/>
          </w:tcPr>
          <w:p w:rsidR="004F1507" w:rsidRDefault="004F1507" w:rsidP="00790EB8">
            <w:r>
              <w:rPr>
                <w:rFonts w:hint="eastAsia"/>
              </w:rPr>
              <w:t>Company</w:t>
            </w:r>
          </w:p>
        </w:tc>
        <w:tc>
          <w:tcPr>
            <w:tcW w:w="7611" w:type="dxa"/>
          </w:tcPr>
          <w:p w:rsidR="004F1507" w:rsidRDefault="004F1507" w:rsidP="00790EB8">
            <w:r>
              <w:rPr>
                <w:rFonts w:hint="eastAsia"/>
              </w:rPr>
              <w:t>Comment</w:t>
            </w:r>
          </w:p>
        </w:tc>
      </w:tr>
      <w:tr w:rsidR="00960EFC" w:rsidTr="00790EB8">
        <w:tc>
          <w:tcPr>
            <w:tcW w:w="1696" w:type="dxa"/>
          </w:tcPr>
          <w:p w:rsidR="00960EFC" w:rsidRPr="00960EFC" w:rsidRDefault="00960EFC" w:rsidP="001555A5">
            <w:pPr>
              <w:rPr>
                <w:lang w:eastAsia="zh-CN"/>
              </w:rPr>
            </w:pPr>
            <w:r>
              <w:rPr>
                <w:lang w:eastAsia="zh-CN"/>
              </w:rPr>
              <w:t>Samsung</w:t>
            </w:r>
          </w:p>
        </w:tc>
        <w:tc>
          <w:tcPr>
            <w:tcW w:w="7611" w:type="dxa"/>
          </w:tcPr>
          <w:p w:rsidR="00960EFC" w:rsidRPr="00960EFC" w:rsidRDefault="00960EFC" w:rsidP="001555A5">
            <w:pPr>
              <w:rPr>
                <w:lang w:eastAsia="zh-CN"/>
              </w:rPr>
            </w:pPr>
            <w:r>
              <w:rPr>
                <w:rFonts w:hint="eastAsia"/>
                <w:lang w:eastAsia="zh-CN"/>
              </w:rPr>
              <w:t>RAN2 to discuss first and this is probably out of scope.</w:t>
            </w:r>
          </w:p>
        </w:tc>
      </w:tr>
      <w:tr w:rsidR="004F1507" w:rsidTr="00790EB8">
        <w:tc>
          <w:tcPr>
            <w:tcW w:w="1696" w:type="dxa"/>
          </w:tcPr>
          <w:p w:rsidR="004F1507" w:rsidRPr="005E6601" w:rsidRDefault="005E6601" w:rsidP="00790EB8">
            <w:pPr>
              <w:rPr>
                <w:rFonts w:hint="eastAsia"/>
                <w:lang w:eastAsia="zh-CN"/>
              </w:rPr>
            </w:pPr>
            <w:r>
              <w:rPr>
                <w:rFonts w:hint="eastAsia"/>
                <w:lang w:eastAsia="zh-CN"/>
              </w:rPr>
              <w:t>CATT</w:t>
            </w:r>
          </w:p>
        </w:tc>
        <w:tc>
          <w:tcPr>
            <w:tcW w:w="7611" w:type="dxa"/>
          </w:tcPr>
          <w:p w:rsidR="004F1507" w:rsidRPr="005E2638" w:rsidRDefault="005E6601" w:rsidP="00790EB8">
            <w:pPr>
              <w:rPr>
                <w:rFonts w:eastAsia="Malgun Gothic"/>
                <w:lang w:eastAsia="ko-KR"/>
              </w:rPr>
            </w:pPr>
            <w:r>
              <w:rPr>
                <w:lang w:eastAsia="zh-CN"/>
              </w:rPr>
              <w:t>W</w:t>
            </w:r>
            <w:r>
              <w:rPr>
                <w:rFonts w:hint="eastAsia"/>
                <w:lang w:eastAsia="zh-CN"/>
              </w:rPr>
              <w:t>e are fine with FL proposal.</w:t>
            </w:r>
          </w:p>
        </w:tc>
      </w:tr>
    </w:tbl>
    <w:p w:rsidR="004F1507" w:rsidRDefault="004F1507" w:rsidP="004F779C"/>
    <w:p w:rsidR="004F1507" w:rsidRDefault="004F1507" w:rsidP="004F779C"/>
    <w:p w:rsidR="007423F3" w:rsidRDefault="007423F3" w:rsidP="004F779C"/>
    <w:p w:rsidR="004F779C" w:rsidRDefault="004F779C" w:rsidP="004F1507">
      <w:pPr>
        <w:pStyle w:val="1"/>
      </w:pPr>
      <w:r>
        <w:t>CORESET/SS for RA-SDT</w:t>
      </w:r>
    </w:p>
    <w:p w:rsidR="00444116" w:rsidRPr="00BF1CAA" w:rsidRDefault="00444116" w:rsidP="00444116">
      <w:pPr>
        <w:rPr>
          <w:rFonts w:ascii="Arial" w:hAnsi="Arial" w:cs="Arial"/>
          <w:color w:val="000000"/>
        </w:rPr>
      </w:pPr>
      <w:r>
        <w:rPr>
          <w:lang w:eastAsia="zh-CN"/>
        </w:rPr>
        <w:t>Agreements from the last meeting:</w:t>
      </w:r>
    </w:p>
    <w:p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328DB5EA" wp14:editId="01889D51">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444116" w:rsidRPr="00A875D1" w:rsidRDefault="00444116" w:rsidP="00444116">
                            <w:pPr>
                              <w:pStyle w:val="afa"/>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that is different from the existing common </w:t>
                            </w:r>
                            <w:proofErr w:type="spellStart"/>
                            <w:r w:rsidRPr="00A875D1">
                              <w:rPr>
                                <w:rFonts w:ascii="Arial" w:hAnsi="Arial" w:cs="Arial"/>
                              </w:rPr>
                              <w:t>SearchSpace</w:t>
                            </w:r>
                            <w:proofErr w:type="spellEnd"/>
                            <w:r w:rsidRPr="00A875D1">
                              <w:rPr>
                                <w:rFonts w:ascii="Arial" w:hAnsi="Arial" w:cs="Arial"/>
                              </w:rPr>
                              <w:t xml:space="preserve"> should be supported for monitoring the PDCCH addressed to the C-RNTI after successful completion of the RACH procedure during RA-SDT</w:t>
                            </w:r>
                          </w:p>
                          <w:p w:rsidR="00444116" w:rsidRPr="00A875D1" w:rsidRDefault="00444116" w:rsidP="00444116">
                            <w:pPr>
                              <w:pStyle w:val="afa"/>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is UE-specific or common to the UEs performing RA-SDT</w:t>
                            </w:r>
                          </w:p>
                          <w:p w:rsidR="00444116" w:rsidRPr="00BF1CAA" w:rsidRDefault="00444116" w:rsidP="00444116">
                            <w:pPr>
                              <w:pStyle w:val="afa"/>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proofErr w:type="spellStart"/>
                            <w:r w:rsidRPr="00BF1CAA">
                              <w:rPr>
                                <w:rFonts w:ascii="Arial" w:hAnsi="Arial" w:cs="Arial"/>
                              </w:rPr>
                              <w:t>SearchSpace</w:t>
                            </w:r>
                            <w:proofErr w:type="spellEnd"/>
                            <w:r w:rsidRPr="00BF1CAA">
                              <w:rPr>
                                <w:rFonts w:ascii="Arial" w:hAnsi="Arial" w:cs="Arial"/>
                              </w:rPr>
                              <w:t xml:space="preserve"> is not configured, type-1 PDCCH CSS can be reused.</w:t>
                            </w:r>
                          </w:p>
                          <w:p w:rsidR="00444116" w:rsidRDefault="00444116" w:rsidP="00444116">
                            <w:pPr>
                              <w:pStyle w:val="afa"/>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328DB5EA"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rsidR="00690F43" w:rsidRDefault="00690F43" w:rsidP="00411F0B"/>
    <w:p w:rsidR="004745B4" w:rsidRDefault="004745B4" w:rsidP="004745B4">
      <w:pPr>
        <w:rPr>
          <w:lang w:eastAsia="zh-CN"/>
        </w:rPr>
      </w:pPr>
      <w:r>
        <w:rPr>
          <w:lang w:eastAsia="zh-CN"/>
        </w:rPr>
        <w:t xml:space="preserve">Three contributions (R1-2102578, R1-2103286, </w:t>
      </w:r>
      <w:proofErr w:type="gramStart"/>
      <w:r>
        <w:rPr>
          <w:lang w:eastAsia="zh-CN"/>
        </w:rPr>
        <w:t>R1</w:t>
      </w:r>
      <w:proofErr w:type="gramEnd"/>
      <w:r>
        <w:rPr>
          <w:lang w:eastAsia="zh-CN"/>
        </w:rPr>
        <w:t>-2103380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 xml:space="preserve">ait for RAN2’s response on the UE-specific or common </w:t>
      </w:r>
      <w:proofErr w:type="spellStart"/>
      <w:r w:rsidRPr="00600B52">
        <w:rPr>
          <w:lang w:eastAsia="zh-CN"/>
        </w:rPr>
        <w:t>SearchSpace</w:t>
      </w:r>
      <w:proofErr w:type="spellEnd"/>
      <w:r w:rsidRPr="00600B52">
        <w:rPr>
          <w:lang w:eastAsia="zh-CN"/>
        </w:rPr>
        <w:t xml:space="preserve"> before we continue the discussion.</w:t>
      </w:r>
    </w:p>
    <w:p w:rsidR="004745B4" w:rsidRDefault="004745B4" w:rsidP="00411F0B"/>
    <w:p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w:t>
      </w:r>
      <w:proofErr w:type="spellStart"/>
      <w:r w:rsidR="00A66A81">
        <w:t>SearchSpace</w:t>
      </w:r>
      <w:proofErr w:type="spellEnd"/>
      <w:r w:rsidR="00A66A81">
        <w:t xml:space="preserve"> before we </w:t>
      </w:r>
      <w:r w:rsidR="00BA60FB">
        <w:t>continue the discussion</w:t>
      </w:r>
      <w:r w:rsidR="00A66A81">
        <w:t>.</w:t>
      </w:r>
    </w:p>
    <w:p w:rsidR="00A66A81" w:rsidRDefault="00A66A81" w:rsidP="00411F0B"/>
    <w:p w:rsidR="00411F0B" w:rsidRDefault="00BE726F" w:rsidP="00BE726F">
      <w:pPr>
        <w:pStyle w:val="3"/>
      </w:pPr>
      <w:r>
        <w:t>First round comments</w:t>
      </w:r>
    </w:p>
    <w:p w:rsidR="00C91D84" w:rsidRPr="00C91D84" w:rsidRDefault="00C91D84" w:rsidP="00C91D84">
      <w:r>
        <w:rPr>
          <w:rFonts w:hint="eastAsia"/>
        </w:rPr>
        <w:t>Any comment on the FL recommendation?</w:t>
      </w:r>
    </w:p>
    <w:tbl>
      <w:tblPr>
        <w:tblStyle w:val="af7"/>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pPr>
              <w:jc w:val="left"/>
            </w:pPr>
            <w:r>
              <w:rPr>
                <w:rFonts w:hint="eastAsia"/>
              </w:rPr>
              <w:t>Company</w:t>
            </w:r>
          </w:p>
        </w:tc>
        <w:tc>
          <w:tcPr>
            <w:tcW w:w="7611" w:type="dxa"/>
          </w:tcPr>
          <w:p w:rsidR="00411F0B" w:rsidRDefault="00411F0B" w:rsidP="00411F0B">
            <w:pPr>
              <w:jc w:val="left"/>
            </w:pPr>
            <w:r>
              <w:rPr>
                <w:rFonts w:hint="eastAsia"/>
              </w:rPr>
              <w:t>Comment</w:t>
            </w:r>
          </w:p>
        </w:tc>
      </w:tr>
      <w:tr w:rsidR="00411F0B" w:rsidTr="00FA6BA7">
        <w:tc>
          <w:tcPr>
            <w:tcW w:w="1696" w:type="dxa"/>
          </w:tcPr>
          <w:p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rsidTr="00FA6BA7">
        <w:tc>
          <w:tcPr>
            <w:tcW w:w="1696" w:type="dxa"/>
          </w:tcPr>
          <w:p w:rsidR="005E6601" w:rsidRPr="003550EA" w:rsidRDefault="005E6601" w:rsidP="00A423B2">
            <w:pPr>
              <w:jc w:val="left"/>
              <w:rPr>
                <w:lang w:eastAsia="zh-CN"/>
              </w:rPr>
            </w:pPr>
            <w:r>
              <w:rPr>
                <w:rFonts w:hint="eastAsia"/>
                <w:lang w:eastAsia="zh-CN"/>
              </w:rPr>
              <w:t>CATT</w:t>
            </w:r>
          </w:p>
        </w:tc>
        <w:tc>
          <w:tcPr>
            <w:tcW w:w="7611" w:type="dxa"/>
          </w:tcPr>
          <w:p w:rsidR="005E6601" w:rsidRPr="003550EA" w:rsidRDefault="005E6601" w:rsidP="00A423B2">
            <w:pPr>
              <w:jc w:val="left"/>
              <w:rPr>
                <w:lang w:eastAsia="zh-CN"/>
              </w:rPr>
            </w:pPr>
            <w:r>
              <w:rPr>
                <w:lang w:eastAsia="zh-CN"/>
              </w:rPr>
              <w:t>W</w:t>
            </w:r>
            <w:r>
              <w:rPr>
                <w:rFonts w:hint="eastAsia"/>
                <w:lang w:eastAsia="zh-CN"/>
              </w:rPr>
              <w:t>e are fine with FL proposal.</w:t>
            </w:r>
          </w:p>
        </w:tc>
      </w:tr>
    </w:tbl>
    <w:p w:rsidR="004F779C" w:rsidRDefault="004F779C" w:rsidP="004F779C"/>
    <w:p w:rsidR="007423F3" w:rsidRDefault="007423F3" w:rsidP="004F779C"/>
    <w:p w:rsidR="00411F0B" w:rsidRDefault="00411F0B" w:rsidP="004F779C"/>
    <w:p w:rsidR="004F779C" w:rsidRDefault="004F779C" w:rsidP="004F1507">
      <w:pPr>
        <w:pStyle w:val="1"/>
      </w:pPr>
      <w:r>
        <w:rPr>
          <w:rFonts w:hint="eastAsia"/>
        </w:rPr>
        <w:t>BWP related issues</w:t>
      </w:r>
    </w:p>
    <w:p w:rsidR="00411F0B" w:rsidRDefault="007825E4" w:rsidP="00E73FBF">
      <w:pPr>
        <w:pStyle w:val="afa"/>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rsidR="00240E10" w:rsidRDefault="007825E4" w:rsidP="00E73FBF">
      <w:pPr>
        <w:pStyle w:val="afa"/>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rsidR="00DC45FE" w:rsidRDefault="00DC45FE" w:rsidP="00411F0B"/>
    <w:p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rsidR="00E73FBF" w:rsidRDefault="00E73FBF" w:rsidP="00411F0B"/>
    <w:p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rsidR="005943F8" w:rsidRDefault="005943F8" w:rsidP="00411F0B"/>
    <w:p w:rsidR="00902A8B" w:rsidRDefault="00902A8B" w:rsidP="00902A8B">
      <w:pPr>
        <w:pStyle w:val="3"/>
      </w:pPr>
      <w:r>
        <w:t>First round comments</w:t>
      </w:r>
    </w:p>
    <w:p w:rsidR="00C91D84" w:rsidRPr="00C91D84" w:rsidRDefault="00C91D84" w:rsidP="00C91D84">
      <w:r>
        <w:rPr>
          <w:rFonts w:hint="eastAsia"/>
        </w:rPr>
        <w:t>Any comment on the FL recommendation?</w:t>
      </w:r>
    </w:p>
    <w:tbl>
      <w:tblPr>
        <w:tblStyle w:val="af7"/>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FA6BA7">
            <w:r>
              <w:rPr>
                <w:rFonts w:hint="eastAsia"/>
              </w:rPr>
              <w:t>Company</w:t>
            </w:r>
          </w:p>
        </w:tc>
        <w:tc>
          <w:tcPr>
            <w:tcW w:w="7611" w:type="dxa"/>
          </w:tcPr>
          <w:p w:rsidR="00411F0B" w:rsidRDefault="00411F0B" w:rsidP="00FA6BA7">
            <w:r>
              <w:rPr>
                <w:rFonts w:hint="eastAsia"/>
              </w:rPr>
              <w:t>Comment</w:t>
            </w:r>
          </w:p>
        </w:tc>
      </w:tr>
      <w:tr w:rsidR="00960EFC" w:rsidTr="00FA6BA7">
        <w:tc>
          <w:tcPr>
            <w:tcW w:w="1696" w:type="dxa"/>
          </w:tcPr>
          <w:p w:rsidR="00960EFC" w:rsidRPr="00960EFC" w:rsidRDefault="00960EFC" w:rsidP="00FA6BA7">
            <w:pPr>
              <w:rPr>
                <w:lang w:eastAsia="zh-CN"/>
              </w:rPr>
            </w:pPr>
            <w:r>
              <w:rPr>
                <w:lang w:eastAsia="zh-CN"/>
              </w:rPr>
              <w:t>Samsung</w:t>
            </w:r>
          </w:p>
        </w:tc>
        <w:tc>
          <w:tcPr>
            <w:tcW w:w="7611" w:type="dxa"/>
          </w:tcPr>
          <w:p w:rsidR="00960EFC" w:rsidRPr="00960EFC" w:rsidRDefault="00960EFC" w:rsidP="001555A5">
            <w:pPr>
              <w:jc w:val="left"/>
              <w:rPr>
                <w:lang w:eastAsia="zh-CN"/>
              </w:rPr>
            </w:pPr>
            <w:r>
              <w:rPr>
                <w:lang w:eastAsia="zh-CN"/>
              </w:rPr>
              <w:t>F</w:t>
            </w:r>
            <w:r>
              <w:rPr>
                <w:rFonts w:hint="eastAsia"/>
                <w:lang w:eastAsia="zh-CN"/>
              </w:rPr>
              <w:t>ine with FL recommendation</w:t>
            </w:r>
          </w:p>
        </w:tc>
      </w:tr>
      <w:tr w:rsidR="005E6601" w:rsidTr="00FA6BA7">
        <w:tc>
          <w:tcPr>
            <w:tcW w:w="1696" w:type="dxa"/>
          </w:tcPr>
          <w:p w:rsidR="005E6601" w:rsidRPr="003550EA" w:rsidRDefault="005E6601" w:rsidP="00A423B2">
            <w:pPr>
              <w:jc w:val="left"/>
              <w:rPr>
                <w:lang w:eastAsia="zh-CN"/>
              </w:rPr>
            </w:pPr>
            <w:r>
              <w:rPr>
                <w:rFonts w:hint="eastAsia"/>
                <w:lang w:eastAsia="zh-CN"/>
              </w:rPr>
              <w:t>CATT</w:t>
            </w:r>
          </w:p>
        </w:tc>
        <w:tc>
          <w:tcPr>
            <w:tcW w:w="7611" w:type="dxa"/>
          </w:tcPr>
          <w:p w:rsidR="005E6601" w:rsidRPr="003550EA" w:rsidRDefault="005E6601" w:rsidP="00A423B2">
            <w:pPr>
              <w:jc w:val="left"/>
              <w:rPr>
                <w:lang w:eastAsia="zh-CN"/>
              </w:rPr>
            </w:pPr>
            <w:r>
              <w:rPr>
                <w:lang w:eastAsia="zh-CN"/>
              </w:rPr>
              <w:t>W</w:t>
            </w:r>
            <w:r>
              <w:rPr>
                <w:rFonts w:hint="eastAsia"/>
                <w:lang w:eastAsia="zh-CN"/>
              </w:rPr>
              <w:t>e are fine with FL proposal.</w:t>
            </w:r>
          </w:p>
        </w:tc>
      </w:tr>
    </w:tbl>
    <w:p w:rsidR="00411F0B" w:rsidRDefault="00411F0B" w:rsidP="004F779C">
      <w:pPr>
        <w:rPr>
          <w:lang w:eastAsia="zh-CN"/>
        </w:rPr>
      </w:pPr>
    </w:p>
    <w:p w:rsidR="004F779C" w:rsidRPr="004F779C" w:rsidRDefault="004F779C" w:rsidP="004F779C"/>
    <w:p w:rsidR="00E06368" w:rsidRPr="004F779C" w:rsidRDefault="00E06368" w:rsidP="004F779C"/>
    <w:p w:rsidR="00E06368" w:rsidRDefault="00E06368" w:rsidP="00870F9B">
      <w:pPr>
        <w:pStyle w:val="1"/>
      </w:pPr>
      <w:r>
        <w:rPr>
          <w:lang w:eastAsia="zh-CN"/>
        </w:rPr>
        <w:t>Others</w:t>
      </w:r>
    </w:p>
    <w:p w:rsidR="004F779C" w:rsidRDefault="004F779C"/>
    <w:p w:rsidR="00E06368" w:rsidRDefault="00E06368" w:rsidP="00E06368">
      <w:proofErr w:type="gramStart"/>
      <w:r>
        <w:t>Any other issues or comments?</w:t>
      </w:r>
      <w:proofErr w:type="gramEnd"/>
    </w:p>
    <w:tbl>
      <w:tblPr>
        <w:tblStyle w:val="af7"/>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E2638" w:rsidRDefault="00E06368" w:rsidP="00FA6BA7">
            <w:pPr>
              <w:rPr>
                <w:rFonts w:eastAsia="Malgun Gothic"/>
                <w:lang w:eastAsia="ko-KR"/>
              </w:rPr>
            </w:pPr>
          </w:p>
        </w:tc>
        <w:tc>
          <w:tcPr>
            <w:tcW w:w="7611" w:type="dxa"/>
          </w:tcPr>
          <w:p w:rsidR="00E06368" w:rsidRPr="005E2638" w:rsidRDefault="00E06368" w:rsidP="00FA6BA7">
            <w:pPr>
              <w:rPr>
                <w:rFonts w:eastAsia="Malgun Gothic"/>
                <w:lang w:eastAsia="ko-KR"/>
              </w:rPr>
            </w:pP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1"/>
      </w:pPr>
      <w:r>
        <w:t>Summary</w:t>
      </w:r>
    </w:p>
    <w:p w:rsidR="00492B6B" w:rsidRDefault="00F0042E" w:rsidP="005B5F0D">
      <w:pPr>
        <w:pStyle w:val="a4"/>
        <w:rPr>
          <w:lang w:eastAsia="zh-CN"/>
        </w:rPr>
      </w:pPr>
      <w:r w:rsidRPr="00F0042E">
        <w:rPr>
          <w:highlight w:val="yellow"/>
        </w:rPr>
        <w:t>The final proposals will be added later.</w:t>
      </w:r>
    </w:p>
    <w:p w:rsidR="00045A81" w:rsidRPr="00F27D3C" w:rsidRDefault="00045A81" w:rsidP="005B5F0D">
      <w:pPr>
        <w:pStyle w:val="a4"/>
        <w:rPr>
          <w:lang w:eastAsia="zh-CN"/>
        </w:rPr>
      </w:pPr>
    </w:p>
    <w:p w:rsidR="00492B6B" w:rsidRDefault="00492B6B"/>
    <w:p w:rsidR="00F0042E" w:rsidRDefault="00F0042E"/>
    <w:p w:rsidR="00492B6B" w:rsidRDefault="005E761D">
      <w:pPr>
        <w:pStyle w:val="1"/>
      </w:pPr>
      <w:r>
        <w:rPr>
          <w:rFonts w:hint="eastAsia"/>
        </w:rPr>
        <w:t>References</w:t>
      </w:r>
    </w:p>
    <w:p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 xml:space="preserve">Huawei, </w:t>
      </w:r>
      <w:proofErr w:type="spellStart"/>
      <w:r w:rsidRPr="00314A8A">
        <w:rPr>
          <w:sz w:val="20"/>
          <w:szCs w:val="20"/>
        </w:rPr>
        <w:t>HiSilicon</w:t>
      </w:r>
      <w:proofErr w:type="spellEnd"/>
    </w:p>
    <w:p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r>
      <w:proofErr w:type="spellStart"/>
      <w:r w:rsidRPr="00314A8A">
        <w:rPr>
          <w:sz w:val="20"/>
          <w:szCs w:val="20"/>
        </w:rPr>
        <w:t>InterDigital</w:t>
      </w:r>
      <w:proofErr w:type="spellEnd"/>
      <w:r w:rsidRPr="00314A8A">
        <w:rPr>
          <w:sz w:val="20"/>
          <w:szCs w:val="20"/>
        </w:rPr>
        <w:t>, Inc.</w:t>
      </w:r>
    </w:p>
    <w:p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rsidR="00492B6B" w:rsidRDefault="00492B6B"/>
    <w:p w:rsidR="00492B6B" w:rsidRDefault="005E761D">
      <w:pPr>
        <w:pStyle w:val="1"/>
      </w:pPr>
      <w:r>
        <w:t>Appendix</w:t>
      </w:r>
    </w:p>
    <w:p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af7"/>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t>R1-2102312</w:t>
            </w:r>
          </w:p>
          <w:p w:rsidR="00453C3A" w:rsidRDefault="00453C3A">
            <w:pPr>
              <w:spacing w:after="0"/>
              <w:rPr>
                <w:sz w:val="20"/>
                <w:szCs w:val="20"/>
                <w:lang w:eastAsia="zh-CN"/>
              </w:rPr>
            </w:pPr>
            <w:r>
              <w:rPr>
                <w:sz w:val="20"/>
                <w:szCs w:val="20"/>
                <w:lang w:eastAsia="zh-CN"/>
              </w:rPr>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w:t>
            </w:r>
            <w:proofErr w:type="spellStart"/>
            <w:r w:rsidRPr="00453C3A">
              <w:rPr>
                <w:bCs/>
                <w:i/>
                <w:sz w:val="20"/>
                <w:szCs w:val="20"/>
                <w:lang w:eastAsia="zh-CN"/>
              </w:rPr>
              <w:t>gNB</w:t>
            </w:r>
            <w:proofErr w:type="spellEnd"/>
            <w:r w:rsidRPr="00453C3A">
              <w:rPr>
                <w:bCs/>
                <w:i/>
                <w:sz w:val="20"/>
                <w:szCs w:val="20"/>
                <w:lang w:eastAsia="zh-CN"/>
              </w:rPr>
              <w:t xml:space="preserve"> does not change much.</w:t>
            </w:r>
          </w:p>
          <w:p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 xml:space="preserve">the RSRP of the downlink </w:t>
            </w:r>
            <w:proofErr w:type="spellStart"/>
            <w:r w:rsidRPr="00453C3A">
              <w:rPr>
                <w:bCs/>
                <w:i/>
                <w:sz w:val="20"/>
                <w:szCs w:val="20"/>
                <w:lang w:eastAsia="zh-CN"/>
              </w:rPr>
              <w:t>pathloss</w:t>
            </w:r>
            <w:proofErr w:type="spellEnd"/>
            <w:r w:rsidRPr="00453C3A">
              <w:rPr>
                <w:bCs/>
                <w:i/>
                <w:sz w:val="20"/>
                <w:szCs w:val="20"/>
                <w:lang w:eastAsia="zh-CN"/>
              </w:rPr>
              <w:t xml:space="preserve"> reference is used to select SUL/NUL, 2-step/4-step RA type and Group A/B, while the SS-RSRP is used only for SSB selection.</w:t>
            </w:r>
          </w:p>
          <w:p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 xml:space="preserve">RAN1 confirm that the RSRP change of the downlink </w:t>
            </w:r>
            <w:proofErr w:type="spellStart"/>
            <w:r w:rsidRPr="00453C3A">
              <w:rPr>
                <w:bCs/>
                <w:i/>
                <w:sz w:val="20"/>
                <w:szCs w:val="20"/>
                <w:lang w:eastAsia="zh-CN"/>
              </w:rPr>
              <w:t>pathloss</w:t>
            </w:r>
            <w:proofErr w:type="spellEnd"/>
            <w:r w:rsidRPr="00453C3A">
              <w:rPr>
                <w:bCs/>
                <w:i/>
                <w:sz w:val="20"/>
                <w:szCs w:val="20"/>
                <w:lang w:eastAsia="zh-CN"/>
              </w:rPr>
              <w:t xml:space="preserve"> reference can be a suitable criterion for determining the validity of the uplink timing alignment for CG-SDT. The threshold can be explicitly configured to a UE transferring to RRC_INACTIVE.</w:t>
            </w:r>
          </w:p>
          <w:p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 xml:space="preserve">SDT configuration, or take the implicit way like PUR in LTE such that when the TAT IE is not configured, the </w:t>
            </w:r>
            <w:r w:rsidRPr="00453C3A">
              <w:rPr>
                <w:bCs/>
                <w:i/>
                <w:sz w:val="20"/>
                <w:szCs w:val="20"/>
                <w:lang w:eastAsia="zh-CN"/>
              </w:rPr>
              <w:lastRenderedPageBreak/>
              <w:t>TAT is not considered as the criterion of TA validation.</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lastRenderedPageBreak/>
              <w:t>R1-2102578</w:t>
            </w:r>
          </w:p>
          <w:p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D96175" w:rsidRPr="00D96175" w:rsidRDefault="00D96175" w:rsidP="00D96175">
            <w:pPr>
              <w:pStyle w:val="a9"/>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rsidR="00D96175" w:rsidRPr="00D96175" w:rsidRDefault="00D96175" w:rsidP="00D96175">
            <w:pPr>
              <w:pStyle w:val="a9"/>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rsidR="00D96175" w:rsidRPr="00D96175" w:rsidRDefault="00D96175" w:rsidP="00D96175">
            <w:pPr>
              <w:pStyle w:val="a9"/>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rsidR="00D96175" w:rsidRPr="00D96175" w:rsidRDefault="00D96175" w:rsidP="00D96175">
            <w:pPr>
              <w:pStyle w:val="a9"/>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rsidR="00492B6B" w:rsidRPr="00CC6385" w:rsidRDefault="00D96175" w:rsidP="00D96175">
            <w:r w:rsidRPr="00D96175">
              <w:rPr>
                <w:rFonts w:eastAsia="宋体" w:hint="eastAsia"/>
                <w:b/>
                <w:sz w:val="20"/>
                <w:szCs w:val="20"/>
                <w:lang w:eastAsia="zh-CN"/>
              </w:rPr>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
                <w:bCs/>
                <w:sz w:val="20"/>
                <w:szCs w:val="20"/>
              </w:rPr>
            </w:pPr>
            <w:r w:rsidRPr="00453C3A">
              <w:rPr>
                <w:b/>
                <w:bCs/>
                <w:sz w:val="20"/>
                <w:szCs w:val="20"/>
              </w:rPr>
              <w:t>Configuration of association between the type 1 CG resource(s) for CG-SDT and SSB(s)</w:t>
            </w:r>
          </w:p>
          <w:p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rsidR="00453C3A" w:rsidRPr="00453C3A" w:rsidRDefault="00453C3A" w:rsidP="00453C3A">
            <w:pPr>
              <w:rPr>
                <w:b/>
                <w:bCs/>
                <w:sz w:val="20"/>
                <w:szCs w:val="20"/>
              </w:rPr>
            </w:pPr>
            <w:r w:rsidRPr="00453C3A">
              <w:rPr>
                <w:b/>
                <w:bCs/>
                <w:sz w:val="20"/>
                <w:szCs w:val="20"/>
              </w:rPr>
              <w:t>PUSCH repetition with SDT-CG-PUSCH</w:t>
            </w:r>
          </w:p>
          <w:p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rsidR="00453C3A" w:rsidRPr="00453C3A" w:rsidRDefault="00453C3A" w:rsidP="00453C3A">
            <w:pPr>
              <w:rPr>
                <w:b/>
                <w:bCs/>
                <w:sz w:val="20"/>
                <w:szCs w:val="20"/>
              </w:rPr>
            </w:pPr>
            <w:r w:rsidRPr="00453C3A">
              <w:rPr>
                <w:b/>
                <w:bCs/>
                <w:sz w:val="20"/>
                <w:szCs w:val="20"/>
              </w:rPr>
              <w:t>Beam Correspondence in RRC_INACTIVE</w:t>
            </w:r>
          </w:p>
          <w:p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Send an LS to RAN4 requesting the beam correspondence requirements to be applied to RRC_INACTIVE</w:t>
            </w:r>
          </w:p>
          <w:p w:rsidR="00453C3A" w:rsidRPr="00453C3A" w:rsidRDefault="00453C3A" w:rsidP="00453C3A">
            <w:pPr>
              <w:rPr>
                <w:b/>
                <w:bCs/>
                <w:sz w:val="20"/>
                <w:szCs w:val="20"/>
              </w:rPr>
            </w:pPr>
            <w:r w:rsidRPr="00453C3A">
              <w:rPr>
                <w:b/>
                <w:bCs/>
                <w:sz w:val="20"/>
                <w:szCs w:val="20"/>
              </w:rPr>
              <w:t>TA validity within and across SSBs</w:t>
            </w:r>
          </w:p>
          <w:p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BD6306">
            <w:pPr>
              <w:spacing w:after="0"/>
              <w:ind w:left="100" w:hangingChars="50" w:hanging="100"/>
              <w:jc w:val="left"/>
              <w:rPr>
                <w:sz w:val="20"/>
                <w:szCs w:val="20"/>
                <w:lang w:eastAsia="zh-CN"/>
              </w:rPr>
            </w:pPr>
            <w:r>
              <w:rPr>
                <w:rFonts w:hint="eastAsia"/>
                <w:sz w:val="20"/>
                <w:szCs w:val="20"/>
                <w:lang w:eastAsia="zh-CN"/>
              </w:rPr>
              <w:t>R1-</w:t>
            </w:r>
            <w:r>
              <w:rPr>
                <w:sz w:val="20"/>
                <w:szCs w:val="20"/>
                <w:lang w:eastAsia="zh-CN"/>
              </w:rPr>
              <w:t>210</w:t>
            </w:r>
            <w:r>
              <w:rPr>
                <w:rFonts w:hint="eastAsia"/>
                <w:sz w:val="20"/>
                <w:szCs w:val="20"/>
                <w:lang w:eastAsia="zh-CN"/>
              </w:rPr>
              <w:t>2837</w:t>
            </w:r>
          </w:p>
          <w:p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BD6306" w:rsidRPr="00BD6306" w:rsidRDefault="00BD6306" w:rsidP="00BD6306">
            <w:pPr>
              <w:pStyle w:val="a9"/>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rsidR="00BD6306" w:rsidRPr="00BD6306" w:rsidRDefault="00BD6306" w:rsidP="00BD6306">
            <w:pPr>
              <w:pStyle w:val="a9"/>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rsidR="00BD6306" w:rsidRPr="00BD6306" w:rsidRDefault="00BD6306" w:rsidP="00BD6306">
            <w:pPr>
              <w:pStyle w:val="a9"/>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rsidR="00BD6306" w:rsidRPr="00BD6306" w:rsidRDefault="00BD6306" w:rsidP="00BD6306">
            <w:pPr>
              <w:pStyle w:val="a9"/>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rsidR="00BD6306" w:rsidRPr="00BD6306" w:rsidRDefault="00BD6306" w:rsidP="00BD6306">
            <w:pPr>
              <w:pStyle w:val="a9"/>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 xml:space="preserve">criterion for determining the validity of the uplink </w:t>
            </w:r>
            <w:r w:rsidRPr="00BD6306">
              <w:rPr>
                <w:rFonts w:eastAsia="宋体"/>
                <w:b/>
                <w:i/>
                <w:lang w:eastAsia="zh-CN"/>
              </w:rPr>
              <w:lastRenderedPageBreak/>
              <w:t>timing alignment for CG-SDT</w:t>
            </w:r>
            <w:r w:rsidRPr="00BD6306">
              <w:rPr>
                <w:rFonts w:eastAsia="宋体" w:hint="eastAsia"/>
                <w:b/>
                <w:i/>
                <w:lang w:eastAsia="zh-CN"/>
              </w:rPr>
              <w:t>.</w:t>
            </w:r>
          </w:p>
          <w:p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F27D3C">
            <w:pPr>
              <w:spacing w:after="0"/>
              <w:ind w:left="100" w:hangingChars="50" w:hanging="100"/>
              <w:jc w:val="left"/>
              <w:rPr>
                <w:sz w:val="20"/>
                <w:szCs w:val="20"/>
                <w:lang w:eastAsia="zh-CN"/>
              </w:rPr>
            </w:pPr>
            <w:r>
              <w:rPr>
                <w:rFonts w:hint="eastAsia"/>
                <w:sz w:val="20"/>
                <w:szCs w:val="20"/>
                <w:lang w:eastAsia="zh-CN"/>
              </w:rPr>
              <w:lastRenderedPageBreak/>
              <w:t>R1-2102932</w:t>
            </w:r>
          </w:p>
          <w:p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w:t>
            </w:r>
            <w:proofErr w:type="spellStart"/>
            <w:r w:rsidRPr="00F27D3C">
              <w:rPr>
                <w:b/>
                <w:lang w:val="en-GB" w:eastAsia="zh-CN"/>
              </w:rPr>
              <w:t>msgA</w:t>
            </w:r>
            <w:proofErr w:type="spellEnd"/>
            <w:r w:rsidRPr="00F27D3C">
              <w:rPr>
                <w:b/>
                <w:lang w:val="en-GB" w:eastAsia="zh-CN"/>
              </w:rPr>
              <w:t xml:space="preserve"> PUSCH configuration of 2-step RACH.</w:t>
            </w:r>
            <w:r w:rsidRPr="00F27D3C">
              <w:rPr>
                <w:rFonts w:eastAsia="宋体"/>
                <w:lang w:eastAsia="zh-CN"/>
              </w:rPr>
              <w:fldChar w:fldCharType="end"/>
            </w:r>
          </w:p>
          <w:p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rsidR="00F27D3C" w:rsidRPr="00F27D3C" w:rsidRDefault="00F27D3C" w:rsidP="00F27D3C">
            <w:pPr>
              <w:pStyle w:val="afa"/>
              <w:widowControl/>
              <w:numPr>
                <w:ilvl w:val="1"/>
                <w:numId w:val="19"/>
              </w:numPr>
              <w:spacing w:after="60"/>
              <w:ind w:firstLineChars="0"/>
              <w:rPr>
                <w:b/>
                <w:sz w:val="20"/>
                <w:szCs w:val="20"/>
              </w:rPr>
            </w:pPr>
            <w:r w:rsidRPr="00F27D3C">
              <w:rPr>
                <w:b/>
                <w:sz w:val="20"/>
                <w:szCs w:val="20"/>
              </w:rPr>
              <w:t xml:space="preserve">Opt. 1: Define the SSB-to-CG-PUSCH mapping rule </w:t>
            </w:r>
          </w:p>
          <w:p w:rsidR="00F27D3C" w:rsidRPr="00F27D3C" w:rsidRDefault="00F27D3C" w:rsidP="00F27D3C">
            <w:pPr>
              <w:pStyle w:val="afa"/>
              <w:widowControl/>
              <w:numPr>
                <w:ilvl w:val="2"/>
                <w:numId w:val="19"/>
              </w:numPr>
              <w:spacing w:after="60"/>
              <w:ind w:firstLineChars="0"/>
              <w:rPr>
                <w:b/>
                <w:sz w:val="20"/>
                <w:szCs w:val="20"/>
              </w:rPr>
            </w:pPr>
            <w:r w:rsidRPr="00F27D3C">
              <w:rPr>
                <w:b/>
                <w:sz w:val="20"/>
                <w:szCs w:val="20"/>
              </w:rPr>
              <w:t>Reuse the SSB-to-RO mapping as the baseline</w:t>
            </w:r>
          </w:p>
          <w:p w:rsidR="00F27D3C" w:rsidRPr="00F27D3C" w:rsidRDefault="00F27D3C" w:rsidP="00F27D3C">
            <w:pPr>
              <w:pStyle w:val="afa"/>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 xml:space="preserve">or CG-SDT resource, </w:t>
            </w:r>
            <w:proofErr w:type="spellStart"/>
            <w:r w:rsidRPr="00F27D3C">
              <w:rPr>
                <w:b/>
                <w:lang w:val="en-GB" w:eastAsia="zh-CN"/>
              </w:rPr>
              <w:t>msgA</w:t>
            </w:r>
            <w:proofErr w:type="spellEnd"/>
            <w:r w:rsidRPr="00F27D3C">
              <w:rPr>
                <w:b/>
                <w:lang w:val="en-GB" w:eastAsia="zh-CN"/>
              </w:rPr>
              <w:t xml:space="preserve"> PUSCH validation rule can be reused.</w:t>
            </w:r>
            <w:r w:rsidRPr="00F27D3C">
              <w:rPr>
                <w:rFonts w:eastAsia="宋体"/>
                <w:lang w:eastAsia="zh-CN"/>
              </w:rPr>
              <w:fldChar w:fldCharType="end"/>
            </w:r>
          </w:p>
          <w:p w:rsidR="00BD6306"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宋体"/>
                <w:lang w:eastAsia="zh-CN"/>
              </w:rPr>
              <w:fldChar w:fldCharType="end"/>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rsidR="00DD03A8" w:rsidRPr="002C30F7" w:rsidRDefault="00DD03A8" w:rsidP="00DD03A8">
            <w:pPr>
              <w:spacing w:before="240" w:after="0"/>
              <w:rPr>
                <w:b/>
                <w:sz w:val="20"/>
                <w:szCs w:val="20"/>
              </w:rPr>
            </w:pPr>
            <w:r w:rsidRPr="002C30F7">
              <w:rPr>
                <w:b/>
                <w:sz w:val="20"/>
                <w:szCs w:val="20"/>
              </w:rPr>
              <w:t>Proposal 1</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rsidR="00DD03A8" w:rsidRPr="002C30F7" w:rsidRDefault="00DD03A8" w:rsidP="00DD03A8">
            <w:pPr>
              <w:spacing w:before="240" w:after="0"/>
              <w:rPr>
                <w:b/>
                <w:sz w:val="20"/>
                <w:szCs w:val="20"/>
              </w:rPr>
            </w:pPr>
            <w:r w:rsidRPr="002C30F7">
              <w:rPr>
                <w:b/>
                <w:sz w:val="20"/>
                <w:szCs w:val="20"/>
              </w:rPr>
              <w:t>Proposal 2</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w:t>
            </w:r>
            <w:proofErr w:type="spellStart"/>
            <w:r w:rsidRPr="002C30F7">
              <w:rPr>
                <w:i/>
                <w:sz w:val="20"/>
                <w:szCs w:val="20"/>
              </w:rPr>
              <w:t>MsgA</w:t>
            </w:r>
            <w:proofErr w:type="spellEnd"/>
            <w:r w:rsidRPr="002C30F7">
              <w:rPr>
                <w:i/>
                <w:sz w:val="20"/>
                <w:szCs w:val="20"/>
              </w:rPr>
              <w:t xml:space="preserve"> PUSCH occasion for 2-step RACH. </w:t>
            </w:r>
          </w:p>
          <w:p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 xml:space="preserve">FFS: potential overlapping between CG-PUSCH occasions for CG-SDT and </w:t>
            </w:r>
            <w:proofErr w:type="spellStart"/>
            <w:r w:rsidRPr="002C30F7">
              <w:rPr>
                <w:i/>
                <w:sz w:val="20"/>
                <w:szCs w:val="20"/>
              </w:rPr>
              <w:t>MsgA</w:t>
            </w:r>
            <w:proofErr w:type="spellEnd"/>
            <w:r w:rsidRPr="002C30F7">
              <w:rPr>
                <w:i/>
                <w:sz w:val="20"/>
                <w:szCs w:val="20"/>
              </w:rPr>
              <w:t xml:space="preserve"> PUSCH occasions for 2-step RACH.</w:t>
            </w:r>
          </w:p>
          <w:p w:rsidR="00DD03A8" w:rsidRPr="002C30F7" w:rsidRDefault="00DD03A8" w:rsidP="00DD03A8">
            <w:pPr>
              <w:spacing w:before="240" w:after="0"/>
              <w:rPr>
                <w:b/>
                <w:sz w:val="20"/>
                <w:szCs w:val="20"/>
              </w:rPr>
            </w:pPr>
            <w:r w:rsidRPr="002C30F7">
              <w:rPr>
                <w:b/>
                <w:sz w:val="20"/>
                <w:szCs w:val="20"/>
              </w:rPr>
              <w:t>Proposal 3</w:t>
            </w:r>
          </w:p>
          <w:p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E1368B">
            <w:pPr>
              <w:spacing w:after="0"/>
              <w:ind w:left="100" w:hangingChars="50" w:hanging="100"/>
              <w:jc w:val="left"/>
              <w:rPr>
                <w:sz w:val="20"/>
                <w:szCs w:val="20"/>
                <w:lang w:eastAsia="zh-CN"/>
              </w:rPr>
            </w:pPr>
            <w:r>
              <w:rPr>
                <w:rFonts w:hint="eastAsia"/>
                <w:sz w:val="20"/>
                <w:szCs w:val="20"/>
                <w:lang w:eastAsia="zh-CN"/>
              </w:rPr>
              <w:t>R1-2103075</w:t>
            </w:r>
          </w:p>
          <w:p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2C30F7">
            <w:pPr>
              <w:spacing w:after="0"/>
              <w:ind w:left="100" w:hangingChars="50" w:hanging="100"/>
              <w:jc w:val="left"/>
              <w:rPr>
                <w:sz w:val="20"/>
                <w:szCs w:val="20"/>
                <w:lang w:eastAsia="zh-CN"/>
              </w:rPr>
            </w:pPr>
            <w:r w:rsidRPr="002C30F7">
              <w:rPr>
                <w:sz w:val="20"/>
                <w:szCs w:val="20"/>
                <w:lang w:eastAsia="zh-CN"/>
              </w:rPr>
              <w:t>R1-2103139</w:t>
            </w:r>
          </w:p>
          <w:p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sz w:val="20"/>
                <w:szCs w:val="20"/>
              </w:rPr>
            </w:pPr>
            <w:r w:rsidRPr="002C30F7">
              <w:rPr>
                <w:sz w:val="20"/>
                <w:szCs w:val="20"/>
              </w:rPr>
              <w:t>Since the SSB transmission in NR is beam-specific, and M (M≥1) SSB beams can be associated with a CG-SDT configuration, UE needs to select a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At the end of beam selection, the L1-RSRP measurement of the reference beam</w:t>
            </w:r>
            <w:proofErr w:type="gramStart"/>
            <w:r w:rsidRPr="002C30F7">
              <w:rPr>
                <w:sz w:val="20"/>
                <w:szCs w:val="20"/>
              </w:rPr>
              <w:t>,  say</w:t>
            </w:r>
            <w:proofErr w:type="gramEnd"/>
            <w:r w:rsidRPr="002C30F7">
              <w:rPr>
                <w:sz w:val="20"/>
                <w:szCs w:val="20"/>
              </w:rPr>
              <w:t xml:space="preser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4" w:name="_Hlk68598092"/>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bookmarkEnd w:id="4"/>
            <w:r w:rsidRPr="002C30F7">
              <w:rPr>
                <w:sz w:val="20"/>
                <w:szCs w:val="20"/>
              </w:rPr>
              <w:t xml:space="preserve"> with baseline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w:t>
            </w:r>
            <w:proofErr w:type="gramStart"/>
            <w:r w:rsidRPr="002C30F7">
              <w:rPr>
                <w:sz w:val="20"/>
                <w:szCs w:val="20"/>
              </w:rPr>
              <w:t xml:space="preserve">threshold  </w:t>
            </w:r>
            <w:proofErr w:type="gramEnd"/>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rsidR="002C30F7" w:rsidRPr="002C30F7" w:rsidRDefault="002C30F7" w:rsidP="002C30F7">
            <w:pPr>
              <w:pStyle w:val="afa"/>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rsidR="002C30F7" w:rsidRPr="002C30F7" w:rsidRDefault="0018407B" w:rsidP="002C30F7">
            <w:pPr>
              <w:jc w:val="center"/>
              <w:rPr>
                <w:sz w:val="20"/>
                <w:szCs w:val="20"/>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5" w:name="_Hlk68595708"/>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RSRP,increase</m:t>
                  </m:r>
                </m:sub>
              </m:sSub>
            </m:oMath>
            <w:bookmarkEnd w:id="5"/>
          </w:p>
          <w:p w:rsidR="002C30F7" w:rsidRPr="002C30F7" w:rsidRDefault="002C30F7" w:rsidP="002C30F7">
            <w:pPr>
              <w:ind w:left="720"/>
              <w:rPr>
                <w:sz w:val="20"/>
                <w:szCs w:val="20"/>
              </w:rPr>
            </w:pPr>
            <w:proofErr w:type="gramStart"/>
            <w:r w:rsidRPr="002C30F7">
              <w:rPr>
                <w:sz w:val="20"/>
                <w:szCs w:val="20"/>
              </w:rPr>
              <w:t>where</w:t>
            </w:r>
            <w:proofErr w:type="gramEnd"/>
            <w:r w:rsidRPr="002C30F7">
              <w:rPr>
                <w:sz w:val="20"/>
                <w:szCs w:val="20"/>
              </w:rPr>
              <w:t xml:space="preserve">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rsidR="002C30F7" w:rsidRPr="002C30F7" w:rsidRDefault="002C30F7" w:rsidP="002C30F7">
            <w:pPr>
              <w:pStyle w:val="afa"/>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rsidR="002C30F7" w:rsidRPr="002C30F7" w:rsidRDefault="002C30F7" w:rsidP="002C30F7">
            <w:pPr>
              <w:pStyle w:val="afa"/>
              <w:ind w:firstLine="400"/>
              <w:rPr>
                <w:sz w:val="20"/>
                <w:szCs w:val="20"/>
              </w:rPr>
            </w:pPr>
          </w:p>
          <w:p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lastRenderedPageBreak/>
              <w:t>R1-2103211</w:t>
            </w:r>
          </w:p>
          <w:p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w:t>
            </w:r>
            <w:proofErr w:type="spellStart"/>
            <w:r w:rsidRPr="002C30F7">
              <w:rPr>
                <w:rFonts w:eastAsia="等线" w:hint="eastAsia"/>
                <w:b/>
                <w:i/>
                <w:color w:val="000000" w:themeColor="text1"/>
                <w:sz w:val="20"/>
                <w:szCs w:val="20"/>
                <w:lang w:eastAsia="zh-CN"/>
              </w:rPr>
              <w:t>gNB</w:t>
            </w:r>
            <w:proofErr w:type="spellEnd"/>
            <w:r w:rsidRPr="002C30F7">
              <w:rPr>
                <w:rFonts w:eastAsia="等线" w:hint="eastAsia"/>
                <w:b/>
                <w:i/>
                <w:color w:val="000000" w:themeColor="text1"/>
                <w:sz w:val="20"/>
                <w:szCs w:val="20"/>
                <w:lang w:eastAsia="zh-CN"/>
              </w:rPr>
              <w:t xml:space="preserve">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w:t>
            </w:r>
            <w:proofErr w:type="spellStart"/>
            <w:r w:rsidRPr="002C30F7">
              <w:rPr>
                <w:rFonts w:eastAsia="等线" w:hint="eastAsia"/>
                <w:b/>
                <w:i/>
                <w:color w:val="000000" w:themeColor="text1"/>
                <w:sz w:val="20"/>
                <w:szCs w:val="20"/>
                <w:lang w:eastAsia="zh-CN"/>
              </w:rPr>
              <w:t>etc</w:t>
            </w:r>
            <w:proofErr w:type="spellEnd"/>
            <w:r w:rsidRPr="002C30F7">
              <w:rPr>
                <w:rFonts w:eastAsia="等线" w:hint="eastAsia"/>
                <w:b/>
                <w:i/>
                <w:color w:val="000000" w:themeColor="text1"/>
                <w:sz w:val="20"/>
                <w:szCs w:val="20"/>
                <w:lang w:eastAsia="zh-CN"/>
              </w:rPr>
              <w:t>)</w:t>
            </w:r>
            <w:r w:rsidR="00253062">
              <w:rPr>
                <w:rFonts w:eastAsia="等线" w:hint="eastAsia"/>
                <w:b/>
                <w:i/>
                <w:color w:val="000000" w:themeColor="text1"/>
                <w:sz w:val="20"/>
                <w:szCs w:val="20"/>
                <w:lang w:eastAsia="zh-CN"/>
              </w:rPr>
              <w:t>.</w:t>
            </w:r>
          </w:p>
          <w:p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w:t>
            </w:r>
            <w:proofErr w:type="spellStart"/>
            <w:r w:rsidRPr="002C30F7">
              <w:rPr>
                <w:rFonts w:eastAsia="等线" w:hint="eastAsia"/>
                <w:b/>
                <w:i/>
                <w:sz w:val="20"/>
                <w:szCs w:val="20"/>
                <w:lang w:eastAsia="zh-CN"/>
              </w:rPr>
              <w:t>gNB</w:t>
            </w:r>
            <w:proofErr w:type="spellEnd"/>
            <w:r w:rsidRPr="002C30F7">
              <w:rPr>
                <w:rFonts w:eastAsia="等线" w:hint="eastAsia"/>
                <w:b/>
                <w:i/>
                <w:sz w:val="20"/>
                <w:szCs w:val="20"/>
                <w:lang w:eastAsia="zh-CN"/>
              </w:rPr>
              <w: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t>R1-2103286</w:t>
            </w:r>
          </w:p>
          <w:p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rsidR="002C30F7" w:rsidRPr="002C30F7" w:rsidRDefault="002C30F7" w:rsidP="002C30F7">
            <w:pPr>
              <w:rPr>
                <w:rFonts w:eastAsia="MS Mincho"/>
                <w:b/>
                <w:bCs/>
                <w:sz w:val="20"/>
                <w:szCs w:val="20"/>
              </w:rPr>
            </w:pPr>
          </w:p>
          <w:p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rsidR="002C30F7" w:rsidRPr="002C30F7" w:rsidRDefault="002C30F7" w:rsidP="002C30F7">
            <w:pPr>
              <w:rPr>
                <w:rFonts w:eastAsia="MS Mincho"/>
                <w:b/>
                <w:bCs/>
                <w:sz w:val="20"/>
                <w:szCs w:val="20"/>
              </w:rPr>
            </w:pPr>
          </w:p>
          <w:p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 xml:space="preserve">RAN1 should send </w:t>
            </w:r>
            <w:proofErr w:type="gramStart"/>
            <w:r w:rsidRPr="002C30F7">
              <w:rPr>
                <w:b/>
                <w:sz w:val="20"/>
                <w:szCs w:val="20"/>
              </w:rPr>
              <w:t>an LS</w:t>
            </w:r>
            <w:proofErr w:type="gramEnd"/>
            <w:r w:rsidRPr="002C30F7">
              <w:rPr>
                <w:b/>
                <w:sz w:val="20"/>
                <w:szCs w:val="20"/>
              </w:rPr>
              <w:t xml:space="preserve"> to RAN2 about the name change.</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sz w:val="20"/>
                <w:szCs w:val="20"/>
                <w:lang w:eastAsia="zh-CN"/>
              </w:rPr>
              <w:t>R1-2103334</w:t>
            </w:r>
          </w:p>
          <w:p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5: If one or multiple SSBs are associated with a CG PUSCH resource for CG-SDT and a measured quality of at least one SSB is above a threshold configured by </w:t>
            </w:r>
            <w:proofErr w:type="spellStart"/>
            <w:r w:rsidRPr="002C30F7">
              <w:rPr>
                <w:rFonts w:eastAsia="Batang"/>
                <w:b/>
                <w:i/>
                <w:sz w:val="20"/>
                <w:szCs w:val="20"/>
                <w:lang w:eastAsia="ko-KR"/>
              </w:rPr>
              <w:t>gNB</w:t>
            </w:r>
            <w:proofErr w:type="spellEnd"/>
            <w:r w:rsidRPr="002C30F7">
              <w:rPr>
                <w:rFonts w:eastAsia="Batang"/>
                <w:b/>
                <w:i/>
                <w:sz w:val="20"/>
                <w:szCs w:val="20"/>
                <w:lang w:eastAsia="ko-KR"/>
              </w:rPr>
              <w:t>, UE can use the CG PUSCH resource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9: Repetition of PUSCH transmissions associated </w:t>
            </w:r>
            <w:proofErr w:type="gramStart"/>
            <w:r w:rsidRPr="002C30F7">
              <w:rPr>
                <w:rFonts w:eastAsia="Batang"/>
                <w:b/>
                <w:i/>
                <w:sz w:val="20"/>
                <w:szCs w:val="20"/>
                <w:lang w:eastAsia="ko-KR"/>
              </w:rPr>
              <w:t>to a</w:t>
            </w:r>
            <w:proofErr w:type="gramEnd"/>
            <w:r w:rsidRPr="002C30F7">
              <w:rPr>
                <w:rFonts w:eastAsia="Batang"/>
                <w:b/>
                <w:i/>
                <w:sz w:val="20"/>
                <w:szCs w:val="20"/>
                <w:lang w:eastAsia="ko-KR"/>
              </w:rPr>
              <w:t xml:space="preserve"> same or different SSBs in a CG period is supported for CG-SDT.</w:t>
            </w:r>
          </w:p>
          <w:p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10: Support multiple HARQ processes for a CG configuration. The number </w:t>
            </w:r>
            <w:r w:rsidRPr="002C30F7">
              <w:rPr>
                <w:rFonts w:eastAsia="Batang"/>
                <w:b/>
                <w:i/>
                <w:sz w:val="20"/>
                <w:szCs w:val="20"/>
                <w:lang w:eastAsia="ko-KR"/>
              </w:rPr>
              <w:lastRenderedPageBreak/>
              <w:t>of HARQ processes for each CG can be configured by RRC Release message.</w:t>
            </w:r>
          </w:p>
          <w:p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810E97">
            <w:pPr>
              <w:spacing w:after="0"/>
              <w:ind w:left="100" w:hangingChars="50" w:hanging="100"/>
              <w:jc w:val="left"/>
              <w:rPr>
                <w:sz w:val="20"/>
                <w:szCs w:val="20"/>
                <w:lang w:eastAsia="zh-CN"/>
              </w:rPr>
            </w:pPr>
            <w:r>
              <w:rPr>
                <w:rFonts w:hint="eastAsia"/>
                <w:sz w:val="20"/>
                <w:szCs w:val="20"/>
                <w:lang w:eastAsia="zh-CN"/>
              </w:rPr>
              <w:lastRenderedPageBreak/>
              <w:t>R1-2103380</w:t>
            </w:r>
          </w:p>
          <w:p w:rsidR="00810E97" w:rsidRDefault="00810E97">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xml:space="preserve">- It is up to RAN2 how the UE keeps </w:t>
            </w:r>
            <w:proofErr w:type="spellStart"/>
            <w:r w:rsidRPr="00810E97">
              <w:rPr>
                <w:rFonts w:eastAsia="Batang"/>
                <w:bCs/>
                <w:i/>
                <w:sz w:val="20"/>
                <w:szCs w:val="20"/>
                <w:lang w:eastAsia="zh-CN"/>
              </w:rPr>
              <w:t>coreset</w:t>
            </w:r>
            <w:proofErr w:type="spellEnd"/>
            <w:r w:rsidRPr="00810E97">
              <w:rPr>
                <w:rFonts w:eastAsia="Batang"/>
                <w:bCs/>
                <w:i/>
                <w:sz w:val="20"/>
                <w:szCs w:val="20"/>
                <w:lang w:eastAsia="zh-CN"/>
              </w:rPr>
              <w:t xml:space="preserve"> and search space configurations upon transitioning into INACTIVE state.</w:t>
            </w:r>
          </w:p>
          <w:p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w:t>
            </w:r>
            <w:proofErr w:type="gramStart"/>
            <w:r w:rsidRPr="00810E97">
              <w:rPr>
                <w:rFonts w:eastAsia="Batang"/>
                <w:bCs/>
                <w:i/>
                <w:iCs/>
                <w:sz w:val="20"/>
                <w:szCs w:val="20"/>
                <w:lang w:eastAsia="zh-CN"/>
              </w:rPr>
              <w:t>resources,</w:t>
            </w:r>
            <w:proofErr w:type="gramEnd"/>
            <w:r w:rsidRPr="00810E97">
              <w:rPr>
                <w:rFonts w:eastAsia="Batang"/>
                <w:bCs/>
                <w:i/>
                <w:iCs/>
                <w:sz w:val="20"/>
                <w:szCs w:val="20"/>
                <w:lang w:eastAsia="zh-CN"/>
              </w:rPr>
              <w:t xml:space="preserve"> support Opt. 2. RRC configures each CG SDT resource with one or more associated SSBs. </w:t>
            </w:r>
          </w:p>
          <w:p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 xml:space="preserve">No </w:t>
            </w:r>
            <w:proofErr w:type="gramStart"/>
            <w:r w:rsidRPr="00810E97">
              <w:rPr>
                <w:rFonts w:eastAsia="Batang"/>
                <w:bCs/>
                <w:i/>
                <w:iCs/>
                <w:sz w:val="20"/>
                <w:szCs w:val="20"/>
                <w:lang w:eastAsia="zh-CN"/>
              </w:rPr>
              <w:t>need to handle FFS issues on repetitions or TA validation, as those are</w:t>
            </w:r>
            <w:proofErr w:type="gramEnd"/>
            <w:r w:rsidRPr="00810E97">
              <w:rPr>
                <w:rFonts w:eastAsia="Batang"/>
                <w:bCs/>
                <w:i/>
                <w:iCs/>
                <w:sz w:val="20"/>
                <w:szCs w:val="20"/>
                <w:lang w:eastAsia="zh-CN"/>
              </w:rPr>
              <w:t xml:space="preserve"> already addressed by R2.</w:t>
            </w:r>
          </w:p>
          <w:p w:rsidR="002C30F7" w:rsidRPr="00810E97" w:rsidRDefault="002C30F7">
            <w:pPr>
              <w:spacing w:after="0"/>
              <w:rPr>
                <w:rFonts w:eastAsia="Malgun Gothic"/>
                <w:sz w:val="20"/>
                <w:szCs w:val="20"/>
                <w:lang w:eastAsia="ko-KR"/>
              </w:rPr>
            </w:pPr>
          </w:p>
        </w:tc>
      </w:tr>
      <w:tr w:rsidR="00810E97">
        <w:tc>
          <w:tcPr>
            <w:tcW w:w="1413" w:type="dxa"/>
            <w:tcBorders>
              <w:top w:val="single" w:sz="4" w:space="0" w:color="auto"/>
              <w:left w:val="single" w:sz="4" w:space="0" w:color="auto"/>
              <w:bottom w:val="single" w:sz="4" w:space="0" w:color="auto"/>
              <w:right w:val="single" w:sz="4" w:space="0" w:color="auto"/>
            </w:tcBorders>
          </w:tcPr>
          <w:p w:rsidR="00810E97" w:rsidRDefault="009A1BBF">
            <w:pPr>
              <w:spacing w:after="0"/>
              <w:ind w:left="100" w:hangingChars="50" w:hanging="100"/>
              <w:jc w:val="left"/>
              <w:rPr>
                <w:sz w:val="20"/>
                <w:szCs w:val="20"/>
                <w:lang w:eastAsia="zh-CN"/>
              </w:rPr>
            </w:pPr>
            <w:r>
              <w:rPr>
                <w:rFonts w:hint="eastAsia"/>
                <w:sz w:val="20"/>
                <w:szCs w:val="20"/>
                <w:lang w:eastAsia="zh-CN"/>
              </w:rPr>
              <w:t>R1-2103494</w:t>
            </w:r>
          </w:p>
          <w:p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CG resources per CG configuration with a set of SSB(s) by explicit </w:t>
            </w:r>
            <w:proofErr w:type="spellStart"/>
            <w:r w:rsidRPr="009A1BBF">
              <w:rPr>
                <w:rFonts w:eastAsia="宋体"/>
                <w:b/>
                <w:bCs/>
                <w:i/>
                <w:iCs/>
                <w:sz w:val="20"/>
                <w:szCs w:val="20"/>
                <w:lang w:eastAsia="zh-CN"/>
              </w:rPr>
              <w:t>signalling</w:t>
            </w:r>
            <w:proofErr w:type="spellEnd"/>
            <w:r w:rsidRPr="009A1BBF">
              <w:rPr>
                <w:b/>
                <w:bCs/>
                <w:i/>
                <w:iCs/>
                <w:sz w:val="20"/>
                <w:szCs w:val="20"/>
                <w:lang w:eastAsia="zh-CN"/>
              </w:rPr>
              <w:t>.</w:t>
            </w:r>
          </w:p>
          <w:p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rsidR="009A1BBF" w:rsidRPr="009A1BBF" w:rsidRDefault="009A1BBF" w:rsidP="009A1BBF">
            <w:pPr>
              <w:pStyle w:val="afa"/>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pStyle w:val="afa"/>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 xml:space="preserve">The RSRP of the DL </w:t>
            </w:r>
            <w:proofErr w:type="spellStart"/>
            <w:r w:rsidRPr="009A1BBF">
              <w:rPr>
                <w:rFonts w:eastAsia="宋体"/>
                <w:b/>
                <w:bCs/>
                <w:i/>
                <w:iCs/>
                <w:sz w:val="20"/>
                <w:szCs w:val="20"/>
                <w:lang w:eastAsia="zh-CN"/>
              </w:rPr>
              <w:t>pathloss</w:t>
            </w:r>
            <w:proofErr w:type="spellEnd"/>
            <w:r w:rsidRPr="009A1BBF">
              <w:rPr>
                <w:rFonts w:eastAsia="宋体"/>
                <w:b/>
                <w:bCs/>
                <w:i/>
                <w:iCs/>
                <w:sz w:val="20"/>
                <w:szCs w:val="20"/>
                <w:lang w:eastAsia="zh-CN"/>
              </w:rPr>
              <w:t xml:space="preserve">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rsidR="009A1BBF" w:rsidRPr="009A1BBF" w:rsidRDefault="009A1BBF" w:rsidP="009A1BBF">
            <w:pPr>
              <w:pStyle w:val="afa"/>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rsidR="009A1BBF" w:rsidRPr="009A1BBF" w:rsidRDefault="009A1BBF" w:rsidP="009A1BBF">
            <w:pPr>
              <w:pStyle w:val="afa"/>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tc>
          <w:tcPr>
            <w:tcW w:w="1413" w:type="dxa"/>
            <w:tcBorders>
              <w:top w:val="single" w:sz="4" w:space="0" w:color="auto"/>
              <w:left w:val="single" w:sz="4" w:space="0" w:color="auto"/>
              <w:bottom w:val="single" w:sz="4" w:space="0" w:color="auto"/>
              <w:right w:val="single" w:sz="4" w:space="0" w:color="auto"/>
            </w:tcBorders>
          </w:tcPr>
          <w:p w:rsidR="008A5ED5" w:rsidRDefault="009A1BBF">
            <w:pPr>
              <w:spacing w:after="0"/>
              <w:ind w:left="100" w:hangingChars="50" w:hanging="100"/>
              <w:jc w:val="left"/>
              <w:rPr>
                <w:sz w:val="20"/>
                <w:szCs w:val="20"/>
                <w:lang w:eastAsia="zh-CN"/>
              </w:rPr>
            </w:pPr>
            <w:r>
              <w:rPr>
                <w:rFonts w:hint="eastAsia"/>
                <w:sz w:val="20"/>
                <w:szCs w:val="20"/>
                <w:lang w:eastAsia="zh-CN"/>
              </w:rPr>
              <w:t>R1-2103678</w:t>
            </w:r>
          </w:p>
          <w:p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9A1BBF" w:rsidRPr="00CF6E10" w:rsidRDefault="009A1BBF" w:rsidP="009A1BBF">
            <w:pPr>
              <w:pStyle w:val="a9"/>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rsidR="009A1BBF" w:rsidRPr="009A1BBF" w:rsidRDefault="009A1BBF" w:rsidP="009A1BBF">
            <w:pPr>
              <w:pStyle w:val="a9"/>
            </w:pPr>
          </w:p>
          <w:p w:rsidR="009A1BBF" w:rsidRPr="009A1BBF" w:rsidRDefault="009A1BBF" w:rsidP="009A1BBF">
            <w:pPr>
              <w:pStyle w:val="ae"/>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af4"/>
                  <w:noProof/>
                  <w:sz w:val="20"/>
                  <w:szCs w:val="20"/>
                </w:rPr>
                <w:t>Proposal 1</w:t>
              </w:r>
              <w:r w:rsidRPr="009A1BBF">
                <w:rPr>
                  <w:rFonts w:asciiTheme="minorHAnsi" w:eastAsiaTheme="minorEastAsia" w:hAnsiTheme="minorHAnsi"/>
                  <w:b w:val="0"/>
                  <w:noProof/>
                  <w:sz w:val="20"/>
                  <w:szCs w:val="20"/>
                </w:rPr>
                <w:tab/>
              </w:r>
              <w:r w:rsidRPr="009A1BBF">
                <w:rPr>
                  <w:rStyle w:val="af4"/>
                  <w:noProof/>
                  <w:sz w:val="20"/>
                  <w:szCs w:val="20"/>
                </w:rPr>
                <w:t>Option 1 is used for the mapping between SSB to CG PUSCH.</w:t>
              </w:r>
            </w:hyperlink>
          </w:p>
          <w:p w:rsidR="009A1BBF" w:rsidRPr="009A1BBF" w:rsidRDefault="0018407B" w:rsidP="009A1BBF">
            <w:pPr>
              <w:pStyle w:val="ae"/>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af4"/>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af4"/>
                  <w:noProof/>
                  <w:sz w:val="20"/>
                  <w:szCs w:val="20"/>
                </w:rPr>
                <w:t>Further discuss whether different subset of SSBs should be mapped to different CG PUSCH configurations.</w:t>
              </w:r>
            </w:hyperlink>
          </w:p>
          <w:p w:rsidR="009A1BBF" w:rsidRPr="009A1BBF" w:rsidRDefault="0018407B" w:rsidP="009A1BBF">
            <w:pPr>
              <w:pStyle w:val="ae"/>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af4"/>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af4"/>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rsidR="009A1BBF" w:rsidRPr="009A1BBF" w:rsidRDefault="0018407B" w:rsidP="009A1BBF">
            <w:pPr>
              <w:pStyle w:val="ae"/>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af4"/>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af4"/>
                  <w:rFonts w:cs="Arial"/>
                  <w:noProof/>
                  <w:sz w:val="20"/>
                  <w:szCs w:val="20"/>
                </w:rPr>
                <w:t xml:space="preserve">Different RSRP variation thresholds and TAT configuations can be configured for different sets of SSBs with different beam width which can be e.g. in </w:t>
              </w:r>
              <w:r w:rsidR="009A1BBF" w:rsidRPr="009A1BBF">
                <w:rPr>
                  <w:rStyle w:val="af4"/>
                  <w:rFonts w:cs="Arial"/>
                  <w:noProof/>
                  <w:sz w:val="20"/>
                  <w:szCs w:val="20"/>
                </w:rPr>
                <w:lastRenderedPageBreak/>
                <w:t>different CG PUSCH configuations.</w:t>
              </w:r>
            </w:hyperlink>
          </w:p>
          <w:p w:rsidR="009A1BBF" w:rsidRPr="009A1BBF" w:rsidRDefault="0018407B" w:rsidP="009A1BBF">
            <w:pPr>
              <w:pStyle w:val="ae"/>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af4"/>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af4"/>
                  <w:rFonts w:cs="Arial"/>
                  <w:noProof/>
                  <w:sz w:val="20"/>
                  <w:szCs w:val="20"/>
                </w:rPr>
                <w:t>On top of the TA validation based on RSRP change, support TDOA based crieterial for TA validation in CG based SDT.</w:t>
              </w:r>
            </w:hyperlink>
          </w:p>
          <w:p w:rsidR="008A5ED5" w:rsidRDefault="009A1BBF" w:rsidP="009A1BBF">
            <w:pPr>
              <w:spacing w:after="0"/>
              <w:rPr>
                <w:rFonts w:eastAsia="Malgun Gothic"/>
                <w:sz w:val="20"/>
                <w:szCs w:val="20"/>
                <w:lang w:eastAsia="ko-KR"/>
              </w:rPr>
            </w:pPr>
            <w:r w:rsidRPr="009A1BBF">
              <w:rPr>
                <w:b/>
                <w:bCs/>
                <w:sz w:val="20"/>
                <w:szCs w:val="20"/>
              </w:rPr>
              <w:fldChar w:fldCharType="end"/>
            </w: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7B" w:rsidRDefault="0018407B" w:rsidP="005020B0">
      <w:pPr>
        <w:spacing w:after="0"/>
      </w:pPr>
      <w:r>
        <w:separator/>
      </w:r>
    </w:p>
  </w:endnote>
  <w:endnote w:type="continuationSeparator" w:id="0">
    <w:p w:rsidR="0018407B" w:rsidRDefault="0018407B"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7B" w:rsidRDefault="0018407B" w:rsidP="005020B0">
      <w:pPr>
        <w:spacing w:after="0"/>
      </w:pPr>
      <w:r>
        <w:separator/>
      </w:r>
    </w:p>
  </w:footnote>
  <w:footnote w:type="continuationSeparator" w:id="0">
    <w:p w:rsidR="0018407B" w:rsidRDefault="0018407B"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04DB6BBE"/>
    <w:multiLevelType w:val="hybridMultilevel"/>
    <w:tmpl w:val="D6D2BF3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8">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6"/>
  </w:num>
  <w:num w:numId="4">
    <w:abstractNumId w:val="9"/>
  </w:num>
  <w:num w:numId="5">
    <w:abstractNumId w:val="24"/>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25"/>
  </w:num>
  <w:num w:numId="10">
    <w:abstractNumId w:val="34"/>
  </w:num>
  <w:num w:numId="11">
    <w:abstractNumId w:val="10"/>
  </w:num>
  <w:num w:numId="12">
    <w:abstractNumId w:val="2"/>
  </w:num>
  <w:num w:numId="13">
    <w:abstractNumId w:val="17"/>
  </w:num>
  <w:num w:numId="14">
    <w:abstractNumId w:val="18"/>
  </w:num>
  <w:num w:numId="15">
    <w:abstractNumId w:val="35"/>
  </w:num>
  <w:num w:numId="16">
    <w:abstractNumId w:val="38"/>
  </w:num>
  <w:num w:numId="17">
    <w:abstractNumId w:val="9"/>
  </w:num>
  <w:num w:numId="18">
    <w:abstractNumId w:val="1"/>
  </w:num>
  <w:num w:numId="19">
    <w:abstractNumId w:val="31"/>
  </w:num>
  <w:num w:numId="20">
    <w:abstractNumId w:val="15"/>
  </w:num>
  <w:num w:numId="21">
    <w:abstractNumId w:val="22"/>
  </w:num>
  <w:num w:numId="22">
    <w:abstractNumId w:val="37"/>
  </w:num>
  <w:num w:numId="23">
    <w:abstractNumId w:val="7"/>
  </w:num>
  <w:num w:numId="24">
    <w:abstractNumId w:val="4"/>
  </w:num>
  <w:num w:numId="25">
    <w:abstractNumId w:val="28"/>
  </w:num>
  <w:num w:numId="26">
    <w:abstractNumId w:val="6"/>
  </w:num>
  <w:num w:numId="27">
    <w:abstractNumId w:val="13"/>
  </w:num>
  <w:num w:numId="28">
    <w:abstractNumId w:val="27"/>
  </w:num>
  <w:num w:numId="29">
    <w:abstractNumId w:val="21"/>
  </w:num>
  <w:num w:numId="30">
    <w:abstractNumId w:val="26"/>
  </w:num>
  <w:num w:numId="31">
    <w:abstractNumId w:val="16"/>
  </w:num>
  <w:num w:numId="32">
    <w:abstractNumId w:val="19"/>
  </w:num>
  <w:num w:numId="33">
    <w:abstractNumId w:val="33"/>
  </w:num>
  <w:num w:numId="34">
    <w:abstractNumId w:val="11"/>
  </w:num>
  <w:num w:numId="35">
    <w:abstractNumId w:val="7"/>
  </w:num>
  <w:num w:numId="36">
    <w:abstractNumId w:val="7"/>
  </w:num>
  <w:num w:numId="37">
    <w:abstractNumId w:val="12"/>
  </w:num>
  <w:num w:numId="38">
    <w:abstractNumId w:val="7"/>
  </w:num>
  <w:num w:numId="39">
    <w:abstractNumId w:val="23"/>
  </w:num>
  <w:num w:numId="40">
    <w:abstractNumId w:val="7"/>
  </w:num>
  <w:num w:numId="41">
    <w:abstractNumId w:val="14"/>
  </w:num>
  <w:num w:numId="42">
    <w:abstractNumId w:val="32"/>
  </w:num>
  <w:num w:numId="43">
    <w:abstractNumId w:val="5"/>
  </w:num>
  <w:num w:numId="44">
    <w:abstractNumId w:val="7"/>
  </w:num>
  <w:num w:numId="45">
    <w:abstractNumId w:val="3"/>
  </w:num>
  <w:num w:numId="46">
    <w:abstractNumId w:val="7"/>
  </w:num>
  <w:num w:numId="47">
    <w:abstractNumId w:val="3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541"/>
    <w:rsid w:val="005637B4"/>
    <w:rsid w:val="005638D4"/>
    <w:rsid w:val="005639EF"/>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0EFC"/>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12EB5-493E-426F-B432-537387F7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3</cp:revision>
  <cp:lastPrinted>2007-06-18T05:08:00Z</cp:lastPrinted>
  <dcterms:created xsi:type="dcterms:W3CDTF">2021-04-12T09:20:00Z</dcterms:created>
  <dcterms:modified xsi:type="dcterms:W3CDTF">2021-04-12T09:24:00Z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