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1DEA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TSG/WGRef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RAN WG1</w:t>
      </w:r>
      <w:r w:rsidR="00360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MtgSeq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104</w:t>
      </w:r>
      <w:r w:rsidR="00073A01">
        <w:rPr>
          <w:b/>
          <w:noProof/>
          <w:sz w:val="24"/>
        </w:rPr>
        <w:t>bis</w:t>
      </w:r>
      <w:r w:rsidR="00EE496E">
        <w:rPr>
          <w:b/>
          <w:noProof/>
          <w:sz w:val="24"/>
          <w:lang w:eastAsia="zh-CN"/>
        </w:rPr>
        <w:t>-</w:t>
      </w:r>
      <w:r w:rsidR="00EE496E">
        <w:rPr>
          <w:b/>
          <w:noProof/>
          <w:sz w:val="24"/>
        </w:rPr>
        <w:t>e</w:t>
      </w:r>
      <w:r w:rsidR="00360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EE3" w:rsidRPr="00923A43">
        <w:rPr>
          <w:b/>
          <w:i/>
          <w:noProof/>
          <w:sz w:val="28"/>
        </w:rPr>
        <w:fldChar w:fldCharType="begin"/>
      </w:r>
      <w:r w:rsidR="00360EE3" w:rsidRPr="00923A43">
        <w:rPr>
          <w:b/>
          <w:i/>
          <w:noProof/>
          <w:sz w:val="28"/>
        </w:rPr>
        <w:instrText xml:space="preserve"> DOCPROPERTY  Tdoc#  \* MERGEFORMAT </w:instrText>
      </w:r>
      <w:r w:rsidR="00360EE3" w:rsidRPr="00923A43">
        <w:rPr>
          <w:b/>
          <w:i/>
          <w:noProof/>
          <w:sz w:val="28"/>
        </w:rPr>
        <w:fldChar w:fldCharType="separate"/>
      </w:r>
      <w:r w:rsidR="00EE496E" w:rsidRPr="00923A43">
        <w:rPr>
          <w:b/>
          <w:i/>
          <w:noProof/>
          <w:sz w:val="28"/>
        </w:rPr>
        <w:t>R1-</w:t>
      </w:r>
      <w:r w:rsidR="00D13FD3" w:rsidRPr="00923A43">
        <w:rPr>
          <w:b/>
          <w:i/>
          <w:noProof/>
          <w:sz w:val="28"/>
        </w:rPr>
        <w:t>21</w:t>
      </w:r>
      <w:r w:rsidR="00923A43" w:rsidRPr="00923A43">
        <w:rPr>
          <w:b/>
          <w:i/>
          <w:noProof/>
          <w:sz w:val="28"/>
        </w:rPr>
        <w:t>03754</w:t>
      </w:r>
      <w:r w:rsidR="00360EE3" w:rsidRPr="00923A43">
        <w:rPr>
          <w:b/>
          <w:i/>
          <w:noProof/>
          <w:sz w:val="28"/>
        </w:rPr>
        <w:fldChar w:fldCharType="end"/>
      </w:r>
    </w:p>
    <w:p w14:paraId="7CB45193" w14:textId="2A3EEDE5" w:rsidR="001E41F3" w:rsidRDefault="00360E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73A01">
        <w:rPr>
          <w:b/>
          <w:noProof/>
          <w:sz w:val="24"/>
        </w:rPr>
        <w:t>April</w:t>
      </w:r>
      <w:r w:rsidR="00EE496E" w:rsidRPr="00BA51D9">
        <w:rPr>
          <w:b/>
          <w:noProof/>
          <w:sz w:val="24"/>
        </w:rPr>
        <w:t xml:space="preserve"> </w:t>
      </w:r>
      <w:r w:rsidR="00073A01">
        <w:rPr>
          <w:b/>
          <w:noProof/>
          <w:sz w:val="24"/>
        </w:rPr>
        <w:t>12</w:t>
      </w:r>
      <w:r w:rsidR="00EE496E" w:rsidRPr="008749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73A0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73A01">
        <w:rPr>
          <w:b/>
          <w:noProof/>
          <w:sz w:val="24"/>
        </w:rPr>
        <w:t>20</w:t>
      </w:r>
      <w:r w:rsidR="00EE496E" w:rsidRPr="00874978">
        <w:rPr>
          <w:b/>
          <w:noProof/>
          <w:sz w:val="24"/>
          <w:vertAlign w:val="superscript"/>
        </w:rPr>
        <w:t>th</w:t>
      </w:r>
      <w:r w:rsidR="00EE496E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6F1F012" w:rsidR="001E41F3" w:rsidRDefault="00EE496E">
            <w:pPr>
              <w:pStyle w:val="CRCoverPage"/>
              <w:spacing w:after="0"/>
              <w:jc w:val="center"/>
              <w:rPr>
                <w:noProof/>
              </w:rPr>
            </w:pPr>
            <w:r w:rsidRPr="00EE496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1FF9A" w:rsidR="001E41F3" w:rsidRPr="00410371" w:rsidRDefault="00360EE3" w:rsidP="00A225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A22536"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0F8AB" w:rsidR="001E41F3" w:rsidRPr="00410371" w:rsidRDefault="00360EE3" w:rsidP="00A2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FF792" w:rsidR="001E41F3" w:rsidRPr="00410371" w:rsidRDefault="00360EE3" w:rsidP="00A22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52C0D" w:rsidR="001E41F3" w:rsidRPr="00410371" w:rsidRDefault="00360EE3" w:rsidP="00A22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3A01">
              <w:rPr>
                <w:b/>
                <w:noProof/>
                <w:sz w:val="28"/>
              </w:rPr>
              <w:t>16.5</w:t>
            </w:r>
            <w:r w:rsidR="00A225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CAF37C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BDEF3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4276A" w:rsidR="001E41F3" w:rsidRDefault="00EC2771" w:rsidP="003D13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496E">
                <w:t xml:space="preserve">Correction on </w:t>
              </w:r>
              <w:r w:rsidR="003D13E0">
                <w:t>MR</w:t>
              </w:r>
              <w:r w:rsidR="00EE496E">
                <w:t>-DC Uplink Power Control in 38.213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5045D8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SourceIfWg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E496E">
              <w:rPr>
                <w:rFonts w:hint="eastAsia"/>
                <w:noProof/>
                <w:lang w:eastAsia="zh-CN"/>
              </w:rPr>
              <w:t>H</w:t>
            </w:r>
            <w:r w:rsidR="00EE496E">
              <w:rPr>
                <w:noProof/>
                <w:lang w:eastAsia="zh-CN"/>
              </w:rPr>
              <w:t>uawei, HiSilicon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CDD11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1B3C8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N</w:t>
            </w:r>
            <w:r w:rsidR="00E13F3D">
              <w:rPr>
                <w:noProof/>
              </w:rPr>
              <w:t>R_</w:t>
            </w:r>
            <w:r w:rsidR="00EE496E">
              <w:rPr>
                <w:noProof/>
              </w:rPr>
              <w:t>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85CD1" w:rsidR="001E41F3" w:rsidRDefault="00360EE3" w:rsidP="00993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202</w:t>
            </w:r>
            <w:r w:rsidR="00410251">
              <w:rPr>
                <w:noProof/>
              </w:rPr>
              <w:t>1</w:t>
            </w:r>
            <w:r w:rsidR="00EE496E">
              <w:rPr>
                <w:noProof/>
              </w:rPr>
              <w:t>-</w:t>
            </w:r>
            <w:r w:rsidR="00410251">
              <w:rPr>
                <w:noProof/>
              </w:rPr>
              <w:t>0</w:t>
            </w:r>
            <w:r w:rsidR="00073A01">
              <w:rPr>
                <w:noProof/>
              </w:rPr>
              <w:t>4</w:t>
            </w:r>
            <w:r w:rsidR="00EE496E">
              <w:rPr>
                <w:noProof/>
              </w:rPr>
              <w:t>-</w:t>
            </w:r>
            <w:r w:rsidR="0099388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C01F56" w:rsidR="001E41F3" w:rsidRDefault="00360EE3" w:rsidP="00EE4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49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34630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E496E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D19D2" w14:textId="6A4AF746" w:rsidR="00EE496E" w:rsidRDefault="009B14C9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EN-DC, </w:t>
            </w:r>
            <w:r w:rsidRPr="00924F79">
              <w:rPr>
                <w:rFonts w:ascii="Arial" w:hAnsi="Arial"/>
                <w:noProof/>
                <w:lang w:eastAsia="zh-CN"/>
              </w:rPr>
              <w:t>RRC parameter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tdm-PatternConfig2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was agreed to </w:t>
            </w:r>
            <w:r w:rsidR="00993889">
              <w:rPr>
                <w:rFonts w:ascii="Arial" w:hAnsi="Arial"/>
                <w:noProof/>
                <w:lang w:eastAsia="zh-CN"/>
              </w:rPr>
              <w:t>replac</w:t>
            </w:r>
            <w:r w:rsidR="004F70AD">
              <w:rPr>
                <w:rFonts w:ascii="Arial" w:hAnsi="Arial"/>
                <w:noProof/>
                <w:lang w:eastAsia="zh-CN"/>
              </w:rPr>
              <w:t>e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</w:t>
            </w:r>
            <w:r w:rsidR="00993889"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>-r16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as </w:t>
            </w:r>
            <w:r w:rsidR="00993889">
              <w:rPr>
                <w:rFonts w:ascii="Arial" w:hAnsi="Arial"/>
                <w:noProof/>
                <w:lang w:eastAsia="zh-CN"/>
              </w:rPr>
              <w:t>Rel-1</w:t>
            </w:r>
            <w:r w:rsidR="004F70AD">
              <w:rPr>
                <w:rFonts w:ascii="Arial" w:hAnsi="Arial"/>
                <w:noProof/>
                <w:lang w:eastAsia="zh-CN"/>
              </w:rPr>
              <w:t>6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TDM pattern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RRC parameter </w:t>
            </w:r>
            <w:r w:rsidR="00993889">
              <w:rPr>
                <w:rFonts w:ascii="Arial" w:hAnsi="Arial"/>
                <w:noProof/>
                <w:lang w:eastAsia="zh-CN"/>
              </w:rPr>
              <w:t>in CR R2-2006349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, while </w:t>
            </w:r>
            <w:r w:rsidR="004F70AD"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 xml:space="preserve">-r16 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>under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4F70AD" w:rsidRPr="004F70AD">
              <w:rPr>
                <w:rFonts w:ascii="Arial" w:hAnsi="Arial"/>
                <w:i/>
                <w:noProof/>
                <w:lang w:eastAsia="zh-CN"/>
              </w:rPr>
              <w:t>RRCConnectionResume-v1610-IEs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 xml:space="preserve">is </w:t>
            </w:r>
            <w:r w:rsidR="008A0A77">
              <w:rPr>
                <w:rFonts w:ascii="Arial" w:hAnsi="Arial"/>
                <w:noProof/>
                <w:lang w:eastAsia="zh-CN"/>
              </w:rPr>
              <w:t xml:space="preserve">now 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>referring to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 the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 xml:space="preserve"> </w:t>
            </w:r>
            <w:r w:rsidR="004F70AD">
              <w:rPr>
                <w:rFonts w:ascii="Arial" w:hAnsi="Arial"/>
                <w:noProof/>
                <w:lang w:eastAsia="zh-CN"/>
              </w:rPr>
              <w:t>Rel-15 TDM pattern instead of the Rel-16 one</w:t>
            </w:r>
            <w:r w:rsidR="00EE496E">
              <w:rPr>
                <w:rFonts w:ascii="Arial" w:hAnsi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C835F4" w14:paraId="1BE6BCE8" w14:textId="77777777" w:rsidTr="00C835F4">
              <w:tc>
                <w:tcPr>
                  <w:tcW w:w="6852" w:type="dxa"/>
                </w:tcPr>
                <w:p w14:paraId="4114D66A" w14:textId="77777777" w:rsidR="00C835F4" w:rsidRPr="00FF083F" w:rsidRDefault="00C835F4" w:rsidP="00C835F4">
                  <w:pPr>
                    <w:pStyle w:val="TAL"/>
                    <w:rPr>
                      <w:rFonts w:eastAsia="Malgun Gothic"/>
                      <w:b/>
                      <w:bCs/>
                      <w:i/>
                      <w:iCs/>
                      <w:noProof/>
                      <w:lang w:eastAsia="en-GB"/>
                    </w:rPr>
                  </w:pPr>
                  <w:r w:rsidRPr="005A29D6">
                    <w:rPr>
                      <w:rFonts w:eastAsia="Malgun Gothic"/>
                      <w:b/>
                      <w:bCs/>
                      <w:i/>
                      <w:iCs/>
                      <w:noProof/>
                      <w:highlight w:val="cyan"/>
                      <w:lang w:eastAsia="en-GB"/>
                    </w:rPr>
                    <w:t>tdm-PatternConfig2</w:t>
                  </w:r>
                </w:p>
                <w:p w14:paraId="5772739A" w14:textId="77777777" w:rsidR="00C835F4" w:rsidRPr="00FF083F" w:rsidRDefault="00C835F4" w:rsidP="00C835F4">
                  <w:pPr>
                    <w:pStyle w:val="TAL"/>
                    <w:rPr>
                      <w:rFonts w:eastAsia="Malgun Gothic"/>
                      <w:noProof/>
                      <w:lang w:eastAsia="en-GB"/>
                    </w:rPr>
                  </w:pPr>
                  <w:r w:rsidRPr="00FF083F">
                    <w:rPr>
                      <w:rFonts w:eastAsia="Malgun Gothic"/>
                      <w:noProof/>
                      <w:lang w:eastAsia="en-GB"/>
                    </w:rPr>
                    <w:t>This field is used for dual UL transmission in EN-DC with LTE FDD PCell and for single UL transmission in EN-DC with LTE FDD/TDD PCell, as specified in TS 38.101-3 [101] and TS 38.213 [88].</w:t>
                  </w:r>
                </w:p>
                <w:p w14:paraId="5CC9C5A4" w14:textId="77777777" w:rsidR="00C835F4" w:rsidRPr="00FF083F" w:rsidRDefault="00C835F4" w:rsidP="00C835F4">
                  <w:pPr>
                    <w:pStyle w:val="TAL"/>
                    <w:rPr>
                      <w:rFonts w:eastAsia="Malgun Gothic"/>
                      <w:iCs/>
                      <w:noProof/>
                      <w:lang w:eastAsia="en-GB"/>
                    </w:rPr>
                  </w:pPr>
                  <w:r w:rsidRPr="00FF083F">
                    <w:rPr>
                      <w:rFonts w:eastAsia="Malgun Gothic"/>
                      <w:iCs/>
                      <w:noProof/>
                      <w:lang w:eastAsia="en-GB"/>
                    </w:rPr>
                    <w:t xml:space="preserve">The network sets at most one of </w:t>
                  </w:r>
                  <w:r w:rsidRPr="00FF083F">
                    <w:rPr>
                      <w:rFonts w:eastAsia="Malgun Gothic"/>
                      <w:i/>
                      <w:iCs/>
                      <w:noProof/>
                      <w:lang w:eastAsia="en-GB"/>
                    </w:rPr>
                    <w:t>tdm-PatternConfig</w:t>
                  </w:r>
                  <w:r w:rsidRPr="00FF083F">
                    <w:rPr>
                      <w:rFonts w:eastAsia="Malgun Gothic"/>
                      <w:iCs/>
                      <w:noProof/>
                      <w:lang w:eastAsia="en-GB"/>
                    </w:rPr>
                    <w:t xml:space="preserve"> and </w:t>
                  </w:r>
                  <w:r w:rsidRPr="00FF083F">
                    <w:rPr>
                      <w:rFonts w:eastAsia="Malgun Gothic"/>
                      <w:i/>
                      <w:iCs/>
                      <w:noProof/>
                      <w:lang w:eastAsia="en-GB"/>
                    </w:rPr>
                    <w:t>tdm-PatternConfig2</w:t>
                  </w:r>
                  <w:r w:rsidRPr="00FF083F">
                    <w:rPr>
                      <w:rFonts w:eastAsia="Malgun Gothic"/>
                      <w:iCs/>
                      <w:noProof/>
                      <w:lang w:eastAsia="en-GB"/>
                    </w:rPr>
                    <w:t xml:space="preserve"> to setup.</w:t>
                  </w:r>
                </w:p>
                <w:p w14:paraId="10BF748B" w14:textId="43B01798" w:rsidR="00C835F4" w:rsidRDefault="00C835F4" w:rsidP="00C835F4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FF083F">
                    <w:rPr>
                      <w:rFonts w:eastAsia="Malgun Gothic"/>
                      <w:noProof/>
                      <w:lang w:eastAsia="en-GB"/>
                    </w:rPr>
                    <w:t>When this field is configured in EN-DC with LTE TDD PCell, it is not applicable if TDD configuration is sa0 or sa6 in SIB1.</w:t>
                  </w:r>
                </w:p>
              </w:tc>
            </w:tr>
          </w:tbl>
          <w:p w14:paraId="13726DC8" w14:textId="77777777" w:rsidR="004F70AD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63BE0040" w14:textId="77777777" w:rsidR="004F70AD" w:rsidRDefault="004F70AD" w:rsidP="004F70AD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F70AD" w14:paraId="4E48BED2" w14:textId="77777777" w:rsidTr="00BA5FD9">
              <w:tc>
                <w:tcPr>
                  <w:tcW w:w="6852" w:type="dxa"/>
                </w:tcPr>
                <w:p w14:paraId="0B1C8DF1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RRCConnectionReconfiguration-v1510-IEs ::= SEQUENCE {</w:t>
                  </w:r>
                </w:p>
                <w:p w14:paraId="617DFF3C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CHOICE {</w:t>
                  </w:r>
                </w:p>
                <w:p w14:paraId="39B592D7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  <w:t>release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NULL,</w:t>
                  </w:r>
                </w:p>
                <w:p w14:paraId="05CF071E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  <w:t>setup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SEQUENCE {</w:t>
                  </w:r>
                </w:p>
                <w:p w14:paraId="7250C889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endc-ReleaseAndAdd-r15</w:t>
                  </w:r>
                  <w:r w:rsidRPr="001662C6">
                    <w:tab/>
                    <w:t>BOOLEAN,</w:t>
                  </w:r>
                </w:p>
                <w:p w14:paraId="202A2A4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nr-SecondaryCellGroupConfig-r15</w:t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0CA4BF09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p-MaxEUTRA-r15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</w:t>
                  </w:r>
                  <w:r w:rsidRPr="001662C6">
                    <w:tab/>
                    <w:t>-- Need ON</w:t>
                  </w:r>
                </w:p>
                <w:p w14:paraId="27417C8F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  <w:t>}</w:t>
                  </w:r>
                </w:p>
                <w:p w14:paraId="16544DF2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3B3F082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sk-Counter-r15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INTEGER (0.. 65535)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7C28350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nr-RadioBearerConfig1-r15</w:t>
                  </w:r>
                  <w:r w:rsidRPr="001662C6">
                    <w:tab/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2D863EBB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nr-RadioBearerConfig2-r15</w:t>
                  </w:r>
                  <w:r w:rsidRPr="001662C6">
                    <w:tab/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12215DFC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lastRenderedPageBreak/>
                    <w:tab/>
                  </w:r>
                  <w:r w:rsidRPr="007607B7">
                    <w:rPr>
                      <w:highlight w:val="yellow"/>
                    </w:rPr>
                    <w:t>tdm-PatternConfig-r15</w:t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  <w:t>TDM-PatternConfig-r15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FDD-PCell</w:t>
                  </w:r>
                </w:p>
                <w:p w14:paraId="251F3C0E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nonCriticalExtension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RRCConnectionReconfiguration-v1530-IEs</w:t>
                  </w:r>
                  <w:r w:rsidRPr="001662C6">
                    <w:tab/>
                  </w:r>
                  <w:r w:rsidRPr="001662C6">
                    <w:tab/>
                    <w:t>OPTIONAL</w:t>
                  </w:r>
                </w:p>
                <w:p w14:paraId="3A4F9EB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}</w:t>
                  </w:r>
                </w:p>
                <w:p w14:paraId="1B885362" w14:textId="77777777" w:rsidR="004F70AD" w:rsidRDefault="004F70AD" w:rsidP="004F70AD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</w:p>
                <w:p w14:paraId="57F390F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RRCConnectionResume-v1610-IEs ::=</w:t>
                  </w:r>
                  <w:r w:rsidRPr="001662C6">
                    <w:tab/>
                    <w:t>SEQUENCE {</w:t>
                  </w:r>
                </w:p>
                <w:p w14:paraId="360D670A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idleModeMeasurementReq-r16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ENUMERATED {true}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3B36C88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restoreMCG-SCells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ENUMERATED {true}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3FB760A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restoreSCG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ENUMERATED {true}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EarlySec</w:t>
                  </w:r>
                </w:p>
                <w:p w14:paraId="79037AF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sCellToAddModList-r16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SCellToAddModList-r16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EarlySec</w:t>
                  </w:r>
                </w:p>
                <w:p w14:paraId="159184EA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sCellToReleaseList-r16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SCellToReleaseListExt-r13</w:t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0AA4D29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sCellGroupToReleaseList-r16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SCellGroupToReleaseList-r15</w:t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702E91B6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sCellGroupToAddModList-r16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SCellGroupToAddModList-r15</w:t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EarlySec</w:t>
                  </w:r>
                </w:p>
                <w:p w14:paraId="4598E42F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nr-SecondaryCellGroupConfig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RestoreSCG</w:t>
                  </w:r>
                </w:p>
                <w:p w14:paraId="1576BCAA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p-MaxEUTRA-r16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SCG</w:t>
                  </w:r>
                </w:p>
                <w:p w14:paraId="0730743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p-MaxUE-FR1-r16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SCG</w:t>
                  </w:r>
                </w:p>
                <w:p w14:paraId="68E72D22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7607B7">
                    <w:rPr>
                      <w:highlight w:val="yellow"/>
                    </w:rPr>
                    <w:t>tdm-PatternConfig-r16</w:t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  <w:t>TDM-PatternConfig-r15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FDD-PCell</w:t>
                  </w:r>
                </w:p>
                <w:p w14:paraId="07BB525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tdm-PatternConfig2-r16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TDM-PatternConfig-r15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OR</w:t>
                  </w:r>
                </w:p>
                <w:p w14:paraId="38517C3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nonCriticalExtension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SEQUENCE {}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</w:t>
                  </w:r>
                </w:p>
                <w:p w14:paraId="29160EF6" w14:textId="77777777" w:rsidR="004F70AD" w:rsidRPr="007607B7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}</w:t>
                  </w:r>
                </w:p>
              </w:tc>
            </w:tr>
            <w:tr w:rsidR="004F70AD" w14:paraId="635D7EB4" w14:textId="77777777" w:rsidTr="00BA5FD9">
              <w:tc>
                <w:tcPr>
                  <w:tcW w:w="6852" w:type="dxa"/>
                </w:tcPr>
                <w:p w14:paraId="57CD54C1" w14:textId="77777777" w:rsidR="004F70AD" w:rsidRPr="001662C6" w:rsidRDefault="004F70AD" w:rsidP="004F70AD">
                  <w:pPr>
                    <w:pStyle w:val="TAL"/>
                    <w:rPr>
                      <w:rFonts w:eastAsia="Malgun Gothic"/>
                      <w:b/>
                      <w:i/>
                      <w:noProof/>
                      <w:lang w:eastAsia="en-GB"/>
                    </w:rPr>
                  </w:pPr>
                  <w:r w:rsidRPr="007607B7">
                    <w:rPr>
                      <w:rFonts w:eastAsia="Malgun Gothic"/>
                      <w:b/>
                      <w:i/>
                      <w:noProof/>
                      <w:highlight w:val="cyan"/>
                      <w:lang w:eastAsia="en-GB"/>
                    </w:rPr>
                    <w:lastRenderedPageBreak/>
                    <w:t>tdm-PatternConfig</w:t>
                  </w:r>
                </w:p>
                <w:p w14:paraId="7B39617A" w14:textId="77777777" w:rsidR="004F70AD" w:rsidRDefault="004F70AD" w:rsidP="004F70AD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1662C6">
                    <w:rPr>
                      <w:rFonts w:eastAsia="Malgun Gothic"/>
                    </w:rPr>
                    <w:t>This field is used when power control or IMD issues require single UL transmission in (NG</w:t>
                  </w:r>
                  <w:proofErr w:type="gramStart"/>
                  <w:r w:rsidRPr="001662C6">
                    <w:rPr>
                      <w:rFonts w:eastAsia="Malgun Gothic"/>
                    </w:rPr>
                    <w:t>)EN</w:t>
                  </w:r>
                  <w:proofErr w:type="gramEnd"/>
                  <w:r w:rsidRPr="001662C6">
                    <w:rPr>
                      <w:rFonts w:eastAsia="Malgun Gothic"/>
                    </w:rPr>
                    <w:t>-DC as specified in TS 38.101-3 [101] and TS 38.213 [88].</w:t>
                  </w:r>
                </w:p>
              </w:tc>
            </w:tr>
          </w:tbl>
          <w:p w14:paraId="27EA54A5" w14:textId="77777777" w:rsidR="004F70AD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3377266A" w14:textId="2EC47F9E" w:rsidR="00EE496E" w:rsidRPr="00814F1B" w:rsidRDefault="00EE496E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B</w:t>
            </w:r>
            <w:r>
              <w:rPr>
                <w:rFonts w:ascii="Arial" w:hAnsi="Arial"/>
                <w:noProof/>
                <w:lang w:eastAsia="zh-CN"/>
              </w:rPr>
              <w:t xml:space="preserve">ut in the latest version of TS 38.213, the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-r16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is still </w:t>
            </w:r>
            <w:r w:rsidR="009B14C9">
              <w:rPr>
                <w:rFonts w:ascii="Arial" w:hAnsi="Arial"/>
                <w:noProof/>
                <w:lang w:eastAsia="zh-CN"/>
              </w:rPr>
              <w:t>used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 for Rel-16 TDM pattern, which is clearly not in line with TS 36.331.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E496E" w14:paraId="226328D0" w14:textId="77777777" w:rsidTr="00101B27">
              <w:tc>
                <w:tcPr>
                  <w:tcW w:w="6852" w:type="dxa"/>
                </w:tcPr>
                <w:p w14:paraId="7D0989AB" w14:textId="77777777" w:rsidR="00EE496E" w:rsidRPr="005A29D6" w:rsidRDefault="00EE496E" w:rsidP="00EE496E">
                  <w:pPr>
                    <w:rPr>
                      <w:rFonts w:eastAsia="SimSun"/>
                      <w:lang w:eastAsia="ja-JP"/>
                    </w:rPr>
                  </w:pPr>
                  <w:r w:rsidRPr="005A29D6">
                    <w:rPr>
                      <w:rFonts w:eastAsia="SimSun"/>
                      <w:lang w:eastAsia="ja-JP"/>
                    </w:rPr>
                    <w:t xml:space="preserve">If a UE is configured with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3413E816" wp14:editId="7ABB570D">
                        <wp:extent cx="1009650" cy="185420"/>
                        <wp:effectExtent l="0" t="0" r="0" b="5080"/>
                        <wp:docPr id="62" name="图片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 xml:space="preserve">, where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00077D5F" wp14:editId="3A614B80">
                        <wp:extent cx="280670" cy="185420"/>
                        <wp:effectExtent l="0" t="0" r="5080" b="5080"/>
                        <wp:docPr id="61" name="图片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is the linear value</w:t>
                  </w:r>
                  <w:r w:rsidRPr="005A29D6">
                    <w:rPr>
                      <w:rFonts w:eastAsia="SimSun"/>
                      <w:lang w:eastAsia="ja-JP"/>
                    </w:rPr>
                    <w:t xml:space="preserve"> of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419A4ADD" wp14:editId="5736CDD6">
                        <wp:extent cx="280670" cy="185420"/>
                        <wp:effectExtent l="0" t="0" r="0" b="5080"/>
                        <wp:docPr id="60" name="图片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 xml:space="preserve">,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6C836481" wp14:editId="07B399EF">
                        <wp:extent cx="185420" cy="185420"/>
                        <wp:effectExtent l="0" t="0" r="5080" b="5080"/>
                        <wp:docPr id="59" name="图片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42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is the linear value</w:t>
                  </w:r>
                  <w:r w:rsidRPr="005A29D6">
                    <w:rPr>
                      <w:rFonts w:eastAsia="SimSun"/>
                      <w:lang w:eastAsia="ja-JP"/>
                    </w:rPr>
                    <w:t xml:space="preserve"> of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10251D0D" wp14:editId="7AD82A2D">
                        <wp:extent cx="185420" cy="185420"/>
                        <wp:effectExtent l="0" t="0" r="5080" b="5080"/>
                        <wp:docPr id="58" name="图片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42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>, and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51D6F1DD" wp14:editId="3E098C51">
                        <wp:extent cx="358775" cy="185420"/>
                        <wp:effectExtent l="0" t="0" r="3175" b="5080"/>
                        <wp:docPr id="57" name="图片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775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 xml:space="preserve"> 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is the linear value of </w:t>
                  </w:r>
                  <w:r w:rsidRPr="005A29D6">
                    <w:rPr>
                      <w:rFonts w:eastAsia="SimSun"/>
                      <w:lang w:val="en-US" w:eastAsia="zh-CN"/>
                    </w:rPr>
                    <w:t>a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5A29D6">
                    <w:rPr>
                      <w:rFonts w:eastAsia="SimSun"/>
                    </w:rPr>
                    <w:t xml:space="preserve">configured 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maximum </w:t>
                  </w:r>
                  <w:r w:rsidRPr="005A29D6">
                    <w:rPr>
                      <w:rFonts w:eastAsia="SimSun"/>
                      <w:lang w:val="en-US" w:eastAsia="zh-CN"/>
                    </w:rPr>
                    <w:t>transmission</w:t>
                  </w:r>
                  <w:r w:rsidRPr="005A29D6">
                    <w:rPr>
                      <w:rFonts w:eastAsia="SimSun"/>
                    </w:rPr>
                    <w:t xml:space="preserve"> power </w:t>
                  </w:r>
                  <w:r w:rsidRPr="005A29D6">
                    <w:rPr>
                      <w:rFonts w:eastAsia="SimSun"/>
                      <w:lang w:val="en-US"/>
                    </w:rPr>
                    <w:t xml:space="preserve">for EN-DC operation </w:t>
                  </w:r>
                  <w:r w:rsidRPr="005A29D6">
                    <w:rPr>
                      <w:rFonts w:eastAsia="SimSun"/>
                    </w:rPr>
                    <w:t xml:space="preserve">as </w:t>
                  </w:r>
                  <w:r w:rsidRPr="005A29D6">
                    <w:rPr>
                      <w:rFonts w:eastAsia="SimSun"/>
                      <w:iCs/>
                    </w:rPr>
                    <w:t xml:space="preserve">defined in </w:t>
                  </w:r>
                  <w:r w:rsidRPr="005A29D6">
                    <w:rPr>
                      <w:rFonts w:eastAsia="SimSun"/>
                    </w:rPr>
                    <w:t xml:space="preserve">[8-3, TS 38.101-3] for FR1, </w:t>
                  </w:r>
                  <w:r w:rsidRPr="005A29D6">
                    <w:rPr>
                      <w:rFonts w:eastAsia="SimSun"/>
                      <w:lang w:eastAsia="ja-JP"/>
                    </w:rPr>
                    <w:t>the UE determines a transmission power for the SCG as follows.</w:t>
                  </w:r>
                </w:p>
                <w:p w14:paraId="71F36B2A" w14:textId="77777777" w:rsidR="00EE496E" w:rsidRPr="005A29D6" w:rsidRDefault="00EE496E" w:rsidP="00EE496E">
                  <w:pPr>
                    <w:ind w:left="568" w:hanging="284"/>
                    <w:rPr>
                      <w:rFonts w:eastAsia="SimSun"/>
                      <w:lang w:val="en-US"/>
                    </w:rPr>
                  </w:pPr>
                  <w:r w:rsidRPr="005A29D6">
                    <w:rPr>
                      <w:rFonts w:eastAsia="SimSun"/>
                      <w:lang w:val="x-none" w:eastAsia="ja-JP"/>
                    </w:rPr>
                    <w:t>-</w:t>
                  </w:r>
                  <w:r w:rsidRPr="005A29D6">
                    <w:rPr>
                      <w:rFonts w:eastAsia="SimSun"/>
                      <w:lang w:val="x-none" w:eastAsia="ja-JP"/>
                    </w:rPr>
                    <w:tab/>
                    <w:t xml:space="preserve">If the UE </w:t>
                  </w:r>
                  <w:r w:rsidRPr="005A29D6">
                    <w:rPr>
                      <w:rFonts w:eastAsia="SimSun"/>
                      <w:lang w:val="en-US" w:eastAsia="ja-JP"/>
                    </w:rPr>
                    <w:t xml:space="preserve">is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>configured</w:t>
                  </w:r>
                  <w:r w:rsidRPr="005A29D6">
                    <w:rPr>
                      <w:rFonts w:eastAsia="SimSun"/>
                      <w:lang w:val="x-none"/>
                    </w:rPr>
                    <w:t xml:space="preserve">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 xml:space="preserve">with </w:t>
                  </w:r>
                  <w:r w:rsidRPr="005A29D6">
                    <w:rPr>
                      <w:rFonts w:eastAsia="SimSun"/>
                      <w:lang w:val="x-none"/>
                    </w:rPr>
                    <w:t>reference TDD configuration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lang w:val="en-US" w:eastAsia="zh-CN"/>
                    </w:rPr>
                    <w:t xml:space="preserve">for E-UTRA (by </w:t>
                  </w:r>
                  <w:r w:rsidRPr="005A29D6">
                    <w:rPr>
                      <w:rFonts w:eastAsia="SimSun"/>
                      <w:i/>
                      <w:iCs/>
                      <w:highlight w:val="cyan"/>
                      <w:lang w:val="x-none" w:eastAsia="zh-CN"/>
                    </w:rPr>
                    <w:t>tdm-PatternConfig-r15</w:t>
                  </w:r>
                  <w:r w:rsidRPr="005A29D6"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lang w:val="en-US" w:eastAsia="zh-CN"/>
                    </w:rPr>
                    <w:t xml:space="preserve">or by </w:t>
                  </w:r>
                  <w:r w:rsidRPr="005A29D6">
                    <w:rPr>
                      <w:rFonts w:eastAsia="SimSun"/>
                      <w:i/>
                      <w:iCs/>
                      <w:highlight w:val="cyan"/>
                      <w:lang w:val="x-none" w:eastAsia="zh-CN"/>
                    </w:rPr>
                    <w:t>tdm-PatternConfig-r16</w:t>
                  </w:r>
                  <w:r w:rsidRPr="005A29D6">
                    <w:rPr>
                      <w:rFonts w:eastAsia="SimSun"/>
                      <w:lang w:val="x-none"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lang w:val="en-US" w:eastAsia="zh-CN"/>
                    </w:rPr>
                    <w:t xml:space="preserve">in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>[13, TS</w:t>
                  </w:r>
                  <w:r w:rsidRPr="005A29D6">
                    <w:rPr>
                      <w:rFonts w:eastAsia="SimSun"/>
                      <w:lang w:val="x-none" w:eastAsia="zh-CN"/>
                    </w:rPr>
                    <w:t xml:space="preserve">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>36.213]</w:t>
                  </w:r>
                  <w:r w:rsidRPr="005A29D6">
                    <w:rPr>
                      <w:rFonts w:eastAsia="SimSun"/>
                      <w:lang w:val="en-US" w:eastAsia="zh-CN"/>
                    </w:rPr>
                    <w:t>)</w:t>
                  </w:r>
                </w:p>
              </w:tc>
            </w:tr>
          </w:tbl>
          <w:p w14:paraId="65C9B058" w14:textId="77777777" w:rsidR="004F70AD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51218575" w14:textId="25066703" w:rsidR="00EE496E" w:rsidRDefault="00EE496E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Similar issue can be found </w:t>
            </w:r>
            <w:r w:rsidR="00720B79">
              <w:rPr>
                <w:rFonts w:ascii="Arial" w:hAnsi="Arial"/>
                <w:noProof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lang w:eastAsia="zh-CN"/>
              </w:rPr>
              <w:t xml:space="preserve">the NE-DC. TS 36.331 has defined another RRC configuration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>NEDC</w:t>
            </w:r>
            <w:r>
              <w:rPr>
                <w:rFonts w:ascii="Arial" w:hAnsi="Arial"/>
                <w:noProof/>
                <w:lang w:eastAsia="zh-CN"/>
              </w:rPr>
              <w:t xml:space="preserve"> for NE-DC, which is </w:t>
            </w:r>
            <w:r w:rsidR="009B14C9">
              <w:rPr>
                <w:rFonts w:ascii="Arial" w:hAnsi="Arial"/>
                <w:noProof/>
                <w:lang w:eastAsia="zh-CN"/>
              </w:rPr>
              <w:t>independent of</w:t>
            </w:r>
            <w:r>
              <w:rPr>
                <w:rFonts w:ascii="Arial" w:hAnsi="Arial"/>
                <w:noProof/>
                <w:lang w:eastAsia="zh-CN"/>
              </w:rPr>
              <w:t xml:space="preserve"> the TDM pattern RRC configurations for EN-DC.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E496E" w14:paraId="2499411F" w14:textId="77777777" w:rsidTr="00101B27">
              <w:tc>
                <w:tcPr>
                  <w:tcW w:w="6852" w:type="dxa"/>
                </w:tcPr>
                <w:p w14:paraId="0E09C7CD" w14:textId="77777777" w:rsidR="00EE496E" w:rsidRPr="00FF083F" w:rsidRDefault="00EE496E" w:rsidP="00EE496E">
                  <w:pPr>
                    <w:pStyle w:val="TAL"/>
                    <w:rPr>
                      <w:rFonts w:eastAsia="Malgun Gothic"/>
                      <w:b/>
                      <w:i/>
                      <w:noProof/>
                    </w:rPr>
                  </w:pPr>
                  <w:r w:rsidRPr="005A29D6">
                    <w:rPr>
                      <w:rFonts w:eastAsia="Malgun Gothic"/>
                      <w:b/>
                      <w:i/>
                      <w:noProof/>
                      <w:highlight w:val="cyan"/>
                    </w:rPr>
                    <w:t>tdm-PatternConfigNE-DC</w:t>
                  </w:r>
                </w:p>
                <w:p w14:paraId="2842C556" w14:textId="77777777" w:rsidR="00EE496E" w:rsidRDefault="00EE496E" w:rsidP="00EE496E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FF083F">
                    <w:rPr>
                      <w:rFonts w:eastAsia="Malgun Gothic"/>
                      <w:noProof/>
                    </w:rPr>
                    <w:t>This field is used when power control or IMD issues require single UL transmission in NE-DC as specified in TS 38.101-3 [101] and TS 38.213 [88].</w:t>
                  </w:r>
                </w:p>
              </w:tc>
            </w:tr>
          </w:tbl>
          <w:p w14:paraId="266403AD" w14:textId="6B93713B" w:rsidR="00EE496E" w:rsidRDefault="00EE496E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But in the latest version of TS 38.213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>-r15</w:t>
            </w:r>
            <w:r>
              <w:rPr>
                <w:rFonts w:ascii="Arial" w:hAnsi="Arial"/>
                <w:noProof/>
                <w:lang w:eastAsia="zh-CN"/>
              </w:rPr>
              <w:t xml:space="preserve"> has been used for NE-DC</w:t>
            </w:r>
            <w:r w:rsidR="00993889">
              <w:rPr>
                <w:rFonts w:ascii="Arial" w:hAnsi="Arial"/>
                <w:noProof/>
                <w:lang w:eastAsia="zh-CN"/>
              </w:rPr>
              <w:t>, which is misaligned as well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41A4C" w14:paraId="6197C989" w14:textId="77777777" w:rsidTr="003E0102">
              <w:tc>
                <w:tcPr>
                  <w:tcW w:w="6852" w:type="dxa"/>
                </w:tcPr>
                <w:p w14:paraId="799719EE" w14:textId="77777777" w:rsidR="00A41A4C" w:rsidRDefault="00A41A4C" w:rsidP="00A41A4C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If a UE is configured with 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171B6CD5" wp14:editId="122AD59D">
                        <wp:extent cx="1009650" cy="185420"/>
                        <wp:effectExtent l="0" t="0" r="0" b="5080"/>
                        <wp:docPr id="68" name="图片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, where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10519E49" wp14:editId="26321D7B">
                        <wp:extent cx="280670" cy="185420"/>
                        <wp:effectExtent l="0" t="0" r="5080" b="5080"/>
                        <wp:docPr id="67" name="图片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  <w:lang w:eastAsia="zh-CN"/>
                    </w:rPr>
                    <w:t xml:space="preserve"> is the linear value</w:t>
                  </w:r>
                  <w:r>
                    <w:rPr>
                      <w:lang w:eastAsia="ja-JP"/>
                    </w:rPr>
                    <w:t xml:space="preserve"> of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6BA1ABAE" wp14:editId="344434AA">
                        <wp:extent cx="280670" cy="185420"/>
                        <wp:effectExtent l="0" t="0" r="0" b="5080"/>
                        <wp:docPr id="66" name="图片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,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37A51A60" wp14:editId="53F1ACB1">
                        <wp:extent cx="280670" cy="185420"/>
                        <wp:effectExtent l="0" t="0" r="5080" b="5080"/>
                        <wp:docPr id="65" name="图片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  <w:lang w:eastAsia="zh-CN"/>
                    </w:rPr>
                    <w:t xml:space="preserve"> is the linear value</w:t>
                  </w:r>
                  <w:r>
                    <w:rPr>
                      <w:lang w:eastAsia="ja-JP"/>
                    </w:rPr>
                    <w:t xml:space="preserve"> of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797AD7A4" wp14:editId="78AFAA82">
                        <wp:extent cx="280670" cy="185420"/>
                        <wp:effectExtent l="0" t="0" r="0" b="5080"/>
                        <wp:docPr id="64" name="图片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, and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062D27DA" wp14:editId="0D5E9BF5">
                        <wp:extent cx="392430" cy="213360"/>
                        <wp:effectExtent l="0" t="0" r="7620" b="0"/>
                        <wp:docPr id="63" name="图片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430" cy="213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 xml:space="preserve">is the linear value of </w:t>
                  </w:r>
                  <w:r w:rsidRPr="002C7AFF">
                    <w:rPr>
                      <w:lang w:val="en-US" w:eastAsia="zh-CN"/>
                    </w:rPr>
                    <w:t>a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t>c</w:t>
                  </w:r>
                  <w:r w:rsidRPr="00E458C1">
                    <w:t xml:space="preserve">onfigured </w:t>
                  </w:r>
                  <w:r>
                    <w:rPr>
                      <w:rFonts w:hint="eastAsia"/>
                      <w:lang w:eastAsia="zh-CN"/>
                    </w:rPr>
                    <w:t xml:space="preserve">maximum </w:t>
                  </w:r>
                  <w:r w:rsidRPr="002C7AFF">
                    <w:rPr>
                      <w:lang w:val="en-US" w:eastAsia="zh-CN"/>
                    </w:rPr>
                    <w:t>transmission</w:t>
                  </w:r>
                  <w:r w:rsidRPr="00E458C1">
                    <w:t xml:space="preserve"> power </w:t>
                  </w:r>
                  <w:r w:rsidRPr="002C7AFF">
                    <w:rPr>
                      <w:lang w:val="en-US"/>
                    </w:rPr>
                    <w:t xml:space="preserve">for </w:t>
                  </w:r>
                  <w:r>
                    <w:rPr>
                      <w:lang w:val="en-US"/>
                    </w:rPr>
                    <w:t>NE</w:t>
                  </w:r>
                  <w:r w:rsidRPr="002C7AFF">
                    <w:rPr>
                      <w:lang w:val="en-US"/>
                    </w:rPr>
                    <w:t xml:space="preserve">-DC operation </w:t>
                  </w:r>
                  <w:r w:rsidRPr="00B916EC">
                    <w:t xml:space="preserve">as </w:t>
                  </w:r>
                  <w:r w:rsidRPr="002C7AFF">
                    <w:rPr>
                      <w:iCs/>
                    </w:rPr>
                    <w:t xml:space="preserve">defined in </w:t>
                  </w:r>
                  <w:r>
                    <w:t xml:space="preserve">[8-3, </w:t>
                  </w:r>
                  <w:r>
                    <w:lastRenderedPageBreak/>
                    <w:t xml:space="preserve">TS 38.101-3] for FR1, </w:t>
                  </w:r>
                  <w:r>
                    <w:rPr>
                      <w:lang w:eastAsia="ja-JP"/>
                    </w:rPr>
                    <w:t>the UE determines a transmission power for the MCG as follows</w:t>
                  </w:r>
                </w:p>
                <w:p w14:paraId="34CAC296" w14:textId="77777777" w:rsidR="00A41A4C" w:rsidRPr="003B34F0" w:rsidRDefault="00A41A4C" w:rsidP="00A41A4C">
                  <w:pPr>
                    <w:pStyle w:val="B1"/>
                    <w:rPr>
                      <w:lang w:val="en-US"/>
                    </w:rPr>
                  </w:pPr>
                  <w:r>
                    <w:rPr>
                      <w:lang w:eastAsia="ja-JP"/>
                    </w:rPr>
                    <w:t>-</w:t>
                  </w:r>
                  <w:r>
                    <w:rPr>
                      <w:lang w:eastAsia="ja-JP"/>
                    </w:rPr>
                    <w:tab/>
                    <w:t xml:space="preserve">If the UE </w:t>
                  </w:r>
                  <w:r>
                    <w:rPr>
                      <w:lang w:val="en-US" w:eastAsia="ja-JP"/>
                    </w:rPr>
                    <w:t xml:space="preserve">is </w:t>
                  </w:r>
                  <w:r>
                    <w:rPr>
                      <w:rFonts w:hint="eastAsia"/>
                      <w:lang w:eastAsia="zh-CN"/>
                    </w:rPr>
                    <w:t>configured</w:t>
                  </w:r>
                  <w:r w:rsidRPr="00B916EC"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 xml:space="preserve">with </w:t>
                  </w:r>
                  <w:r w:rsidRPr="00EB5B01">
                    <w:t>reference TDD configuration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for E-UTRA (by </w:t>
                  </w:r>
                  <w:r w:rsidRPr="003B34F0">
                    <w:rPr>
                      <w:i/>
                      <w:iCs/>
                      <w:highlight w:val="cyan"/>
                      <w:lang w:eastAsia="zh-CN"/>
                    </w:rPr>
                    <w:t>tdm-PatternConfig-r15</w:t>
                  </w:r>
                  <w:r w:rsidRPr="00BE2EE9"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in </w:t>
                  </w:r>
                  <w:r>
                    <w:rPr>
                      <w:rFonts w:hint="eastAsia"/>
                      <w:lang w:eastAsia="zh-CN"/>
                    </w:rPr>
                    <w:t>[13, TS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>36.213]</w:t>
                  </w:r>
                  <w:r>
                    <w:rPr>
                      <w:lang w:val="en-US" w:eastAsia="zh-CN"/>
                    </w:rPr>
                    <w:t>)</w:t>
                  </w:r>
                </w:p>
              </w:tc>
            </w:tr>
          </w:tbl>
          <w:p w14:paraId="18D6DB8D" w14:textId="4BBFA5F8" w:rsidR="00A41A4C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>Thirdly</w:t>
            </w:r>
            <w:r w:rsidR="00A41A4C">
              <w:rPr>
                <w:rFonts w:ascii="Arial" w:hAnsi="Arial"/>
                <w:noProof/>
                <w:lang w:eastAsia="zh-CN"/>
              </w:rPr>
              <w:t>,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the following highlighted UE capability is </w:t>
            </w:r>
            <w:r>
              <w:rPr>
                <w:rFonts w:ascii="Arial" w:hAnsi="Arial"/>
                <w:noProof/>
                <w:lang w:eastAsia="zh-CN"/>
              </w:rPr>
              <w:t xml:space="preserve">incorrectly 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used in the latest version of TS 38.213. Because the </w:t>
            </w:r>
            <w:r w:rsidR="00993889" w:rsidRPr="007607B7">
              <w:rPr>
                <w:rFonts w:ascii="Arial" w:hAnsi="Arial"/>
                <w:i/>
                <w:noProof/>
                <w:lang w:eastAsia="zh-CN"/>
              </w:rPr>
              <w:t>uplinkTxSwitching-OptionSupport</w:t>
            </w:r>
            <w:r w:rsidR="00993889">
              <w:rPr>
                <w:i/>
                <w:iCs/>
              </w:rPr>
              <w:t xml:space="preserve"> </w:t>
            </w:r>
            <w:r w:rsidR="00993889" w:rsidRPr="0044437E">
              <w:rPr>
                <w:rFonts w:ascii="Arial" w:hAnsi="Arial"/>
                <w:noProof/>
                <w:lang w:eastAsia="zh-CN"/>
              </w:rPr>
              <w:t>is a UE capability for another Rel-16 feature UL Tx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</w:t>
            </w:r>
            <w:r w:rsidR="00993889" w:rsidRPr="0044437E">
              <w:rPr>
                <w:rFonts w:ascii="Arial" w:hAnsi="Arial"/>
                <w:noProof/>
                <w:lang w:eastAsia="zh-CN"/>
              </w:rPr>
              <w:t>switching</w:t>
            </w:r>
            <w:r w:rsidR="00993889">
              <w:rPr>
                <w:rFonts w:ascii="Arial" w:hAnsi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41A4C" w14:paraId="32386BD6" w14:textId="77777777" w:rsidTr="00A41A4C">
              <w:tc>
                <w:tcPr>
                  <w:tcW w:w="6852" w:type="dxa"/>
                </w:tcPr>
                <w:p w14:paraId="1820826E" w14:textId="0D544251" w:rsidR="00A41A4C" w:rsidRPr="00A41A4C" w:rsidRDefault="00A41A4C" w:rsidP="00A41A4C">
                  <w:pPr>
                    <w:pStyle w:val="B2"/>
                  </w:pPr>
                  <w:r w:rsidRPr="00F325E8">
                    <w:rPr>
                      <w:lang w:val="en-US"/>
                    </w:rPr>
                    <w:t>-</w:t>
                  </w:r>
                  <w:r w:rsidRPr="00F325E8">
                    <w:rPr>
                      <w:lang w:val="en-US"/>
                    </w:rPr>
                    <w:tab/>
                    <w:t xml:space="preserve">If </w:t>
                  </w:r>
                  <w:r w:rsidRPr="00F325E8">
                    <w:t xml:space="preserve">the UE indicates a capability for dynamic power sharing between E-UTRA and NR for EN-DC, and does not indicate a capability </w:t>
                  </w:r>
                  <w:proofErr w:type="spellStart"/>
                  <w:r w:rsidRPr="001A0CB6">
                    <w:rPr>
                      <w:i/>
                      <w:iCs/>
                      <w:highlight w:val="cyan"/>
                    </w:rPr>
                    <w:t>uplinkTxSwitching-OptionSupport</w:t>
                  </w:r>
                  <w:proofErr w:type="spellEnd"/>
                  <w:r w:rsidRPr="001A0CB6">
                    <w:rPr>
                      <w:i/>
                      <w:iCs/>
                      <w:highlight w:val="cyan"/>
                      <w:lang w:val="en-US"/>
                    </w:rPr>
                    <w:t xml:space="preserve"> = </w:t>
                  </w:r>
                  <w:proofErr w:type="spellStart"/>
                  <w:r w:rsidRPr="001A0CB6">
                    <w:rPr>
                      <w:i/>
                      <w:iCs/>
                      <w:highlight w:val="cyan"/>
                      <w:lang w:val="en-US"/>
                    </w:rPr>
                    <w:t>dualUL</w:t>
                  </w:r>
                  <w:proofErr w:type="spellEnd"/>
                  <w:r w:rsidRPr="00F325E8">
                    <w:t xml:space="preserve"> in [16, TS 38.306], and is configured with </w:t>
                  </w:r>
                  <w:r w:rsidRPr="00F325E8">
                    <w:rPr>
                      <w:i/>
                      <w:iCs/>
                    </w:rPr>
                    <w:t>tdm-PatternConfig-r16</w:t>
                  </w:r>
                  <w:r w:rsidRPr="00F325E8">
                    <w:t>, the UE does not transmit on the SCG in FR1 when the UE has overlapped transmission on a subframe on the MCG.</w:t>
                  </w:r>
                </w:p>
              </w:tc>
            </w:tr>
          </w:tbl>
          <w:p w14:paraId="2F22E217" w14:textId="6C7A09B5" w:rsidR="001E41F3" w:rsidRDefault="00F65D39" w:rsidP="009B14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Instead</w:t>
            </w:r>
            <w:r w:rsidR="00642C6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42C6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right UE capability that should be refered here is</w:t>
            </w:r>
            <w:r w:rsidR="00642C69">
              <w:rPr>
                <w:noProof/>
                <w:lang w:eastAsia="zh-CN"/>
              </w:rPr>
              <w:t xml:space="preserve"> </w:t>
            </w:r>
            <w:r w:rsidR="00642C69" w:rsidRPr="00F309CB">
              <w:rPr>
                <w:i/>
                <w:noProof/>
                <w:lang w:eastAsia="zh-CN"/>
              </w:rPr>
              <w:t>tdm-restrictionDualTX-FDD-endc-r16</w:t>
            </w:r>
            <w:r w:rsidR="00642C69">
              <w:rPr>
                <w:noProof/>
                <w:lang w:eastAsia="zh-CN"/>
              </w:rPr>
              <w:t xml:space="preserve"> </w:t>
            </w:r>
            <w:r w:rsidR="00993889">
              <w:rPr>
                <w:noProof/>
                <w:lang w:eastAsia="zh-CN"/>
              </w:rPr>
              <w:t>as defined</w:t>
            </w:r>
            <w:r w:rsidR="00642C69">
              <w:rPr>
                <w:noProof/>
                <w:lang w:eastAsia="zh-CN"/>
              </w:rPr>
              <w:t xml:space="preserve"> in the latest version of specification TS 38.306</w:t>
            </w:r>
            <w:r>
              <w:rPr>
                <w:noProof/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A0CB6" w14:paraId="3F512C47" w14:textId="77777777" w:rsidTr="001A0CB6">
              <w:tc>
                <w:tcPr>
                  <w:tcW w:w="6852" w:type="dxa"/>
                </w:tcPr>
                <w:p w14:paraId="1DC651DE" w14:textId="77777777" w:rsidR="001A0CB6" w:rsidRPr="00F11278" w:rsidRDefault="001A0CB6" w:rsidP="001A0CB6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1A0CB6">
                    <w:rPr>
                      <w:b/>
                      <w:bCs/>
                      <w:i/>
                      <w:iCs/>
                      <w:highlight w:val="cyan"/>
                    </w:rPr>
                    <w:t>tdm-restrictionDualTX-FDD-endc-r16</w:t>
                  </w:r>
                </w:p>
                <w:p w14:paraId="66B4C0B1" w14:textId="5C3F7D2D" w:rsidR="001A0CB6" w:rsidRDefault="001A0CB6" w:rsidP="001A0CB6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F11278">
                    <w:t xml:space="preserve">Indicates whether the UE supports TDM restriction to LTE FDD </w:t>
                  </w:r>
                  <w:proofErr w:type="spellStart"/>
                  <w:r w:rsidRPr="00F11278">
                    <w:t>PCell</w:t>
                  </w:r>
                  <w:proofErr w:type="spellEnd"/>
                  <w:r w:rsidRPr="00F11278">
                    <w:t xml:space="preserve"> in (NG)EN-DC for dual UL transmission operation </w:t>
                  </w:r>
                  <w:r w:rsidRPr="00F11278">
                    <w:rPr>
                      <w:lang w:eastAsia="zh-CN"/>
                    </w:rPr>
                    <w:t xml:space="preserve">when </w:t>
                  </w:r>
                  <w:r w:rsidRPr="00F11278">
                    <w:rPr>
                      <w:i/>
                      <w:lang w:eastAsia="zh-CN"/>
                    </w:rPr>
                    <w:t>tdm-PatternConfig2-R16</w:t>
                  </w:r>
                  <w:r w:rsidRPr="00F11278">
                    <w:rPr>
                      <w:lang w:eastAsia="zh-CN"/>
                    </w:rPr>
                    <w:t xml:space="preserve"> is configured, as specified in TS 36.331 [17]. UE indicates support this feature shall also indicate support of </w:t>
                  </w:r>
                  <w:proofErr w:type="spellStart"/>
                  <w:r w:rsidRPr="00F11278">
                    <w:rPr>
                      <w:i/>
                      <w:iCs/>
                      <w:lang w:eastAsia="zh-CN"/>
                    </w:rPr>
                    <w:t>tdm</w:t>
                  </w:r>
                  <w:proofErr w:type="spellEnd"/>
                  <w:r w:rsidRPr="00F11278">
                    <w:rPr>
                      <w:i/>
                      <w:iCs/>
                      <w:lang w:eastAsia="zh-CN"/>
                    </w:rPr>
                    <w:t>-Pattern</w:t>
                  </w:r>
                  <w:r w:rsidRPr="00F11278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08AA7DE" w14:textId="3F366F8B" w:rsidR="00A41A4C" w:rsidRPr="00A41A4C" w:rsidRDefault="00A41A4C" w:rsidP="009B14C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83C58" w14:textId="61C2DB5E" w:rsidR="009B14C9" w:rsidRDefault="00EE496E" w:rsidP="00924F79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9B14C9">
              <w:rPr>
                <w:noProof/>
              </w:rPr>
              <w:t xml:space="preserve">RRC parameter for </w:t>
            </w:r>
            <w:r>
              <w:rPr>
                <w:noProof/>
              </w:rPr>
              <w:t>TDM pattern</w:t>
            </w:r>
            <w:r w:rsidR="009B14C9">
              <w:rPr>
                <w:noProof/>
              </w:rPr>
              <w:t xml:space="preserve"> used in uplink powr control of EN-DC</w:t>
            </w:r>
          </w:p>
          <w:p w14:paraId="573CD868" w14:textId="77777777" w:rsidR="001E41F3" w:rsidRDefault="009B14C9" w:rsidP="00073A01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>
              <w:rPr>
                <w:noProof/>
              </w:rPr>
              <w:t>Correct the RRC parameter for TDM pattern used in uplink powr control of NE-DC</w:t>
            </w:r>
          </w:p>
          <w:p w14:paraId="31C656EC" w14:textId="6722D034" w:rsidR="001A0CB6" w:rsidRDefault="001A0CB6" w:rsidP="00F9053F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993889">
              <w:rPr>
                <w:noProof/>
                <w:lang w:eastAsia="zh-CN"/>
              </w:rPr>
              <w:t>TDM restriction for dual UL transmission</w:t>
            </w:r>
            <w:r>
              <w:rPr>
                <w:noProof/>
                <w:lang w:eastAsia="zh-CN"/>
              </w:rPr>
              <w:t xml:space="preserve"> UE capability </w:t>
            </w:r>
            <w:r w:rsidR="00F9053F">
              <w:rPr>
                <w:noProof/>
                <w:lang w:eastAsia="zh-CN"/>
              </w:rPr>
              <w:t>in uplink power control of EN-DC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14AB0" w:rsidR="001E41F3" w:rsidRDefault="003F1CE6" w:rsidP="00C83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</w:t>
            </w:r>
            <w:r>
              <w:rPr>
                <w:noProof/>
              </w:rPr>
              <w:t xml:space="preserve"> </w:t>
            </w:r>
            <w:r w:rsidR="00EE496E">
              <w:rPr>
                <w:noProof/>
              </w:rPr>
              <w:t>between the RRC configuration</w:t>
            </w:r>
            <w:r w:rsidR="00FD2169">
              <w:rPr>
                <w:noProof/>
              </w:rPr>
              <w:t>/UE capability</w:t>
            </w:r>
            <w:r w:rsidR="00EE496E">
              <w:rPr>
                <w:noProof/>
              </w:rPr>
              <w:t xml:space="preserve"> reference in the specification for EN-DC and NE-DC uplink power control.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3744F" w:rsidR="001E41F3" w:rsidRDefault="00EE496E" w:rsidP="00073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7.6.1</w:t>
            </w:r>
            <w:r w:rsidR="00FD2169">
              <w:rPr>
                <w:noProof/>
                <w:lang w:eastAsia="zh-CN"/>
              </w:rPr>
              <w:t xml:space="preserve">, 7.6.1A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A6C48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AAA7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8C805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598E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E34B2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B9386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F604" w14:textId="77777777" w:rsidR="00EE496E" w:rsidRDefault="00EE496E" w:rsidP="00EE496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4E487508" w:rsidR="001E41F3" w:rsidRDefault="00EE496E" w:rsidP="00073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has isolated impact on EN-DC</w:t>
            </w:r>
            <w:r w:rsidR="00FD2169">
              <w:rPr>
                <w:bCs/>
              </w:rPr>
              <w:t>/NE-DC</w:t>
            </w:r>
            <w:r>
              <w:rPr>
                <w:bCs/>
              </w:rPr>
              <w:t xml:space="preserve"> with respect to the determination of </w:t>
            </w:r>
            <w:r>
              <w:rPr>
                <w:rFonts w:hint="eastAsia"/>
                <w:bCs/>
                <w:lang w:eastAsia="zh-CN"/>
              </w:rPr>
              <w:t>transmission</w:t>
            </w:r>
            <w:r>
              <w:rPr>
                <w:bCs/>
              </w:rPr>
              <w:t xml:space="preserve"> power procedure. Since it is a straightforward specification correction for EN-DC</w:t>
            </w:r>
            <w:r w:rsidR="00FD2169">
              <w:rPr>
                <w:bCs/>
              </w:rPr>
              <w:t>/NE-DC</w:t>
            </w:r>
            <w:r>
              <w:rPr>
                <w:bCs/>
              </w:rPr>
              <w:t>, it is n</w:t>
            </w:r>
            <w:r w:rsidR="00073A01">
              <w:rPr>
                <w:bCs/>
              </w:rPr>
              <w:t xml:space="preserve">ot expected to impact on gNB/UE </w:t>
            </w:r>
            <w:r>
              <w:rPr>
                <w:bCs/>
              </w:rPr>
              <w:t>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71DD70" w14:textId="77777777" w:rsidR="00861BA0" w:rsidRDefault="00861BA0" w:rsidP="00861BA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537334B" w14:textId="77777777" w:rsidR="00FD2169" w:rsidRPr="00FD2169" w:rsidRDefault="00FD2169" w:rsidP="00FD2169">
      <w:pPr>
        <w:keepNext/>
        <w:keepLines/>
        <w:spacing w:before="180"/>
        <w:ind w:left="566" w:hanging="566"/>
        <w:outlineLvl w:val="1"/>
        <w:rPr>
          <w:rFonts w:ascii="Arial" w:eastAsia="SimSun" w:hAnsi="Arial"/>
          <w:sz w:val="32"/>
        </w:rPr>
      </w:pPr>
      <w:bookmarkStart w:id="2" w:name="_Toc12021453"/>
      <w:bookmarkStart w:id="3" w:name="_Toc20311565"/>
      <w:bookmarkStart w:id="4" w:name="_Toc26719390"/>
      <w:bookmarkStart w:id="5" w:name="_Toc29894821"/>
      <w:bookmarkStart w:id="6" w:name="_Toc29899120"/>
      <w:bookmarkStart w:id="7" w:name="_Toc29899538"/>
      <w:bookmarkStart w:id="8" w:name="_Toc29917275"/>
      <w:bookmarkStart w:id="9" w:name="_Toc36498149"/>
      <w:bookmarkStart w:id="10" w:name="_Toc45699175"/>
      <w:bookmarkStart w:id="11" w:name="_Toc60601292"/>
      <w:r w:rsidRPr="00FD2169">
        <w:rPr>
          <w:rFonts w:ascii="Arial" w:eastAsia="SimSun" w:hAnsi="Arial"/>
          <w:sz w:val="32"/>
        </w:rPr>
        <w:t>7.6</w:t>
      </w:r>
      <w:r w:rsidRPr="00FD2169">
        <w:rPr>
          <w:rFonts w:ascii="Arial" w:eastAsia="SimSun" w:hAnsi="Arial"/>
          <w:sz w:val="32"/>
        </w:rPr>
        <w:tab/>
        <w:t>Dual connectivity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B7BAC8" w14:textId="77777777" w:rsidR="00FD2169" w:rsidRPr="00FD2169" w:rsidRDefault="00FD2169" w:rsidP="00FD216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2" w:name="_Toc12021454"/>
      <w:bookmarkStart w:id="13" w:name="_Toc20311566"/>
      <w:bookmarkStart w:id="14" w:name="_Toc26719391"/>
      <w:bookmarkStart w:id="15" w:name="_Toc29894822"/>
      <w:bookmarkStart w:id="16" w:name="_Toc29899121"/>
      <w:bookmarkStart w:id="17" w:name="_Toc29899539"/>
      <w:bookmarkStart w:id="18" w:name="_Toc29917276"/>
      <w:bookmarkStart w:id="19" w:name="_Toc36498150"/>
      <w:bookmarkStart w:id="20" w:name="_Toc45699176"/>
      <w:bookmarkStart w:id="21" w:name="_Toc60601293"/>
      <w:r w:rsidRPr="00FD2169">
        <w:rPr>
          <w:rFonts w:ascii="Arial" w:eastAsia="SimSun" w:hAnsi="Arial"/>
          <w:sz w:val="28"/>
        </w:rPr>
        <w:t>7.6.1</w:t>
      </w:r>
      <w:r w:rsidRPr="00FD2169">
        <w:rPr>
          <w:rFonts w:ascii="Arial" w:eastAsia="SimSun" w:hAnsi="Arial"/>
          <w:sz w:val="28"/>
        </w:rPr>
        <w:tab/>
        <w:t>EN-DC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0857248" w14:textId="6DB725FF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</w:rPr>
        <w:t xml:space="preserve">If a UE is configured with a MCG using E-UTRA radio access and with a SCG using </w:t>
      </w:r>
      <w:r w:rsidRPr="00FD2169">
        <w:rPr>
          <w:rFonts w:eastAsia="SimSun"/>
          <w:lang w:eastAsia="ja-JP"/>
        </w:rPr>
        <w:t xml:space="preserve">NR radio access, the UE is configured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17AC1A3" wp14:editId="349FB388">
            <wp:extent cx="274955" cy="179705"/>
            <wp:effectExtent l="0" t="0" r="0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eastAsia="ja-JP"/>
        </w:rPr>
        <w:t xml:space="preserve"> for transmissions on the MCG by </w:t>
      </w:r>
      <w:r w:rsidRPr="00FD2169">
        <w:rPr>
          <w:rFonts w:eastAsia="SimSun"/>
          <w:i/>
          <w:lang w:eastAsia="ja-JP"/>
        </w:rPr>
        <w:t>p-</w:t>
      </w:r>
      <w:proofErr w:type="spellStart"/>
      <w:r w:rsidRPr="00FD2169">
        <w:rPr>
          <w:rFonts w:eastAsia="SimSun"/>
          <w:i/>
          <w:lang w:eastAsia="ja-JP"/>
        </w:rPr>
        <w:t>MaxEUTRA</w:t>
      </w:r>
      <w:proofErr w:type="spellEnd"/>
      <w:r w:rsidRPr="00FD2169">
        <w:rPr>
          <w:rFonts w:eastAsia="SimSun"/>
          <w:lang w:eastAsia="ja-JP"/>
        </w:rPr>
        <w:t xml:space="preserve"> and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D63901D" wp14:editId="38383C70">
            <wp:extent cx="274955" cy="179705"/>
            <wp:effectExtent l="0" t="0" r="0" b="0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/>
          <w:lang w:eastAsia="ja-JP"/>
        </w:rPr>
        <w:t xml:space="preserve">for transmissions in FR1 on the SCG by </w:t>
      </w:r>
      <w:r w:rsidRPr="00FD2169">
        <w:rPr>
          <w:rFonts w:eastAsia="SimSun"/>
          <w:i/>
          <w:lang w:eastAsia="ja-JP"/>
        </w:rPr>
        <w:t>p-NR-FR1</w:t>
      </w:r>
      <w:r w:rsidRPr="00FD2169">
        <w:rPr>
          <w:rFonts w:eastAsia="SimSun"/>
          <w:lang w:eastAsia="ja-JP"/>
        </w:rPr>
        <w:t xml:space="preserve">. </w:t>
      </w:r>
    </w:p>
    <w:p w14:paraId="7A7E1602" w14:textId="400E6B29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val="en-US" w:eastAsia="zh-CN"/>
        </w:rPr>
        <w:t>T</w:t>
      </w:r>
      <w:r w:rsidRPr="00FD2169">
        <w:rPr>
          <w:rFonts w:eastAsia="SimSun"/>
        </w:rPr>
        <w:t xml:space="preserve">he UE determines a transmission power for the MCG as described in [13, TS 36.213] </w:t>
      </w:r>
      <w:r w:rsidRPr="00FD2169">
        <w:rPr>
          <w:rFonts w:eastAsia="SimSun"/>
          <w:lang w:val="en-US"/>
        </w:rPr>
        <w:t xml:space="preserve">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F9C72CA" wp14:editId="4AB5EB3D">
            <wp:extent cx="274955" cy="179705"/>
            <wp:effectExtent l="0" t="0" r="0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power. The UE determines</w:t>
      </w:r>
      <w:r w:rsidRPr="00FD2169">
        <w:rPr>
          <w:rFonts w:eastAsia="SimSun"/>
        </w:rPr>
        <w:t xml:space="preserve"> transmission power for the SCG </w:t>
      </w:r>
      <w:r w:rsidRPr="00FD2169">
        <w:rPr>
          <w:rFonts w:eastAsia="SimSun"/>
          <w:lang w:eastAsia="ja-JP"/>
        </w:rPr>
        <w:t>in FR1</w:t>
      </w:r>
      <w:r w:rsidRPr="00FD2169">
        <w:rPr>
          <w:rFonts w:eastAsia="SimSun"/>
        </w:rPr>
        <w:t xml:space="preserve"> as described Clauses 7.1 through 7.5</w:t>
      </w:r>
      <w:r w:rsidRPr="00FD2169">
        <w:rPr>
          <w:rFonts w:eastAsia="SimSun"/>
          <w:lang w:val="en-US"/>
        </w:rPr>
        <w:t xml:space="preserve"> </w:t>
      </w:r>
      <w:r w:rsidRPr="00FD2169">
        <w:rPr>
          <w:rFonts w:eastAsia="SimSun"/>
          <w:lang w:val="en-US"/>
        </w:rPr>
        <w:lastRenderedPageBreak/>
        <w:t xml:space="preserve">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FEC8972" wp14:editId="5EAB0956">
            <wp:extent cx="274955" cy="179705"/>
            <wp:effectExtent l="0" t="0" r="0" b="0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power. The UE determines</w:t>
      </w:r>
      <w:r w:rsidRPr="00FD2169">
        <w:rPr>
          <w:rFonts w:eastAsia="SimSun"/>
        </w:rPr>
        <w:t xml:space="preserve"> transmission power for the SCG in </w:t>
      </w:r>
      <w:r w:rsidRPr="00FD2169">
        <w:rPr>
          <w:rFonts w:eastAsia="SimSun"/>
          <w:lang w:eastAsia="ja-JP"/>
        </w:rPr>
        <w:t>FR</w:t>
      </w:r>
      <w:r w:rsidRPr="00FD2169">
        <w:rPr>
          <w:rFonts w:eastAsia="SimSun"/>
        </w:rPr>
        <w:t>2 as described Clauses 7.1 through 7.5.</w:t>
      </w:r>
    </w:p>
    <w:p w14:paraId="521F5378" w14:textId="77777777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eastAsia="ja-JP"/>
        </w:rPr>
        <w:t xml:space="preserve">A UE </w:t>
      </w:r>
      <w:r w:rsidRPr="00FD2169">
        <w:rPr>
          <w:rFonts w:eastAsia="SimSun"/>
          <w:lang w:eastAsia="x-none"/>
        </w:rPr>
        <w:t xml:space="preserve">does not expect to be configured </w:t>
      </w:r>
      <w:r w:rsidRPr="00FD2169">
        <w:rPr>
          <w:rFonts w:eastAsia="SimSun"/>
        </w:rPr>
        <w:t xml:space="preserve">for operation with shortened TTI and/or processing time [13, TS 36.213] </w:t>
      </w:r>
      <w:r w:rsidRPr="00FD2169">
        <w:rPr>
          <w:rFonts w:eastAsia="SimSun"/>
          <w:lang w:eastAsia="x-none"/>
        </w:rPr>
        <w:t>on a cell that is included in an EN-DC configuration.</w:t>
      </w:r>
    </w:p>
    <w:p w14:paraId="16D20F78" w14:textId="19EECFA2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eastAsia="ja-JP"/>
        </w:rPr>
        <w:t xml:space="preserve">If a UE is configured with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061C0FD" wp14:editId="2E01E65A">
            <wp:extent cx="1009650" cy="179705"/>
            <wp:effectExtent l="0" t="0" r="0" b="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1359D60" wp14:editId="614A69FF">
            <wp:extent cx="274955" cy="179705"/>
            <wp:effectExtent l="0" t="0" r="0" b="0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0E34232" wp14:editId="11104F32">
            <wp:extent cx="274955" cy="179705"/>
            <wp:effectExtent l="0" t="0" r="0" b="0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96F353B" wp14:editId="357592C6">
            <wp:extent cx="179705" cy="179705"/>
            <wp:effectExtent l="0" t="0" r="0" b="0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A59F3B2" wp14:editId="104BC16F">
            <wp:extent cx="179705" cy="179705"/>
            <wp:effectExtent l="0" t="0" r="0" b="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>, and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7E6D6A4" wp14:editId="1EF22E99">
            <wp:extent cx="353695" cy="179705"/>
            <wp:effectExtent l="0" t="0" r="0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 w:hint="eastAsia"/>
          <w:lang w:eastAsia="zh-CN"/>
        </w:rPr>
        <w:t xml:space="preserve">is the linear value of </w:t>
      </w:r>
      <w:r w:rsidRPr="00FD2169">
        <w:rPr>
          <w:rFonts w:eastAsia="SimSun"/>
          <w:lang w:val="en-US" w:eastAsia="zh-CN"/>
        </w:rPr>
        <w:t>a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</w:rPr>
        <w:t xml:space="preserve">configured </w:t>
      </w:r>
      <w:r w:rsidRPr="00FD2169">
        <w:rPr>
          <w:rFonts w:eastAsia="SimSun" w:hint="eastAsia"/>
          <w:lang w:eastAsia="zh-CN"/>
        </w:rPr>
        <w:t xml:space="preserve">maximum </w:t>
      </w:r>
      <w:r w:rsidRPr="00FD2169">
        <w:rPr>
          <w:rFonts w:eastAsia="SimSun"/>
          <w:lang w:val="en-US" w:eastAsia="zh-CN"/>
        </w:rPr>
        <w:t>transmission</w:t>
      </w:r>
      <w:r w:rsidRPr="00FD2169">
        <w:rPr>
          <w:rFonts w:eastAsia="SimSun"/>
        </w:rPr>
        <w:t xml:space="preserve"> power </w:t>
      </w:r>
      <w:r w:rsidRPr="00FD2169">
        <w:rPr>
          <w:rFonts w:eastAsia="SimSun"/>
          <w:lang w:val="en-US"/>
        </w:rPr>
        <w:t xml:space="preserve">for EN-DC operation </w:t>
      </w:r>
      <w:r w:rsidRPr="00FD2169">
        <w:rPr>
          <w:rFonts w:eastAsia="SimSun"/>
        </w:rPr>
        <w:t xml:space="preserve">as </w:t>
      </w:r>
      <w:r w:rsidRPr="00FD2169">
        <w:rPr>
          <w:rFonts w:eastAsia="SimSun"/>
          <w:iCs/>
        </w:rPr>
        <w:t xml:space="preserve">defined in </w:t>
      </w:r>
      <w:r w:rsidRPr="00FD2169">
        <w:rPr>
          <w:rFonts w:eastAsia="SimSun"/>
        </w:rPr>
        <w:t xml:space="preserve">[8-3, TS 38.101-3] for FR1, </w:t>
      </w:r>
      <w:r w:rsidRPr="00FD2169">
        <w:rPr>
          <w:rFonts w:eastAsia="SimSun"/>
          <w:lang w:eastAsia="ja-JP"/>
        </w:rPr>
        <w:t>the UE determines a transmission power for the SCG as follows.</w:t>
      </w:r>
    </w:p>
    <w:p w14:paraId="13A81F26" w14:textId="1201979C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 xml:space="preserve">If the UE </w:t>
      </w:r>
      <w:r w:rsidRPr="00FD2169">
        <w:rPr>
          <w:rFonts w:eastAsia="SimSun"/>
          <w:lang w:val="en-US" w:eastAsia="ja-JP"/>
        </w:rPr>
        <w:t xml:space="preserve">is </w:t>
      </w:r>
      <w:r w:rsidRPr="00FD2169">
        <w:rPr>
          <w:rFonts w:eastAsia="SimSun" w:hint="eastAsia"/>
          <w:lang w:val="x-none" w:eastAsia="zh-CN"/>
        </w:rPr>
        <w:t>configured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 w:hint="eastAsia"/>
          <w:lang w:val="x-none" w:eastAsia="zh-CN"/>
        </w:rPr>
        <w:t xml:space="preserve">with </w:t>
      </w:r>
      <w:r w:rsidRPr="00FD2169">
        <w:rPr>
          <w:rFonts w:eastAsia="SimSun"/>
          <w:lang w:val="x-none"/>
        </w:rPr>
        <w:t>reference TDD configuration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for E-UTRA (by </w:t>
      </w:r>
      <w:r w:rsidRPr="00FD2169">
        <w:rPr>
          <w:rFonts w:eastAsia="SimSun"/>
          <w:i/>
          <w:iCs/>
          <w:lang w:val="x-none" w:eastAsia="zh-CN"/>
        </w:rPr>
        <w:t>tdm-PatternConfig-r15</w:t>
      </w:r>
      <w:ins w:id="22" w:author="Huawei" w:date="2021-03-04T20:40:00Z">
        <w:r w:rsidR="00B2168F">
          <w:rPr>
            <w:rFonts w:eastAsia="SimSun"/>
            <w:i/>
            <w:iCs/>
            <w:lang w:val="x-none" w:eastAsia="zh-CN"/>
          </w:rPr>
          <w:t xml:space="preserve"> or </w:t>
        </w:r>
        <w:r w:rsidR="00B2168F" w:rsidRPr="00FD2169">
          <w:rPr>
            <w:rFonts w:eastAsia="SimSun"/>
            <w:i/>
            <w:iCs/>
            <w:lang w:val="x-none" w:eastAsia="zh-CN"/>
          </w:rPr>
          <w:t>tdm-PatternConfig-r1</w:t>
        </w:r>
      </w:ins>
      <w:ins w:id="23" w:author="Huawei" w:date="2021-03-04T20:41:00Z">
        <w:r w:rsidR="00B2168F">
          <w:rPr>
            <w:rFonts w:eastAsia="SimSun"/>
            <w:i/>
            <w:iCs/>
            <w:lang w:val="x-none" w:eastAsia="zh-CN"/>
          </w:rPr>
          <w:t>6</w:t>
        </w:r>
      </w:ins>
      <w:r w:rsidRPr="00FD2169">
        <w:rPr>
          <w:rFonts w:eastAsia="SimSun" w:hint="eastAsia"/>
          <w:lang w:val="en-US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or by </w:t>
      </w:r>
      <w:r w:rsidRPr="00FD2169">
        <w:rPr>
          <w:rFonts w:eastAsia="SimSun"/>
          <w:i/>
          <w:iCs/>
          <w:lang w:val="x-none" w:eastAsia="zh-CN"/>
        </w:rPr>
        <w:t>tdm-PatternConfig</w:t>
      </w:r>
      <w:ins w:id="24" w:author="Huawei" w:date="2021-03-04T20:35:00Z">
        <w:r>
          <w:rPr>
            <w:rFonts w:eastAsia="SimSun"/>
            <w:i/>
            <w:iCs/>
            <w:lang w:val="x-none" w:eastAsia="zh-CN"/>
          </w:rPr>
          <w:t>2</w:t>
        </w:r>
      </w:ins>
      <w:r w:rsidRPr="00FD2169">
        <w:rPr>
          <w:rFonts w:eastAsia="SimSun"/>
          <w:i/>
          <w:iCs/>
          <w:lang w:val="x-none" w:eastAsia="zh-CN"/>
        </w:rPr>
        <w:t>-r16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in </w:t>
      </w:r>
      <w:r w:rsidRPr="00FD2169">
        <w:rPr>
          <w:rFonts w:eastAsia="SimSun" w:hint="eastAsia"/>
          <w:lang w:val="x-none" w:eastAsia="zh-CN"/>
        </w:rPr>
        <w:t>[13, TS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 w:hint="eastAsia"/>
          <w:lang w:val="x-none" w:eastAsia="zh-CN"/>
        </w:rPr>
        <w:t>36.213]</w:t>
      </w:r>
      <w:r w:rsidRPr="00FD2169">
        <w:rPr>
          <w:rFonts w:eastAsia="SimSun"/>
          <w:lang w:val="en-US" w:eastAsia="zh-CN"/>
        </w:rPr>
        <w:t>)</w:t>
      </w:r>
    </w:p>
    <w:p w14:paraId="33BFC341" w14:textId="77777777" w:rsidR="00FD2169" w:rsidRP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the UE does </w:t>
      </w:r>
      <w:r w:rsidRPr="00FD2169">
        <w:rPr>
          <w:rFonts w:eastAsia="SimSun"/>
          <w:lang w:val="x-none" w:eastAsia="ja-JP"/>
        </w:rPr>
        <w:t>not indicate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EN-DC, </w:t>
      </w:r>
      <w:proofErr w:type="spellStart"/>
      <w:r w:rsidRPr="00FD2169">
        <w:rPr>
          <w:rFonts w:eastAsia="SimSun"/>
          <w:lang w:val="en-US"/>
        </w:rPr>
        <w:t>t</w:t>
      </w:r>
      <w:r w:rsidRPr="00FD2169">
        <w:rPr>
          <w:rFonts w:eastAsia="SimSun"/>
          <w:lang w:val="x-none"/>
        </w:rPr>
        <w:t>he</w:t>
      </w:r>
      <w:proofErr w:type="spellEnd"/>
      <w:r w:rsidRPr="00FD2169">
        <w:rPr>
          <w:rFonts w:eastAsia="SimSun"/>
          <w:lang w:val="x-none"/>
        </w:rPr>
        <w:t xml:space="preserve"> UE </w:t>
      </w:r>
      <w:r w:rsidRPr="00FD2169">
        <w:rPr>
          <w:rFonts w:eastAsia="SimSun"/>
          <w:lang w:val="en-US" w:eastAsia="zh-CN"/>
        </w:rPr>
        <w:t>does</w:t>
      </w:r>
      <w:r w:rsidRPr="00FD2169">
        <w:rPr>
          <w:rFonts w:eastAsia="SimSun" w:hint="eastAsia"/>
          <w:lang w:val="x-none" w:eastAsia="zh-CN"/>
        </w:rPr>
        <w:t xml:space="preserve"> not transmit</w:t>
      </w:r>
      <w:r w:rsidRPr="00FD2169">
        <w:rPr>
          <w:rFonts w:eastAsia="SimSun"/>
          <w:lang w:val="x-none"/>
        </w:rPr>
        <w:t xml:space="preserve"> in a slot on the SCG</w:t>
      </w:r>
      <w:r w:rsidRPr="00FD2169">
        <w:rPr>
          <w:rFonts w:eastAsia="SimSun"/>
          <w:lang w:val="en-US"/>
        </w:rPr>
        <w:t xml:space="preserve"> in FR1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>when</w:t>
      </w:r>
      <w:r w:rsidRPr="00FD2169">
        <w:rPr>
          <w:rFonts w:eastAsia="SimSun"/>
          <w:lang w:val="x-none"/>
        </w:rPr>
        <w:t xml:space="preserve"> a corresponding subframe on the MCG </w:t>
      </w:r>
      <w:r w:rsidRPr="00FD2169">
        <w:rPr>
          <w:rFonts w:eastAsia="SimSun" w:hint="eastAsia"/>
          <w:lang w:val="x-none" w:eastAsia="zh-CN"/>
        </w:rPr>
        <w:t>is an</w:t>
      </w:r>
      <w:r w:rsidRPr="00FD2169">
        <w:rPr>
          <w:rFonts w:eastAsia="SimSun"/>
          <w:lang w:val="x-none"/>
        </w:rPr>
        <w:t xml:space="preserve"> UL </w:t>
      </w:r>
      <w:r w:rsidRPr="00FD2169">
        <w:rPr>
          <w:rFonts w:eastAsia="SimSun" w:hint="eastAsia"/>
          <w:lang w:val="x-none" w:eastAsia="zh-CN"/>
        </w:rPr>
        <w:t xml:space="preserve">subframe </w:t>
      </w:r>
      <w:r w:rsidRPr="00FD2169">
        <w:rPr>
          <w:rFonts w:eastAsia="SimSun"/>
          <w:lang w:val="x-none"/>
        </w:rPr>
        <w:t>in the reference TDD configuration.</w:t>
      </w:r>
    </w:p>
    <w:p w14:paraId="5EB27545" w14:textId="2A5739AD" w:rsidR="00FD2169" w:rsidRP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</w:t>
      </w:r>
      <w:r w:rsidRPr="00FD2169">
        <w:rPr>
          <w:rFonts w:eastAsia="SimSun"/>
          <w:lang w:val="x-none"/>
        </w:rPr>
        <w:t xml:space="preserve">the UE indicates a capability for dynamic power sharing between E-UTRA and NR for EN-DC, and does not indicate a capability </w:t>
      </w:r>
      <w:ins w:id="25" w:author="Huawei" w:date="2021-03-04T20:38:00Z">
        <w:r w:rsidR="00B2168F" w:rsidRPr="00B2168F">
          <w:rPr>
            <w:rFonts w:eastAsia="SimSun"/>
            <w:i/>
            <w:lang w:val="x-none"/>
          </w:rPr>
          <w:t>tdm-restrictionDualTX-FDD-endc-r16</w:t>
        </w:r>
      </w:ins>
      <w:del w:id="26" w:author="Huawei" w:date="2021-03-04T20:39:00Z">
        <w:r w:rsidRPr="00FD2169" w:rsidDel="00B2168F">
          <w:rPr>
            <w:rFonts w:eastAsia="SimSun"/>
            <w:i/>
            <w:iCs/>
            <w:lang w:val="x-none"/>
          </w:rPr>
          <w:delText>uplinkTxSwitching-OptionSupport</w:delText>
        </w:r>
        <w:r w:rsidRPr="00FD2169" w:rsidDel="00B2168F">
          <w:rPr>
            <w:rFonts w:eastAsia="SimSun"/>
            <w:i/>
            <w:iCs/>
            <w:lang w:val="en-US"/>
          </w:rPr>
          <w:delText xml:space="preserve"> = dualUL</w:delText>
        </w:r>
      </w:del>
      <w:r w:rsidRPr="00FD2169">
        <w:rPr>
          <w:rFonts w:eastAsia="SimSun"/>
          <w:lang w:val="x-none"/>
        </w:rPr>
        <w:t xml:space="preserve"> in [16, TS 38.306], and is configured with </w:t>
      </w:r>
      <w:r w:rsidRPr="00FD2169">
        <w:rPr>
          <w:rFonts w:eastAsia="SimSun"/>
          <w:i/>
          <w:iCs/>
          <w:lang w:val="x-none"/>
        </w:rPr>
        <w:t>tdm-PatternConfig</w:t>
      </w:r>
      <w:ins w:id="27" w:author="Huawei" w:date="2021-03-04T20:36:00Z">
        <w:r>
          <w:rPr>
            <w:rFonts w:eastAsia="SimSun"/>
            <w:i/>
            <w:iCs/>
            <w:lang w:val="x-none"/>
          </w:rPr>
          <w:t>2</w:t>
        </w:r>
      </w:ins>
      <w:r w:rsidRPr="00FD2169">
        <w:rPr>
          <w:rFonts w:eastAsia="SimSun"/>
          <w:i/>
          <w:iCs/>
          <w:lang w:val="x-none"/>
        </w:rPr>
        <w:t>-r16</w:t>
      </w:r>
      <w:r w:rsidRPr="00FD2169">
        <w:rPr>
          <w:rFonts w:eastAsia="SimSun"/>
          <w:lang w:val="x-none"/>
        </w:rPr>
        <w:t>, the UE does not transmit on the SCG in FR1 when the UE has overlapped transmission on a subframe on the MCG.</w:t>
      </w:r>
    </w:p>
    <w:p w14:paraId="7F49BE0A" w14:textId="77777777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>If the UE indicate</w:t>
      </w:r>
      <w:r w:rsidRPr="00FD2169">
        <w:rPr>
          <w:rFonts w:eastAsia="SimSun"/>
          <w:lang w:val="en-US" w:eastAsia="ja-JP"/>
        </w:rPr>
        <w:t>s</w:t>
      </w:r>
      <w:r w:rsidRPr="00FD2169">
        <w:rPr>
          <w:rFonts w:eastAsia="SimSun"/>
          <w:lang w:val="x-none" w:eastAsia="ja-JP"/>
        </w:rPr>
        <w:t xml:space="preserve">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EN-DC and</w:t>
      </w:r>
    </w:p>
    <w:p w14:paraId="4B0C8E00" w14:textId="3930EA4A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UE transmission(s) in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DC54FC1" wp14:editId="4275B86C">
            <wp:extent cx="95250" cy="179705"/>
            <wp:effectExtent l="0" t="0" r="0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of the MCG overlap in time with UE transmission(s) in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5919AD2" wp14:editId="5DD611CD">
            <wp:extent cx="95250" cy="179705"/>
            <wp:effectExtent l="0" t="0" r="0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in FR1, and</w:t>
      </w:r>
    </w:p>
    <w:p w14:paraId="3BB08651" w14:textId="4CD65EC5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DED3FEE" wp14:editId="72AC08B1">
            <wp:extent cx="1475105" cy="179705"/>
            <wp:effectExtent l="0" t="0" r="0" b="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any 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1BA7EE8" wp14:editId="31C9FA4D">
            <wp:extent cx="95250" cy="179705"/>
            <wp:effectExtent l="0" t="0" r="0" b="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</w:t>
      </w:r>
      <w:r w:rsidRPr="00FD2169">
        <w:rPr>
          <w:rFonts w:eastAsia="SimSun" w:hint="eastAsia"/>
          <w:lang w:val="x-none" w:eastAsia="zh-CN"/>
        </w:rPr>
        <w:t xml:space="preserve">, </w:t>
      </w:r>
    </w:p>
    <w:p w14:paraId="7E1DB5FA" w14:textId="78DE0E4F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x-none"/>
        </w:rPr>
        <w:tab/>
        <w:t xml:space="preserve">the UE </w:t>
      </w:r>
      <w:r w:rsidRPr="00FD2169">
        <w:rPr>
          <w:rFonts w:eastAsia="SimSun"/>
          <w:lang w:val="x-none" w:eastAsia="zh-CN"/>
        </w:rPr>
        <w:t>reduces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>transmission power</w:t>
      </w:r>
      <w:r w:rsidRPr="00FD2169" w:rsidDel="001A0D35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 w:eastAsia="zh-CN"/>
        </w:rPr>
        <w:t xml:space="preserve">in any </w:t>
      </w:r>
      <w:r w:rsidRPr="00FD2169">
        <w:rPr>
          <w:rFonts w:eastAsia="SimSun"/>
          <w:lang w:val="en-US"/>
        </w:rPr>
        <w:t xml:space="preserve">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AA33E0F" wp14:editId="3CC551C0">
            <wp:extent cx="95250" cy="179705"/>
            <wp:effectExtent l="0" t="0" r="0" b="0"/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</w:t>
      </w:r>
      <w:r w:rsidRPr="00FD2169">
        <w:rPr>
          <w:rFonts w:eastAsia="SimSun" w:hint="eastAsia"/>
          <w:lang w:val="x-none" w:eastAsia="zh-CN"/>
        </w:rPr>
        <w:t>o</w:t>
      </w:r>
      <w:r w:rsidRPr="00FD2169">
        <w:rPr>
          <w:rFonts w:eastAsia="SimSun"/>
          <w:lang w:val="en-US" w:eastAsia="zh-CN"/>
        </w:rPr>
        <w:t>f</w:t>
      </w:r>
      <w:r w:rsidRPr="00FD2169">
        <w:rPr>
          <w:rFonts w:eastAsia="SimSun" w:hint="eastAsia"/>
          <w:lang w:val="x-none" w:eastAsia="zh-CN"/>
        </w:rPr>
        <w:t xml:space="preserve"> the SCG so that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3908CA2" wp14:editId="02F68872">
            <wp:extent cx="1379855" cy="179705"/>
            <wp:effectExtent l="0" t="0" r="0" b="0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any 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B6FEBC1" wp14:editId="4EEEFC05">
            <wp:extent cx="95250" cy="179705"/>
            <wp:effectExtent l="0" t="0" r="0" b="0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,</w:t>
      </w:r>
      <w:r w:rsidRPr="00FD2169">
        <w:rPr>
          <w:rFonts w:eastAsia="SimSun" w:hint="eastAsia"/>
          <w:lang w:val="x-none" w:eastAsia="zh-CN"/>
        </w:rPr>
        <w:t xml:space="preserve">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FB44134" wp14:editId="65E4D4EC">
            <wp:extent cx="353695" cy="179705"/>
            <wp:effectExtent l="0" t="0" r="8255" b="0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and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136258F" wp14:editId="468612D5">
            <wp:extent cx="465455" cy="179705"/>
            <wp:effectExtent l="0" t="0" r="0" b="0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 xml:space="preserve">are </w:t>
      </w:r>
      <w:r w:rsidRPr="00FD2169">
        <w:rPr>
          <w:rFonts w:eastAsia="SimSun"/>
          <w:lang w:val="x-none"/>
        </w:rPr>
        <w:t xml:space="preserve">the linear values of the </w:t>
      </w:r>
      <w:r w:rsidRPr="00FD2169">
        <w:rPr>
          <w:rFonts w:eastAsia="SimSun"/>
          <w:lang w:val="en-US"/>
        </w:rPr>
        <w:t xml:space="preserve">total </w:t>
      </w:r>
      <w:r w:rsidRPr="00FD2169">
        <w:rPr>
          <w:rFonts w:eastAsia="SimSun"/>
          <w:lang w:val="x-none"/>
        </w:rPr>
        <w:t>UE transmi</w:t>
      </w:r>
      <w:r w:rsidRPr="00FD2169">
        <w:rPr>
          <w:rFonts w:eastAsia="SimSun"/>
          <w:lang w:val="en-US"/>
        </w:rPr>
        <w:t>ssion</w:t>
      </w:r>
      <w:r w:rsidRPr="00FD2169">
        <w:rPr>
          <w:rFonts w:eastAsia="SimSun"/>
          <w:lang w:val="x-none"/>
        </w:rPr>
        <w:t xml:space="preserve"> power</w:t>
      </w:r>
      <w:r w:rsidRPr="00FD2169">
        <w:rPr>
          <w:rFonts w:eastAsia="SimSun" w:hint="eastAsia"/>
          <w:lang w:val="x-none" w:eastAsia="zh-CN"/>
        </w:rPr>
        <w:t>s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54BA53B" wp14:editId="2F7A1929">
            <wp:extent cx="95250" cy="179705"/>
            <wp:effectExtent l="0" t="0" r="0" b="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of the MCG </w:t>
      </w:r>
      <w:r w:rsidRPr="00FD2169">
        <w:rPr>
          <w:rFonts w:eastAsia="SimSun"/>
          <w:lang w:val="x-none"/>
        </w:rPr>
        <w:t xml:space="preserve">and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20EB0D0" wp14:editId="07608D38">
            <wp:extent cx="95250" cy="179705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in FR1</w:t>
      </w:r>
      <w:r w:rsidRPr="00FD2169">
        <w:rPr>
          <w:rFonts w:eastAsia="SimSun"/>
          <w:lang w:val="x-none"/>
        </w:rPr>
        <w:t>, respectively.</w:t>
      </w:r>
      <w:r w:rsidRPr="00FD2169">
        <w:rPr>
          <w:rFonts w:eastAsia="SimSun"/>
          <w:lang w:val="en-US"/>
        </w:rPr>
        <w:t xml:space="preserve"> The UE is not required to transmit </w:t>
      </w:r>
      <w:r w:rsidRPr="00FD2169">
        <w:rPr>
          <w:rFonts w:eastAsia="SimSun"/>
          <w:lang w:val="en-US" w:eastAsia="zh-CN"/>
        </w:rPr>
        <w:t xml:space="preserve">in any </w:t>
      </w:r>
      <w:r w:rsidRPr="00FD2169">
        <w:rPr>
          <w:rFonts w:eastAsia="SimSun"/>
          <w:lang w:val="en-US"/>
        </w:rPr>
        <w:t xml:space="preserve">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8A1D004" wp14:editId="01D61A6C">
            <wp:extent cx="95250" cy="179705"/>
            <wp:effectExtent l="0" t="0" r="0" b="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2B5E29F" wp14:editId="46C1B817">
            <wp:extent cx="465455" cy="179705"/>
            <wp:effectExtent l="0" t="0" r="0" b="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would need to be reduced by more than the value provided by </w:t>
      </w:r>
      <w:r w:rsidRPr="00FD2169">
        <w:rPr>
          <w:rFonts w:eastAsia="SimSun"/>
          <w:i/>
          <w:lang w:val="en-US"/>
        </w:rPr>
        <w:t>X</w:t>
      </w:r>
      <w:r w:rsidRPr="00FD2169">
        <w:rPr>
          <w:rFonts w:eastAsia="SimSun"/>
          <w:i/>
          <w:vertAlign w:val="subscript"/>
          <w:lang w:val="en-US"/>
        </w:rPr>
        <w:t>SCALE</w:t>
      </w:r>
      <w:r w:rsidRPr="00FD2169">
        <w:rPr>
          <w:rFonts w:eastAsia="SimSun"/>
          <w:lang w:val="en-US"/>
        </w:rPr>
        <w:t xml:space="preserve"> in order for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6C3DE4D" wp14:editId="2A900BCE">
            <wp:extent cx="1379855" cy="179705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in any portion of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334296E" wp14:editId="2F2BBA7A">
            <wp:extent cx="95250" cy="179705"/>
            <wp:effectExtent l="0" t="0" r="0" b="0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o</w:t>
      </w:r>
      <w:r w:rsidRPr="00FD2169">
        <w:rPr>
          <w:rFonts w:eastAsia="SimSun"/>
          <w:lang w:val="en-US" w:eastAsia="zh-CN"/>
        </w:rPr>
        <w:t>f</w:t>
      </w:r>
      <w:r w:rsidRPr="00FD2169">
        <w:rPr>
          <w:rFonts w:eastAsia="SimSun" w:hint="eastAsia"/>
          <w:lang w:val="x-none" w:eastAsia="zh-CN"/>
        </w:rPr>
        <w:t xml:space="preserve"> the SCG</w:t>
      </w:r>
      <w:r w:rsidRPr="00FD2169">
        <w:rPr>
          <w:rFonts w:eastAsia="SimSun"/>
          <w:lang w:val="en-US"/>
        </w:rPr>
        <w:t xml:space="preserve">. The UE is required to transmit </w:t>
      </w:r>
      <w:r w:rsidRPr="00FD2169">
        <w:rPr>
          <w:rFonts w:eastAsia="SimSun"/>
          <w:lang w:val="en-US" w:eastAsia="zh-CN"/>
        </w:rPr>
        <w:t xml:space="preserve">in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3264BBD" wp14:editId="2C425DEA">
            <wp:extent cx="95250" cy="179705"/>
            <wp:effectExtent l="0" t="0" r="0" b="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F343EEB" wp14:editId="0FC8980D">
            <wp:extent cx="353695" cy="179705"/>
            <wp:effectExtent l="0" t="0" r="8255" b="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would not need to be reduced by more than the value provided by </w:t>
      </w:r>
      <w:r w:rsidRPr="00FD2169">
        <w:rPr>
          <w:rFonts w:eastAsia="SimSun"/>
          <w:i/>
          <w:lang w:val="en-US"/>
        </w:rPr>
        <w:t>X</w:t>
      </w:r>
      <w:r w:rsidRPr="00FD2169">
        <w:rPr>
          <w:rFonts w:eastAsia="SimSun"/>
          <w:i/>
          <w:vertAlign w:val="subscript"/>
          <w:lang w:val="en-US"/>
        </w:rPr>
        <w:t>SCALE</w:t>
      </w:r>
      <w:r w:rsidRPr="00FD2169">
        <w:rPr>
          <w:rFonts w:eastAsia="SimSun"/>
          <w:lang w:val="en-US"/>
        </w:rPr>
        <w:t xml:space="preserve"> in order for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25E8C1F" wp14:editId="54BF989D">
            <wp:extent cx="1268095" cy="179705"/>
            <wp:effectExtent l="0" t="0" r="8255" b="0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in all portions of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032576F" wp14:editId="289D675D">
            <wp:extent cx="95250" cy="179705"/>
            <wp:effectExtent l="0" t="0" r="0" b="0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.</w:t>
      </w:r>
    </w:p>
    <w:p w14:paraId="54DB2EE1" w14:textId="29DD481C" w:rsidR="00FD2169" w:rsidRPr="00FD2169" w:rsidRDefault="00FD2169" w:rsidP="00FD2169">
      <w:pPr>
        <w:ind w:left="568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If the UE </w:t>
      </w:r>
      <w:r w:rsidRPr="00FD2169">
        <w:rPr>
          <w:rFonts w:eastAsia="SimSun"/>
          <w:lang w:val="en-US"/>
        </w:rPr>
        <w:t xml:space="preserve">does </w:t>
      </w:r>
      <w:r w:rsidRPr="00FD2169">
        <w:rPr>
          <w:rFonts w:eastAsia="SimSun"/>
          <w:lang w:val="x-none" w:eastAsia="ja-JP"/>
        </w:rPr>
        <w:t>not indicate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EN-DC, the UE expects to be configured </w:t>
      </w:r>
      <w:r w:rsidRPr="00FD2169">
        <w:rPr>
          <w:rFonts w:eastAsia="SimSun" w:hint="eastAsia"/>
          <w:lang w:val="x-none" w:eastAsia="zh-CN"/>
        </w:rPr>
        <w:t xml:space="preserve">with </w:t>
      </w:r>
      <w:r w:rsidRPr="00FD2169">
        <w:rPr>
          <w:rFonts w:eastAsia="SimSun"/>
          <w:lang w:val="x-none"/>
        </w:rPr>
        <w:t>reference TDD configuration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for E-UTRA by </w:t>
      </w:r>
      <w:r w:rsidRPr="00FD2169">
        <w:rPr>
          <w:rFonts w:eastAsia="SimSun"/>
          <w:i/>
          <w:iCs/>
          <w:lang w:val="x-none" w:eastAsia="zh-CN"/>
        </w:rPr>
        <w:t>tdm-PatternConfig-r15</w:t>
      </w:r>
      <w:r w:rsidR="00C835F4">
        <w:rPr>
          <w:rFonts w:eastAsia="SimSun"/>
          <w:i/>
          <w:iCs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in </w:t>
      </w:r>
      <w:r w:rsidRPr="00FD2169">
        <w:rPr>
          <w:rFonts w:eastAsia="SimSun" w:hint="eastAsia"/>
          <w:lang w:val="x-none" w:eastAsia="zh-CN"/>
        </w:rPr>
        <w:t>[13, TS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 w:hint="eastAsia"/>
          <w:lang w:val="x-none" w:eastAsia="zh-CN"/>
        </w:rPr>
        <w:t>36.213]</w:t>
      </w:r>
      <w:r w:rsidRPr="00FD2169">
        <w:rPr>
          <w:rFonts w:eastAsia="SimSun"/>
          <w:lang w:val="en-US" w:eastAsia="zh-CN"/>
        </w:rPr>
        <w:t>.</w:t>
      </w:r>
      <w:r w:rsidRPr="00FD2169">
        <w:rPr>
          <w:rFonts w:eastAsia="SimSun"/>
          <w:lang w:val="x-none"/>
        </w:rPr>
        <w:t xml:space="preserve"> </w:t>
      </w:r>
    </w:p>
    <w:p w14:paraId="77A25FB3" w14:textId="77777777" w:rsidR="00FD2169" w:rsidRPr="00FD2169" w:rsidRDefault="00FD2169" w:rsidP="00FD216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8" w:name="_Toc12021455"/>
      <w:bookmarkStart w:id="29" w:name="_Toc20311567"/>
      <w:bookmarkStart w:id="30" w:name="_Toc26719392"/>
      <w:bookmarkStart w:id="31" w:name="_Toc29894823"/>
      <w:bookmarkStart w:id="32" w:name="_Toc29899122"/>
      <w:bookmarkStart w:id="33" w:name="_Toc29899540"/>
      <w:bookmarkStart w:id="34" w:name="_Toc29917277"/>
      <w:bookmarkStart w:id="35" w:name="_Toc36498151"/>
      <w:bookmarkStart w:id="36" w:name="_Toc45699177"/>
      <w:bookmarkStart w:id="37" w:name="_Toc60601294"/>
      <w:r w:rsidRPr="00FD2169">
        <w:rPr>
          <w:rFonts w:ascii="Arial" w:eastAsia="SimSun" w:hAnsi="Arial"/>
          <w:sz w:val="28"/>
        </w:rPr>
        <w:t>7.6.1A</w:t>
      </w:r>
      <w:r w:rsidRPr="00FD2169">
        <w:rPr>
          <w:rFonts w:ascii="Arial" w:eastAsia="SimSun" w:hAnsi="Arial"/>
          <w:sz w:val="28"/>
        </w:rPr>
        <w:tab/>
        <w:t>NE-DC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B3E60CC" w14:textId="21645A72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</w:rPr>
        <w:t xml:space="preserve">If a UE is configured with an MCG using NR radio access and with a SCG using </w:t>
      </w:r>
      <w:r w:rsidRPr="00FD2169">
        <w:rPr>
          <w:rFonts w:eastAsia="SimSun"/>
          <w:lang w:eastAsia="ja-JP"/>
        </w:rPr>
        <w:t xml:space="preserve">E-UTRA radio access, the UE is configured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650EC73" wp14:editId="501DC6E7">
            <wp:extent cx="179705" cy="179705"/>
            <wp:effectExtent l="0" t="0" r="0" b="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eastAsia="ja-JP"/>
        </w:rPr>
        <w:t xml:space="preserve"> for transmissions in FR1 on the MCG by </w:t>
      </w:r>
      <w:r w:rsidRPr="00FD2169">
        <w:rPr>
          <w:rFonts w:eastAsia="SimSun"/>
          <w:i/>
          <w:lang w:eastAsia="ja-JP"/>
        </w:rPr>
        <w:t>p-NR-FR1</w:t>
      </w:r>
      <w:r w:rsidRPr="00FD2169">
        <w:rPr>
          <w:rFonts w:eastAsia="SimSun"/>
          <w:lang w:eastAsia="ja-JP"/>
        </w:rPr>
        <w:t xml:space="preserve"> and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98C01A6" wp14:editId="548415D0">
            <wp:extent cx="274955" cy="179705"/>
            <wp:effectExtent l="0" t="0" r="0" b="0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/>
          <w:lang w:eastAsia="ja-JP"/>
        </w:rPr>
        <w:t xml:space="preserve">for transmissions on the SCG by </w:t>
      </w:r>
      <w:r w:rsidRPr="00FD2169">
        <w:rPr>
          <w:rFonts w:eastAsia="SimSun"/>
          <w:i/>
          <w:lang w:eastAsia="ja-JP"/>
        </w:rPr>
        <w:t>p-</w:t>
      </w:r>
      <w:proofErr w:type="spellStart"/>
      <w:r w:rsidRPr="00FD2169">
        <w:rPr>
          <w:rFonts w:eastAsia="SimSun"/>
          <w:i/>
          <w:lang w:eastAsia="ja-JP"/>
        </w:rPr>
        <w:t>MaxEUTRA</w:t>
      </w:r>
      <w:proofErr w:type="spellEnd"/>
      <w:r w:rsidRPr="00FD2169">
        <w:rPr>
          <w:rFonts w:eastAsia="SimSun"/>
          <w:lang w:eastAsia="ja-JP"/>
        </w:rPr>
        <w:t xml:space="preserve">. </w:t>
      </w:r>
    </w:p>
    <w:p w14:paraId="131434E0" w14:textId="638FAC32" w:rsidR="00FD2169" w:rsidRPr="00FD2169" w:rsidRDefault="00FD2169" w:rsidP="00FD2169">
      <w:pPr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The UE determines</w:t>
      </w:r>
      <w:r w:rsidRPr="00FD2169">
        <w:rPr>
          <w:rFonts w:eastAsia="SimSun"/>
        </w:rPr>
        <w:t xml:space="preserve"> transmission power for the MCG in FR1 as described Clauses 7.1 through 7.5</w:t>
      </w:r>
      <w:r w:rsidRPr="00FD2169">
        <w:rPr>
          <w:rFonts w:eastAsia="SimSun"/>
          <w:lang w:val="en-US"/>
        </w:rPr>
        <w:t xml:space="preserve"> 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B27F92D" wp14:editId="7FA477AA">
            <wp:extent cx="179705" cy="179705"/>
            <wp:effectExtent l="0" t="0" r="0" b="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</w:t>
      </w:r>
      <w:r w:rsidRPr="00FD2169">
        <w:rPr>
          <w:rFonts w:eastAsia="SimSun"/>
        </w:rPr>
        <w:t xml:space="preserve"> for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78EEBD8" wp14:editId="030A3219">
            <wp:extent cx="639445" cy="179705"/>
            <wp:effectExtent l="0" t="0" r="8255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. The UE determines</w:t>
      </w:r>
      <w:r w:rsidRPr="00FD2169">
        <w:rPr>
          <w:rFonts w:eastAsia="SimSun"/>
        </w:rPr>
        <w:t xml:space="preserve"> transmission power for the MCG in FR2 as described Clauses 7.1 through 7.5</w:t>
      </w:r>
      <w:r w:rsidRPr="00FD2169">
        <w:rPr>
          <w:rFonts w:eastAsia="SimSun"/>
          <w:lang w:eastAsia="ja-JP"/>
        </w:rPr>
        <w:t xml:space="preserve">. </w:t>
      </w:r>
    </w:p>
    <w:p w14:paraId="093D22C9" w14:textId="48FA95DE" w:rsidR="00FD2169" w:rsidRPr="00FD2169" w:rsidRDefault="00FD2169" w:rsidP="00FD2169">
      <w:pPr>
        <w:rPr>
          <w:rFonts w:eastAsia="SimSun"/>
        </w:rPr>
      </w:pPr>
      <w:r w:rsidRPr="00FD2169">
        <w:rPr>
          <w:rFonts w:eastAsia="SimSun"/>
        </w:rPr>
        <w:t xml:space="preserve">If the </w:t>
      </w:r>
      <w:r w:rsidRPr="00FD2169">
        <w:rPr>
          <w:rFonts w:eastAsia="SimSun"/>
          <w:lang w:eastAsia="ja-JP"/>
        </w:rPr>
        <w:t xml:space="preserve">UE </w:t>
      </w:r>
      <w:r w:rsidRPr="00FD2169">
        <w:rPr>
          <w:rFonts w:eastAsia="SimSun"/>
          <w:lang w:val="x-none"/>
        </w:rPr>
        <w:t xml:space="preserve">is not provided </w:t>
      </w:r>
      <w:proofErr w:type="spellStart"/>
      <w:r w:rsidRPr="00FD2169">
        <w:rPr>
          <w:rFonts w:eastAsia="SimSun"/>
          <w:i/>
          <w:iCs/>
        </w:rPr>
        <w:t>tdd</w:t>
      </w:r>
      <w:proofErr w:type="spellEnd"/>
      <w:r w:rsidRPr="00FD2169">
        <w:rPr>
          <w:rFonts w:eastAsia="SimSun"/>
          <w:i/>
          <w:iCs/>
        </w:rPr>
        <w:t>-</w:t>
      </w:r>
      <w:r w:rsidRPr="00FD2169">
        <w:rPr>
          <w:rFonts w:eastAsia="SimSun"/>
          <w:i/>
          <w:iCs/>
          <w:lang w:val="x-none"/>
        </w:rPr>
        <w:t>UL-DL-</w:t>
      </w:r>
      <w:r w:rsidRPr="00FD2169">
        <w:rPr>
          <w:rFonts w:eastAsia="SimSun"/>
          <w:i/>
          <w:iCs/>
        </w:rPr>
        <w:t>C</w:t>
      </w:r>
      <w:proofErr w:type="spellStart"/>
      <w:r w:rsidRPr="00FD2169">
        <w:rPr>
          <w:rFonts w:eastAsia="SimSun"/>
          <w:i/>
          <w:iCs/>
          <w:lang w:val="x-none"/>
        </w:rPr>
        <w:t>onfiguration</w:t>
      </w:r>
      <w:r w:rsidRPr="00FD2169">
        <w:rPr>
          <w:rFonts w:eastAsia="SimSun"/>
          <w:i/>
          <w:iCs/>
        </w:rPr>
        <w:t>C</w:t>
      </w:r>
      <w:r w:rsidRPr="00FD2169">
        <w:rPr>
          <w:rFonts w:eastAsia="SimSun"/>
          <w:i/>
          <w:iCs/>
          <w:lang w:val="x-none"/>
        </w:rPr>
        <w:t>ommon</w:t>
      </w:r>
      <w:proofErr w:type="spellEnd"/>
      <w:r w:rsidRPr="00FD2169">
        <w:rPr>
          <w:rFonts w:eastAsia="SimSun"/>
          <w:iCs/>
          <w:lang w:val="en-US"/>
        </w:rPr>
        <w:t xml:space="preserve"> for the MCG, t</w:t>
      </w:r>
      <w:r w:rsidRPr="00FD2169">
        <w:rPr>
          <w:rFonts w:eastAsia="SimSun"/>
        </w:rPr>
        <w:t xml:space="preserve">he UE determines a transmission power for the SCG as described in [13, TS 36.213] </w:t>
      </w:r>
      <w:r w:rsidRPr="00FD2169">
        <w:rPr>
          <w:rFonts w:eastAsia="SimSun"/>
          <w:lang w:val="en-US"/>
        </w:rPr>
        <w:t xml:space="preserve">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0FA95AA" wp14:editId="138DFB9E">
            <wp:extent cx="274955" cy="179705"/>
            <wp:effectExtent l="0" t="0" r="0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</w:t>
      </w:r>
      <w:r w:rsidRPr="00FD2169">
        <w:rPr>
          <w:rFonts w:eastAsia="SimSun"/>
        </w:rPr>
        <w:t>.</w:t>
      </w:r>
    </w:p>
    <w:p w14:paraId="096C2F59" w14:textId="1EEA6C4E" w:rsidR="00FD2169" w:rsidRPr="00FD2169" w:rsidRDefault="00FD2169" w:rsidP="00FD2169">
      <w:pPr>
        <w:rPr>
          <w:rFonts w:eastAsia="SimSun"/>
        </w:rPr>
      </w:pPr>
      <w:r w:rsidRPr="00FD2169">
        <w:rPr>
          <w:rFonts w:eastAsia="SimSun"/>
        </w:rPr>
        <w:t xml:space="preserve">If at least one symbol of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84C4638" wp14:editId="027D6077">
            <wp:extent cx="95250" cy="179705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of the MCG that is indicated as uplink or flexible by </w:t>
      </w:r>
      <w:proofErr w:type="spellStart"/>
      <w:r w:rsidRPr="00FD2169">
        <w:rPr>
          <w:rFonts w:eastAsia="SimSun"/>
          <w:i/>
          <w:iCs/>
        </w:rPr>
        <w:t>tdd</w:t>
      </w:r>
      <w:proofErr w:type="spellEnd"/>
      <w:r w:rsidRPr="00FD2169">
        <w:rPr>
          <w:rFonts w:eastAsia="SimSun"/>
          <w:i/>
          <w:lang w:val="en-US"/>
        </w:rPr>
        <w:t>-</w:t>
      </w:r>
      <w:r w:rsidRPr="00FD2169">
        <w:rPr>
          <w:rFonts w:eastAsia="SimSun"/>
          <w:i/>
        </w:rPr>
        <w:t>UL-DL-</w:t>
      </w:r>
      <w:r w:rsidRPr="00FD2169">
        <w:rPr>
          <w:rFonts w:eastAsia="SimSun"/>
          <w:i/>
          <w:lang w:val="en-US"/>
        </w:rPr>
        <w:t>C</w:t>
      </w:r>
      <w:proofErr w:type="spellStart"/>
      <w:r w:rsidRPr="00FD2169">
        <w:rPr>
          <w:rFonts w:eastAsia="SimSun"/>
          <w:i/>
        </w:rPr>
        <w:t>onfiguration</w:t>
      </w:r>
      <w:proofErr w:type="spellEnd"/>
      <w:r w:rsidRPr="00FD2169">
        <w:rPr>
          <w:rFonts w:eastAsia="SimSun"/>
          <w:i/>
          <w:lang w:val="en-US"/>
        </w:rPr>
        <w:t>C</w:t>
      </w:r>
      <w:proofErr w:type="spellStart"/>
      <w:r w:rsidRPr="00FD2169">
        <w:rPr>
          <w:rFonts w:eastAsia="SimSun"/>
          <w:i/>
        </w:rPr>
        <w:t>ommon</w:t>
      </w:r>
      <w:proofErr w:type="spellEnd"/>
      <w:r w:rsidRPr="00FD2169">
        <w:rPr>
          <w:rFonts w:eastAsia="SimSun"/>
        </w:rPr>
        <w:t xml:space="preserve"> or </w:t>
      </w:r>
      <w:proofErr w:type="spellStart"/>
      <w:r w:rsidRPr="00FD2169">
        <w:rPr>
          <w:rFonts w:eastAsia="SimSun"/>
          <w:i/>
          <w:iCs/>
        </w:rPr>
        <w:t>tdd</w:t>
      </w:r>
      <w:proofErr w:type="spellEnd"/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i/>
        </w:rPr>
        <w:t>UL-DL-</w:t>
      </w:r>
      <w:r w:rsidRPr="00FD2169">
        <w:rPr>
          <w:rFonts w:eastAsia="SimSun"/>
          <w:i/>
          <w:lang w:val="en-US"/>
        </w:rPr>
        <w:t>C</w:t>
      </w:r>
      <w:proofErr w:type="spellStart"/>
      <w:r w:rsidRPr="00FD2169">
        <w:rPr>
          <w:rFonts w:eastAsia="SimSun"/>
          <w:i/>
        </w:rPr>
        <w:t>onfiguration</w:t>
      </w:r>
      <w:proofErr w:type="spellEnd"/>
      <w:r w:rsidRPr="00FD2169">
        <w:rPr>
          <w:rFonts w:eastAsia="SimSun"/>
          <w:i/>
          <w:lang w:val="en-US"/>
        </w:rPr>
        <w:t>D</w:t>
      </w:r>
      <w:proofErr w:type="spellStart"/>
      <w:r w:rsidRPr="00FD2169">
        <w:rPr>
          <w:rFonts w:eastAsia="SimSun"/>
          <w:i/>
        </w:rPr>
        <w:t>edicated</w:t>
      </w:r>
      <w:proofErr w:type="spellEnd"/>
      <w:r w:rsidRPr="00FD2169">
        <w:rPr>
          <w:rFonts w:eastAsia="SimSun"/>
        </w:rPr>
        <w:t xml:space="preserve"> overlaps with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12E9350" wp14:editId="1ADFD06C">
            <wp:extent cx="95250" cy="179705"/>
            <wp:effectExtent l="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of the SCG</w:t>
      </w:r>
    </w:p>
    <w:p w14:paraId="166110E6" w14:textId="7B46DE6A" w:rsidR="00FD2169" w:rsidRPr="00FD2169" w:rsidRDefault="00FD2169" w:rsidP="00FD2169">
      <w:pPr>
        <w:ind w:left="568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for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2D60F2F" wp14:editId="64FA8ED8">
            <wp:extent cx="95250" cy="179705"/>
            <wp:effectExtent l="0" t="0" r="0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, the UE determines a transmission power for the SCG as described in [13, TS 36.213] 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911593A" wp14:editId="4A90B409">
            <wp:extent cx="274955" cy="179705"/>
            <wp:effectExtent l="0" t="0" r="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as the maximum transmission power </w:t>
      </w:r>
    </w:p>
    <w:p w14:paraId="24D1F770" w14:textId="77777777" w:rsidR="00FD2169" w:rsidRPr="00FD2169" w:rsidRDefault="00FD2169" w:rsidP="00FD2169">
      <w:pPr>
        <w:rPr>
          <w:rFonts w:eastAsia="SimSun"/>
          <w:lang w:val="en-US"/>
        </w:rPr>
      </w:pPr>
      <w:r w:rsidRPr="00FD2169">
        <w:rPr>
          <w:rFonts w:eastAsia="SimSun"/>
          <w:lang w:val="en-US"/>
        </w:rPr>
        <w:lastRenderedPageBreak/>
        <w:t xml:space="preserve">otherwise </w:t>
      </w:r>
    </w:p>
    <w:p w14:paraId="260E39CA" w14:textId="4866FEAF" w:rsidR="00FD2169" w:rsidRPr="00FD2169" w:rsidRDefault="00FD2169" w:rsidP="00FD2169">
      <w:pPr>
        <w:ind w:left="568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the UE determines a transmission power for the SCG as described in [13, TS 36.213] </w:t>
      </w:r>
      <w:r w:rsidRPr="00FD2169">
        <w:rPr>
          <w:rFonts w:eastAsia="SimSun"/>
          <w:lang w:val="en-US"/>
        </w:rPr>
        <w:t>without considering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1998CB75" wp14:editId="21334EE9">
            <wp:extent cx="274955" cy="179705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as the maximum transmission power</w:t>
      </w:r>
    </w:p>
    <w:p w14:paraId="0ACBB368" w14:textId="1D15CAF5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eastAsia="ja-JP"/>
        </w:rPr>
        <w:t xml:space="preserve">If a UE is configured with </w:t>
      </w:r>
      <w:r w:rsidRPr="00FD2169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15C202A0" wp14:editId="2A33B790">
            <wp:extent cx="1009650" cy="179705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EEB73AA" wp14:editId="5E3F868C">
            <wp:extent cx="274955" cy="179705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9C11BCC" wp14:editId="5112C19E">
            <wp:extent cx="274955" cy="179705"/>
            <wp:effectExtent l="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0542F2F" wp14:editId="5C862516">
            <wp:extent cx="274955" cy="179705"/>
            <wp:effectExtent l="0" t="0" r="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8A30240" wp14:editId="5756CE57">
            <wp:extent cx="274955" cy="179705"/>
            <wp:effectExtent l="0" t="0" r="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>, and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209A4BD6" wp14:editId="6C91CB9F">
            <wp:extent cx="392430" cy="213360"/>
            <wp:effectExtent l="0" t="0" r="762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 w:hint="eastAsia"/>
          <w:lang w:eastAsia="zh-CN"/>
        </w:rPr>
        <w:t xml:space="preserve">is the linear value of </w:t>
      </w:r>
      <w:r w:rsidRPr="00FD2169">
        <w:rPr>
          <w:rFonts w:eastAsia="SimSun"/>
          <w:lang w:val="en-US" w:eastAsia="zh-CN"/>
        </w:rPr>
        <w:t>a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</w:rPr>
        <w:t xml:space="preserve">configured </w:t>
      </w:r>
      <w:r w:rsidRPr="00FD2169">
        <w:rPr>
          <w:rFonts w:eastAsia="SimSun" w:hint="eastAsia"/>
          <w:lang w:eastAsia="zh-CN"/>
        </w:rPr>
        <w:t xml:space="preserve">maximum </w:t>
      </w:r>
      <w:r w:rsidRPr="00FD2169">
        <w:rPr>
          <w:rFonts w:eastAsia="SimSun"/>
          <w:lang w:val="en-US" w:eastAsia="zh-CN"/>
        </w:rPr>
        <w:t>transmission</w:t>
      </w:r>
      <w:r w:rsidRPr="00FD2169">
        <w:rPr>
          <w:rFonts w:eastAsia="SimSun"/>
        </w:rPr>
        <w:t xml:space="preserve"> power </w:t>
      </w:r>
      <w:r w:rsidRPr="00FD2169">
        <w:rPr>
          <w:rFonts w:eastAsia="SimSun"/>
          <w:lang w:val="en-US"/>
        </w:rPr>
        <w:t xml:space="preserve">for NE-DC operation </w:t>
      </w:r>
      <w:r w:rsidRPr="00FD2169">
        <w:rPr>
          <w:rFonts w:eastAsia="SimSun"/>
        </w:rPr>
        <w:t xml:space="preserve">as </w:t>
      </w:r>
      <w:r w:rsidRPr="00FD2169">
        <w:rPr>
          <w:rFonts w:eastAsia="SimSun"/>
          <w:iCs/>
        </w:rPr>
        <w:t xml:space="preserve">defined in </w:t>
      </w:r>
      <w:r w:rsidRPr="00FD2169">
        <w:rPr>
          <w:rFonts w:eastAsia="SimSun"/>
        </w:rPr>
        <w:t xml:space="preserve">[8-3, TS 38.101-3] for FR1, </w:t>
      </w:r>
      <w:r w:rsidRPr="00FD2169">
        <w:rPr>
          <w:rFonts w:eastAsia="SimSun"/>
          <w:lang w:eastAsia="ja-JP"/>
        </w:rPr>
        <w:t>the UE determines a transmission power for the MCG as follows</w:t>
      </w:r>
    </w:p>
    <w:p w14:paraId="43AE5906" w14:textId="303A1A6B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 xml:space="preserve">If the UE </w:t>
      </w:r>
      <w:r w:rsidRPr="00FD2169">
        <w:rPr>
          <w:rFonts w:eastAsia="SimSun"/>
          <w:lang w:val="en-US" w:eastAsia="ja-JP"/>
        </w:rPr>
        <w:t xml:space="preserve">is </w:t>
      </w:r>
      <w:r w:rsidRPr="00FD2169">
        <w:rPr>
          <w:rFonts w:eastAsia="SimSun" w:hint="eastAsia"/>
          <w:lang w:val="x-none" w:eastAsia="zh-CN"/>
        </w:rPr>
        <w:t>configured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 w:hint="eastAsia"/>
          <w:lang w:val="x-none" w:eastAsia="zh-CN"/>
        </w:rPr>
        <w:t xml:space="preserve">with </w:t>
      </w:r>
      <w:r w:rsidRPr="00FD2169">
        <w:rPr>
          <w:rFonts w:eastAsia="SimSun"/>
          <w:lang w:val="x-none"/>
        </w:rPr>
        <w:t>reference TDD configuration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for E-UTRA (by </w:t>
      </w:r>
      <w:r w:rsidRPr="00FD2169">
        <w:rPr>
          <w:rFonts w:eastAsia="SimSun"/>
          <w:i/>
          <w:iCs/>
          <w:lang w:val="x-none" w:eastAsia="zh-CN"/>
        </w:rPr>
        <w:t>tdm-PatternConfig</w:t>
      </w:r>
      <w:ins w:id="38" w:author="Huawei" w:date="2021-03-04T20:42:00Z">
        <w:r w:rsidR="00B2168F">
          <w:rPr>
            <w:rFonts w:eastAsia="SimSun"/>
            <w:i/>
            <w:iCs/>
            <w:lang w:val="x-none" w:eastAsia="zh-CN"/>
          </w:rPr>
          <w:t>NE-DC</w:t>
        </w:r>
      </w:ins>
      <w:r w:rsidRPr="00FD2169">
        <w:rPr>
          <w:rFonts w:eastAsia="SimSun"/>
          <w:i/>
          <w:iCs/>
          <w:lang w:val="x-none" w:eastAsia="zh-CN"/>
        </w:rPr>
        <w:t>-r15</w:t>
      </w:r>
      <w:r w:rsidRPr="00FD2169">
        <w:rPr>
          <w:rFonts w:eastAsia="SimSun" w:hint="eastAsia"/>
          <w:lang w:val="en-US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in </w:t>
      </w:r>
      <w:r w:rsidRPr="00FD2169">
        <w:rPr>
          <w:rFonts w:eastAsia="SimSun" w:hint="eastAsia"/>
          <w:lang w:val="x-none" w:eastAsia="zh-CN"/>
        </w:rPr>
        <w:t>[13, TS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 w:hint="eastAsia"/>
          <w:lang w:val="x-none" w:eastAsia="zh-CN"/>
        </w:rPr>
        <w:t>36.213]</w:t>
      </w:r>
      <w:r w:rsidRPr="00FD2169">
        <w:rPr>
          <w:rFonts w:eastAsia="SimSun"/>
          <w:lang w:val="en-US" w:eastAsia="zh-CN"/>
        </w:rPr>
        <w:t>)</w:t>
      </w:r>
    </w:p>
    <w:p w14:paraId="129A1685" w14:textId="77777777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the UE does </w:t>
      </w:r>
      <w:r w:rsidRPr="00FD2169">
        <w:rPr>
          <w:rFonts w:eastAsia="SimSun"/>
          <w:lang w:val="x-none" w:eastAsia="ja-JP"/>
        </w:rPr>
        <w:t>not indicate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NE-DC, </w:t>
      </w:r>
      <w:proofErr w:type="spellStart"/>
      <w:r w:rsidRPr="00FD2169">
        <w:rPr>
          <w:rFonts w:eastAsia="SimSun"/>
          <w:lang w:val="en-US"/>
        </w:rPr>
        <w:t>t</w:t>
      </w:r>
      <w:r w:rsidRPr="00FD2169">
        <w:rPr>
          <w:rFonts w:eastAsia="SimSun"/>
          <w:lang w:val="x-none"/>
        </w:rPr>
        <w:t>he</w:t>
      </w:r>
      <w:proofErr w:type="spellEnd"/>
      <w:r w:rsidRPr="00FD2169">
        <w:rPr>
          <w:rFonts w:eastAsia="SimSun"/>
          <w:lang w:val="x-none"/>
        </w:rPr>
        <w:t xml:space="preserve"> UE </w:t>
      </w:r>
      <w:r w:rsidRPr="00FD2169">
        <w:rPr>
          <w:rFonts w:eastAsia="SimSun"/>
          <w:lang w:val="en-US" w:eastAsia="zh-CN"/>
        </w:rPr>
        <w:t>does</w:t>
      </w:r>
      <w:r w:rsidRPr="00FD2169">
        <w:rPr>
          <w:rFonts w:eastAsia="SimSun" w:hint="eastAsia"/>
          <w:lang w:val="x-none" w:eastAsia="zh-CN"/>
        </w:rPr>
        <w:t xml:space="preserve"> not expect to transmit</w:t>
      </w:r>
      <w:r w:rsidRPr="00FD2169">
        <w:rPr>
          <w:rFonts w:eastAsia="SimSun"/>
          <w:lang w:val="x-none"/>
        </w:rPr>
        <w:t xml:space="preserve"> in a slot on the </w:t>
      </w:r>
      <w:r w:rsidRPr="00FD2169">
        <w:rPr>
          <w:rFonts w:eastAsia="SimSun"/>
          <w:lang w:val="en-US"/>
        </w:rPr>
        <w:t>M</w:t>
      </w:r>
      <w:r w:rsidRPr="00FD2169">
        <w:rPr>
          <w:rFonts w:eastAsia="SimSun"/>
          <w:lang w:val="x-none"/>
        </w:rPr>
        <w:t xml:space="preserve">CG </w:t>
      </w:r>
      <w:r w:rsidRPr="00FD2169">
        <w:rPr>
          <w:rFonts w:eastAsia="SimSun"/>
          <w:lang w:val="en-US"/>
        </w:rPr>
        <w:t>in FR1 when</w:t>
      </w:r>
      <w:r w:rsidRPr="00FD2169">
        <w:rPr>
          <w:rFonts w:eastAsia="SimSun"/>
          <w:lang w:val="x-none"/>
        </w:rPr>
        <w:t xml:space="preserve"> a corresponding subframe on the </w:t>
      </w:r>
      <w:r w:rsidRPr="00FD2169">
        <w:rPr>
          <w:rFonts w:eastAsia="SimSun"/>
          <w:lang w:val="en-US"/>
        </w:rPr>
        <w:t>S</w:t>
      </w:r>
      <w:r w:rsidRPr="00FD2169">
        <w:rPr>
          <w:rFonts w:eastAsia="SimSun"/>
          <w:lang w:val="x-none"/>
        </w:rPr>
        <w:t xml:space="preserve">CG </w:t>
      </w:r>
      <w:r w:rsidRPr="00FD2169">
        <w:rPr>
          <w:rFonts w:eastAsia="SimSun" w:hint="eastAsia"/>
          <w:lang w:val="x-none" w:eastAsia="zh-CN"/>
        </w:rPr>
        <w:t>is an</w:t>
      </w:r>
      <w:r w:rsidRPr="00FD2169">
        <w:rPr>
          <w:rFonts w:eastAsia="SimSun"/>
          <w:lang w:val="x-none"/>
        </w:rPr>
        <w:t xml:space="preserve"> UL </w:t>
      </w:r>
      <w:r w:rsidRPr="00FD2169">
        <w:rPr>
          <w:rFonts w:eastAsia="SimSun" w:hint="eastAsia"/>
          <w:lang w:val="x-none" w:eastAsia="zh-CN"/>
        </w:rPr>
        <w:t xml:space="preserve">subframe </w:t>
      </w:r>
      <w:r w:rsidRPr="00FD2169">
        <w:rPr>
          <w:rFonts w:eastAsia="SimSun"/>
          <w:lang w:val="x-none"/>
        </w:rPr>
        <w:t>in the reference TDD configuration.</w:t>
      </w:r>
    </w:p>
    <w:p w14:paraId="3C5EAFE7" w14:textId="77777777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>If the UE indicate</w:t>
      </w:r>
      <w:r w:rsidRPr="00FD2169">
        <w:rPr>
          <w:rFonts w:eastAsia="SimSun"/>
          <w:lang w:val="en-US" w:eastAsia="ja-JP"/>
        </w:rPr>
        <w:t>s</w:t>
      </w:r>
      <w:r w:rsidRPr="00FD2169">
        <w:rPr>
          <w:rFonts w:eastAsia="SimSun"/>
          <w:lang w:val="x-none" w:eastAsia="ja-JP"/>
        </w:rPr>
        <w:t xml:space="preserve">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NE-DC and</w:t>
      </w:r>
    </w:p>
    <w:p w14:paraId="178F049E" w14:textId="109A5BA0" w:rsidR="00FD2169" w:rsidRP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if the UE transmission(s) in </w:t>
      </w:r>
      <w:r w:rsidRPr="00FD2169">
        <w:rPr>
          <w:rFonts w:eastAsia="SimSun"/>
          <w:lang w:val="x-none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A5C0A83" wp14:editId="3AEC26D4">
            <wp:extent cx="106680" cy="179705"/>
            <wp:effectExtent l="0" t="0" r="762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of the MCG in FR1 </w:t>
      </w:r>
      <w:r w:rsidRPr="00FD2169">
        <w:rPr>
          <w:rFonts w:eastAsia="SimSun"/>
          <w:lang w:val="x-none" w:eastAsia="zh-CN"/>
        </w:rPr>
        <w:t xml:space="preserve">overlap in time with UE transmission(s) in </w:t>
      </w:r>
      <w:r w:rsidRPr="00FD2169">
        <w:rPr>
          <w:rFonts w:eastAsia="SimSun"/>
          <w:lang w:val="x-none"/>
        </w:rPr>
        <w:t xml:space="preserve">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80C1F28" wp14:editId="2E518569">
            <wp:extent cx="118110" cy="179705"/>
            <wp:effectExtent l="0" t="0" r="0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x-none" w:eastAsia="zh-CN"/>
        </w:rPr>
        <w:t>of the SCG</w:t>
      </w:r>
      <w:r w:rsidRPr="00FD2169">
        <w:rPr>
          <w:rFonts w:eastAsia="SimSun"/>
          <w:lang w:val="x-none"/>
        </w:rPr>
        <w:t>, and</w:t>
      </w:r>
    </w:p>
    <w:p w14:paraId="64B0D0C0" w14:textId="3D597F0A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</w:t>
      </w:r>
      <w:r w:rsidRPr="00FD2169">
        <w:rPr>
          <w:rFonts w:eastAsia="SimSun"/>
          <w:noProof/>
          <w:position w:val="-14"/>
          <w:lang w:val="en-US" w:eastAsia="zh-CN"/>
        </w:rPr>
        <w:drawing>
          <wp:inline distT="0" distB="0" distL="0" distR="0" wp14:anchorId="2413F3A9" wp14:editId="076EB66F">
            <wp:extent cx="1553845" cy="235585"/>
            <wp:effectExtent l="0" t="0" r="8255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4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any 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C7761BA" wp14:editId="0D439AA4">
            <wp:extent cx="106680" cy="179705"/>
            <wp:effectExtent l="0" t="0" r="762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MCG</w:t>
      </w:r>
      <w:r w:rsidRPr="00FD2169">
        <w:rPr>
          <w:rFonts w:eastAsia="SimSun" w:hint="eastAsia"/>
          <w:lang w:val="x-none" w:eastAsia="zh-CN"/>
        </w:rPr>
        <w:t xml:space="preserve">, </w:t>
      </w:r>
    </w:p>
    <w:p w14:paraId="6E454E28" w14:textId="0E516D76" w:rsid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ab/>
        <w:t xml:space="preserve">the UE </w:t>
      </w:r>
      <w:r w:rsidRPr="00FD2169">
        <w:rPr>
          <w:rFonts w:eastAsia="SimSun"/>
          <w:lang w:val="x-none" w:eastAsia="zh-CN"/>
        </w:rPr>
        <w:t>reduces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>transmission power</w:t>
      </w:r>
      <w:r w:rsidRPr="00FD2169" w:rsidDel="001A0D35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 w:eastAsia="zh-CN"/>
        </w:rPr>
        <w:t xml:space="preserve">in any </w:t>
      </w:r>
      <w:r w:rsidRPr="00FD2169">
        <w:rPr>
          <w:rFonts w:eastAsia="SimSun"/>
          <w:lang w:val="en-US"/>
        </w:rPr>
        <w:t xml:space="preserve">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AECF369" wp14:editId="012BF48D">
            <wp:extent cx="95250" cy="179705"/>
            <wp:effectExtent l="0" t="0" r="0" b="0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</w:t>
      </w:r>
      <w:r w:rsidRPr="00FD2169">
        <w:rPr>
          <w:rFonts w:eastAsia="SimSun" w:hint="eastAsia"/>
          <w:lang w:val="x-none" w:eastAsia="zh-CN"/>
        </w:rPr>
        <w:t>o</w:t>
      </w:r>
      <w:r w:rsidRPr="00FD2169">
        <w:rPr>
          <w:rFonts w:eastAsia="SimSun"/>
          <w:lang w:val="en-US" w:eastAsia="zh-CN"/>
        </w:rPr>
        <w:t>f</w:t>
      </w:r>
      <w:r w:rsidRPr="00FD2169">
        <w:rPr>
          <w:rFonts w:eastAsia="SimSun" w:hint="eastAsia"/>
          <w:lang w:val="x-none" w:eastAsia="zh-CN"/>
        </w:rPr>
        <w:t xml:space="preserve"> the </w:t>
      </w:r>
      <w:r w:rsidRPr="00FD2169">
        <w:rPr>
          <w:rFonts w:eastAsia="SimSun"/>
          <w:lang w:val="en-US" w:eastAsia="zh-CN"/>
        </w:rPr>
        <w:t>M</w:t>
      </w:r>
      <w:r w:rsidRPr="00FD2169">
        <w:rPr>
          <w:rFonts w:eastAsia="SimSun" w:hint="eastAsia"/>
          <w:lang w:val="x-none" w:eastAsia="zh-CN"/>
        </w:rPr>
        <w:t xml:space="preserve">CG so that </w:t>
      </w:r>
      <w:r w:rsidRPr="00FD2169">
        <w:rPr>
          <w:rFonts w:eastAsia="SimSun"/>
          <w:noProof/>
          <w:position w:val="-14"/>
          <w:lang w:val="en-US" w:eastAsia="zh-CN"/>
        </w:rPr>
        <w:drawing>
          <wp:inline distT="0" distB="0" distL="0" distR="0" wp14:anchorId="6F42F0FD" wp14:editId="5C97F407">
            <wp:extent cx="1475105" cy="235585"/>
            <wp:effectExtent l="0" t="0" r="0" b="0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all portions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623FED6" wp14:editId="6D3AD8A8">
            <wp:extent cx="106680" cy="179705"/>
            <wp:effectExtent l="0" t="0" r="762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,</w:t>
      </w:r>
      <w:r w:rsidRPr="00FD2169">
        <w:rPr>
          <w:rFonts w:eastAsia="SimSun" w:hint="eastAsia"/>
          <w:lang w:val="x-none" w:eastAsia="zh-CN"/>
        </w:rPr>
        <w:t xml:space="preserve">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DF44B5B" wp14:editId="36B782B2">
            <wp:extent cx="381635" cy="179705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and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FFBC662" wp14:editId="734582E3">
            <wp:extent cx="353695" cy="179705"/>
            <wp:effectExtent l="0" t="0" r="8255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 xml:space="preserve">are </w:t>
      </w:r>
      <w:r w:rsidRPr="00FD2169">
        <w:rPr>
          <w:rFonts w:eastAsia="SimSun"/>
          <w:lang w:val="x-none"/>
        </w:rPr>
        <w:t xml:space="preserve">the linear values of the </w:t>
      </w:r>
      <w:r w:rsidRPr="00FD2169">
        <w:rPr>
          <w:rFonts w:eastAsia="SimSun"/>
          <w:lang w:val="en-US"/>
        </w:rPr>
        <w:t xml:space="preserve">total </w:t>
      </w:r>
      <w:r w:rsidRPr="00FD2169">
        <w:rPr>
          <w:rFonts w:eastAsia="SimSun"/>
          <w:lang w:val="x-none"/>
        </w:rPr>
        <w:t>UE transmi</w:t>
      </w:r>
      <w:r w:rsidRPr="00FD2169">
        <w:rPr>
          <w:rFonts w:eastAsia="SimSun"/>
          <w:lang w:val="en-US"/>
        </w:rPr>
        <w:t>ssion</w:t>
      </w:r>
      <w:r w:rsidRPr="00FD2169">
        <w:rPr>
          <w:rFonts w:eastAsia="SimSun"/>
          <w:lang w:val="x-none"/>
        </w:rPr>
        <w:t xml:space="preserve"> power</w:t>
      </w:r>
      <w:r w:rsidRPr="00FD2169">
        <w:rPr>
          <w:rFonts w:eastAsia="SimSun" w:hint="eastAsia"/>
          <w:lang w:val="x-none" w:eastAsia="zh-CN"/>
        </w:rPr>
        <w:t>s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</w:t>
      </w:r>
      <w:r w:rsidRPr="00FD2169">
        <w:rPr>
          <w:rFonts w:eastAsia="SimSun"/>
          <w:lang w:val="en-US" w:eastAsia="zh-CN"/>
        </w:rPr>
        <w:t>lot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8F6A61E" wp14:editId="59C0C18E">
            <wp:extent cx="106680" cy="179705"/>
            <wp:effectExtent l="0" t="0" r="762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of the MCG in FR1 </w:t>
      </w:r>
      <w:r w:rsidRPr="00FD2169">
        <w:rPr>
          <w:rFonts w:eastAsia="SimSun"/>
          <w:lang w:val="x-none"/>
        </w:rPr>
        <w:t xml:space="preserve">and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</w:t>
      </w:r>
      <w:r w:rsidRPr="00FD2169">
        <w:rPr>
          <w:rFonts w:eastAsia="SimSun"/>
          <w:lang w:val="en-US" w:eastAsia="zh-CN"/>
        </w:rPr>
        <w:t>ubframe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94FCB4E" wp14:editId="49D793EC">
            <wp:extent cx="118110" cy="179705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</w:t>
      </w:r>
      <w:r w:rsidRPr="00FD2169">
        <w:rPr>
          <w:rFonts w:eastAsia="SimSun"/>
          <w:lang w:val="x-none"/>
        </w:rPr>
        <w:t>, respectively.</w:t>
      </w:r>
    </w:p>
    <w:p w14:paraId="2C588D8A" w14:textId="4E23090B" w:rsidR="00FD2169" w:rsidRDefault="00FD2169" w:rsidP="00FD2169">
      <w:pPr>
        <w:pStyle w:val="B1"/>
      </w:pPr>
      <w:r>
        <w:t>-</w:t>
      </w:r>
      <w:r>
        <w:tab/>
        <w:t xml:space="preserve">If the UE </w:t>
      </w:r>
      <w:r w:rsidRPr="00F809A6">
        <w:rPr>
          <w:lang w:val="en-US"/>
        </w:rPr>
        <w:t xml:space="preserve">does </w:t>
      </w:r>
      <w:r>
        <w:rPr>
          <w:lang w:eastAsia="ja-JP"/>
        </w:rPr>
        <w:t>not indicate a capability for dynamic power sharing</w:t>
      </w:r>
      <w:r w:rsidRPr="00F809A6">
        <w:rPr>
          <w:lang w:val="en-US" w:eastAsia="ja-JP"/>
        </w:rPr>
        <w:t xml:space="preserve"> between E</w:t>
      </w:r>
      <w:r>
        <w:rPr>
          <w:lang w:val="en-US" w:eastAsia="ja-JP"/>
        </w:rPr>
        <w:t>-</w:t>
      </w:r>
      <w:r w:rsidRPr="00F809A6">
        <w:rPr>
          <w:lang w:val="en-US" w:eastAsia="ja-JP"/>
        </w:rPr>
        <w:t>UTRA and NR</w:t>
      </w:r>
      <w:r>
        <w:rPr>
          <w:lang w:val="en-US" w:eastAsia="ja-JP"/>
        </w:rPr>
        <w:t xml:space="preserve"> for NE-DC, the UE expects to be configured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E-UTRA (by </w:t>
      </w:r>
      <w:r w:rsidRPr="001930CB">
        <w:rPr>
          <w:i/>
          <w:iCs/>
          <w:lang w:eastAsia="zh-CN"/>
        </w:rPr>
        <w:t>tdm-PatternConfig</w:t>
      </w:r>
      <w:ins w:id="39" w:author="Huawei" w:date="2021-03-04T20:43:00Z">
        <w:r w:rsidR="00B2168F">
          <w:rPr>
            <w:i/>
            <w:iCs/>
            <w:lang w:eastAsia="zh-CN"/>
          </w:rPr>
          <w:t>NE-DC</w:t>
        </w:r>
      </w:ins>
      <w:r w:rsidRPr="001930CB">
        <w:rPr>
          <w:i/>
          <w:iCs/>
          <w:lang w:eastAsia="zh-CN"/>
        </w:rPr>
        <w:t>-r15</w:t>
      </w:r>
      <w:r w:rsidRPr="00BE2EE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).</w:t>
      </w:r>
      <w:r>
        <w:t xml:space="preserve"> </w:t>
      </w:r>
    </w:p>
    <w:p w14:paraId="3D9B58D6" w14:textId="08EF22A3" w:rsidR="00861BA0" w:rsidRPr="00FA502C" w:rsidRDefault="00861BA0" w:rsidP="00FD216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861BA0" w:rsidRPr="00FA502C" w:rsidSect="000B7FED">
      <w:head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18835" w14:textId="77777777" w:rsidR="00842204" w:rsidRDefault="00842204">
      <w:r>
        <w:separator/>
      </w:r>
    </w:p>
  </w:endnote>
  <w:endnote w:type="continuationSeparator" w:id="0">
    <w:p w14:paraId="19FFB62B" w14:textId="77777777" w:rsidR="00842204" w:rsidRDefault="0084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418EE" w14:textId="77777777" w:rsidR="00842204" w:rsidRDefault="00842204">
      <w:r>
        <w:separator/>
      </w:r>
    </w:p>
  </w:footnote>
  <w:footnote w:type="continuationSeparator" w:id="0">
    <w:p w14:paraId="0143C31F" w14:textId="77777777" w:rsidR="00842204" w:rsidRDefault="00842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F5AF7"/>
    <w:multiLevelType w:val="hybridMultilevel"/>
    <w:tmpl w:val="DCB45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A01"/>
    <w:rsid w:val="000A6394"/>
    <w:rsid w:val="000B7FED"/>
    <w:rsid w:val="000C038A"/>
    <w:rsid w:val="000C6598"/>
    <w:rsid w:val="000D00AE"/>
    <w:rsid w:val="000D44B3"/>
    <w:rsid w:val="00133B33"/>
    <w:rsid w:val="00145D43"/>
    <w:rsid w:val="00192C46"/>
    <w:rsid w:val="0019365B"/>
    <w:rsid w:val="001A08B3"/>
    <w:rsid w:val="001A0CB6"/>
    <w:rsid w:val="001A7B60"/>
    <w:rsid w:val="001A7E3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8A8"/>
    <w:rsid w:val="00305409"/>
    <w:rsid w:val="003609EF"/>
    <w:rsid w:val="00360EE3"/>
    <w:rsid w:val="0036231A"/>
    <w:rsid w:val="00374DD4"/>
    <w:rsid w:val="003D13E0"/>
    <w:rsid w:val="003E1A36"/>
    <w:rsid w:val="003F1CE6"/>
    <w:rsid w:val="00400F6B"/>
    <w:rsid w:val="00410251"/>
    <w:rsid w:val="00410371"/>
    <w:rsid w:val="004242F1"/>
    <w:rsid w:val="004B75B7"/>
    <w:rsid w:val="004C6BC6"/>
    <w:rsid w:val="004F70AD"/>
    <w:rsid w:val="005152B1"/>
    <w:rsid w:val="0051580D"/>
    <w:rsid w:val="00547111"/>
    <w:rsid w:val="00592D74"/>
    <w:rsid w:val="005E2C44"/>
    <w:rsid w:val="00621188"/>
    <w:rsid w:val="006257ED"/>
    <w:rsid w:val="00642C69"/>
    <w:rsid w:val="00661E01"/>
    <w:rsid w:val="00665C47"/>
    <w:rsid w:val="00695808"/>
    <w:rsid w:val="006B46FB"/>
    <w:rsid w:val="006E21FB"/>
    <w:rsid w:val="006E5198"/>
    <w:rsid w:val="0071749D"/>
    <w:rsid w:val="00720B79"/>
    <w:rsid w:val="007607B7"/>
    <w:rsid w:val="00785940"/>
    <w:rsid w:val="00792342"/>
    <w:rsid w:val="007977A8"/>
    <w:rsid w:val="007A2D34"/>
    <w:rsid w:val="007B512A"/>
    <w:rsid w:val="007C2097"/>
    <w:rsid w:val="007D6A07"/>
    <w:rsid w:val="007F7259"/>
    <w:rsid w:val="008040A8"/>
    <w:rsid w:val="008279FA"/>
    <w:rsid w:val="00842204"/>
    <w:rsid w:val="00861BA0"/>
    <w:rsid w:val="008626E7"/>
    <w:rsid w:val="00870EE7"/>
    <w:rsid w:val="00872142"/>
    <w:rsid w:val="008863B9"/>
    <w:rsid w:val="008A0A77"/>
    <w:rsid w:val="008A45A6"/>
    <w:rsid w:val="008D5770"/>
    <w:rsid w:val="008F3789"/>
    <w:rsid w:val="008F686C"/>
    <w:rsid w:val="009148DE"/>
    <w:rsid w:val="00923A43"/>
    <w:rsid w:val="00924F79"/>
    <w:rsid w:val="00941E30"/>
    <w:rsid w:val="00973134"/>
    <w:rsid w:val="009777D9"/>
    <w:rsid w:val="00991B88"/>
    <w:rsid w:val="00993889"/>
    <w:rsid w:val="009A5753"/>
    <w:rsid w:val="009A579D"/>
    <w:rsid w:val="009B14C9"/>
    <w:rsid w:val="009E3297"/>
    <w:rsid w:val="009F734F"/>
    <w:rsid w:val="00A22536"/>
    <w:rsid w:val="00A246B6"/>
    <w:rsid w:val="00A41A4C"/>
    <w:rsid w:val="00A47E70"/>
    <w:rsid w:val="00A50CF0"/>
    <w:rsid w:val="00A7671C"/>
    <w:rsid w:val="00AA14BC"/>
    <w:rsid w:val="00AA2CBC"/>
    <w:rsid w:val="00AC4196"/>
    <w:rsid w:val="00AC5820"/>
    <w:rsid w:val="00AD1CD8"/>
    <w:rsid w:val="00AF558C"/>
    <w:rsid w:val="00B2168F"/>
    <w:rsid w:val="00B258BB"/>
    <w:rsid w:val="00B67B97"/>
    <w:rsid w:val="00B968C8"/>
    <w:rsid w:val="00BA3EC5"/>
    <w:rsid w:val="00BA51D9"/>
    <w:rsid w:val="00BB5DFC"/>
    <w:rsid w:val="00BB6575"/>
    <w:rsid w:val="00BD279D"/>
    <w:rsid w:val="00BD6BB8"/>
    <w:rsid w:val="00C54540"/>
    <w:rsid w:val="00C66BA2"/>
    <w:rsid w:val="00C835F4"/>
    <w:rsid w:val="00C95985"/>
    <w:rsid w:val="00CC5026"/>
    <w:rsid w:val="00CC68D0"/>
    <w:rsid w:val="00D03F9A"/>
    <w:rsid w:val="00D06D51"/>
    <w:rsid w:val="00D13FD3"/>
    <w:rsid w:val="00D24991"/>
    <w:rsid w:val="00D50255"/>
    <w:rsid w:val="00D66520"/>
    <w:rsid w:val="00DA69E8"/>
    <w:rsid w:val="00DE34CF"/>
    <w:rsid w:val="00E13F3D"/>
    <w:rsid w:val="00E34898"/>
    <w:rsid w:val="00EB09B7"/>
    <w:rsid w:val="00EC2771"/>
    <w:rsid w:val="00EE496E"/>
    <w:rsid w:val="00EE7D7C"/>
    <w:rsid w:val="00F25D98"/>
    <w:rsid w:val="00F300FB"/>
    <w:rsid w:val="00F309CB"/>
    <w:rsid w:val="00F65D39"/>
    <w:rsid w:val="00F9053F"/>
    <w:rsid w:val="00FB6386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E496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96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EE496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E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C6BC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A0CB6"/>
    <w:rPr>
      <w:rFonts w:ascii="Arial" w:eastAsia="Times New Roman" w:hAnsi="Arial"/>
      <w:sz w:val="18"/>
    </w:rPr>
  </w:style>
  <w:style w:type="character" w:customStyle="1" w:styleId="B1Zchn">
    <w:name w:val="B1 Zchn"/>
    <w:qFormat/>
    <w:rsid w:val="00FD2169"/>
    <w:rPr>
      <w:lang w:eastAsia="en-US"/>
    </w:rPr>
  </w:style>
  <w:style w:type="character" w:customStyle="1" w:styleId="PLChar">
    <w:name w:val="PL Char"/>
    <w:link w:val="PL"/>
    <w:qFormat/>
    <w:rsid w:val="008721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" Type="http://schemas.openxmlformats.org/officeDocument/2006/relationships/numbering" Target="numbering.xml"/><Relationship Id="rId21" Type="http://schemas.openxmlformats.org/officeDocument/2006/relationships/image" Target="media/image10.w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fontTable" Target="fontTable.xml"/><Relationship Id="rId38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3.wmf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BCC47-2756-471B-B46C-DE610FFA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2021</Words>
  <Characters>11526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 final</cp:lastModifiedBy>
  <cp:revision>9</cp:revision>
  <cp:lastPrinted>1899-12-31T23:00:00Z</cp:lastPrinted>
  <dcterms:created xsi:type="dcterms:W3CDTF">2021-04-06T11:47:00Z</dcterms:created>
  <dcterms:modified xsi:type="dcterms:W3CDTF">2021-04-06T19:30:00Z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(3)p8nYfPm0SRYP7dlC4TfDtRujbvz4EMP16afO/YDOLWC6Ttc7DRyFVnlp+iIomPGdD5K1BlzE
PX8a5u40cRB3vne9qNwlftfd98+6qznhP/CpRQbM9YqhTTwgn5wl/k6PQ9iV+FvS9P1GxiwL
T+R/nXvUBuzhIG3XUVX3ASex14WenrxKY+COUJcF+Id3YfHI7tdC0arv15NJnwDOBtuTVJzA
/ruOMDaslR+57KyABR</vt:lpwstr>
  </property>
  <property fmtid="{D5CDD505-2E9C-101B-9397-08002B2CF9AE}" pid="22" name="_2015_ms_pID_7253431">
    <vt:lpwstr>ZWi/oktvjUtwaMxlqDwFAuqFczQxkngF6EckZAx4we43iC2ZQDm8ap
gJF1LvbuqQ6qJxxiMLLhk21MMvtWKyB0OxWPD1SzUPb0pUzeha1i+Pq5HNJi2v6rcl6YfDKg
5AFsqrC8ck3duSw4yU6fPWJHgpYUxAixmnUyAO/ocJrEUPyuCctovGBZZ6FhU3VnYe6vruRg
4h3sEcqse6Pyr5cD9MdQ0N8odoIY6ayV8XIk</vt:lpwstr>
  </property>
  <property fmtid="{D5CDD505-2E9C-101B-9397-08002B2CF9AE}" pid="23" name="_2015_ms_pID_7253432">
    <vt:lpwstr>AqP1vbHG7Su7ki5uQNwJ4+A=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1617694138</vt:lpwstr>
  </property>
</Properties>
</file>