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37851810"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C022C4">
        <w:rPr>
          <w:rFonts w:ascii="Arial" w:eastAsia="ＭＳ 明朝" w:hAnsi="Arial" w:cs="Arial"/>
          <w:b/>
          <w:bCs/>
          <w:sz w:val="28"/>
          <w:lang w:eastAsia="ja-JP"/>
        </w:rPr>
        <w:t>4</w:t>
      </w:r>
      <w:r w:rsidR="00DB1477">
        <w:rPr>
          <w:rFonts w:ascii="Arial" w:eastAsia="ＭＳ 明朝" w:hAnsi="Arial" w:cs="Arial"/>
          <w:b/>
          <w:bCs/>
          <w:sz w:val="28"/>
          <w:lang w:eastAsia="ja-JP"/>
        </w:rPr>
        <w:t>bis</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8F53E3" w:rsidRPr="008F53E3">
        <w:rPr>
          <w:rFonts w:ascii="Arial" w:eastAsia="ＭＳ 明朝" w:hAnsi="Arial" w:cs="Arial"/>
          <w:b/>
          <w:bCs/>
          <w:color w:val="000000"/>
          <w:sz w:val="28"/>
          <w:lang w:eastAsia="ja-JP"/>
        </w:rPr>
        <w:t>2103294</w:t>
      </w:r>
    </w:p>
    <w:p w14:paraId="2AB3CACA" w14:textId="02906386"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DB1477">
        <w:rPr>
          <w:rFonts w:cs="Arial"/>
          <w:b/>
          <w:bCs/>
          <w:sz w:val="28"/>
          <w:lang w:eastAsia="ja-JP"/>
        </w:rPr>
        <w:t>April</w:t>
      </w:r>
      <w:r>
        <w:rPr>
          <w:rFonts w:cs="Arial"/>
          <w:b/>
          <w:bCs/>
          <w:sz w:val="28"/>
          <w:lang w:eastAsia="ja-JP"/>
        </w:rPr>
        <w:t xml:space="preserve"> </w:t>
      </w:r>
      <w:r w:rsidR="00DB1477">
        <w:rPr>
          <w:rFonts w:cs="Arial"/>
          <w:b/>
          <w:bCs/>
          <w:sz w:val="28"/>
          <w:lang w:eastAsia="ja-JP"/>
        </w:rPr>
        <w:t>12</w:t>
      </w:r>
      <w:r>
        <w:rPr>
          <w:rFonts w:cs="Arial"/>
          <w:b/>
          <w:bCs/>
          <w:sz w:val="28"/>
          <w:vertAlign w:val="superscript"/>
          <w:lang w:eastAsia="ja-JP"/>
        </w:rPr>
        <w:t>th</w:t>
      </w:r>
      <w:r>
        <w:rPr>
          <w:rFonts w:cs="Arial"/>
          <w:b/>
          <w:bCs/>
          <w:sz w:val="28"/>
          <w:lang w:eastAsia="ja-JP"/>
        </w:rPr>
        <w:t xml:space="preserve"> –</w:t>
      </w:r>
      <w:r w:rsidR="00DB1477">
        <w:rPr>
          <w:rFonts w:cs="Arial"/>
          <w:b/>
          <w:bCs/>
          <w:sz w:val="28"/>
          <w:lang w:eastAsia="ja-JP"/>
        </w:rPr>
        <w:t xml:space="preserve"> 20</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DB1477" w:rsidRDefault="00C81B5A">
      <w:pPr>
        <w:pBdr>
          <w:top w:val="single" w:sz="4" w:space="1" w:color="000000"/>
        </w:pBdr>
        <w:spacing w:after="0"/>
        <w:jc w:val="left"/>
        <w:rPr>
          <w:b/>
          <w:color w:val="000000"/>
          <w:kern w:val="3"/>
          <w:lang w:val="en-GB" w:eastAsia="zh-CN"/>
        </w:rPr>
      </w:pPr>
    </w:p>
    <w:p w14:paraId="58FE80E1" w14:textId="4E4B25C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DB1477">
        <w:rPr>
          <w:b/>
          <w:color w:val="000000"/>
          <w:kern w:val="3"/>
          <w:sz w:val="24"/>
          <w:lang w:eastAsia="zh-CN"/>
        </w:rPr>
        <w:t>1</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0E868F9C"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DB1477">
        <w:rPr>
          <w:b/>
          <w:color w:val="000000"/>
          <w:kern w:val="3"/>
          <w:sz w:val="24"/>
          <w:lang w:eastAsia="zh-CN"/>
        </w:rPr>
        <w:t xml:space="preserve">Considerations on initial access aspects for </w:t>
      </w:r>
      <w:r w:rsidR="00D271A2">
        <w:rPr>
          <w:b/>
          <w:color w:val="000000"/>
          <w:kern w:val="3"/>
          <w:sz w:val="24"/>
          <w:lang w:eastAsia="zh-CN"/>
        </w:rPr>
        <w:t>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0A9024A2" w14:textId="56350DA1" w:rsidR="00D271A2" w:rsidRDefault="008100AD">
      <w:pPr>
        <w:autoSpaceDE/>
        <w:snapToGrid/>
        <w:spacing w:after="0"/>
        <w:rPr>
          <w:rFonts w:eastAsia="ＭＳ 明朝"/>
          <w:color w:val="000000"/>
          <w:lang w:eastAsia="ja-JP"/>
        </w:rPr>
      </w:pPr>
      <w:r>
        <w:rPr>
          <w:rFonts w:eastAsia="ＭＳ 明朝" w:hint="eastAsia"/>
          <w:color w:val="000000"/>
          <w:lang w:eastAsia="ja-JP"/>
        </w:rPr>
        <w:t>I</w:t>
      </w:r>
      <w:r>
        <w:rPr>
          <w:rFonts w:eastAsia="ＭＳ 明朝"/>
          <w:color w:val="000000"/>
          <w:lang w:eastAsia="ja-JP"/>
        </w:rPr>
        <w:t>n WID [1], the following objectives were described.</w:t>
      </w:r>
    </w:p>
    <w:p w14:paraId="0EAF39E1" w14:textId="77777777" w:rsidR="008100AD" w:rsidRDefault="008100AD" w:rsidP="008100AD">
      <w:pPr>
        <w:pStyle w:val="B1"/>
        <w:numPr>
          <w:ilvl w:val="1"/>
          <w:numId w:val="22"/>
        </w:numPr>
        <w:suppressAutoHyphens w:val="0"/>
        <w:overflowPunct w:val="0"/>
        <w:autoSpaceDE w:val="0"/>
        <w:adjustRightInd w:val="0"/>
        <w:spacing w:before="180"/>
        <w:textAlignment w:val="auto"/>
        <w:rPr>
          <w:lang w:eastAsia="ja-JP"/>
        </w:rPr>
      </w:pPr>
      <w:r>
        <w:rPr>
          <w:lang w:eastAsia="ja-JP"/>
        </w:rPr>
        <w:t>Support of up to 64 SSB beams for licensed and unlicensed operation in this frequency range.</w:t>
      </w:r>
      <w:r>
        <w:rPr>
          <w:lang w:eastAsia="zh-CN"/>
        </w:rPr>
        <w:t xml:space="preserve"> </w:t>
      </w:r>
    </w:p>
    <w:p w14:paraId="734C2E73" w14:textId="77777777" w:rsidR="008100AD" w:rsidRDefault="008100AD" w:rsidP="008100AD">
      <w:pPr>
        <w:pStyle w:val="B1"/>
        <w:numPr>
          <w:ilvl w:val="1"/>
          <w:numId w:val="22"/>
        </w:numPr>
        <w:suppressAutoHyphens w:val="0"/>
        <w:overflowPunct w:val="0"/>
        <w:autoSpaceDE w:val="0"/>
        <w:adjustRightInd w:val="0"/>
        <w:spacing w:before="180"/>
        <w:textAlignment w:val="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4C9ED714"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Study and specify, if needed, additional SCS (240kHz, 480kHz, 960kHz) for SSB, and additional SCS(480kHz, 960kHz) for initial access related signals/channels in initial BWP.</w:t>
      </w:r>
    </w:p>
    <w:p w14:paraId="04AE0A4A"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Study and specify, if needed, additional SCS (480kHz, 960kHz) for SSB for cases other than initial access.</w:t>
      </w:r>
    </w:p>
    <w:p w14:paraId="23CD5B34" w14:textId="77777777" w:rsidR="008100AD" w:rsidRDefault="008100AD" w:rsidP="008100AD">
      <w:pPr>
        <w:pStyle w:val="B1"/>
        <w:numPr>
          <w:ilvl w:val="2"/>
          <w:numId w:val="22"/>
        </w:numPr>
        <w:suppressAutoHyphens w:val="0"/>
        <w:overflowPunct w:val="0"/>
        <w:autoSpaceDE w:val="0"/>
        <w:adjustRightInd w:val="0"/>
        <w:spacing w:before="180"/>
        <w:textAlignment w:val="auto"/>
        <w:rPr>
          <w:lang w:eastAsia="zh-CN"/>
        </w:rPr>
      </w:pPr>
      <w:r>
        <w:rPr>
          <w:lang w:eastAsia="zh-CN"/>
        </w:rPr>
        <w:t>Note: coverage enhancement for SSB is not pursued.</w:t>
      </w:r>
    </w:p>
    <w:p w14:paraId="01B6634C" w14:textId="77777777" w:rsidR="00D271A2" w:rsidRDefault="00D271A2">
      <w:pPr>
        <w:autoSpaceDE/>
        <w:snapToGrid/>
        <w:spacing w:after="0"/>
        <w:rPr>
          <w:rFonts w:eastAsia="ＭＳ 明朝"/>
          <w:lang w:eastAsia="ja-JP"/>
        </w:rPr>
      </w:pPr>
    </w:p>
    <w:p w14:paraId="0E5F172B" w14:textId="003045E8" w:rsidR="00C81B5A" w:rsidRDefault="0094751F">
      <w:pPr>
        <w:autoSpaceDE/>
        <w:snapToGrid/>
        <w:spacing w:after="0"/>
        <w:rPr>
          <w:rFonts w:eastAsia="ＭＳ 明朝"/>
          <w:lang w:eastAsia="ja-JP"/>
        </w:rPr>
      </w:pPr>
      <w:r>
        <w:rPr>
          <w:rFonts w:eastAsia="ＭＳ 明朝"/>
          <w:lang w:eastAsia="ja-JP"/>
        </w:rPr>
        <w:t>In this contribution,</w:t>
      </w:r>
      <w:r w:rsidR="00D271A2">
        <w:rPr>
          <w:rFonts w:eastAsia="ＭＳ 明朝"/>
          <w:lang w:eastAsia="ja-JP"/>
        </w:rPr>
        <w:t xml:space="preserve"> initial access aspects</w:t>
      </w:r>
      <w:r>
        <w:rPr>
          <w:rFonts w:eastAsia="ＭＳ 明朝"/>
          <w:lang w:eastAsia="ja-JP"/>
        </w:rPr>
        <w:t xml:space="preserve"> for </w:t>
      </w:r>
      <w:r w:rsidR="00D271A2">
        <w:rPr>
          <w:rFonts w:eastAsia="ＭＳ 明朝"/>
          <w:lang w:eastAsia="ja-JP"/>
        </w:rPr>
        <w:t xml:space="preserve">NR </w:t>
      </w:r>
      <w:r>
        <w:rPr>
          <w:rFonts w:eastAsia="ＭＳ 明朝"/>
          <w:lang w:eastAsia="ja-JP"/>
        </w:rPr>
        <w:t xml:space="preserve">above 52.6 GHz </w:t>
      </w:r>
      <w:r w:rsidR="00996DFC">
        <w:rPr>
          <w:rFonts w:eastAsia="ＭＳ 明朝"/>
          <w:lang w:eastAsia="ja-JP"/>
        </w:rPr>
        <w:t>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09F0B734" w14:textId="72E23074" w:rsidR="009800CF" w:rsidRDefault="00D271A2" w:rsidP="009800CF">
      <w:pPr>
        <w:pStyle w:val="2"/>
        <w:rPr>
          <w:lang w:eastAsia="zh-CN"/>
        </w:rPr>
      </w:pPr>
      <w:r>
        <w:rPr>
          <w:lang w:eastAsia="zh-CN"/>
        </w:rPr>
        <w:t>SCS for SS/PBCH block</w:t>
      </w:r>
    </w:p>
    <w:p w14:paraId="090B0AF3" w14:textId="2DD7BDB4" w:rsidR="004B37D0" w:rsidRDefault="00647B65" w:rsidP="00F02B6E">
      <w:pPr>
        <w:rPr>
          <w:rFonts w:eastAsia="ＭＳ 明朝"/>
          <w:color w:val="000000" w:themeColor="text1"/>
          <w:lang w:eastAsia="ja-JP"/>
        </w:rPr>
      </w:pPr>
      <w:r>
        <w:rPr>
          <w:rFonts w:eastAsia="ＭＳ 明朝"/>
          <w:color w:val="000000" w:themeColor="text1"/>
          <w:lang w:eastAsia="ja-JP"/>
        </w:rPr>
        <w:t xml:space="preserve">It has been already </w:t>
      </w:r>
      <w:r w:rsidR="0039534D">
        <w:rPr>
          <w:rFonts w:eastAsia="ＭＳ 明朝"/>
          <w:color w:val="000000" w:themeColor="text1"/>
          <w:lang w:eastAsia="ja-JP"/>
        </w:rPr>
        <w:t xml:space="preserve">agreed </w:t>
      </w:r>
      <w:r>
        <w:rPr>
          <w:rFonts w:eastAsia="ＭＳ 明朝"/>
          <w:color w:val="000000" w:themeColor="text1"/>
          <w:lang w:eastAsia="ja-JP"/>
        </w:rPr>
        <w:t xml:space="preserve">that </w:t>
      </w:r>
      <w:r w:rsidR="0039534D">
        <w:rPr>
          <w:rFonts w:eastAsia="ＭＳ 明朝"/>
          <w:color w:val="000000" w:themeColor="text1"/>
          <w:lang w:eastAsia="ja-JP"/>
        </w:rPr>
        <w:t xml:space="preserve">120 kHz, </w:t>
      </w:r>
      <w:r>
        <w:rPr>
          <w:rFonts w:eastAsia="ＭＳ 明朝"/>
          <w:color w:val="000000" w:themeColor="text1"/>
          <w:lang w:eastAsia="ja-JP"/>
        </w:rPr>
        <w:t>480 kHz</w:t>
      </w:r>
      <w:r w:rsidR="0039534D">
        <w:rPr>
          <w:rFonts w:eastAsia="ＭＳ 明朝"/>
          <w:color w:val="000000" w:themeColor="text1"/>
          <w:lang w:eastAsia="ja-JP"/>
        </w:rPr>
        <w:t>,</w:t>
      </w:r>
      <w:r>
        <w:rPr>
          <w:rFonts w:eastAsia="ＭＳ 明朝"/>
          <w:color w:val="000000" w:themeColor="text1"/>
          <w:lang w:eastAsia="ja-JP"/>
        </w:rPr>
        <w:t xml:space="preserve"> and 960 kHz SCS </w:t>
      </w:r>
      <w:r w:rsidR="0039534D">
        <w:rPr>
          <w:rFonts w:eastAsia="ＭＳ 明朝"/>
          <w:color w:val="000000" w:themeColor="text1"/>
          <w:lang w:eastAsia="ja-JP"/>
        </w:rPr>
        <w:t xml:space="preserve">for data/control channel and 120 kHz SCS for SSB </w:t>
      </w:r>
      <w:r>
        <w:rPr>
          <w:rFonts w:eastAsia="ＭＳ 明朝"/>
          <w:color w:val="000000" w:themeColor="text1"/>
          <w:lang w:eastAsia="ja-JP"/>
        </w:rPr>
        <w:t>are supported</w:t>
      </w:r>
      <w:r w:rsidR="0039534D">
        <w:rPr>
          <w:rFonts w:eastAsia="ＭＳ 明朝"/>
          <w:color w:val="000000" w:themeColor="text1"/>
          <w:lang w:eastAsia="ja-JP"/>
        </w:rPr>
        <w:t>. However, it has not been determined whether 240 kHz, 480 kHz, and/or 960 kHz SCS for SSB are supported.</w:t>
      </w:r>
    </w:p>
    <w:p w14:paraId="464C32DC" w14:textId="2BEBEA9D" w:rsidR="00F02B6E" w:rsidRDefault="004B37D0" w:rsidP="00F02B6E">
      <w:pPr>
        <w:rPr>
          <w:rFonts w:eastAsia="ＭＳ 明朝"/>
          <w:color w:val="000000" w:themeColor="text1"/>
          <w:lang w:eastAsia="ja-JP"/>
        </w:rPr>
      </w:pPr>
      <w:r>
        <w:rPr>
          <w:rFonts w:eastAsia="ＭＳ 明朝"/>
          <w:color w:val="000000" w:themeColor="text1"/>
          <w:lang w:eastAsia="ja-JP"/>
        </w:rPr>
        <w:t>Supporting 480 kHz and 960 kHz SCS for SSB brings some benefit</w:t>
      </w:r>
      <w:r w:rsidR="008C47CF">
        <w:rPr>
          <w:rFonts w:eastAsia="ＭＳ 明朝"/>
          <w:color w:val="000000" w:themeColor="text1"/>
          <w:lang w:eastAsia="ja-JP"/>
        </w:rPr>
        <w:t>s</w:t>
      </w:r>
      <w:r>
        <w:rPr>
          <w:rFonts w:eastAsia="ＭＳ 明朝"/>
          <w:color w:val="000000" w:themeColor="text1"/>
          <w:lang w:eastAsia="ja-JP"/>
        </w:rPr>
        <w:t>.</w:t>
      </w:r>
      <w:r>
        <w:rPr>
          <w:rFonts w:eastAsia="ＭＳ 明朝" w:hint="eastAsia"/>
          <w:color w:val="000000" w:themeColor="text1"/>
          <w:lang w:eastAsia="ja-JP"/>
        </w:rPr>
        <w:t xml:space="preserve"> </w:t>
      </w:r>
      <w:r w:rsidR="008C47CF">
        <w:rPr>
          <w:rFonts w:eastAsia="ＭＳ 明朝"/>
          <w:color w:val="000000" w:themeColor="text1"/>
          <w:lang w:eastAsia="ja-JP"/>
        </w:rPr>
        <w:t xml:space="preserve">First </w:t>
      </w:r>
      <w:r w:rsidR="0039534D">
        <w:rPr>
          <w:rFonts w:eastAsia="ＭＳ 明朝"/>
          <w:color w:val="000000" w:themeColor="text1"/>
          <w:lang w:eastAsia="ja-JP"/>
        </w:rPr>
        <w:t xml:space="preserve">is to realize single numerology operation in the case of 480 kHz and 960 kHz SCS for data/control channel. </w:t>
      </w:r>
      <w:r w:rsidR="00647B65">
        <w:rPr>
          <w:rFonts w:eastAsia="ＭＳ 明朝"/>
          <w:color w:val="000000" w:themeColor="text1"/>
          <w:lang w:eastAsia="ja-JP"/>
        </w:rPr>
        <w:t xml:space="preserve">If only 120 kHz SCS is supported for SSB, mixed numerology operation </w:t>
      </w:r>
      <w:r w:rsidR="007F078D">
        <w:rPr>
          <w:rFonts w:eastAsia="ＭＳ 明朝"/>
          <w:color w:val="000000" w:themeColor="text1"/>
          <w:lang w:eastAsia="ja-JP"/>
        </w:rPr>
        <w:t xml:space="preserve">between SSB and data/control channel </w:t>
      </w:r>
      <w:r w:rsidR="00647B65">
        <w:rPr>
          <w:rFonts w:eastAsia="ＭＳ 明朝"/>
          <w:color w:val="000000" w:themeColor="text1"/>
          <w:lang w:eastAsia="ja-JP"/>
        </w:rPr>
        <w:t xml:space="preserve">would be </w:t>
      </w:r>
      <w:r w:rsidR="008C47CF">
        <w:rPr>
          <w:rFonts w:eastAsia="ＭＳ 明朝"/>
          <w:color w:val="000000" w:themeColor="text1"/>
          <w:lang w:eastAsia="ja-JP"/>
        </w:rPr>
        <w:t>mandated</w:t>
      </w:r>
      <w:r w:rsidR="00647B65">
        <w:rPr>
          <w:rFonts w:eastAsia="ＭＳ 明朝"/>
          <w:color w:val="000000" w:themeColor="text1"/>
          <w:lang w:eastAsia="ja-JP"/>
        </w:rPr>
        <w:t>, which increases implementation complexity</w:t>
      </w:r>
      <w:r w:rsidR="007F078D">
        <w:rPr>
          <w:rFonts w:eastAsia="ＭＳ 明朝"/>
          <w:color w:val="000000" w:themeColor="text1"/>
          <w:lang w:eastAsia="ja-JP"/>
        </w:rPr>
        <w:t xml:space="preserve"> compared to single numerology operation</w:t>
      </w:r>
      <w:r w:rsidR="00647B65">
        <w:rPr>
          <w:rFonts w:eastAsia="ＭＳ 明朝"/>
          <w:color w:val="000000" w:themeColor="text1"/>
          <w:lang w:eastAsia="ja-JP"/>
        </w:rPr>
        <w:t>.</w:t>
      </w:r>
      <w:r>
        <w:rPr>
          <w:rFonts w:eastAsia="ＭＳ 明朝"/>
          <w:color w:val="000000" w:themeColor="text1"/>
          <w:lang w:eastAsia="ja-JP"/>
        </w:rPr>
        <w:t xml:space="preserve"> </w:t>
      </w:r>
      <w:r w:rsidR="0039534D">
        <w:rPr>
          <w:rFonts w:eastAsia="ＭＳ 明朝"/>
          <w:color w:val="000000" w:themeColor="text1"/>
          <w:lang w:eastAsia="ja-JP"/>
        </w:rPr>
        <w:t xml:space="preserve">Second is </w:t>
      </w:r>
      <w:r w:rsidR="00211DEC">
        <w:rPr>
          <w:rFonts w:eastAsia="ＭＳ 明朝"/>
          <w:color w:val="000000" w:themeColor="text1"/>
          <w:lang w:eastAsia="ja-JP"/>
        </w:rPr>
        <w:t>fine time synchronization. Higher SCS makes short symbol, which contributes fine time synchronization.</w:t>
      </w:r>
    </w:p>
    <w:p w14:paraId="2636983C" w14:textId="7337A56E" w:rsidR="007E74E8" w:rsidRDefault="003F6D87" w:rsidP="00C84DCF">
      <w:pPr>
        <w:rPr>
          <w:rFonts w:eastAsia="ＭＳ 明朝"/>
          <w:color w:val="000000" w:themeColor="text1"/>
          <w:lang w:eastAsia="ja-JP"/>
        </w:rPr>
      </w:pPr>
      <w:r>
        <w:rPr>
          <w:rFonts w:eastAsia="ＭＳ 明朝" w:hint="eastAsia"/>
          <w:color w:val="000000" w:themeColor="text1"/>
          <w:lang w:eastAsia="ja-JP"/>
        </w:rPr>
        <w:t>F</w:t>
      </w:r>
      <w:r>
        <w:rPr>
          <w:rFonts w:eastAsia="ＭＳ 明朝"/>
          <w:color w:val="000000" w:themeColor="text1"/>
          <w:lang w:eastAsia="ja-JP"/>
        </w:rPr>
        <w:t xml:space="preserve">or 240 kHz SCS for SSB, since FR2 supports 240 kHz SCS for SSB, it is less specification impact to support 240 kHz SCS for SSB. However, NR above 52.6 GHz doesn’t support 240 kHz. If SSB with 240 kHz SCS is used, single numerology operation cannot be realized for NR above 52.6 GHz. </w:t>
      </w:r>
      <w:r w:rsidR="007E74E8">
        <w:rPr>
          <w:rFonts w:eastAsia="ＭＳ 明朝"/>
          <w:color w:val="000000" w:themeColor="text1"/>
          <w:lang w:eastAsia="ja-JP"/>
        </w:rPr>
        <w:t xml:space="preserve">Since </w:t>
      </w:r>
      <w:r>
        <w:rPr>
          <w:rFonts w:eastAsia="ＭＳ 明朝"/>
          <w:color w:val="000000" w:themeColor="text1"/>
          <w:lang w:eastAsia="ja-JP"/>
        </w:rPr>
        <w:t>we don’t see clear benefit to support 240 kHz SCS for SSB</w:t>
      </w:r>
      <w:r w:rsidR="007E74E8">
        <w:rPr>
          <w:rFonts w:eastAsia="ＭＳ 明朝"/>
          <w:color w:val="000000" w:themeColor="text1"/>
          <w:lang w:eastAsia="ja-JP"/>
        </w:rPr>
        <w:t>, supporting 240 kHz SCS for SSB could be de-prioritized.</w:t>
      </w:r>
    </w:p>
    <w:p w14:paraId="4A47B5B7" w14:textId="40086EBB" w:rsidR="00D271A2" w:rsidRDefault="000F2AA8" w:rsidP="00C84DCF">
      <w:pPr>
        <w:rPr>
          <w:rFonts w:eastAsia="ＭＳ 明朝"/>
          <w:b/>
          <w:bCs/>
          <w:color w:val="000000"/>
          <w:lang w:eastAsia="ja-JP"/>
        </w:rPr>
      </w:pPr>
      <w:r>
        <w:rPr>
          <w:rFonts w:eastAsia="ＭＳ 明朝" w:hint="eastAsia"/>
          <w:b/>
          <w:bCs/>
          <w:color w:val="000000"/>
          <w:lang w:eastAsia="ja-JP"/>
        </w:rPr>
        <w:t>P</w:t>
      </w:r>
      <w:r>
        <w:rPr>
          <w:rFonts w:eastAsia="ＭＳ 明朝"/>
          <w:b/>
          <w:bCs/>
          <w:color w:val="000000"/>
          <w:lang w:eastAsia="ja-JP"/>
        </w:rPr>
        <w:t xml:space="preserve">roposal 1: 480 kHz and 960 kHz SCS for SSB </w:t>
      </w:r>
      <w:r w:rsidR="00316965">
        <w:rPr>
          <w:rFonts w:eastAsia="ＭＳ 明朝"/>
          <w:b/>
          <w:bCs/>
          <w:color w:val="000000"/>
          <w:lang w:eastAsia="ja-JP"/>
        </w:rPr>
        <w:t>should be supported</w:t>
      </w:r>
      <w:r w:rsidR="00B27766">
        <w:rPr>
          <w:rFonts w:eastAsia="ＭＳ 明朝"/>
          <w:b/>
          <w:bCs/>
          <w:color w:val="000000"/>
          <w:lang w:eastAsia="ja-JP"/>
        </w:rPr>
        <w:t xml:space="preserve"> for NR above 52.6 GHz</w:t>
      </w:r>
      <w:r w:rsidR="00316965">
        <w:rPr>
          <w:rFonts w:eastAsia="ＭＳ 明朝"/>
          <w:b/>
          <w:bCs/>
          <w:color w:val="000000"/>
          <w:lang w:eastAsia="ja-JP"/>
        </w:rPr>
        <w:t>.</w:t>
      </w:r>
    </w:p>
    <w:p w14:paraId="48DFF4B0" w14:textId="77777777" w:rsidR="003F6D87" w:rsidRPr="00B27766" w:rsidRDefault="003F6D87" w:rsidP="001D0AA0">
      <w:pPr>
        <w:rPr>
          <w:rFonts w:eastAsia="游明朝"/>
          <w:lang w:eastAsia="ja-JP"/>
        </w:rPr>
      </w:pPr>
    </w:p>
    <w:p w14:paraId="7647ACD6" w14:textId="5F12FF52" w:rsidR="00196A10" w:rsidRDefault="0009585B" w:rsidP="00196A10">
      <w:pPr>
        <w:pStyle w:val="2"/>
        <w:rPr>
          <w:lang w:eastAsia="zh-CN"/>
        </w:rPr>
      </w:pPr>
      <w:r>
        <w:rPr>
          <w:lang w:eastAsia="zh-CN"/>
        </w:rPr>
        <w:t>Discovery burst transmission window</w:t>
      </w:r>
    </w:p>
    <w:p w14:paraId="4D32ACA2" w14:textId="239A3AFE" w:rsidR="00F02B6E" w:rsidRDefault="00F02B6E" w:rsidP="00F02B6E">
      <w:pPr>
        <w:autoSpaceDE/>
        <w:snapToGrid/>
        <w:spacing w:after="0"/>
        <w:rPr>
          <w:rFonts w:eastAsia="ＭＳ 明朝"/>
          <w:color w:val="000000"/>
          <w:lang w:eastAsia="ja-JP"/>
        </w:rPr>
      </w:pPr>
      <w:r>
        <w:rPr>
          <w:rFonts w:eastAsia="ＭＳ 明朝"/>
          <w:color w:val="000000"/>
          <w:lang w:eastAsia="ja-JP"/>
        </w:rPr>
        <w:t>In RAN1#104-e meeting [</w:t>
      </w:r>
      <w:r w:rsidR="00E07D43">
        <w:rPr>
          <w:rFonts w:eastAsia="ＭＳ 明朝"/>
          <w:color w:val="000000"/>
          <w:lang w:eastAsia="ja-JP"/>
        </w:rPr>
        <w:t>2</w:t>
      </w:r>
      <w:r>
        <w:rPr>
          <w:rFonts w:eastAsia="ＭＳ 明朝"/>
          <w:color w:val="000000"/>
          <w:lang w:eastAsia="ja-JP"/>
        </w:rPr>
        <w:t>], the following agreement</w:t>
      </w:r>
      <w:r w:rsidR="00C65CB8">
        <w:rPr>
          <w:rFonts w:eastAsia="ＭＳ 明朝"/>
          <w:color w:val="000000"/>
          <w:lang w:eastAsia="ja-JP"/>
        </w:rPr>
        <w:t>s</w:t>
      </w:r>
      <w:r>
        <w:rPr>
          <w:rFonts w:eastAsia="ＭＳ 明朝"/>
          <w:color w:val="000000"/>
          <w:lang w:eastAsia="ja-JP"/>
        </w:rPr>
        <w:t xml:space="preserve"> </w:t>
      </w:r>
      <w:r w:rsidR="00C65CB8">
        <w:rPr>
          <w:rFonts w:eastAsia="ＭＳ 明朝"/>
          <w:color w:val="000000"/>
          <w:lang w:eastAsia="ja-JP"/>
        </w:rPr>
        <w:t>were</w:t>
      </w:r>
      <w:r>
        <w:rPr>
          <w:rFonts w:eastAsia="ＭＳ 明朝"/>
          <w:color w:val="000000"/>
          <w:lang w:eastAsia="ja-JP"/>
        </w:rPr>
        <w:t xml:space="preserv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02B6E" w:rsidRPr="004E70A5" w14:paraId="7385E28D" w14:textId="77777777" w:rsidTr="00C84DCF">
        <w:trPr>
          <w:trHeight w:val="689"/>
        </w:trPr>
        <w:tc>
          <w:tcPr>
            <w:tcW w:w="9259" w:type="dxa"/>
          </w:tcPr>
          <w:p w14:paraId="1D65FFF3" w14:textId="77777777" w:rsidR="00F02B6E" w:rsidRDefault="00F02B6E" w:rsidP="00F02B6E">
            <w:pPr>
              <w:rPr>
                <w:sz w:val="20"/>
                <w:szCs w:val="24"/>
                <w:lang w:eastAsia="x-none"/>
              </w:rPr>
            </w:pPr>
            <w:r>
              <w:rPr>
                <w:highlight w:val="green"/>
                <w:lang w:eastAsia="x-none"/>
              </w:rPr>
              <w:t>Agreement:</w:t>
            </w:r>
          </w:p>
          <w:p w14:paraId="6D18CD27" w14:textId="77777777" w:rsidR="00F02B6E" w:rsidRDefault="00F02B6E" w:rsidP="00F02B6E">
            <w:pPr>
              <w:tabs>
                <w:tab w:val="left" w:pos="720"/>
              </w:tabs>
              <w:textAlignment w:val="center"/>
              <w:rPr>
                <w:rFonts w:eastAsia="Times New Roman"/>
                <w:szCs w:val="20"/>
              </w:rPr>
            </w:pPr>
            <w:r>
              <w:rPr>
                <w:rFonts w:eastAsia="Times New Roman"/>
                <w:szCs w:val="20"/>
              </w:rPr>
              <w:lastRenderedPageBreak/>
              <w:t>For an unlicensed band that requires LBT, further study whether/how to support discovery burst (DB) and discovery burst transmission window (DBTW) at least for 120 kHz SSB SCS</w:t>
            </w:r>
          </w:p>
          <w:p w14:paraId="6B833861" w14:textId="77777777" w:rsidR="00F02B6E" w:rsidRDefault="00F02B6E" w:rsidP="00F02B6E">
            <w:pPr>
              <w:numPr>
                <w:ilvl w:val="0"/>
                <w:numId w:val="18"/>
              </w:numPr>
              <w:tabs>
                <w:tab w:val="left" w:pos="720"/>
              </w:tabs>
              <w:suppressAutoHyphens w:val="0"/>
              <w:autoSpaceDE/>
              <w:autoSpaceDN/>
              <w:snapToGrid/>
              <w:spacing w:after="0"/>
              <w:jc w:val="left"/>
              <w:textAlignment w:val="center"/>
              <w:rPr>
                <w:rFonts w:eastAsia="Times New Roman"/>
                <w:szCs w:val="20"/>
              </w:rPr>
            </w:pPr>
            <w:r>
              <w:rPr>
                <w:rFonts w:eastAsia="Times New Roman"/>
                <w:szCs w:val="20"/>
              </w:rPr>
              <w:t xml:space="preserve">If DB supported </w:t>
            </w:r>
          </w:p>
          <w:p w14:paraId="2416D65A"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FFS: What signals/channels are included in DB other than SS/PBCH block</w:t>
            </w:r>
          </w:p>
          <w:p w14:paraId="1B2A10F1" w14:textId="77777777" w:rsidR="00F02B6E" w:rsidRDefault="00F02B6E" w:rsidP="00F02B6E">
            <w:pPr>
              <w:numPr>
                <w:ilvl w:val="0"/>
                <w:numId w:val="18"/>
              </w:numPr>
              <w:tabs>
                <w:tab w:val="left" w:pos="720"/>
              </w:tabs>
              <w:suppressAutoHyphens w:val="0"/>
              <w:autoSpaceDE/>
              <w:autoSpaceDN/>
              <w:snapToGrid/>
              <w:spacing w:after="0"/>
              <w:jc w:val="left"/>
              <w:textAlignment w:val="center"/>
              <w:rPr>
                <w:rFonts w:eastAsia="Times New Roman"/>
                <w:szCs w:val="20"/>
              </w:rPr>
            </w:pPr>
            <w:r>
              <w:rPr>
                <w:rFonts w:eastAsia="Times New Roman"/>
                <w:szCs w:val="20"/>
              </w:rPr>
              <w:t>If DBTW is supported</w:t>
            </w:r>
          </w:p>
          <w:p w14:paraId="37D8A3A6"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Support mechanism to indicate or inform that DBTW is enabled/disabled for both IDLE and CONNECTED mode UEs</w:t>
            </w:r>
          </w:p>
          <w:p w14:paraId="0D0AF6B1" w14:textId="77777777" w:rsidR="00F02B6E" w:rsidRDefault="00F02B6E" w:rsidP="00F02B6E">
            <w:pPr>
              <w:numPr>
                <w:ilvl w:val="2"/>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FFS: how to support UEs performing initial access that do not have any prior information on DBTW.</w:t>
            </w:r>
          </w:p>
          <w:p w14:paraId="78A6A08A"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PBCH payload size is no greater than that for FR2</w:t>
            </w:r>
          </w:p>
          <w:p w14:paraId="2B69CFD6"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 xml:space="preserve">Duration of DBTW is no greater than 5 </w:t>
            </w:r>
            <w:proofErr w:type="spellStart"/>
            <w:r>
              <w:rPr>
                <w:rFonts w:eastAsia="Times New Roman"/>
                <w:szCs w:val="20"/>
              </w:rPr>
              <w:t>ms</w:t>
            </w:r>
            <w:proofErr w:type="spellEnd"/>
          </w:p>
          <w:p w14:paraId="15570868"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Number of PBCH DMRS sequences is the same as for FR2</w:t>
            </w:r>
          </w:p>
          <w:p w14:paraId="46EA3215" w14:textId="77777777" w:rsidR="00F02B6E" w:rsidRDefault="00F02B6E" w:rsidP="00F02B6E">
            <w:pPr>
              <w:numPr>
                <w:ilvl w:val="0"/>
                <w:numId w:val="18"/>
              </w:numPr>
              <w:tabs>
                <w:tab w:val="left" w:pos="720"/>
              </w:tabs>
              <w:suppressAutoHyphens w:val="0"/>
              <w:autoSpaceDE/>
              <w:autoSpaceDN/>
              <w:snapToGrid/>
              <w:spacing w:after="0"/>
              <w:jc w:val="left"/>
              <w:textAlignment w:val="center"/>
              <w:rPr>
                <w:rFonts w:eastAsia="Times New Roman"/>
                <w:szCs w:val="20"/>
              </w:rPr>
            </w:pPr>
            <w:r>
              <w:rPr>
                <w:rFonts w:eastAsia="Times New Roman"/>
                <w:szCs w:val="20"/>
              </w:rPr>
              <w:t>The following points are additionally FFS:</w:t>
            </w:r>
          </w:p>
          <w:p w14:paraId="2190213A"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How to indicate candidate SSB indices and QCL relation without exceeding limit on PBCH payload size</w:t>
            </w:r>
          </w:p>
          <w:p w14:paraId="3157807E" w14:textId="77777777" w:rsidR="00F02B6E" w:rsidRDefault="00F02B6E" w:rsidP="00F02B6E">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Details of the mechanism for enabling/disabling DBTW considering LBT exempt operation and overlapping licensed/unlicensed bands</w:t>
            </w:r>
          </w:p>
          <w:p w14:paraId="2815355E" w14:textId="77777777" w:rsidR="00F02B6E" w:rsidRDefault="00F02B6E" w:rsidP="00C84DCF">
            <w:pPr>
              <w:numPr>
                <w:ilvl w:val="1"/>
                <w:numId w:val="18"/>
              </w:numPr>
              <w:tabs>
                <w:tab w:val="left" w:pos="720"/>
                <w:tab w:val="left" w:pos="1440"/>
              </w:tabs>
              <w:suppressAutoHyphens w:val="0"/>
              <w:autoSpaceDE/>
              <w:autoSpaceDN/>
              <w:snapToGrid/>
              <w:spacing w:after="0"/>
              <w:jc w:val="left"/>
              <w:textAlignment w:val="center"/>
              <w:rPr>
                <w:rFonts w:eastAsia="Times New Roman"/>
                <w:szCs w:val="20"/>
              </w:rPr>
            </w:pPr>
            <w:r>
              <w:rPr>
                <w:rFonts w:eastAsia="Times New Roman"/>
                <w:szCs w:val="20"/>
              </w:rPr>
              <w:t>Whether or not to support DBTW for SSB SCS(s) other than 120 kHz if other SSB SCS(s) are supported</w:t>
            </w:r>
          </w:p>
          <w:p w14:paraId="4A45511E" w14:textId="77777777" w:rsidR="00C65CB8" w:rsidRDefault="00C65CB8" w:rsidP="00C65CB8">
            <w:pPr>
              <w:pStyle w:val="discussionpoint"/>
              <w:spacing w:after="0"/>
              <w:rPr>
                <w:rFonts w:ascii="Times" w:hAnsi="Times" w:cs="Times"/>
                <w:highlight w:val="green"/>
              </w:rPr>
            </w:pPr>
            <w:r>
              <w:rPr>
                <w:rFonts w:ascii="Times" w:hAnsi="Times" w:cs="Times"/>
                <w:highlight w:val="green"/>
              </w:rPr>
              <w:t>Agreement:</w:t>
            </w:r>
          </w:p>
          <w:p w14:paraId="6045CD61" w14:textId="77777777" w:rsidR="00C65CB8" w:rsidRDefault="00C65CB8" w:rsidP="00C65CB8">
            <w:pPr>
              <w:pStyle w:val="af3"/>
              <w:numPr>
                <w:ilvl w:val="0"/>
                <w:numId w:val="20"/>
              </w:numPr>
              <w:suppressAutoHyphens w:val="0"/>
              <w:overflowPunct w:val="0"/>
              <w:autoSpaceDN/>
              <w:snapToGrid w:val="0"/>
              <w:spacing w:line="252" w:lineRule="auto"/>
              <w:jc w:val="left"/>
              <w:textAlignment w:val="auto"/>
              <w:rPr>
                <w:rFonts w:ascii="Times" w:hAnsi="Times" w:cs="Times"/>
                <w:szCs w:val="20"/>
              </w:rPr>
            </w:pPr>
            <w:r>
              <w:rPr>
                <w:rFonts w:cs="Times"/>
                <w:szCs w:val="20"/>
              </w:rPr>
              <w:t xml:space="preserve">SSB transmission with LBT is supported, at least when the conditions for contention exempt short control signalling based SSB transmission is not met </w:t>
            </w:r>
          </w:p>
          <w:p w14:paraId="70E4E823" w14:textId="77777777" w:rsidR="00C65CB8" w:rsidRDefault="00C65CB8" w:rsidP="00C65CB8">
            <w:pPr>
              <w:pStyle w:val="af3"/>
              <w:numPr>
                <w:ilvl w:val="1"/>
                <w:numId w:val="20"/>
              </w:numPr>
              <w:suppressAutoHyphens w:val="0"/>
              <w:overflowPunct w:val="0"/>
              <w:autoSpaceDN/>
              <w:snapToGrid w:val="0"/>
              <w:spacing w:line="252" w:lineRule="auto"/>
              <w:jc w:val="left"/>
              <w:textAlignment w:val="auto"/>
              <w:rPr>
                <w:rFonts w:cs="Times"/>
                <w:szCs w:val="20"/>
              </w:rPr>
            </w:pPr>
            <w:r>
              <w:rPr>
                <w:rFonts w:cs="Times"/>
                <w:szCs w:val="20"/>
              </w:rPr>
              <w:t>Note the channel access for SSB with LBT may not be different from a normal COT with multiple beams</w:t>
            </w:r>
          </w:p>
          <w:p w14:paraId="55D550B4" w14:textId="0AF2EFB5" w:rsidR="00C65CB8" w:rsidRPr="00C65CB8" w:rsidRDefault="00C65CB8" w:rsidP="00C65CB8">
            <w:pPr>
              <w:pStyle w:val="af3"/>
              <w:numPr>
                <w:ilvl w:val="1"/>
                <w:numId w:val="20"/>
              </w:numPr>
              <w:suppressAutoHyphens w:val="0"/>
              <w:overflowPunct w:val="0"/>
              <w:autoSpaceDN/>
              <w:snapToGrid w:val="0"/>
              <w:spacing w:line="252" w:lineRule="auto"/>
              <w:jc w:val="left"/>
              <w:textAlignment w:val="auto"/>
              <w:rPr>
                <w:rFonts w:cs="Times"/>
                <w:szCs w:val="20"/>
              </w:rPr>
            </w:pPr>
            <w:r>
              <w:rPr>
                <w:rFonts w:cs="Times"/>
                <w:szCs w:val="20"/>
              </w:rPr>
              <w:t>FFS: If any difference from a multi-beam COT LBT needs to be introduced</w:t>
            </w:r>
          </w:p>
        </w:tc>
      </w:tr>
    </w:tbl>
    <w:p w14:paraId="1A26DEF2" w14:textId="51896571" w:rsidR="0009585B" w:rsidRPr="007D01E2" w:rsidRDefault="009E2801" w:rsidP="00196A10">
      <w:pPr>
        <w:rPr>
          <w:rFonts w:eastAsia="游明朝"/>
          <w:lang w:eastAsia="ja-JP"/>
        </w:rPr>
      </w:pPr>
      <w:r>
        <w:rPr>
          <w:rFonts w:eastAsia="游明朝"/>
          <w:lang w:eastAsia="ja-JP"/>
        </w:rPr>
        <w:lastRenderedPageBreak/>
        <w:t>T</w:t>
      </w:r>
      <w:r w:rsidR="0001695A">
        <w:rPr>
          <w:rFonts w:eastAsia="游明朝"/>
          <w:lang w:eastAsia="ja-JP"/>
        </w:rPr>
        <w:t>he condition of contention exempt short control signaling</w:t>
      </w:r>
      <w:r>
        <w:rPr>
          <w:rFonts w:eastAsia="游明朝"/>
          <w:lang w:eastAsia="ja-JP"/>
        </w:rPr>
        <w:t xml:space="preserve"> is defined as the total duration of short control signalling transmission shall be less than 10% within 100 msec. On the other hand, the SSB transmission with 120 kHz SSB SCS occupies 4 msec within 20 msec, which means that condition of short control signalling transmission is not met. </w:t>
      </w:r>
      <w:r w:rsidR="003C000D">
        <w:rPr>
          <w:rFonts w:eastAsia="游明朝"/>
          <w:lang w:eastAsia="ja-JP"/>
        </w:rPr>
        <w:t xml:space="preserve">Since </w:t>
      </w:r>
      <w:r>
        <w:rPr>
          <w:rFonts w:eastAsia="游明朝"/>
          <w:lang w:eastAsia="ja-JP"/>
        </w:rPr>
        <w:t>LBT is required for SSB transmission with 120 kHz SCS</w:t>
      </w:r>
      <w:r w:rsidR="003C000D">
        <w:rPr>
          <w:rFonts w:eastAsia="游明朝"/>
          <w:lang w:eastAsia="ja-JP"/>
        </w:rPr>
        <w:t>, d</w:t>
      </w:r>
      <w:r w:rsidR="0009585B">
        <w:rPr>
          <w:rFonts w:eastAsia="游明朝"/>
          <w:lang w:eastAsia="ja-JP"/>
        </w:rPr>
        <w:t xml:space="preserve">iscovery burst and discovery burst transmission window, which has been introduced in Rel-16 NR-U, </w:t>
      </w:r>
      <w:r w:rsidR="003C000D">
        <w:rPr>
          <w:rFonts w:eastAsia="游明朝"/>
          <w:lang w:eastAsia="ja-JP"/>
        </w:rPr>
        <w:t>should be supported.</w:t>
      </w:r>
    </w:p>
    <w:p w14:paraId="2ADBCC20" w14:textId="178BC280" w:rsidR="00F02B6E" w:rsidRPr="003A1755" w:rsidRDefault="003A1755" w:rsidP="00196A10">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2: </w:t>
      </w:r>
      <w:r w:rsidR="006C0475">
        <w:rPr>
          <w:rFonts w:eastAsia="游明朝"/>
          <w:b/>
          <w:bCs/>
          <w:lang w:eastAsia="ja-JP"/>
        </w:rPr>
        <w:t>Discovery burst and d</w:t>
      </w:r>
      <w:r w:rsidRPr="003A1755">
        <w:rPr>
          <w:rFonts w:eastAsia="游明朝"/>
          <w:b/>
          <w:bCs/>
          <w:lang w:eastAsia="ja-JP"/>
        </w:rPr>
        <w:t>iscovery burst transmission window should be supported</w:t>
      </w:r>
      <w:r w:rsidR="00C65CB8">
        <w:rPr>
          <w:rFonts w:eastAsia="游明朝"/>
          <w:b/>
          <w:bCs/>
          <w:lang w:eastAsia="ja-JP"/>
        </w:rPr>
        <w:t xml:space="preserve"> at least for 120 kHz SSB SCS</w:t>
      </w:r>
      <w:r w:rsidRPr="003A1755">
        <w:rPr>
          <w:rFonts w:eastAsia="游明朝"/>
          <w:b/>
          <w:bCs/>
          <w:lang w:eastAsia="ja-JP"/>
        </w:rPr>
        <w:t>.</w:t>
      </w:r>
    </w:p>
    <w:p w14:paraId="4BD80929" w14:textId="0104150F" w:rsidR="00257C7D" w:rsidRPr="00377683" w:rsidRDefault="00377683" w:rsidP="00196A10">
      <w:pPr>
        <w:rPr>
          <w:lang w:eastAsia="zh-CN"/>
        </w:rPr>
      </w:pPr>
      <w:r>
        <w:rPr>
          <w:rFonts w:eastAsia="游明朝"/>
          <w:lang w:eastAsia="ja-JP"/>
        </w:rPr>
        <w:t>It has been agreed that duration of DBTW is up to 5 msec. Considering 1 slot contains 2 SSBs and half flame (5 msec) contains 40 slots for 120 kHz SCS, up to 80 candidate SSB position can be considered.</w:t>
      </w:r>
    </w:p>
    <w:p w14:paraId="1D2CCE93" w14:textId="5A52FA80" w:rsidR="0009585B" w:rsidRPr="00257C7D" w:rsidRDefault="0009585B" w:rsidP="00196A10">
      <w:pPr>
        <w:rPr>
          <w:rFonts w:eastAsia="游明朝"/>
          <w:b/>
          <w:bCs/>
          <w:lang w:eastAsia="ja-JP"/>
        </w:rPr>
      </w:pPr>
      <w:r w:rsidRPr="00257C7D">
        <w:rPr>
          <w:rFonts w:eastAsia="游明朝" w:hint="eastAsia"/>
          <w:b/>
          <w:bCs/>
          <w:lang w:eastAsia="ja-JP"/>
        </w:rPr>
        <w:t>P</w:t>
      </w:r>
      <w:r w:rsidRPr="00257C7D">
        <w:rPr>
          <w:rFonts w:eastAsia="游明朝"/>
          <w:b/>
          <w:bCs/>
          <w:lang w:eastAsia="ja-JP"/>
        </w:rPr>
        <w:t xml:space="preserve">roposal 3: </w:t>
      </w:r>
      <w:r w:rsidR="00DB0C72" w:rsidRPr="00257C7D">
        <w:rPr>
          <w:rFonts w:eastAsia="游明朝" w:hint="eastAsia"/>
          <w:b/>
          <w:bCs/>
          <w:lang w:eastAsia="ja-JP"/>
        </w:rPr>
        <w:t>U</w:t>
      </w:r>
      <w:r w:rsidR="00DB0C72" w:rsidRPr="00257C7D">
        <w:rPr>
          <w:rFonts w:eastAsia="游明朝"/>
          <w:b/>
          <w:bCs/>
          <w:lang w:eastAsia="ja-JP"/>
        </w:rPr>
        <w:t>p to 80 candidate SSB position should be supported</w:t>
      </w:r>
      <w:r w:rsidR="00457ED4">
        <w:rPr>
          <w:rFonts w:eastAsia="游明朝"/>
          <w:b/>
          <w:bCs/>
          <w:lang w:eastAsia="ja-JP"/>
        </w:rPr>
        <w:t xml:space="preserve"> for 120 kHz SSB SCS</w:t>
      </w:r>
      <w:r w:rsidR="00DB0C72" w:rsidRPr="00257C7D">
        <w:rPr>
          <w:rFonts w:eastAsia="游明朝"/>
          <w:b/>
          <w:bCs/>
          <w:lang w:eastAsia="ja-JP"/>
        </w:rPr>
        <w:t>.</w:t>
      </w:r>
    </w:p>
    <w:p w14:paraId="74C30D9D" w14:textId="58CA9E00" w:rsidR="007A3F19" w:rsidRDefault="007A3F19" w:rsidP="00196A10">
      <w:pPr>
        <w:rPr>
          <w:rFonts w:eastAsia="游明朝"/>
          <w:lang w:eastAsia="ja-JP"/>
        </w:rPr>
      </w:pPr>
      <w:r>
        <w:rPr>
          <w:rFonts w:eastAsia="游明朝"/>
          <w:lang w:eastAsia="ja-JP"/>
        </w:rPr>
        <w:t>For 5 and 6 GHz unlicensed spectrum,</w:t>
      </w:r>
      <w:r w:rsidR="00377683">
        <w:rPr>
          <w:rFonts w:eastAsia="游明朝"/>
          <w:lang w:eastAsia="ja-JP"/>
        </w:rPr>
        <w:t xml:space="preserve"> </w:t>
      </w:r>
      <w:r>
        <w:rPr>
          <w:rFonts w:eastAsia="游明朝"/>
          <w:lang w:eastAsia="ja-JP"/>
        </w:rPr>
        <w:t>single beam with repetition is beneficial due to EIRP limitation. Therefore,</w:t>
      </w:r>
      <w:r w:rsidR="00377683">
        <w:rPr>
          <w:rFonts w:eastAsia="游明朝"/>
          <w:lang w:eastAsia="ja-JP"/>
        </w:rPr>
        <w:t xml:space="preserve"> </w:t>
      </w:r>
      <w:r>
        <w:rPr>
          <w:rFonts w:eastAsia="游明朝"/>
          <w:lang w:eastAsia="ja-JP"/>
        </w:rPr>
        <w:t xml:space="preserve">in Rel-16 NR-U, </w:t>
      </w:r>
      <w:r w:rsidR="00377683">
        <w:rPr>
          <w:rFonts w:eastAsia="游明朝"/>
          <w:lang w:eastAsia="ja-JP"/>
        </w:rPr>
        <w:t>the value of QCL relations is {1, 2, 4, 8}. For 60 GHz</w:t>
      </w:r>
      <w:r>
        <w:rPr>
          <w:rFonts w:eastAsia="游明朝"/>
          <w:lang w:eastAsia="ja-JP"/>
        </w:rPr>
        <w:t xml:space="preserve"> unlicensed spectrum</w:t>
      </w:r>
      <w:r w:rsidR="00377683">
        <w:rPr>
          <w:rFonts w:eastAsia="游明朝"/>
          <w:lang w:eastAsia="ja-JP"/>
        </w:rPr>
        <w:t xml:space="preserve">, </w:t>
      </w:r>
      <w:r>
        <w:rPr>
          <w:rFonts w:eastAsia="游明朝"/>
          <w:lang w:eastAsia="ja-JP"/>
        </w:rPr>
        <w:t>due to high propagation loss, beamforming is necessary and single beam operation is not realistic. To reduce information bits</w:t>
      </w:r>
      <w:r w:rsidR="006F4BD1">
        <w:rPr>
          <w:rFonts w:eastAsia="游明朝"/>
          <w:lang w:eastAsia="ja-JP"/>
        </w:rPr>
        <w:t xml:space="preserve"> about QCL relations</w:t>
      </w:r>
      <w:r>
        <w:rPr>
          <w:rFonts w:eastAsia="游明朝"/>
          <w:lang w:eastAsia="ja-JP"/>
        </w:rPr>
        <w:t>, lower value of QCL relations (e.g. 1, 2, 4) is not necessary</w:t>
      </w:r>
      <w:r w:rsidR="00457ED4">
        <w:rPr>
          <w:rFonts w:eastAsia="游明朝"/>
          <w:lang w:eastAsia="ja-JP"/>
        </w:rPr>
        <w:t xml:space="preserve"> to indicate</w:t>
      </w:r>
      <w:r>
        <w:rPr>
          <w:rFonts w:eastAsia="游明朝"/>
          <w:lang w:eastAsia="ja-JP"/>
        </w:rPr>
        <w:t xml:space="preserve"> for 60 GHz unlicensed operation.</w:t>
      </w:r>
    </w:p>
    <w:p w14:paraId="1ABD1193" w14:textId="2B56CB0F" w:rsidR="00DB0C72" w:rsidRPr="00257C7D" w:rsidRDefault="00B27766" w:rsidP="00196A10">
      <w:pPr>
        <w:rPr>
          <w:rFonts w:eastAsia="游明朝"/>
          <w:b/>
          <w:bCs/>
          <w:lang w:eastAsia="ja-JP"/>
        </w:rPr>
      </w:pPr>
      <w:r>
        <w:rPr>
          <w:rFonts w:eastAsia="游明朝"/>
          <w:b/>
          <w:bCs/>
          <w:lang w:eastAsia="ja-JP"/>
        </w:rPr>
        <w:t>Observation</w:t>
      </w:r>
      <w:r w:rsidR="00DB0C72" w:rsidRPr="00257C7D">
        <w:rPr>
          <w:rFonts w:eastAsia="游明朝"/>
          <w:b/>
          <w:bCs/>
          <w:lang w:eastAsia="ja-JP"/>
        </w:rPr>
        <w:t xml:space="preserve"> </w:t>
      </w:r>
      <w:r>
        <w:rPr>
          <w:rFonts w:eastAsia="游明朝"/>
          <w:b/>
          <w:bCs/>
          <w:lang w:eastAsia="ja-JP"/>
        </w:rPr>
        <w:t>1</w:t>
      </w:r>
      <w:r w:rsidR="00DB0C72" w:rsidRPr="00257C7D">
        <w:rPr>
          <w:rFonts w:eastAsia="游明朝"/>
          <w:b/>
          <w:bCs/>
          <w:lang w:eastAsia="ja-JP"/>
        </w:rPr>
        <w:t>: Lower value of QCL relations (e.g. 1, 2, 4) is not necessary to introduce for 60 GHz</w:t>
      </w:r>
      <w:r w:rsidR="00377683">
        <w:rPr>
          <w:rFonts w:eastAsia="游明朝"/>
          <w:b/>
          <w:bCs/>
          <w:lang w:eastAsia="ja-JP"/>
        </w:rPr>
        <w:t xml:space="preserve"> unlicensed operation</w:t>
      </w:r>
      <w:r w:rsidR="00DB0C72" w:rsidRPr="00257C7D">
        <w:rPr>
          <w:rFonts w:eastAsia="游明朝"/>
          <w:b/>
          <w:bCs/>
          <w:lang w:eastAsia="ja-JP"/>
        </w:rPr>
        <w:t>.</w:t>
      </w:r>
    </w:p>
    <w:p w14:paraId="7208E7D0" w14:textId="003D7C09" w:rsidR="00A03F7A" w:rsidRPr="00F02B6E" w:rsidRDefault="00934953" w:rsidP="00D271A2">
      <w:pPr>
        <w:rPr>
          <w:rFonts w:eastAsia="游明朝"/>
          <w:lang w:eastAsia="ja-JP"/>
        </w:rPr>
      </w:pPr>
      <w:r>
        <w:rPr>
          <w:rFonts w:eastAsia="游明朝"/>
          <w:lang w:eastAsia="ja-JP"/>
        </w:rPr>
        <w:t>For</w:t>
      </w:r>
      <w:r w:rsidR="005A49FE">
        <w:rPr>
          <w:rFonts w:eastAsia="游明朝"/>
          <w:lang w:eastAsia="ja-JP"/>
        </w:rPr>
        <w:t xml:space="preserve"> indicat</w:t>
      </w:r>
      <w:r>
        <w:rPr>
          <w:rFonts w:eastAsia="游明朝"/>
          <w:lang w:eastAsia="ja-JP"/>
        </w:rPr>
        <w:t>ing</w:t>
      </w:r>
      <w:r w:rsidR="005A49FE">
        <w:rPr>
          <w:rFonts w:eastAsia="游明朝"/>
          <w:lang w:eastAsia="ja-JP"/>
        </w:rPr>
        <w:t xml:space="preserve"> candidate SSB indices and QCL relation without exceeding limit on PBCH payload size, un-utilized bits can be reused.</w:t>
      </w:r>
      <w:r>
        <w:rPr>
          <w:rFonts w:eastAsia="游明朝"/>
          <w:lang w:eastAsia="ja-JP"/>
        </w:rPr>
        <w:t xml:space="preserve"> One candidate is pdcchConfig-SIB1. When {SS/PBCH block, PDCCH} SCS is {120, 120} kHz, CORESET#0 and Type0-PDCCH CSS set is configured </w:t>
      </w:r>
      <w:r w:rsidR="00C84DCF">
        <w:rPr>
          <w:rFonts w:eastAsia="游明朝"/>
          <w:lang w:eastAsia="ja-JP"/>
        </w:rPr>
        <w:t>based on</w:t>
      </w:r>
      <w:r>
        <w:rPr>
          <w:rFonts w:eastAsia="游明朝"/>
          <w:lang w:eastAsia="ja-JP"/>
        </w:rPr>
        <w:t xml:space="preserve"> tables in Appendix.</w:t>
      </w:r>
      <w:r w:rsidR="00C84DCF">
        <w:rPr>
          <w:rFonts w:eastAsia="游明朝"/>
          <w:lang w:eastAsia="ja-JP"/>
        </w:rPr>
        <w:t xml:space="preserve"> In these tables, some states are reserved. Reserved state could be utilized for indication of candidate SSB indices and QCL relation.</w:t>
      </w:r>
    </w:p>
    <w:p w14:paraId="0F43AFBB" w14:textId="389FB67C" w:rsidR="0030549F" w:rsidRPr="00C84DCF" w:rsidRDefault="00A03F7A" w:rsidP="004C7D2B">
      <w:pPr>
        <w:rPr>
          <w:rFonts w:eastAsia="游明朝"/>
          <w:b/>
          <w:bCs/>
          <w:lang w:eastAsia="ja-JP"/>
        </w:rPr>
      </w:pPr>
      <w:r w:rsidRPr="00C84DCF">
        <w:rPr>
          <w:rFonts w:eastAsia="游明朝"/>
          <w:b/>
          <w:bCs/>
          <w:lang w:eastAsia="ja-JP"/>
        </w:rPr>
        <w:t xml:space="preserve">Observation </w:t>
      </w:r>
      <w:r w:rsidR="00B27766">
        <w:rPr>
          <w:rFonts w:eastAsia="游明朝"/>
          <w:b/>
          <w:bCs/>
          <w:lang w:eastAsia="ja-JP"/>
        </w:rPr>
        <w:t>2</w:t>
      </w:r>
      <w:r w:rsidR="0030549F" w:rsidRPr="00C84DCF">
        <w:rPr>
          <w:rFonts w:eastAsia="游明朝"/>
          <w:b/>
          <w:bCs/>
          <w:lang w:eastAsia="ja-JP"/>
        </w:rPr>
        <w:t xml:space="preserve">: When </w:t>
      </w:r>
      <w:r w:rsidR="0030549F" w:rsidRPr="00C84DCF">
        <w:rPr>
          <w:rFonts w:cs="Times"/>
          <w:b/>
          <w:bCs/>
          <w:lang w:eastAsia="zh-CN"/>
        </w:rPr>
        <w:t xml:space="preserve">{SS/PBCH Block, CORESET#0 for Type0-PDCCH} SCS equal to {120, 120} kHz, </w:t>
      </w:r>
      <w:r w:rsidRPr="00C84DCF">
        <w:rPr>
          <w:rFonts w:cs="Times"/>
          <w:b/>
          <w:bCs/>
          <w:lang w:eastAsia="zh-CN"/>
        </w:rPr>
        <w:t xml:space="preserve">reserved state could be utilized for indication of </w:t>
      </w:r>
      <w:r w:rsidR="00C84DCF" w:rsidRPr="00C84DCF">
        <w:rPr>
          <w:rFonts w:eastAsia="游明朝"/>
          <w:b/>
          <w:bCs/>
          <w:lang w:eastAsia="ja-JP"/>
        </w:rPr>
        <w:t>candidate SSB indices and QCL relation</w:t>
      </w:r>
      <w:r w:rsidRPr="00C84DCF">
        <w:rPr>
          <w:rFonts w:cs="Times"/>
          <w:b/>
          <w:bCs/>
          <w:lang w:eastAsia="zh-CN"/>
        </w:rPr>
        <w:t>.</w:t>
      </w:r>
    </w:p>
    <w:p w14:paraId="0B83F500" w14:textId="528BF813" w:rsidR="0030549F" w:rsidRDefault="00C84DCF" w:rsidP="004C7D2B">
      <w:pPr>
        <w:rPr>
          <w:rFonts w:eastAsia="游明朝"/>
          <w:lang w:eastAsia="ja-JP"/>
        </w:rPr>
      </w:pPr>
      <w:r>
        <w:rPr>
          <w:rFonts w:eastAsia="游明朝"/>
          <w:lang w:eastAsia="ja-JP"/>
        </w:rPr>
        <w:lastRenderedPageBreak/>
        <w:t xml:space="preserve">Another candidate would be </w:t>
      </w:r>
      <w:proofErr w:type="spellStart"/>
      <w:r>
        <w:rPr>
          <w:rFonts w:eastAsia="游明朝"/>
          <w:lang w:eastAsia="ja-JP"/>
        </w:rPr>
        <w:t>subCarrierSpacingCommon</w:t>
      </w:r>
      <w:proofErr w:type="spellEnd"/>
      <w:r>
        <w:rPr>
          <w:rFonts w:eastAsia="游明朝"/>
          <w:lang w:eastAsia="ja-JP"/>
        </w:rPr>
        <w:t xml:space="preserve"> if 480 kHz and 960 kHz SSB SCS </w:t>
      </w:r>
      <w:r w:rsidR="00E07D43">
        <w:rPr>
          <w:rFonts w:eastAsia="游明朝"/>
          <w:lang w:eastAsia="ja-JP"/>
        </w:rPr>
        <w:t>are</w:t>
      </w:r>
      <w:r>
        <w:rPr>
          <w:rFonts w:eastAsia="游明朝"/>
          <w:lang w:eastAsia="ja-JP"/>
        </w:rPr>
        <w:t xml:space="preserve"> supported for initial access case, like Rel-16 NR-U.</w:t>
      </w:r>
    </w:p>
    <w:p w14:paraId="734F920D" w14:textId="4772A07E" w:rsidR="00E07D43" w:rsidRPr="00C84DCF" w:rsidRDefault="00E07D43" w:rsidP="00E07D43">
      <w:pPr>
        <w:rPr>
          <w:rFonts w:eastAsia="游明朝"/>
          <w:b/>
          <w:bCs/>
          <w:lang w:eastAsia="ja-JP"/>
        </w:rPr>
      </w:pPr>
      <w:r w:rsidRPr="00C84DCF">
        <w:rPr>
          <w:rFonts w:eastAsia="游明朝"/>
          <w:b/>
          <w:bCs/>
          <w:lang w:eastAsia="ja-JP"/>
        </w:rPr>
        <w:t xml:space="preserve">Observation </w:t>
      </w:r>
      <w:r w:rsidR="00B27766">
        <w:rPr>
          <w:rFonts w:eastAsia="游明朝"/>
          <w:b/>
          <w:bCs/>
          <w:lang w:eastAsia="ja-JP"/>
        </w:rPr>
        <w:t>3</w:t>
      </w:r>
      <w:r w:rsidRPr="00C84DCF">
        <w:rPr>
          <w:rFonts w:eastAsia="游明朝"/>
          <w:b/>
          <w:bCs/>
          <w:lang w:eastAsia="ja-JP"/>
        </w:rPr>
        <w:t xml:space="preserve">: </w:t>
      </w:r>
      <w:r>
        <w:rPr>
          <w:rFonts w:eastAsia="游明朝"/>
          <w:b/>
          <w:bCs/>
          <w:lang w:eastAsia="ja-JP"/>
        </w:rPr>
        <w:t>I</w:t>
      </w:r>
      <w:r w:rsidRPr="00E07D43">
        <w:rPr>
          <w:rFonts w:eastAsia="游明朝"/>
          <w:b/>
          <w:bCs/>
          <w:lang w:eastAsia="ja-JP"/>
        </w:rPr>
        <w:t>f 480 kHz and 960 kHz SSB SCS is supported for initial access case</w:t>
      </w:r>
      <w:r>
        <w:rPr>
          <w:rFonts w:eastAsia="游明朝"/>
          <w:b/>
          <w:bCs/>
          <w:lang w:eastAsia="ja-JP"/>
        </w:rPr>
        <w:t>,</w:t>
      </w:r>
      <w:r w:rsidRPr="00E07D43">
        <w:rPr>
          <w:rFonts w:eastAsia="游明朝"/>
          <w:b/>
          <w:bCs/>
          <w:lang w:eastAsia="ja-JP"/>
        </w:rPr>
        <w:t xml:space="preserve"> </w:t>
      </w:r>
      <w:proofErr w:type="spellStart"/>
      <w:r w:rsidRPr="00E07D43">
        <w:rPr>
          <w:rFonts w:eastAsia="游明朝"/>
          <w:b/>
          <w:bCs/>
          <w:lang w:eastAsia="ja-JP"/>
        </w:rPr>
        <w:t>subCarrierSpacingCommon</w:t>
      </w:r>
      <w:proofErr w:type="spellEnd"/>
      <w:r w:rsidRPr="00E07D43">
        <w:rPr>
          <w:rFonts w:eastAsia="游明朝"/>
          <w:b/>
          <w:bCs/>
          <w:lang w:eastAsia="ja-JP"/>
        </w:rPr>
        <w:t xml:space="preserve"> </w:t>
      </w:r>
      <w:r w:rsidRPr="00C84DCF">
        <w:rPr>
          <w:rFonts w:cs="Times"/>
          <w:b/>
          <w:bCs/>
          <w:lang w:eastAsia="zh-CN"/>
        </w:rPr>
        <w:t xml:space="preserve">could be utilized for indication of </w:t>
      </w:r>
      <w:r w:rsidRPr="00C84DCF">
        <w:rPr>
          <w:rFonts w:eastAsia="游明朝"/>
          <w:b/>
          <w:bCs/>
          <w:lang w:eastAsia="ja-JP"/>
        </w:rPr>
        <w:t>candidate SSB indices and QCL relation</w:t>
      </w:r>
      <w:r w:rsidRPr="00C84DCF">
        <w:rPr>
          <w:rFonts w:cs="Times"/>
          <w:b/>
          <w:bCs/>
          <w:lang w:eastAsia="zh-CN"/>
        </w:rPr>
        <w:t>.</w:t>
      </w:r>
    </w:p>
    <w:p w14:paraId="3C877D88" w14:textId="77777777" w:rsidR="00F02B6E" w:rsidRPr="00B27766" w:rsidRDefault="00F02B6E"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7FECD807" w14:textId="77777777" w:rsidR="00B27766" w:rsidRDefault="00B27766" w:rsidP="00B27766">
      <w:pPr>
        <w:rPr>
          <w:rFonts w:eastAsia="ＭＳ 明朝"/>
          <w:b/>
          <w:bCs/>
          <w:color w:val="000000"/>
          <w:lang w:eastAsia="ja-JP"/>
        </w:rPr>
      </w:pPr>
      <w:r>
        <w:rPr>
          <w:rFonts w:eastAsia="ＭＳ 明朝" w:hint="eastAsia"/>
          <w:b/>
          <w:bCs/>
          <w:color w:val="000000"/>
          <w:lang w:eastAsia="ja-JP"/>
        </w:rPr>
        <w:t>P</w:t>
      </w:r>
      <w:r>
        <w:rPr>
          <w:rFonts w:eastAsia="ＭＳ 明朝"/>
          <w:b/>
          <w:bCs/>
          <w:color w:val="000000"/>
          <w:lang w:eastAsia="ja-JP"/>
        </w:rPr>
        <w:t>roposal 1: 480 kHz and 960 kHz SCS for SSB should be supported for NR above 52.6 GHz.</w:t>
      </w:r>
    </w:p>
    <w:p w14:paraId="7CA7921A" w14:textId="77777777" w:rsidR="00B27766" w:rsidRPr="003A1755" w:rsidRDefault="00B27766" w:rsidP="00B27766">
      <w:pPr>
        <w:rPr>
          <w:rFonts w:eastAsia="游明朝"/>
          <w:b/>
          <w:bCs/>
          <w:lang w:eastAsia="ja-JP"/>
        </w:rPr>
      </w:pPr>
      <w:r w:rsidRPr="003A1755">
        <w:rPr>
          <w:rFonts w:eastAsia="游明朝" w:hint="eastAsia"/>
          <w:b/>
          <w:bCs/>
          <w:lang w:eastAsia="ja-JP"/>
        </w:rPr>
        <w:t>P</w:t>
      </w:r>
      <w:r w:rsidRPr="003A1755">
        <w:rPr>
          <w:rFonts w:eastAsia="游明朝"/>
          <w:b/>
          <w:bCs/>
          <w:lang w:eastAsia="ja-JP"/>
        </w:rPr>
        <w:t xml:space="preserve">roposal 2: </w:t>
      </w:r>
      <w:r>
        <w:rPr>
          <w:rFonts w:eastAsia="游明朝"/>
          <w:b/>
          <w:bCs/>
          <w:lang w:eastAsia="ja-JP"/>
        </w:rPr>
        <w:t>Discovery burst and d</w:t>
      </w:r>
      <w:r w:rsidRPr="003A1755">
        <w:rPr>
          <w:rFonts w:eastAsia="游明朝"/>
          <w:b/>
          <w:bCs/>
          <w:lang w:eastAsia="ja-JP"/>
        </w:rPr>
        <w:t>iscovery burst transmission window should be supported</w:t>
      </w:r>
      <w:r>
        <w:rPr>
          <w:rFonts w:eastAsia="游明朝"/>
          <w:b/>
          <w:bCs/>
          <w:lang w:eastAsia="ja-JP"/>
        </w:rPr>
        <w:t xml:space="preserve"> at least for 120 kHz SSB SCS</w:t>
      </w:r>
      <w:r w:rsidRPr="003A1755">
        <w:rPr>
          <w:rFonts w:eastAsia="游明朝"/>
          <w:b/>
          <w:bCs/>
          <w:lang w:eastAsia="ja-JP"/>
        </w:rPr>
        <w:t>.</w:t>
      </w:r>
    </w:p>
    <w:p w14:paraId="439CF5DE" w14:textId="77777777" w:rsidR="00B27766" w:rsidRPr="00257C7D" w:rsidRDefault="00B27766" w:rsidP="00B27766">
      <w:pPr>
        <w:rPr>
          <w:rFonts w:eastAsia="游明朝"/>
          <w:b/>
          <w:bCs/>
          <w:lang w:eastAsia="ja-JP"/>
        </w:rPr>
      </w:pPr>
      <w:r w:rsidRPr="00257C7D">
        <w:rPr>
          <w:rFonts w:eastAsia="游明朝" w:hint="eastAsia"/>
          <w:b/>
          <w:bCs/>
          <w:lang w:eastAsia="ja-JP"/>
        </w:rPr>
        <w:t>P</w:t>
      </w:r>
      <w:r w:rsidRPr="00257C7D">
        <w:rPr>
          <w:rFonts w:eastAsia="游明朝"/>
          <w:b/>
          <w:bCs/>
          <w:lang w:eastAsia="ja-JP"/>
        </w:rPr>
        <w:t xml:space="preserve">roposal 3: </w:t>
      </w:r>
      <w:r w:rsidRPr="00257C7D">
        <w:rPr>
          <w:rFonts w:eastAsia="游明朝" w:hint="eastAsia"/>
          <w:b/>
          <w:bCs/>
          <w:lang w:eastAsia="ja-JP"/>
        </w:rPr>
        <w:t>U</w:t>
      </w:r>
      <w:r w:rsidRPr="00257C7D">
        <w:rPr>
          <w:rFonts w:eastAsia="游明朝"/>
          <w:b/>
          <w:bCs/>
          <w:lang w:eastAsia="ja-JP"/>
        </w:rPr>
        <w:t>p to 80 candidate SSB position should be supported</w:t>
      </w:r>
      <w:r>
        <w:rPr>
          <w:rFonts w:eastAsia="游明朝"/>
          <w:b/>
          <w:bCs/>
          <w:lang w:eastAsia="ja-JP"/>
        </w:rPr>
        <w:t xml:space="preserve"> for 120 kHz SSB SCS</w:t>
      </w:r>
      <w:r w:rsidRPr="00257C7D">
        <w:rPr>
          <w:rFonts w:eastAsia="游明朝"/>
          <w:b/>
          <w:bCs/>
          <w:lang w:eastAsia="ja-JP"/>
        </w:rPr>
        <w:t>.</w:t>
      </w:r>
    </w:p>
    <w:p w14:paraId="440B8D87" w14:textId="77777777" w:rsidR="00B27766" w:rsidRPr="00257C7D" w:rsidRDefault="00B27766" w:rsidP="00B27766">
      <w:pPr>
        <w:rPr>
          <w:rFonts w:eastAsia="游明朝"/>
          <w:b/>
          <w:bCs/>
          <w:lang w:eastAsia="ja-JP"/>
        </w:rPr>
      </w:pPr>
      <w:r>
        <w:rPr>
          <w:rFonts w:eastAsia="游明朝"/>
          <w:b/>
          <w:bCs/>
          <w:lang w:eastAsia="ja-JP"/>
        </w:rPr>
        <w:t>Observation</w:t>
      </w:r>
      <w:r w:rsidRPr="00257C7D">
        <w:rPr>
          <w:rFonts w:eastAsia="游明朝"/>
          <w:b/>
          <w:bCs/>
          <w:lang w:eastAsia="ja-JP"/>
        </w:rPr>
        <w:t xml:space="preserve"> </w:t>
      </w:r>
      <w:r>
        <w:rPr>
          <w:rFonts w:eastAsia="游明朝"/>
          <w:b/>
          <w:bCs/>
          <w:lang w:eastAsia="ja-JP"/>
        </w:rPr>
        <w:t>1</w:t>
      </w:r>
      <w:r w:rsidRPr="00257C7D">
        <w:rPr>
          <w:rFonts w:eastAsia="游明朝"/>
          <w:b/>
          <w:bCs/>
          <w:lang w:eastAsia="ja-JP"/>
        </w:rPr>
        <w:t>: Lower value of QCL relations (e.g. 1, 2, 4) is not necessary to introduce for 60 GHz</w:t>
      </w:r>
      <w:r>
        <w:rPr>
          <w:rFonts w:eastAsia="游明朝"/>
          <w:b/>
          <w:bCs/>
          <w:lang w:eastAsia="ja-JP"/>
        </w:rPr>
        <w:t xml:space="preserve"> unlicensed operation</w:t>
      </w:r>
      <w:r w:rsidRPr="00257C7D">
        <w:rPr>
          <w:rFonts w:eastAsia="游明朝"/>
          <w:b/>
          <w:bCs/>
          <w:lang w:eastAsia="ja-JP"/>
        </w:rPr>
        <w:t>.</w:t>
      </w:r>
    </w:p>
    <w:p w14:paraId="0550148C" w14:textId="77777777" w:rsidR="00B27766" w:rsidRPr="00C84DCF" w:rsidRDefault="00B27766" w:rsidP="00B27766">
      <w:pPr>
        <w:rPr>
          <w:rFonts w:eastAsia="游明朝"/>
          <w:b/>
          <w:bCs/>
          <w:lang w:eastAsia="ja-JP"/>
        </w:rPr>
      </w:pPr>
      <w:r w:rsidRPr="00C84DCF">
        <w:rPr>
          <w:rFonts w:eastAsia="游明朝"/>
          <w:b/>
          <w:bCs/>
          <w:lang w:eastAsia="ja-JP"/>
        </w:rPr>
        <w:t xml:space="preserve">Observation </w:t>
      </w:r>
      <w:r>
        <w:rPr>
          <w:rFonts w:eastAsia="游明朝"/>
          <w:b/>
          <w:bCs/>
          <w:lang w:eastAsia="ja-JP"/>
        </w:rPr>
        <w:t>2</w:t>
      </w:r>
      <w:r w:rsidRPr="00C84DCF">
        <w:rPr>
          <w:rFonts w:eastAsia="游明朝"/>
          <w:b/>
          <w:bCs/>
          <w:lang w:eastAsia="ja-JP"/>
        </w:rPr>
        <w:t xml:space="preserve">: When </w:t>
      </w:r>
      <w:r w:rsidRPr="00C84DCF">
        <w:rPr>
          <w:rFonts w:cs="Times"/>
          <w:b/>
          <w:bCs/>
          <w:lang w:eastAsia="zh-CN"/>
        </w:rPr>
        <w:t xml:space="preserve">{SS/PBCH Block, CORESET#0 for Type0-PDCCH} SCS equal to {120, 120} kHz, reserved state could be utilized for indication of </w:t>
      </w:r>
      <w:r w:rsidRPr="00C84DCF">
        <w:rPr>
          <w:rFonts w:eastAsia="游明朝"/>
          <w:b/>
          <w:bCs/>
          <w:lang w:eastAsia="ja-JP"/>
        </w:rPr>
        <w:t>candidate SSB indices and QCL relation</w:t>
      </w:r>
      <w:r w:rsidRPr="00C84DCF">
        <w:rPr>
          <w:rFonts w:cs="Times"/>
          <w:b/>
          <w:bCs/>
          <w:lang w:eastAsia="zh-CN"/>
        </w:rPr>
        <w:t>.</w:t>
      </w:r>
    </w:p>
    <w:p w14:paraId="2B71CE90" w14:textId="77777777" w:rsidR="00B27766" w:rsidRPr="00C84DCF" w:rsidRDefault="00B27766" w:rsidP="00B27766">
      <w:pPr>
        <w:rPr>
          <w:rFonts w:eastAsia="游明朝"/>
          <w:b/>
          <w:bCs/>
          <w:lang w:eastAsia="ja-JP"/>
        </w:rPr>
      </w:pPr>
      <w:r w:rsidRPr="00C84DCF">
        <w:rPr>
          <w:rFonts w:eastAsia="游明朝"/>
          <w:b/>
          <w:bCs/>
          <w:lang w:eastAsia="ja-JP"/>
        </w:rPr>
        <w:t xml:space="preserve">Observation </w:t>
      </w:r>
      <w:r>
        <w:rPr>
          <w:rFonts w:eastAsia="游明朝"/>
          <w:b/>
          <w:bCs/>
          <w:lang w:eastAsia="ja-JP"/>
        </w:rPr>
        <w:t>3</w:t>
      </w:r>
      <w:r w:rsidRPr="00C84DCF">
        <w:rPr>
          <w:rFonts w:eastAsia="游明朝"/>
          <w:b/>
          <w:bCs/>
          <w:lang w:eastAsia="ja-JP"/>
        </w:rPr>
        <w:t xml:space="preserve">: </w:t>
      </w:r>
      <w:r>
        <w:rPr>
          <w:rFonts w:eastAsia="游明朝"/>
          <w:b/>
          <w:bCs/>
          <w:lang w:eastAsia="ja-JP"/>
        </w:rPr>
        <w:t>I</w:t>
      </w:r>
      <w:r w:rsidRPr="00E07D43">
        <w:rPr>
          <w:rFonts w:eastAsia="游明朝"/>
          <w:b/>
          <w:bCs/>
          <w:lang w:eastAsia="ja-JP"/>
        </w:rPr>
        <w:t>f 480 kHz and 960 kHz SSB SCS is supported for initial access case</w:t>
      </w:r>
      <w:r>
        <w:rPr>
          <w:rFonts w:eastAsia="游明朝"/>
          <w:b/>
          <w:bCs/>
          <w:lang w:eastAsia="ja-JP"/>
        </w:rPr>
        <w:t>,</w:t>
      </w:r>
      <w:r w:rsidRPr="00E07D43">
        <w:rPr>
          <w:rFonts w:eastAsia="游明朝"/>
          <w:b/>
          <w:bCs/>
          <w:lang w:eastAsia="ja-JP"/>
        </w:rPr>
        <w:t xml:space="preserve"> </w:t>
      </w:r>
      <w:proofErr w:type="spellStart"/>
      <w:r w:rsidRPr="00E07D43">
        <w:rPr>
          <w:rFonts w:eastAsia="游明朝"/>
          <w:b/>
          <w:bCs/>
          <w:lang w:eastAsia="ja-JP"/>
        </w:rPr>
        <w:t>subCarrierSpacingCommon</w:t>
      </w:r>
      <w:proofErr w:type="spellEnd"/>
      <w:r w:rsidRPr="00E07D43">
        <w:rPr>
          <w:rFonts w:eastAsia="游明朝"/>
          <w:b/>
          <w:bCs/>
          <w:lang w:eastAsia="ja-JP"/>
        </w:rPr>
        <w:t xml:space="preserve"> </w:t>
      </w:r>
      <w:r w:rsidRPr="00C84DCF">
        <w:rPr>
          <w:rFonts w:cs="Times"/>
          <w:b/>
          <w:bCs/>
          <w:lang w:eastAsia="zh-CN"/>
        </w:rPr>
        <w:t xml:space="preserve">could be utilized for indication of </w:t>
      </w:r>
      <w:r w:rsidRPr="00C84DCF">
        <w:rPr>
          <w:rFonts w:eastAsia="游明朝"/>
          <w:b/>
          <w:bCs/>
          <w:lang w:eastAsia="ja-JP"/>
        </w:rPr>
        <w:t>candidate SSB indices and QCL relation</w:t>
      </w:r>
      <w:r w:rsidRPr="00C84DCF">
        <w:rPr>
          <w:rFonts w:cs="Times"/>
          <w:b/>
          <w:bCs/>
          <w:lang w:eastAsia="zh-CN"/>
        </w:rPr>
        <w:t>.</w:t>
      </w:r>
    </w:p>
    <w:p w14:paraId="52A16638" w14:textId="77777777" w:rsidR="007F0F57" w:rsidRPr="00B27766" w:rsidRDefault="007F0F57">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1C8177E8" w14:textId="1DAF6851" w:rsidR="00E07D43" w:rsidRDefault="00AB3BEA">
      <w:pPr>
        <w:pStyle w:val="Web"/>
        <w:numPr>
          <w:ilvl w:val="0"/>
          <w:numId w:val="8"/>
        </w:numPr>
        <w:spacing w:before="0" w:after="120"/>
        <w:rPr>
          <w:rFonts w:ascii="Times New Roman" w:hAnsi="Times New Roman" w:cs="Times New Roman"/>
          <w:sz w:val="22"/>
          <w:szCs w:val="22"/>
        </w:rPr>
      </w:pPr>
      <w:r w:rsidRPr="00AB3BEA">
        <w:rPr>
          <w:rFonts w:ascii="Times New Roman" w:hAnsi="Times New Roman" w:cs="Times New Roman"/>
          <w:sz w:val="22"/>
          <w:szCs w:val="22"/>
        </w:rPr>
        <w:t>RP-210862</w:t>
      </w:r>
      <w:r>
        <w:rPr>
          <w:rFonts w:ascii="Times New Roman" w:hAnsi="Times New Roman" w:cs="Times New Roman"/>
          <w:sz w:val="22"/>
          <w:szCs w:val="22"/>
        </w:rPr>
        <w:t>, “</w:t>
      </w:r>
      <w:r w:rsidRPr="00AB3BEA">
        <w:rPr>
          <w:rFonts w:ascii="Times New Roman" w:hAnsi="Times New Roman" w:cs="Times New Roman"/>
          <w:sz w:val="22"/>
          <w:szCs w:val="22"/>
        </w:rPr>
        <w:t>Revised WID:  Extending current NR operation to 71 GHz</w:t>
      </w:r>
      <w:r>
        <w:rPr>
          <w:rFonts w:ascii="Times New Roman" w:hAnsi="Times New Roman" w:cs="Times New Roman"/>
          <w:sz w:val="22"/>
          <w:szCs w:val="22"/>
        </w:rPr>
        <w:t>,”</w:t>
      </w:r>
      <w:r w:rsidRPr="00AB3BEA">
        <w:rPr>
          <w:rFonts w:ascii="Times New Roman" w:hAnsi="Times New Roman" w:cs="Times New Roman"/>
          <w:sz w:val="22"/>
          <w:szCs w:val="22"/>
        </w:rPr>
        <w:t xml:space="preserve"> CMCC</w:t>
      </w:r>
      <w:r>
        <w:rPr>
          <w:rFonts w:ascii="Times New Roman" w:hAnsi="Times New Roman" w:cs="Times New Roman"/>
          <w:sz w:val="22"/>
          <w:szCs w:val="22"/>
        </w:rPr>
        <w:t>, 3GPP TSG RAN#91-e, March 2021.</w:t>
      </w:r>
    </w:p>
    <w:p w14:paraId="7F6FC5F8" w14:textId="6D41AD0F" w:rsidR="00D52EFC" w:rsidRDefault="00D271A2">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RAN1#104-e chairman’s note</w:t>
      </w:r>
      <w:r w:rsidR="00AB3BEA">
        <w:rPr>
          <w:rFonts w:ascii="Times New Roman" w:hAnsi="Times New Roman" w:cs="Times New Roman"/>
          <w:sz w:val="22"/>
          <w:szCs w:val="22"/>
        </w:rPr>
        <w:t>.</w:t>
      </w:r>
    </w:p>
    <w:p w14:paraId="0267310B" w14:textId="0CCB138A" w:rsidR="00C81B5A" w:rsidRDefault="00C81B5A">
      <w:pPr>
        <w:rPr>
          <w:lang w:eastAsia="zh-CN"/>
        </w:rPr>
      </w:pPr>
    </w:p>
    <w:p w14:paraId="0E394066" w14:textId="607D5A88" w:rsidR="005A49FE" w:rsidRDefault="005A49FE" w:rsidP="005A49FE">
      <w:pPr>
        <w:pStyle w:val="1"/>
        <w:rPr>
          <w:lang w:eastAsia="zh-CN"/>
        </w:rPr>
      </w:pPr>
      <w:r>
        <w:rPr>
          <w:lang w:eastAsia="zh-CN"/>
        </w:rPr>
        <w:t>Appendix</w:t>
      </w:r>
    </w:p>
    <w:p w14:paraId="4406F689" w14:textId="3F5F1213" w:rsidR="00C84DCF" w:rsidRPr="007F0F57" w:rsidRDefault="007F0F57" w:rsidP="00C84DCF">
      <w:pPr>
        <w:rPr>
          <w:rFonts w:eastAsia="游明朝"/>
          <w:lang w:eastAsia="ja-JP"/>
        </w:rPr>
      </w:pPr>
      <w:r>
        <w:rPr>
          <w:rFonts w:eastAsia="游明朝" w:hint="eastAsia"/>
          <w:lang w:eastAsia="ja-JP"/>
        </w:rPr>
        <w:t>T</w:t>
      </w:r>
      <w:r>
        <w:rPr>
          <w:rFonts w:eastAsia="游明朝"/>
          <w:lang w:eastAsia="ja-JP"/>
        </w:rPr>
        <w:t>he following tables are used for indication of QCL relation and CORESET#0/Type0-PDCCH search space set, which are captured by TS 38.213.</w:t>
      </w:r>
    </w:p>
    <w:p w14:paraId="3A881BF0" w14:textId="77777777" w:rsidR="00C84DCF" w:rsidRPr="002F4E87" w:rsidRDefault="00C84DCF" w:rsidP="00C84DCF">
      <w:pPr>
        <w:pStyle w:val="TH"/>
        <w:rPr>
          <w:lang w:eastAsia="ja-JP"/>
        </w:rPr>
      </w:pPr>
      <w:r>
        <w:lastRenderedPageBreak/>
        <w:t>Table 4.1-1</w:t>
      </w:r>
      <w:r w:rsidRPr="002F4E87">
        <w:t xml:space="preserve">: Mapping between the combination of </w:t>
      </w:r>
      <w:proofErr w:type="spellStart"/>
      <w:r w:rsidRPr="002F4E87">
        <w:rPr>
          <w:iCs/>
        </w:rPr>
        <w:t>subCarrierSpacingCommon</w:t>
      </w:r>
      <w:proofErr w:type="spellEnd"/>
      <w:r w:rsidRPr="002F4E87">
        <w:rPr>
          <w:iCs/>
        </w:rPr>
        <w:t xml:space="preserve"> </w:t>
      </w:r>
      <w:r w:rsidRPr="002F4E87">
        <w:t>and</w:t>
      </w:r>
      <w:r w:rsidRPr="002F4E87">
        <w:rPr>
          <w:iCs/>
        </w:rPr>
        <w:t xml:space="preserve"> </w:t>
      </w:r>
      <w:r w:rsidRPr="002F4E87">
        <w:t>LSB of</w:t>
      </w:r>
      <w:r w:rsidRPr="002F4E87">
        <w:rPr>
          <w:iCs/>
        </w:rPr>
        <w:t xml:space="preserve"> </w:t>
      </w:r>
      <w:proofErr w:type="spellStart"/>
      <w:r w:rsidRPr="002F4E87">
        <w:rPr>
          <w:iCs/>
        </w:rPr>
        <w:t>ssb-SubcarrierOffset</w:t>
      </w:r>
      <w:proofErr w:type="spellEnd"/>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C84DCF" w:rsidRPr="00FD5A86" w14:paraId="06424BA1" w14:textId="77777777" w:rsidTr="00C84DCF">
        <w:trPr>
          <w:cantSplit/>
          <w:jc w:val="center"/>
        </w:trPr>
        <w:tc>
          <w:tcPr>
            <w:tcW w:w="2425" w:type="dxa"/>
            <w:tcBorders>
              <w:bottom w:val="double" w:sz="4" w:space="0" w:color="auto"/>
              <w:right w:val="double" w:sz="4" w:space="0" w:color="auto"/>
            </w:tcBorders>
            <w:shd w:val="clear" w:color="auto" w:fill="E0E0E0"/>
            <w:vAlign w:val="center"/>
          </w:tcPr>
          <w:p w14:paraId="12A49D08" w14:textId="77777777" w:rsidR="00C84DCF" w:rsidRPr="002F4E87" w:rsidRDefault="00C84DCF" w:rsidP="00C84DCF">
            <w:pPr>
              <w:pStyle w:val="TAH"/>
              <w:rPr>
                <w:rFonts w:cs="Arial"/>
                <w:bC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50290363" w14:textId="77777777" w:rsidR="00C84DCF" w:rsidRPr="002F4E87" w:rsidRDefault="00C84DCF" w:rsidP="00C84DCF">
            <w:pPr>
              <w:pStyle w:val="TAH"/>
              <w:rPr>
                <w:rFonts w:cs="Arial"/>
                <w:bC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5073D1BE" w14:textId="77777777" w:rsidR="00C84DCF" w:rsidRPr="002F4E87" w:rsidRDefault="000013BF" w:rsidP="00C84DCF">
            <w:pPr>
              <w:pStyle w:val="TAH"/>
              <w:rPr>
                <w:rFonts w:cs="Arial"/>
                <w:bC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C84DCF" w:rsidRPr="00FD5A86" w14:paraId="16E0720F" w14:textId="77777777" w:rsidTr="00C84DCF">
        <w:trPr>
          <w:cantSplit/>
          <w:jc w:val="center"/>
        </w:trPr>
        <w:tc>
          <w:tcPr>
            <w:tcW w:w="2425" w:type="dxa"/>
            <w:tcBorders>
              <w:top w:val="double" w:sz="4" w:space="0" w:color="auto"/>
              <w:right w:val="double" w:sz="4" w:space="0" w:color="auto"/>
            </w:tcBorders>
            <w:shd w:val="clear" w:color="auto" w:fill="auto"/>
            <w:vAlign w:val="center"/>
          </w:tcPr>
          <w:p w14:paraId="385C1EA7" w14:textId="77777777" w:rsidR="00C84DCF" w:rsidRPr="00FD5A86" w:rsidRDefault="00C84DCF" w:rsidP="00C84DCF">
            <w:pPr>
              <w:pStyle w:val="TAC"/>
            </w:pPr>
            <w:r w:rsidRPr="0096519C">
              <w:t>scs15or60</w:t>
            </w:r>
          </w:p>
        </w:tc>
        <w:tc>
          <w:tcPr>
            <w:tcW w:w="3544" w:type="dxa"/>
            <w:tcBorders>
              <w:top w:val="double" w:sz="4" w:space="0" w:color="auto"/>
              <w:left w:val="double" w:sz="4" w:space="0" w:color="auto"/>
            </w:tcBorders>
            <w:vAlign w:val="center"/>
          </w:tcPr>
          <w:p w14:paraId="4110CB3A" w14:textId="77777777" w:rsidR="00C84DCF" w:rsidRPr="00FD5A86" w:rsidRDefault="00C84DCF" w:rsidP="00C84DCF">
            <w:pPr>
              <w:pStyle w:val="TAC"/>
            </w:pPr>
            <w:r>
              <w:t>0</w:t>
            </w:r>
          </w:p>
        </w:tc>
        <w:tc>
          <w:tcPr>
            <w:tcW w:w="1556" w:type="dxa"/>
            <w:tcBorders>
              <w:top w:val="double" w:sz="4" w:space="0" w:color="auto"/>
            </w:tcBorders>
            <w:vAlign w:val="center"/>
          </w:tcPr>
          <w:p w14:paraId="3C5152C0" w14:textId="77777777" w:rsidR="00C84DCF" w:rsidRPr="00FD5A86" w:rsidRDefault="00C84DCF" w:rsidP="00C84DCF">
            <w:pPr>
              <w:pStyle w:val="TAC"/>
            </w:pPr>
            <w:r>
              <w:t>1</w:t>
            </w:r>
          </w:p>
        </w:tc>
      </w:tr>
      <w:tr w:rsidR="00C84DCF" w:rsidRPr="00FD5A86" w14:paraId="2B6554AC" w14:textId="77777777" w:rsidTr="00C84DCF">
        <w:trPr>
          <w:cantSplit/>
          <w:jc w:val="center"/>
        </w:trPr>
        <w:tc>
          <w:tcPr>
            <w:tcW w:w="2425" w:type="dxa"/>
            <w:tcBorders>
              <w:right w:val="double" w:sz="4" w:space="0" w:color="auto"/>
            </w:tcBorders>
            <w:shd w:val="clear" w:color="auto" w:fill="auto"/>
            <w:vAlign w:val="center"/>
          </w:tcPr>
          <w:p w14:paraId="3B8468EA" w14:textId="77777777" w:rsidR="00C84DCF" w:rsidRPr="00FD5A86" w:rsidRDefault="00C84DCF" w:rsidP="00C84DCF">
            <w:pPr>
              <w:pStyle w:val="TAC"/>
            </w:pPr>
            <w:r w:rsidRPr="0096519C">
              <w:t>scs15or60</w:t>
            </w:r>
          </w:p>
        </w:tc>
        <w:tc>
          <w:tcPr>
            <w:tcW w:w="3544" w:type="dxa"/>
            <w:tcBorders>
              <w:left w:val="double" w:sz="4" w:space="0" w:color="auto"/>
            </w:tcBorders>
            <w:vAlign w:val="center"/>
          </w:tcPr>
          <w:p w14:paraId="61B9AD13" w14:textId="77777777" w:rsidR="00C84DCF" w:rsidRPr="00FD5A86" w:rsidRDefault="00C84DCF" w:rsidP="00C84DCF">
            <w:pPr>
              <w:pStyle w:val="TAC"/>
            </w:pPr>
            <w:r>
              <w:t>1</w:t>
            </w:r>
          </w:p>
        </w:tc>
        <w:tc>
          <w:tcPr>
            <w:tcW w:w="1556" w:type="dxa"/>
            <w:vAlign w:val="center"/>
          </w:tcPr>
          <w:p w14:paraId="2B31AA77" w14:textId="77777777" w:rsidR="00C84DCF" w:rsidRPr="00FD5A86" w:rsidRDefault="00C84DCF" w:rsidP="00C84DCF">
            <w:pPr>
              <w:pStyle w:val="TAC"/>
            </w:pPr>
            <w:r>
              <w:t>2</w:t>
            </w:r>
          </w:p>
        </w:tc>
      </w:tr>
      <w:tr w:rsidR="00C84DCF" w:rsidRPr="00FD5A86" w14:paraId="69C5038B" w14:textId="77777777" w:rsidTr="00C84DCF">
        <w:trPr>
          <w:cantSplit/>
          <w:jc w:val="center"/>
        </w:trPr>
        <w:tc>
          <w:tcPr>
            <w:tcW w:w="2425" w:type="dxa"/>
            <w:tcBorders>
              <w:right w:val="double" w:sz="4" w:space="0" w:color="auto"/>
            </w:tcBorders>
            <w:shd w:val="clear" w:color="auto" w:fill="auto"/>
            <w:vAlign w:val="center"/>
          </w:tcPr>
          <w:p w14:paraId="696E2239"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4123D972" w14:textId="77777777" w:rsidR="00C84DCF" w:rsidRPr="00FD5A86" w:rsidRDefault="00C84DCF" w:rsidP="00C84DCF">
            <w:pPr>
              <w:pStyle w:val="TAC"/>
            </w:pPr>
            <w:r>
              <w:t>0</w:t>
            </w:r>
          </w:p>
        </w:tc>
        <w:tc>
          <w:tcPr>
            <w:tcW w:w="1556" w:type="dxa"/>
            <w:vAlign w:val="center"/>
          </w:tcPr>
          <w:p w14:paraId="1759C41B" w14:textId="77777777" w:rsidR="00C84DCF" w:rsidRPr="00FD5A86" w:rsidRDefault="00C84DCF" w:rsidP="00C84DCF">
            <w:pPr>
              <w:pStyle w:val="TAC"/>
            </w:pPr>
            <w:r>
              <w:t>4</w:t>
            </w:r>
          </w:p>
        </w:tc>
      </w:tr>
      <w:tr w:rsidR="00C84DCF" w:rsidRPr="00FD5A86" w14:paraId="3BF7DB5E" w14:textId="77777777" w:rsidTr="00C84DCF">
        <w:trPr>
          <w:cantSplit/>
          <w:jc w:val="center"/>
        </w:trPr>
        <w:tc>
          <w:tcPr>
            <w:tcW w:w="2425" w:type="dxa"/>
            <w:tcBorders>
              <w:right w:val="double" w:sz="4" w:space="0" w:color="auto"/>
            </w:tcBorders>
            <w:shd w:val="clear" w:color="auto" w:fill="auto"/>
            <w:vAlign w:val="center"/>
          </w:tcPr>
          <w:p w14:paraId="4625CD21" w14:textId="77777777" w:rsidR="00C84DCF" w:rsidRPr="00FD5A86" w:rsidRDefault="00C84DCF" w:rsidP="00C84DCF">
            <w:pPr>
              <w:pStyle w:val="TAC"/>
            </w:pPr>
            <w:r w:rsidRPr="0096519C">
              <w:t>scs30or120</w:t>
            </w:r>
          </w:p>
        </w:tc>
        <w:tc>
          <w:tcPr>
            <w:tcW w:w="3544" w:type="dxa"/>
            <w:tcBorders>
              <w:left w:val="double" w:sz="4" w:space="0" w:color="auto"/>
            </w:tcBorders>
            <w:vAlign w:val="center"/>
          </w:tcPr>
          <w:p w14:paraId="333B3877" w14:textId="77777777" w:rsidR="00C84DCF" w:rsidRPr="00FD5A86" w:rsidRDefault="00C84DCF" w:rsidP="00C84DCF">
            <w:pPr>
              <w:pStyle w:val="TAC"/>
            </w:pPr>
            <w:r>
              <w:t>1</w:t>
            </w:r>
          </w:p>
        </w:tc>
        <w:tc>
          <w:tcPr>
            <w:tcW w:w="1556" w:type="dxa"/>
            <w:vAlign w:val="center"/>
          </w:tcPr>
          <w:p w14:paraId="01F20008" w14:textId="77777777" w:rsidR="00C84DCF" w:rsidRPr="00FD5A86" w:rsidRDefault="00C84DCF" w:rsidP="00C84DCF">
            <w:pPr>
              <w:pStyle w:val="TAC"/>
            </w:pPr>
            <w:r>
              <w:t>8</w:t>
            </w:r>
          </w:p>
        </w:tc>
      </w:tr>
    </w:tbl>
    <w:p w14:paraId="6FF8E578" w14:textId="77777777" w:rsidR="00C84DCF" w:rsidRDefault="00C84DCF" w:rsidP="00934953">
      <w:pPr>
        <w:pStyle w:val="TH"/>
      </w:pPr>
    </w:p>
    <w:p w14:paraId="527B1EA8" w14:textId="5C52CFC0" w:rsidR="00934953" w:rsidRPr="00B916EC" w:rsidRDefault="00934953" w:rsidP="00934953">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3286"/>
        <w:gridCol w:w="1536"/>
        <w:gridCol w:w="1814"/>
        <w:gridCol w:w="1457"/>
      </w:tblGrid>
      <w:tr w:rsidR="00934953" w:rsidRPr="00B916EC" w14:paraId="065D11EE" w14:textId="77777777" w:rsidTr="00C84DCF">
        <w:trPr>
          <w:cantSplit/>
        </w:trPr>
        <w:tc>
          <w:tcPr>
            <w:tcW w:w="799" w:type="dxa"/>
            <w:tcBorders>
              <w:bottom w:val="double" w:sz="4" w:space="0" w:color="auto"/>
              <w:right w:val="double" w:sz="4" w:space="0" w:color="auto"/>
            </w:tcBorders>
            <w:shd w:val="clear" w:color="auto" w:fill="E0E0E0"/>
            <w:vAlign w:val="center"/>
          </w:tcPr>
          <w:p w14:paraId="5853EEE4" w14:textId="77777777" w:rsidR="00934953" w:rsidRPr="00B916EC" w:rsidRDefault="00934953" w:rsidP="00C84DCF">
            <w:pPr>
              <w:pStyle w:val="TAH"/>
              <w:rPr>
                <w:bCs/>
              </w:rPr>
            </w:pPr>
            <w:r w:rsidRPr="00B916EC">
              <w:rPr>
                <w:bCs/>
              </w:rPr>
              <w:t>Index</w:t>
            </w:r>
          </w:p>
        </w:tc>
        <w:tc>
          <w:tcPr>
            <w:tcW w:w="3452" w:type="dxa"/>
            <w:tcBorders>
              <w:left w:val="double" w:sz="4" w:space="0" w:color="auto"/>
              <w:bottom w:val="double" w:sz="4" w:space="0" w:color="auto"/>
            </w:tcBorders>
            <w:shd w:val="clear" w:color="auto" w:fill="E0E0E0"/>
            <w:vAlign w:val="center"/>
          </w:tcPr>
          <w:p w14:paraId="27009532" w14:textId="77777777" w:rsidR="00934953" w:rsidRPr="00B916EC" w:rsidRDefault="00934953" w:rsidP="00C84DCF">
            <w:pPr>
              <w:pStyle w:val="TAH"/>
              <w:rPr>
                <w:bC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14:paraId="5C685603" w14:textId="7C7D115C" w:rsidR="00934953" w:rsidRPr="00B916EC" w:rsidRDefault="00934953" w:rsidP="00C84DCF">
            <w:pPr>
              <w:pStyle w:val="TAH"/>
              <w:rPr>
                <w:bCs/>
              </w:rPr>
            </w:pPr>
            <w:r w:rsidRPr="00B916EC">
              <w:rPr>
                <w:rFonts w:cs="Arial"/>
                <w:kern w:val="24"/>
              </w:rPr>
              <w:t xml:space="preserve">Number of RBs </w:t>
            </w:r>
            <w:r>
              <w:rPr>
                <w:noProof/>
                <w:position w:val="-10"/>
              </w:rPr>
              <w:drawing>
                <wp:inline distT="0" distB="0" distL="0" distR="0" wp14:anchorId="1CA1934D" wp14:editId="4457EF1D">
                  <wp:extent cx="556260" cy="182880"/>
                  <wp:effectExtent l="0" t="0" r="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9B8896F" w14:textId="0EDFFA80" w:rsidR="00934953" w:rsidRPr="00B916EC" w:rsidRDefault="00934953" w:rsidP="00C84DCF">
            <w:pPr>
              <w:pStyle w:val="TAH"/>
              <w:rPr>
                <w:bCs/>
              </w:rPr>
            </w:pPr>
            <w:r w:rsidRPr="00B916EC">
              <w:rPr>
                <w:rFonts w:cs="Arial"/>
                <w:kern w:val="24"/>
              </w:rPr>
              <w:t xml:space="preserve">Number of Symbols </w:t>
            </w:r>
            <w:r>
              <w:rPr>
                <w:noProof/>
                <w:position w:val="-12"/>
              </w:rPr>
              <w:drawing>
                <wp:inline distT="0" distB="0" distL="0" distR="0" wp14:anchorId="7D9CA45F" wp14:editId="2E51B02A">
                  <wp:extent cx="464820" cy="18288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14:paraId="277D20B9" w14:textId="77777777" w:rsidR="00934953" w:rsidRPr="00B916EC" w:rsidRDefault="00934953" w:rsidP="00C84DCF">
            <w:pPr>
              <w:pStyle w:val="TAH"/>
              <w:rPr>
                <w:bCs/>
              </w:rPr>
            </w:pPr>
            <w:r w:rsidRPr="00B916EC">
              <w:rPr>
                <w:rFonts w:cs="Arial"/>
                <w:kern w:val="24"/>
              </w:rPr>
              <w:t xml:space="preserve">Offset (RBs) </w:t>
            </w:r>
          </w:p>
        </w:tc>
      </w:tr>
      <w:tr w:rsidR="00934953" w:rsidRPr="00B916EC" w14:paraId="17CF0026" w14:textId="77777777" w:rsidTr="00C84DCF">
        <w:trPr>
          <w:cantSplit/>
        </w:trPr>
        <w:tc>
          <w:tcPr>
            <w:tcW w:w="799" w:type="dxa"/>
            <w:tcBorders>
              <w:top w:val="double" w:sz="4" w:space="0" w:color="auto"/>
              <w:right w:val="double" w:sz="4" w:space="0" w:color="auto"/>
            </w:tcBorders>
            <w:shd w:val="clear" w:color="auto" w:fill="auto"/>
            <w:vAlign w:val="center"/>
          </w:tcPr>
          <w:p w14:paraId="3B859E32" w14:textId="77777777" w:rsidR="00934953" w:rsidRPr="00B916EC" w:rsidRDefault="00934953" w:rsidP="00C84DCF">
            <w:pPr>
              <w:pStyle w:val="TAC"/>
            </w:pPr>
            <w:r w:rsidRPr="00B916EC">
              <w:t>0</w:t>
            </w:r>
          </w:p>
        </w:tc>
        <w:tc>
          <w:tcPr>
            <w:tcW w:w="3452" w:type="dxa"/>
            <w:tcBorders>
              <w:top w:val="double" w:sz="4" w:space="0" w:color="auto"/>
              <w:left w:val="double" w:sz="4" w:space="0" w:color="auto"/>
            </w:tcBorders>
            <w:vAlign w:val="center"/>
          </w:tcPr>
          <w:p w14:paraId="1012A9A0" w14:textId="77777777" w:rsidR="00934953" w:rsidRPr="00B916EC" w:rsidRDefault="00934953" w:rsidP="00C84DCF">
            <w:pPr>
              <w:pStyle w:val="TAC"/>
            </w:pPr>
            <w:r w:rsidRPr="00B916EC">
              <w:rPr>
                <w:rFonts w:cs="Arial"/>
                <w:kern w:val="24"/>
                <w:szCs w:val="18"/>
              </w:rPr>
              <w:t xml:space="preserve">1 </w:t>
            </w:r>
          </w:p>
        </w:tc>
        <w:tc>
          <w:tcPr>
            <w:tcW w:w="1573" w:type="dxa"/>
            <w:tcBorders>
              <w:top w:val="double" w:sz="4" w:space="0" w:color="auto"/>
            </w:tcBorders>
            <w:vAlign w:val="center"/>
          </w:tcPr>
          <w:p w14:paraId="37022136" w14:textId="77777777" w:rsidR="00934953" w:rsidRPr="00B916EC" w:rsidRDefault="00934953" w:rsidP="00C84DCF">
            <w:pPr>
              <w:pStyle w:val="TAC"/>
            </w:pPr>
            <w:r w:rsidRPr="00B916EC">
              <w:rPr>
                <w:rFonts w:cs="Arial"/>
                <w:kern w:val="24"/>
                <w:szCs w:val="18"/>
              </w:rPr>
              <w:t>24</w:t>
            </w:r>
          </w:p>
        </w:tc>
        <w:tc>
          <w:tcPr>
            <w:tcW w:w="1884" w:type="dxa"/>
            <w:tcBorders>
              <w:top w:val="double" w:sz="4" w:space="0" w:color="auto"/>
            </w:tcBorders>
            <w:vAlign w:val="center"/>
          </w:tcPr>
          <w:p w14:paraId="67C0F666" w14:textId="77777777" w:rsidR="00934953" w:rsidRPr="00B916EC" w:rsidRDefault="00934953" w:rsidP="00C84DCF">
            <w:pPr>
              <w:pStyle w:val="TAC"/>
            </w:pPr>
            <w:r w:rsidRPr="00B916EC">
              <w:rPr>
                <w:rFonts w:cs="Arial"/>
                <w:kern w:val="24"/>
                <w:szCs w:val="18"/>
              </w:rPr>
              <w:t>2</w:t>
            </w:r>
          </w:p>
        </w:tc>
        <w:tc>
          <w:tcPr>
            <w:tcW w:w="1499" w:type="dxa"/>
            <w:tcBorders>
              <w:top w:val="double" w:sz="4" w:space="0" w:color="auto"/>
            </w:tcBorders>
            <w:vAlign w:val="center"/>
          </w:tcPr>
          <w:p w14:paraId="70B98277" w14:textId="77777777" w:rsidR="00934953" w:rsidRPr="00B916EC" w:rsidRDefault="00934953" w:rsidP="00C84DCF">
            <w:pPr>
              <w:pStyle w:val="TAC"/>
            </w:pPr>
            <w:r w:rsidRPr="00B916EC">
              <w:rPr>
                <w:rFonts w:cs="Arial"/>
                <w:kern w:val="24"/>
                <w:szCs w:val="18"/>
              </w:rPr>
              <w:t>0</w:t>
            </w:r>
          </w:p>
        </w:tc>
      </w:tr>
      <w:tr w:rsidR="00934953" w:rsidRPr="00B916EC" w14:paraId="6EB67DE3" w14:textId="77777777" w:rsidTr="00C84DCF">
        <w:trPr>
          <w:cantSplit/>
        </w:trPr>
        <w:tc>
          <w:tcPr>
            <w:tcW w:w="799" w:type="dxa"/>
            <w:tcBorders>
              <w:right w:val="double" w:sz="4" w:space="0" w:color="auto"/>
            </w:tcBorders>
            <w:shd w:val="clear" w:color="auto" w:fill="auto"/>
            <w:vAlign w:val="center"/>
          </w:tcPr>
          <w:p w14:paraId="7B458173" w14:textId="77777777" w:rsidR="00934953" w:rsidRPr="00B916EC" w:rsidRDefault="00934953" w:rsidP="00C84DCF">
            <w:pPr>
              <w:pStyle w:val="TAC"/>
            </w:pPr>
            <w:r w:rsidRPr="00B916EC">
              <w:t>1</w:t>
            </w:r>
          </w:p>
        </w:tc>
        <w:tc>
          <w:tcPr>
            <w:tcW w:w="3452" w:type="dxa"/>
            <w:tcBorders>
              <w:left w:val="double" w:sz="4" w:space="0" w:color="auto"/>
            </w:tcBorders>
            <w:vAlign w:val="center"/>
          </w:tcPr>
          <w:p w14:paraId="34841C34"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4B3AC172" w14:textId="77777777" w:rsidR="00934953" w:rsidRPr="00B916EC" w:rsidRDefault="00934953" w:rsidP="00C84DCF">
            <w:pPr>
              <w:pStyle w:val="TAC"/>
            </w:pPr>
            <w:r w:rsidRPr="00B916EC">
              <w:rPr>
                <w:rFonts w:cs="Arial"/>
                <w:kern w:val="24"/>
                <w:szCs w:val="18"/>
              </w:rPr>
              <w:t>24</w:t>
            </w:r>
          </w:p>
        </w:tc>
        <w:tc>
          <w:tcPr>
            <w:tcW w:w="1884" w:type="dxa"/>
            <w:vAlign w:val="center"/>
          </w:tcPr>
          <w:p w14:paraId="281C01FD" w14:textId="77777777" w:rsidR="00934953" w:rsidRPr="00B916EC" w:rsidRDefault="00934953" w:rsidP="00C84DCF">
            <w:pPr>
              <w:pStyle w:val="TAC"/>
            </w:pPr>
            <w:r w:rsidRPr="00B916EC">
              <w:rPr>
                <w:rFonts w:cs="Arial"/>
                <w:kern w:val="24"/>
                <w:szCs w:val="18"/>
              </w:rPr>
              <w:t>2</w:t>
            </w:r>
          </w:p>
        </w:tc>
        <w:tc>
          <w:tcPr>
            <w:tcW w:w="1499" w:type="dxa"/>
            <w:vAlign w:val="center"/>
          </w:tcPr>
          <w:p w14:paraId="55851D00" w14:textId="77777777" w:rsidR="00934953" w:rsidRPr="00B916EC" w:rsidRDefault="00934953" w:rsidP="00C84DCF">
            <w:pPr>
              <w:pStyle w:val="TAC"/>
            </w:pPr>
            <w:r w:rsidRPr="00B916EC">
              <w:rPr>
                <w:rFonts w:cs="Arial"/>
                <w:kern w:val="24"/>
                <w:szCs w:val="18"/>
              </w:rPr>
              <w:t>4</w:t>
            </w:r>
          </w:p>
        </w:tc>
      </w:tr>
      <w:tr w:rsidR="00934953" w:rsidRPr="00B916EC" w14:paraId="70882E5E" w14:textId="77777777" w:rsidTr="00C84DCF">
        <w:trPr>
          <w:cantSplit/>
        </w:trPr>
        <w:tc>
          <w:tcPr>
            <w:tcW w:w="799" w:type="dxa"/>
            <w:tcBorders>
              <w:right w:val="double" w:sz="4" w:space="0" w:color="auto"/>
            </w:tcBorders>
            <w:shd w:val="clear" w:color="auto" w:fill="auto"/>
            <w:vAlign w:val="center"/>
          </w:tcPr>
          <w:p w14:paraId="6A085517" w14:textId="77777777" w:rsidR="00934953" w:rsidRPr="00B916EC" w:rsidRDefault="00934953" w:rsidP="00C84DCF">
            <w:pPr>
              <w:pStyle w:val="TAC"/>
            </w:pPr>
            <w:r w:rsidRPr="00B916EC">
              <w:t>2</w:t>
            </w:r>
          </w:p>
        </w:tc>
        <w:tc>
          <w:tcPr>
            <w:tcW w:w="3452" w:type="dxa"/>
            <w:tcBorders>
              <w:left w:val="double" w:sz="4" w:space="0" w:color="auto"/>
            </w:tcBorders>
            <w:vAlign w:val="center"/>
          </w:tcPr>
          <w:p w14:paraId="5CB53549"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ECA1ADF" w14:textId="77777777" w:rsidR="00934953" w:rsidRPr="00B916EC" w:rsidRDefault="00934953" w:rsidP="00C84DCF">
            <w:pPr>
              <w:pStyle w:val="TAC"/>
            </w:pPr>
            <w:r w:rsidRPr="00B916EC">
              <w:rPr>
                <w:rFonts w:cs="Arial"/>
                <w:kern w:val="24"/>
                <w:szCs w:val="18"/>
              </w:rPr>
              <w:t>48</w:t>
            </w:r>
          </w:p>
        </w:tc>
        <w:tc>
          <w:tcPr>
            <w:tcW w:w="1884" w:type="dxa"/>
            <w:vAlign w:val="center"/>
          </w:tcPr>
          <w:p w14:paraId="1A759F53" w14:textId="77777777" w:rsidR="00934953" w:rsidRPr="00B916EC" w:rsidRDefault="00934953" w:rsidP="00C84DCF">
            <w:pPr>
              <w:pStyle w:val="TAC"/>
            </w:pPr>
            <w:r w:rsidRPr="00B916EC">
              <w:rPr>
                <w:rFonts w:cs="Arial"/>
                <w:kern w:val="24"/>
                <w:szCs w:val="18"/>
              </w:rPr>
              <w:t>1</w:t>
            </w:r>
          </w:p>
        </w:tc>
        <w:tc>
          <w:tcPr>
            <w:tcW w:w="1499" w:type="dxa"/>
            <w:vAlign w:val="center"/>
          </w:tcPr>
          <w:p w14:paraId="2D6E037A" w14:textId="77777777" w:rsidR="00934953" w:rsidRPr="00B916EC" w:rsidRDefault="00934953" w:rsidP="00C84DCF">
            <w:pPr>
              <w:pStyle w:val="TAC"/>
            </w:pPr>
            <w:r w:rsidRPr="00B916EC">
              <w:rPr>
                <w:rFonts w:cs="Arial"/>
                <w:kern w:val="24"/>
                <w:szCs w:val="18"/>
              </w:rPr>
              <w:t>14</w:t>
            </w:r>
          </w:p>
        </w:tc>
      </w:tr>
      <w:tr w:rsidR="00934953" w:rsidRPr="00B916EC" w14:paraId="077485C0" w14:textId="77777777" w:rsidTr="00C84DCF">
        <w:trPr>
          <w:cantSplit/>
        </w:trPr>
        <w:tc>
          <w:tcPr>
            <w:tcW w:w="799" w:type="dxa"/>
            <w:tcBorders>
              <w:right w:val="double" w:sz="4" w:space="0" w:color="auto"/>
            </w:tcBorders>
            <w:shd w:val="clear" w:color="auto" w:fill="auto"/>
            <w:vAlign w:val="center"/>
          </w:tcPr>
          <w:p w14:paraId="3367BE31" w14:textId="77777777" w:rsidR="00934953" w:rsidRPr="00B916EC" w:rsidRDefault="00934953" w:rsidP="00C84DCF">
            <w:pPr>
              <w:pStyle w:val="TAC"/>
            </w:pPr>
            <w:r w:rsidRPr="00B916EC">
              <w:t>3</w:t>
            </w:r>
          </w:p>
        </w:tc>
        <w:tc>
          <w:tcPr>
            <w:tcW w:w="3452" w:type="dxa"/>
            <w:tcBorders>
              <w:left w:val="double" w:sz="4" w:space="0" w:color="auto"/>
            </w:tcBorders>
            <w:vAlign w:val="center"/>
          </w:tcPr>
          <w:p w14:paraId="2DF822F6" w14:textId="77777777" w:rsidR="00934953" w:rsidRPr="00B916EC" w:rsidRDefault="00934953" w:rsidP="00C84DCF">
            <w:pPr>
              <w:pStyle w:val="TAC"/>
            </w:pPr>
            <w:r w:rsidRPr="00B916EC">
              <w:rPr>
                <w:rFonts w:cs="Arial"/>
                <w:kern w:val="24"/>
                <w:szCs w:val="18"/>
              </w:rPr>
              <w:t xml:space="preserve">1 </w:t>
            </w:r>
          </w:p>
        </w:tc>
        <w:tc>
          <w:tcPr>
            <w:tcW w:w="1573" w:type="dxa"/>
            <w:vAlign w:val="center"/>
          </w:tcPr>
          <w:p w14:paraId="236203F2" w14:textId="77777777" w:rsidR="00934953" w:rsidRPr="00B916EC" w:rsidRDefault="00934953" w:rsidP="00C84DCF">
            <w:pPr>
              <w:pStyle w:val="TAC"/>
            </w:pPr>
            <w:r w:rsidRPr="00B916EC">
              <w:rPr>
                <w:rFonts w:cs="Arial"/>
                <w:kern w:val="24"/>
                <w:szCs w:val="18"/>
              </w:rPr>
              <w:t>48</w:t>
            </w:r>
          </w:p>
        </w:tc>
        <w:tc>
          <w:tcPr>
            <w:tcW w:w="1884" w:type="dxa"/>
            <w:vAlign w:val="center"/>
          </w:tcPr>
          <w:p w14:paraId="023E26D2" w14:textId="77777777" w:rsidR="00934953" w:rsidRPr="00B916EC" w:rsidRDefault="00934953" w:rsidP="00C84DCF">
            <w:pPr>
              <w:pStyle w:val="TAC"/>
            </w:pPr>
            <w:r w:rsidRPr="00B916EC">
              <w:rPr>
                <w:rFonts w:cs="Arial"/>
                <w:kern w:val="24"/>
                <w:szCs w:val="18"/>
              </w:rPr>
              <w:t>2</w:t>
            </w:r>
          </w:p>
        </w:tc>
        <w:tc>
          <w:tcPr>
            <w:tcW w:w="1499" w:type="dxa"/>
            <w:vAlign w:val="center"/>
          </w:tcPr>
          <w:p w14:paraId="2563F9D7" w14:textId="77777777" w:rsidR="00934953" w:rsidRPr="00B916EC" w:rsidRDefault="00934953" w:rsidP="00C84DCF">
            <w:pPr>
              <w:pStyle w:val="TAC"/>
            </w:pPr>
            <w:r w:rsidRPr="00B916EC">
              <w:rPr>
                <w:rFonts w:cs="Arial"/>
                <w:kern w:val="24"/>
                <w:szCs w:val="18"/>
              </w:rPr>
              <w:t>14</w:t>
            </w:r>
          </w:p>
        </w:tc>
      </w:tr>
      <w:tr w:rsidR="00934953" w:rsidRPr="00B916EC" w14:paraId="100B8DE9" w14:textId="77777777" w:rsidTr="00C84DCF">
        <w:trPr>
          <w:cantSplit/>
        </w:trPr>
        <w:tc>
          <w:tcPr>
            <w:tcW w:w="799" w:type="dxa"/>
            <w:tcBorders>
              <w:right w:val="double" w:sz="4" w:space="0" w:color="auto"/>
            </w:tcBorders>
            <w:shd w:val="clear" w:color="auto" w:fill="auto"/>
            <w:vAlign w:val="center"/>
          </w:tcPr>
          <w:p w14:paraId="1C3BDCA9" w14:textId="77777777" w:rsidR="00934953" w:rsidRPr="00B916EC" w:rsidRDefault="00934953" w:rsidP="00C84DCF">
            <w:pPr>
              <w:pStyle w:val="TAC"/>
            </w:pPr>
            <w:r w:rsidRPr="00B916EC">
              <w:t>4</w:t>
            </w:r>
          </w:p>
        </w:tc>
        <w:tc>
          <w:tcPr>
            <w:tcW w:w="3452" w:type="dxa"/>
            <w:tcBorders>
              <w:left w:val="double" w:sz="4" w:space="0" w:color="auto"/>
            </w:tcBorders>
            <w:vAlign w:val="center"/>
          </w:tcPr>
          <w:p w14:paraId="3F8D04EE"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002E785" w14:textId="77777777" w:rsidR="00934953" w:rsidRPr="00B916EC" w:rsidRDefault="00934953" w:rsidP="00C84DCF">
            <w:pPr>
              <w:pStyle w:val="TAC"/>
            </w:pPr>
            <w:r>
              <w:rPr>
                <w:rFonts w:cs="Arial"/>
                <w:kern w:val="24"/>
                <w:szCs w:val="18"/>
              </w:rPr>
              <w:t>24</w:t>
            </w:r>
          </w:p>
        </w:tc>
        <w:tc>
          <w:tcPr>
            <w:tcW w:w="1884" w:type="dxa"/>
            <w:vAlign w:val="center"/>
          </w:tcPr>
          <w:p w14:paraId="2A78909D" w14:textId="77777777" w:rsidR="00934953" w:rsidRPr="00B916EC" w:rsidRDefault="00934953" w:rsidP="00C84DCF">
            <w:pPr>
              <w:pStyle w:val="TAC"/>
            </w:pPr>
            <w:r>
              <w:rPr>
                <w:rFonts w:cs="Arial"/>
                <w:kern w:val="24"/>
                <w:szCs w:val="18"/>
              </w:rPr>
              <w:t>2</w:t>
            </w:r>
          </w:p>
        </w:tc>
        <w:tc>
          <w:tcPr>
            <w:tcW w:w="1499" w:type="dxa"/>
            <w:vAlign w:val="center"/>
          </w:tcPr>
          <w:p w14:paraId="6E50B2D2" w14:textId="676534D1"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7D5AC193" wp14:editId="3A18E064">
                  <wp:extent cx="464820" cy="2819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28E90FB0" w14:textId="4EA078DC"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1DC1285A" wp14:editId="7941066D">
                  <wp:extent cx="464820" cy="182880"/>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p>
        </w:tc>
      </w:tr>
      <w:tr w:rsidR="00934953" w:rsidRPr="00B916EC" w14:paraId="7B56580A" w14:textId="77777777" w:rsidTr="00C84DCF">
        <w:trPr>
          <w:cantSplit/>
        </w:trPr>
        <w:tc>
          <w:tcPr>
            <w:tcW w:w="799" w:type="dxa"/>
            <w:tcBorders>
              <w:right w:val="double" w:sz="4" w:space="0" w:color="auto"/>
            </w:tcBorders>
            <w:shd w:val="clear" w:color="auto" w:fill="auto"/>
            <w:vAlign w:val="center"/>
          </w:tcPr>
          <w:p w14:paraId="264FD540" w14:textId="77777777" w:rsidR="00934953" w:rsidRPr="00B916EC" w:rsidRDefault="00934953" w:rsidP="00C84DCF">
            <w:pPr>
              <w:pStyle w:val="TAC"/>
            </w:pPr>
            <w:r w:rsidRPr="00B916EC">
              <w:t>5</w:t>
            </w:r>
          </w:p>
        </w:tc>
        <w:tc>
          <w:tcPr>
            <w:tcW w:w="3452" w:type="dxa"/>
            <w:tcBorders>
              <w:left w:val="double" w:sz="4" w:space="0" w:color="auto"/>
            </w:tcBorders>
            <w:vAlign w:val="center"/>
          </w:tcPr>
          <w:p w14:paraId="5FB4B52A"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3296FFF3" w14:textId="77777777" w:rsidR="00934953" w:rsidRPr="00B916EC" w:rsidRDefault="00934953" w:rsidP="00C84DCF">
            <w:pPr>
              <w:pStyle w:val="TAC"/>
            </w:pPr>
            <w:r>
              <w:rPr>
                <w:rFonts w:cs="Arial"/>
                <w:kern w:val="24"/>
                <w:szCs w:val="18"/>
              </w:rPr>
              <w:t>24</w:t>
            </w:r>
          </w:p>
        </w:tc>
        <w:tc>
          <w:tcPr>
            <w:tcW w:w="1884" w:type="dxa"/>
            <w:vAlign w:val="center"/>
          </w:tcPr>
          <w:p w14:paraId="65E5D222" w14:textId="77777777" w:rsidR="00934953" w:rsidRPr="00B916EC" w:rsidRDefault="00934953" w:rsidP="00C84DCF">
            <w:pPr>
              <w:pStyle w:val="TAC"/>
            </w:pPr>
            <w:r>
              <w:rPr>
                <w:rFonts w:cs="Arial"/>
                <w:kern w:val="24"/>
                <w:szCs w:val="18"/>
              </w:rPr>
              <w:t>2</w:t>
            </w:r>
          </w:p>
        </w:tc>
        <w:tc>
          <w:tcPr>
            <w:tcW w:w="1499" w:type="dxa"/>
            <w:vAlign w:val="center"/>
          </w:tcPr>
          <w:p w14:paraId="3CBB5FC8" w14:textId="77777777" w:rsidR="00934953" w:rsidRPr="00B916EC" w:rsidRDefault="00934953" w:rsidP="00C84DCF">
            <w:pPr>
              <w:pStyle w:val="TAC"/>
            </w:pPr>
            <w:r w:rsidRPr="00B916EC">
              <w:rPr>
                <w:rFonts w:cs="Arial"/>
                <w:kern w:val="24"/>
                <w:szCs w:val="18"/>
              </w:rPr>
              <w:t>24</w:t>
            </w:r>
          </w:p>
        </w:tc>
      </w:tr>
      <w:tr w:rsidR="00934953" w:rsidRPr="00B916EC" w14:paraId="2AFC5949" w14:textId="77777777" w:rsidTr="00C84DCF">
        <w:trPr>
          <w:cantSplit/>
        </w:trPr>
        <w:tc>
          <w:tcPr>
            <w:tcW w:w="799" w:type="dxa"/>
            <w:tcBorders>
              <w:right w:val="double" w:sz="4" w:space="0" w:color="auto"/>
            </w:tcBorders>
            <w:shd w:val="clear" w:color="auto" w:fill="auto"/>
            <w:vAlign w:val="center"/>
          </w:tcPr>
          <w:p w14:paraId="3A7C766A" w14:textId="77777777" w:rsidR="00934953" w:rsidRPr="00B916EC" w:rsidRDefault="00934953" w:rsidP="00C84DCF">
            <w:pPr>
              <w:pStyle w:val="TAC"/>
            </w:pPr>
            <w:r w:rsidRPr="00B916EC">
              <w:t>6</w:t>
            </w:r>
          </w:p>
        </w:tc>
        <w:tc>
          <w:tcPr>
            <w:tcW w:w="3452" w:type="dxa"/>
            <w:tcBorders>
              <w:left w:val="double" w:sz="4" w:space="0" w:color="auto"/>
            </w:tcBorders>
            <w:vAlign w:val="center"/>
          </w:tcPr>
          <w:p w14:paraId="53D780DF"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0D77C5FA" w14:textId="77777777" w:rsidR="00934953" w:rsidRPr="00B916EC" w:rsidRDefault="00934953" w:rsidP="00C84DCF">
            <w:pPr>
              <w:pStyle w:val="TAC"/>
            </w:pPr>
            <w:r>
              <w:rPr>
                <w:rFonts w:cs="Arial"/>
                <w:kern w:val="24"/>
                <w:szCs w:val="18"/>
              </w:rPr>
              <w:t>48</w:t>
            </w:r>
          </w:p>
        </w:tc>
        <w:tc>
          <w:tcPr>
            <w:tcW w:w="1884" w:type="dxa"/>
            <w:vAlign w:val="center"/>
          </w:tcPr>
          <w:p w14:paraId="46F2CEED" w14:textId="77777777" w:rsidR="00934953" w:rsidRPr="00B916EC" w:rsidRDefault="00934953" w:rsidP="00C84DCF">
            <w:pPr>
              <w:pStyle w:val="TAC"/>
            </w:pPr>
            <w:r>
              <w:rPr>
                <w:rFonts w:cs="Arial"/>
                <w:kern w:val="24"/>
                <w:szCs w:val="18"/>
              </w:rPr>
              <w:t>2</w:t>
            </w:r>
          </w:p>
        </w:tc>
        <w:tc>
          <w:tcPr>
            <w:tcW w:w="1499" w:type="dxa"/>
            <w:vAlign w:val="center"/>
          </w:tcPr>
          <w:p w14:paraId="6BF94265" w14:textId="11869A6E" w:rsidR="00934953" w:rsidRPr="00B916EC" w:rsidRDefault="00934953" w:rsidP="00C84DC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635D998" wp14:editId="0240F86A">
                  <wp:extent cx="464820" cy="28194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r w:rsidRPr="00B916EC">
              <w:rPr>
                <w:rFonts w:cs="Arial"/>
                <w:kern w:val="24"/>
                <w:szCs w:val="18"/>
              </w:rPr>
              <w:t xml:space="preserve"> </w:t>
            </w:r>
          </w:p>
          <w:p w14:paraId="547516E6" w14:textId="7DF46114" w:rsidR="00934953" w:rsidRPr="00B916EC" w:rsidRDefault="00934953" w:rsidP="00C84DCF">
            <w:pPr>
              <w:pStyle w:val="TAC"/>
            </w:pPr>
            <w:r w:rsidRPr="00B916EC">
              <w:rPr>
                <w:rFonts w:cs="Arial"/>
                <w:kern w:val="24"/>
                <w:szCs w:val="18"/>
              </w:rPr>
              <w:t xml:space="preserve">-21 if </w:t>
            </w:r>
            <w:r>
              <w:rPr>
                <w:noProof/>
                <w:position w:val="-10"/>
              </w:rPr>
              <w:drawing>
                <wp:inline distT="0" distB="0" distL="0" distR="0" wp14:anchorId="2AE947FA" wp14:editId="49668B22">
                  <wp:extent cx="464820" cy="28194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p>
        </w:tc>
      </w:tr>
      <w:tr w:rsidR="00934953" w:rsidRPr="00B916EC" w14:paraId="1124ED80" w14:textId="77777777" w:rsidTr="00C84DCF">
        <w:trPr>
          <w:cantSplit/>
        </w:trPr>
        <w:tc>
          <w:tcPr>
            <w:tcW w:w="799" w:type="dxa"/>
            <w:tcBorders>
              <w:right w:val="double" w:sz="4" w:space="0" w:color="auto"/>
            </w:tcBorders>
            <w:shd w:val="clear" w:color="auto" w:fill="auto"/>
            <w:vAlign w:val="center"/>
          </w:tcPr>
          <w:p w14:paraId="2DFA164B" w14:textId="77777777" w:rsidR="00934953" w:rsidRPr="00B916EC" w:rsidRDefault="00934953" w:rsidP="00C84DCF">
            <w:pPr>
              <w:pStyle w:val="TAC"/>
            </w:pPr>
            <w:r w:rsidRPr="00B916EC">
              <w:t>7</w:t>
            </w:r>
          </w:p>
        </w:tc>
        <w:tc>
          <w:tcPr>
            <w:tcW w:w="3452" w:type="dxa"/>
            <w:tcBorders>
              <w:left w:val="double" w:sz="4" w:space="0" w:color="auto"/>
            </w:tcBorders>
            <w:vAlign w:val="center"/>
          </w:tcPr>
          <w:p w14:paraId="6E360DBD" w14:textId="77777777" w:rsidR="00934953" w:rsidRPr="00B916EC" w:rsidRDefault="00934953" w:rsidP="00C84DCF">
            <w:pPr>
              <w:pStyle w:val="TAC"/>
            </w:pPr>
            <w:r w:rsidRPr="00B916EC">
              <w:rPr>
                <w:rFonts w:cs="Arial"/>
                <w:kern w:val="24"/>
                <w:szCs w:val="18"/>
              </w:rPr>
              <w:t xml:space="preserve">3 </w:t>
            </w:r>
          </w:p>
        </w:tc>
        <w:tc>
          <w:tcPr>
            <w:tcW w:w="1573" w:type="dxa"/>
            <w:vAlign w:val="center"/>
          </w:tcPr>
          <w:p w14:paraId="2ABA0B57" w14:textId="77777777" w:rsidR="00934953" w:rsidRPr="00B916EC" w:rsidRDefault="00934953" w:rsidP="00C84DCF">
            <w:pPr>
              <w:pStyle w:val="TAC"/>
            </w:pPr>
            <w:r>
              <w:rPr>
                <w:rFonts w:cs="Arial"/>
                <w:kern w:val="24"/>
                <w:szCs w:val="18"/>
              </w:rPr>
              <w:t>48</w:t>
            </w:r>
          </w:p>
        </w:tc>
        <w:tc>
          <w:tcPr>
            <w:tcW w:w="1884" w:type="dxa"/>
            <w:vAlign w:val="center"/>
          </w:tcPr>
          <w:p w14:paraId="3E51CFDD" w14:textId="77777777" w:rsidR="00934953" w:rsidRPr="00B916EC" w:rsidRDefault="00934953" w:rsidP="00C84DCF">
            <w:pPr>
              <w:pStyle w:val="TAC"/>
            </w:pPr>
            <w:r w:rsidRPr="00B916EC">
              <w:rPr>
                <w:rFonts w:cs="Arial"/>
                <w:kern w:val="24"/>
                <w:szCs w:val="18"/>
              </w:rPr>
              <w:t>2</w:t>
            </w:r>
          </w:p>
        </w:tc>
        <w:tc>
          <w:tcPr>
            <w:tcW w:w="1499" w:type="dxa"/>
            <w:vAlign w:val="center"/>
          </w:tcPr>
          <w:p w14:paraId="63A02128" w14:textId="77777777" w:rsidR="00934953" w:rsidRPr="00B916EC" w:rsidRDefault="00934953" w:rsidP="00C84DCF">
            <w:pPr>
              <w:pStyle w:val="TAC"/>
            </w:pPr>
            <w:r w:rsidRPr="00B916EC">
              <w:rPr>
                <w:rFonts w:cs="Arial"/>
                <w:kern w:val="24"/>
                <w:szCs w:val="18"/>
              </w:rPr>
              <w:t>48</w:t>
            </w:r>
          </w:p>
        </w:tc>
      </w:tr>
      <w:tr w:rsidR="00934953" w:rsidRPr="00B916EC" w14:paraId="69E17FBF" w14:textId="77777777" w:rsidTr="00C84DCF">
        <w:trPr>
          <w:cantSplit/>
        </w:trPr>
        <w:tc>
          <w:tcPr>
            <w:tcW w:w="799" w:type="dxa"/>
            <w:tcBorders>
              <w:right w:val="double" w:sz="4" w:space="0" w:color="auto"/>
            </w:tcBorders>
            <w:shd w:val="clear" w:color="auto" w:fill="auto"/>
            <w:vAlign w:val="center"/>
          </w:tcPr>
          <w:p w14:paraId="50B8058A" w14:textId="77777777" w:rsidR="00934953" w:rsidRPr="00B916EC" w:rsidRDefault="00934953" w:rsidP="00C84DCF">
            <w:pPr>
              <w:pStyle w:val="TAC"/>
            </w:pPr>
            <w:r w:rsidRPr="00B916EC">
              <w:t>8</w:t>
            </w:r>
          </w:p>
        </w:tc>
        <w:tc>
          <w:tcPr>
            <w:tcW w:w="8408" w:type="dxa"/>
            <w:gridSpan w:val="4"/>
            <w:tcBorders>
              <w:left w:val="double" w:sz="4" w:space="0" w:color="auto"/>
            </w:tcBorders>
            <w:vAlign w:val="center"/>
          </w:tcPr>
          <w:p w14:paraId="3EB96842" w14:textId="77777777" w:rsidR="00934953" w:rsidRPr="00B916EC" w:rsidRDefault="00934953" w:rsidP="00C84DCF">
            <w:pPr>
              <w:pStyle w:val="TAC"/>
            </w:pPr>
            <w:r w:rsidRPr="00B916EC">
              <w:rPr>
                <w:rFonts w:cs="Arial"/>
                <w:kern w:val="24"/>
                <w:szCs w:val="18"/>
              </w:rPr>
              <w:t>Reserved</w:t>
            </w:r>
          </w:p>
        </w:tc>
      </w:tr>
      <w:tr w:rsidR="00934953" w:rsidRPr="00B916EC" w14:paraId="243DC043" w14:textId="77777777" w:rsidTr="00C84DCF">
        <w:trPr>
          <w:cantSplit/>
        </w:trPr>
        <w:tc>
          <w:tcPr>
            <w:tcW w:w="799" w:type="dxa"/>
            <w:tcBorders>
              <w:right w:val="double" w:sz="4" w:space="0" w:color="auto"/>
            </w:tcBorders>
            <w:shd w:val="clear" w:color="auto" w:fill="auto"/>
            <w:vAlign w:val="center"/>
          </w:tcPr>
          <w:p w14:paraId="0AEE9F14" w14:textId="77777777" w:rsidR="00934953" w:rsidRPr="00B916EC" w:rsidRDefault="00934953" w:rsidP="00C84DCF">
            <w:pPr>
              <w:pStyle w:val="TAC"/>
            </w:pPr>
            <w:r w:rsidRPr="00B916EC">
              <w:t>9</w:t>
            </w:r>
          </w:p>
        </w:tc>
        <w:tc>
          <w:tcPr>
            <w:tcW w:w="8408" w:type="dxa"/>
            <w:gridSpan w:val="4"/>
            <w:tcBorders>
              <w:left w:val="double" w:sz="4" w:space="0" w:color="auto"/>
            </w:tcBorders>
            <w:vAlign w:val="center"/>
          </w:tcPr>
          <w:p w14:paraId="7F5969D3" w14:textId="77777777" w:rsidR="00934953" w:rsidRPr="00B916EC" w:rsidRDefault="00934953" w:rsidP="00C84DCF">
            <w:pPr>
              <w:pStyle w:val="TAC"/>
            </w:pPr>
            <w:r w:rsidRPr="00B916EC">
              <w:rPr>
                <w:rFonts w:cs="Arial"/>
                <w:kern w:val="24"/>
                <w:szCs w:val="18"/>
              </w:rPr>
              <w:t>Reserved</w:t>
            </w:r>
          </w:p>
        </w:tc>
      </w:tr>
      <w:tr w:rsidR="00934953" w:rsidRPr="00B916EC" w14:paraId="4DDD872F" w14:textId="77777777" w:rsidTr="00C84DCF">
        <w:trPr>
          <w:cantSplit/>
        </w:trPr>
        <w:tc>
          <w:tcPr>
            <w:tcW w:w="799" w:type="dxa"/>
            <w:tcBorders>
              <w:right w:val="double" w:sz="4" w:space="0" w:color="auto"/>
            </w:tcBorders>
            <w:shd w:val="clear" w:color="auto" w:fill="auto"/>
            <w:vAlign w:val="center"/>
          </w:tcPr>
          <w:p w14:paraId="70058083" w14:textId="77777777" w:rsidR="00934953" w:rsidRPr="00B916EC" w:rsidRDefault="00934953" w:rsidP="00C84DCF">
            <w:pPr>
              <w:pStyle w:val="TAC"/>
            </w:pPr>
            <w:r w:rsidRPr="00B916EC">
              <w:t>10</w:t>
            </w:r>
          </w:p>
        </w:tc>
        <w:tc>
          <w:tcPr>
            <w:tcW w:w="8408" w:type="dxa"/>
            <w:gridSpan w:val="4"/>
            <w:tcBorders>
              <w:left w:val="double" w:sz="4" w:space="0" w:color="auto"/>
            </w:tcBorders>
            <w:vAlign w:val="center"/>
          </w:tcPr>
          <w:p w14:paraId="1E2007F2" w14:textId="77777777" w:rsidR="00934953" w:rsidRPr="00B916EC" w:rsidRDefault="00934953" w:rsidP="00C84DCF">
            <w:pPr>
              <w:pStyle w:val="TAC"/>
            </w:pPr>
            <w:r w:rsidRPr="00B916EC">
              <w:rPr>
                <w:rFonts w:cs="Arial"/>
                <w:kern w:val="24"/>
                <w:szCs w:val="18"/>
              </w:rPr>
              <w:t>Reserved</w:t>
            </w:r>
          </w:p>
        </w:tc>
      </w:tr>
      <w:tr w:rsidR="00934953" w:rsidRPr="00B916EC" w14:paraId="64DEF487" w14:textId="77777777" w:rsidTr="00C84DCF">
        <w:trPr>
          <w:cantSplit/>
        </w:trPr>
        <w:tc>
          <w:tcPr>
            <w:tcW w:w="799" w:type="dxa"/>
            <w:tcBorders>
              <w:right w:val="double" w:sz="4" w:space="0" w:color="auto"/>
            </w:tcBorders>
            <w:shd w:val="clear" w:color="auto" w:fill="auto"/>
            <w:vAlign w:val="center"/>
          </w:tcPr>
          <w:p w14:paraId="4697FFB9" w14:textId="77777777" w:rsidR="00934953" w:rsidRPr="00B916EC" w:rsidRDefault="00934953" w:rsidP="00C84DCF">
            <w:pPr>
              <w:pStyle w:val="TAC"/>
            </w:pPr>
            <w:r w:rsidRPr="00B916EC">
              <w:t>11</w:t>
            </w:r>
          </w:p>
        </w:tc>
        <w:tc>
          <w:tcPr>
            <w:tcW w:w="8408" w:type="dxa"/>
            <w:gridSpan w:val="4"/>
            <w:tcBorders>
              <w:left w:val="double" w:sz="4" w:space="0" w:color="auto"/>
            </w:tcBorders>
            <w:vAlign w:val="center"/>
          </w:tcPr>
          <w:p w14:paraId="503A3A64" w14:textId="77777777" w:rsidR="00934953" w:rsidRPr="00B916EC" w:rsidRDefault="00934953" w:rsidP="00C84DCF">
            <w:pPr>
              <w:pStyle w:val="TAC"/>
            </w:pPr>
            <w:r w:rsidRPr="00B916EC">
              <w:rPr>
                <w:rFonts w:cs="Arial"/>
                <w:kern w:val="24"/>
                <w:szCs w:val="18"/>
              </w:rPr>
              <w:t>Reserved</w:t>
            </w:r>
          </w:p>
        </w:tc>
      </w:tr>
      <w:tr w:rsidR="00934953" w:rsidRPr="00B916EC" w14:paraId="738A0DE5" w14:textId="77777777" w:rsidTr="00C84DCF">
        <w:trPr>
          <w:cantSplit/>
        </w:trPr>
        <w:tc>
          <w:tcPr>
            <w:tcW w:w="799" w:type="dxa"/>
            <w:tcBorders>
              <w:right w:val="double" w:sz="4" w:space="0" w:color="auto"/>
            </w:tcBorders>
            <w:shd w:val="clear" w:color="auto" w:fill="auto"/>
            <w:vAlign w:val="center"/>
          </w:tcPr>
          <w:p w14:paraId="5857D5F4" w14:textId="77777777" w:rsidR="00934953" w:rsidRPr="00B916EC" w:rsidRDefault="00934953" w:rsidP="00C84DCF">
            <w:pPr>
              <w:pStyle w:val="TAC"/>
            </w:pPr>
            <w:r w:rsidRPr="00B916EC">
              <w:t>12</w:t>
            </w:r>
          </w:p>
        </w:tc>
        <w:tc>
          <w:tcPr>
            <w:tcW w:w="8408" w:type="dxa"/>
            <w:gridSpan w:val="4"/>
            <w:tcBorders>
              <w:left w:val="double" w:sz="4" w:space="0" w:color="auto"/>
            </w:tcBorders>
            <w:vAlign w:val="center"/>
          </w:tcPr>
          <w:p w14:paraId="3CB7D598" w14:textId="77777777" w:rsidR="00934953" w:rsidRPr="00B916EC" w:rsidRDefault="00934953" w:rsidP="00C84DCF">
            <w:pPr>
              <w:pStyle w:val="TAC"/>
            </w:pPr>
            <w:r w:rsidRPr="00B916EC">
              <w:rPr>
                <w:rFonts w:cs="Arial"/>
                <w:kern w:val="24"/>
                <w:szCs w:val="18"/>
              </w:rPr>
              <w:t>Reserved</w:t>
            </w:r>
          </w:p>
        </w:tc>
      </w:tr>
      <w:tr w:rsidR="00934953" w:rsidRPr="00B916EC" w14:paraId="58F17DEE" w14:textId="77777777" w:rsidTr="00C84DCF">
        <w:trPr>
          <w:cantSplit/>
        </w:trPr>
        <w:tc>
          <w:tcPr>
            <w:tcW w:w="799" w:type="dxa"/>
            <w:tcBorders>
              <w:right w:val="double" w:sz="4" w:space="0" w:color="auto"/>
            </w:tcBorders>
            <w:shd w:val="clear" w:color="auto" w:fill="auto"/>
            <w:vAlign w:val="center"/>
          </w:tcPr>
          <w:p w14:paraId="1243F6B1" w14:textId="77777777" w:rsidR="00934953" w:rsidRPr="00B916EC" w:rsidRDefault="00934953" w:rsidP="00C84DCF">
            <w:pPr>
              <w:pStyle w:val="TAC"/>
            </w:pPr>
            <w:r w:rsidRPr="00B916EC">
              <w:t>13</w:t>
            </w:r>
          </w:p>
        </w:tc>
        <w:tc>
          <w:tcPr>
            <w:tcW w:w="8408" w:type="dxa"/>
            <w:gridSpan w:val="4"/>
            <w:tcBorders>
              <w:left w:val="double" w:sz="4" w:space="0" w:color="auto"/>
            </w:tcBorders>
            <w:vAlign w:val="center"/>
          </w:tcPr>
          <w:p w14:paraId="545B9860" w14:textId="77777777" w:rsidR="00934953" w:rsidRPr="00B916EC" w:rsidRDefault="00934953" w:rsidP="00C84DCF">
            <w:pPr>
              <w:pStyle w:val="TAC"/>
            </w:pPr>
            <w:r w:rsidRPr="00B916EC">
              <w:rPr>
                <w:rFonts w:cs="Arial"/>
                <w:kern w:val="24"/>
                <w:szCs w:val="18"/>
              </w:rPr>
              <w:t>Reserved</w:t>
            </w:r>
          </w:p>
        </w:tc>
      </w:tr>
      <w:tr w:rsidR="00934953" w:rsidRPr="00B916EC" w14:paraId="1293041E" w14:textId="77777777" w:rsidTr="00C84DCF">
        <w:trPr>
          <w:cantSplit/>
        </w:trPr>
        <w:tc>
          <w:tcPr>
            <w:tcW w:w="799" w:type="dxa"/>
            <w:tcBorders>
              <w:right w:val="double" w:sz="4" w:space="0" w:color="auto"/>
            </w:tcBorders>
            <w:shd w:val="clear" w:color="auto" w:fill="auto"/>
            <w:vAlign w:val="center"/>
          </w:tcPr>
          <w:p w14:paraId="4378F23F" w14:textId="77777777" w:rsidR="00934953" w:rsidRPr="00B916EC" w:rsidRDefault="00934953" w:rsidP="00C84DCF">
            <w:pPr>
              <w:pStyle w:val="TAC"/>
            </w:pPr>
            <w:r w:rsidRPr="00B916EC">
              <w:t>14</w:t>
            </w:r>
          </w:p>
        </w:tc>
        <w:tc>
          <w:tcPr>
            <w:tcW w:w="8408" w:type="dxa"/>
            <w:gridSpan w:val="4"/>
            <w:tcBorders>
              <w:left w:val="double" w:sz="4" w:space="0" w:color="auto"/>
            </w:tcBorders>
            <w:vAlign w:val="center"/>
          </w:tcPr>
          <w:p w14:paraId="11F22C1D" w14:textId="77777777" w:rsidR="00934953" w:rsidRPr="00B916EC" w:rsidRDefault="00934953" w:rsidP="00C84DCF">
            <w:pPr>
              <w:pStyle w:val="TAC"/>
            </w:pPr>
            <w:r w:rsidRPr="00B916EC">
              <w:rPr>
                <w:rFonts w:cs="Arial"/>
                <w:kern w:val="24"/>
                <w:szCs w:val="18"/>
              </w:rPr>
              <w:t>Reserved</w:t>
            </w:r>
          </w:p>
        </w:tc>
      </w:tr>
      <w:tr w:rsidR="00934953" w:rsidRPr="00B916EC" w14:paraId="2447711E" w14:textId="77777777" w:rsidTr="00C84DCF">
        <w:trPr>
          <w:cantSplit/>
        </w:trPr>
        <w:tc>
          <w:tcPr>
            <w:tcW w:w="799" w:type="dxa"/>
            <w:tcBorders>
              <w:right w:val="double" w:sz="4" w:space="0" w:color="auto"/>
            </w:tcBorders>
            <w:shd w:val="clear" w:color="auto" w:fill="auto"/>
            <w:vAlign w:val="center"/>
          </w:tcPr>
          <w:p w14:paraId="2D11B37D" w14:textId="77777777" w:rsidR="00934953" w:rsidRPr="00B916EC" w:rsidRDefault="00934953" w:rsidP="00C84DCF">
            <w:pPr>
              <w:pStyle w:val="TAC"/>
            </w:pPr>
            <w:r w:rsidRPr="00B916EC">
              <w:rPr>
                <w:rFonts w:cs="Arial"/>
                <w:kern w:val="24"/>
                <w:szCs w:val="18"/>
              </w:rPr>
              <w:t>15</w:t>
            </w:r>
          </w:p>
        </w:tc>
        <w:tc>
          <w:tcPr>
            <w:tcW w:w="8408" w:type="dxa"/>
            <w:gridSpan w:val="4"/>
            <w:tcBorders>
              <w:left w:val="double" w:sz="4" w:space="0" w:color="auto"/>
            </w:tcBorders>
            <w:vAlign w:val="center"/>
          </w:tcPr>
          <w:p w14:paraId="1B1F8BEB"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65B93BD5" w14:textId="57277274" w:rsidR="005A49FE" w:rsidRDefault="005A49FE">
      <w:pPr>
        <w:rPr>
          <w:lang w:eastAsia="zh-CN"/>
        </w:rPr>
      </w:pPr>
    </w:p>
    <w:p w14:paraId="1316642E" w14:textId="77777777" w:rsidR="00934953" w:rsidRPr="00B916EC" w:rsidRDefault="00934953" w:rsidP="00934953">
      <w:pPr>
        <w:pStyle w:val="TH"/>
      </w:pPr>
      <w:r w:rsidRPr="00B916EC">
        <w:lastRenderedPageBreak/>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8"/>
        <w:gridCol w:w="945"/>
        <w:gridCol w:w="3193"/>
        <w:gridCol w:w="882"/>
        <w:gridCol w:w="3291"/>
      </w:tblGrid>
      <w:tr w:rsidR="00934953" w:rsidRPr="00B916EC" w14:paraId="3CD0DFD3" w14:textId="77777777" w:rsidTr="00C84DCF">
        <w:trPr>
          <w:cantSplit/>
        </w:trPr>
        <w:tc>
          <w:tcPr>
            <w:tcW w:w="805" w:type="dxa"/>
            <w:tcBorders>
              <w:bottom w:val="double" w:sz="4" w:space="0" w:color="auto"/>
              <w:right w:val="double" w:sz="4" w:space="0" w:color="auto"/>
            </w:tcBorders>
            <w:shd w:val="clear" w:color="auto" w:fill="E0E0E0"/>
            <w:vAlign w:val="center"/>
          </w:tcPr>
          <w:p w14:paraId="5D0DFB19" w14:textId="77777777" w:rsidR="00934953" w:rsidRPr="00B916EC" w:rsidRDefault="00934953" w:rsidP="00C84DCF">
            <w:pPr>
              <w:pStyle w:val="TAH"/>
              <w:rPr>
                <w:bCs/>
              </w:rPr>
            </w:pPr>
            <w:r w:rsidRPr="00B916EC">
              <w:rPr>
                <w:bCs/>
              </w:rPr>
              <w:t>Index</w:t>
            </w:r>
          </w:p>
        </w:tc>
        <w:tc>
          <w:tcPr>
            <w:tcW w:w="972" w:type="dxa"/>
            <w:tcBorders>
              <w:left w:val="double" w:sz="4" w:space="0" w:color="auto"/>
              <w:bottom w:val="double" w:sz="4" w:space="0" w:color="auto"/>
            </w:tcBorders>
            <w:shd w:val="clear" w:color="auto" w:fill="E0E0E0"/>
            <w:vAlign w:val="center"/>
          </w:tcPr>
          <w:p w14:paraId="7C66C55F" w14:textId="58F224A8" w:rsidR="00934953" w:rsidRPr="00B916EC" w:rsidRDefault="00934953" w:rsidP="00C84DCF">
            <w:pPr>
              <w:pStyle w:val="TAH"/>
              <w:rPr>
                <w:bCs/>
              </w:rPr>
            </w:pPr>
            <w:r>
              <w:rPr>
                <w:noProof/>
                <w:position w:val="-6"/>
              </w:rPr>
              <w:drawing>
                <wp:inline distT="0" distB="0" distL="0" distR="0" wp14:anchorId="2A0EFC70" wp14:editId="044151F7">
                  <wp:extent cx="182880" cy="182880"/>
                  <wp:effectExtent l="0" t="0" r="0" b="762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0DAEBECF" w14:textId="77777777" w:rsidR="00934953" w:rsidRPr="00B916EC" w:rsidRDefault="00934953" w:rsidP="00C84DCF">
            <w:pPr>
              <w:pStyle w:val="TAH"/>
              <w:rPr>
                <w:bCs/>
              </w:rPr>
            </w:pPr>
            <w:r w:rsidRPr="00B916EC">
              <w:rPr>
                <w:rStyle w:val="af"/>
                <w:rFonts w:cs="Arial"/>
                <w:szCs w:val="18"/>
              </w:rPr>
              <w:t>Number of search space sets per slot</w:t>
            </w:r>
          </w:p>
        </w:tc>
        <w:tc>
          <w:tcPr>
            <w:tcW w:w="904" w:type="dxa"/>
            <w:tcBorders>
              <w:bottom w:val="double" w:sz="4" w:space="0" w:color="auto"/>
            </w:tcBorders>
            <w:shd w:val="clear" w:color="auto" w:fill="E0E0E0"/>
            <w:vAlign w:val="center"/>
          </w:tcPr>
          <w:p w14:paraId="03DAB0E4" w14:textId="5F0F8F9C" w:rsidR="00934953" w:rsidRPr="00B916EC" w:rsidRDefault="00934953" w:rsidP="00C84DCF">
            <w:pPr>
              <w:pStyle w:val="TAH"/>
              <w:rPr>
                <w:bCs/>
              </w:rPr>
            </w:pPr>
            <w:r>
              <w:rPr>
                <w:noProof/>
                <w:position w:val="-4"/>
              </w:rPr>
              <w:drawing>
                <wp:inline distT="0" distB="0" distL="0" distR="0" wp14:anchorId="1BF72F94" wp14:editId="5D068B01">
                  <wp:extent cx="182880" cy="182880"/>
                  <wp:effectExtent l="0" t="0" r="7620" b="762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7C0DC50"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934953" w:rsidRPr="00B916EC" w14:paraId="6E4A7F12" w14:textId="77777777" w:rsidTr="00C84DCF">
        <w:trPr>
          <w:cantSplit/>
        </w:trPr>
        <w:tc>
          <w:tcPr>
            <w:tcW w:w="805" w:type="dxa"/>
            <w:tcBorders>
              <w:top w:val="double" w:sz="4" w:space="0" w:color="auto"/>
              <w:right w:val="double" w:sz="4" w:space="0" w:color="auto"/>
            </w:tcBorders>
            <w:shd w:val="clear" w:color="auto" w:fill="auto"/>
            <w:vAlign w:val="center"/>
          </w:tcPr>
          <w:p w14:paraId="342777BF" w14:textId="77777777" w:rsidR="00934953" w:rsidRPr="00B916EC" w:rsidRDefault="00934953" w:rsidP="00C84DCF">
            <w:pPr>
              <w:pStyle w:val="TAC"/>
            </w:pPr>
            <w:r w:rsidRPr="00B916EC">
              <w:t>0</w:t>
            </w:r>
          </w:p>
        </w:tc>
        <w:tc>
          <w:tcPr>
            <w:tcW w:w="972" w:type="dxa"/>
            <w:tcBorders>
              <w:top w:val="double" w:sz="4" w:space="0" w:color="auto"/>
              <w:left w:val="double" w:sz="4" w:space="0" w:color="auto"/>
            </w:tcBorders>
            <w:vAlign w:val="center"/>
          </w:tcPr>
          <w:p w14:paraId="6929A8E9" w14:textId="77777777" w:rsidR="00934953" w:rsidRPr="00B916EC" w:rsidRDefault="00934953" w:rsidP="00C84DCF">
            <w:pPr>
              <w:pStyle w:val="TAC"/>
            </w:pPr>
            <w:r w:rsidRPr="00B916EC">
              <w:rPr>
                <w:rStyle w:val="af"/>
                <w:rFonts w:cs="Arial"/>
                <w:szCs w:val="18"/>
              </w:rPr>
              <w:t>0</w:t>
            </w:r>
          </w:p>
        </w:tc>
        <w:tc>
          <w:tcPr>
            <w:tcW w:w="3326" w:type="dxa"/>
            <w:tcBorders>
              <w:top w:val="double" w:sz="4" w:space="0" w:color="auto"/>
            </w:tcBorders>
            <w:vAlign w:val="center"/>
          </w:tcPr>
          <w:p w14:paraId="7E41DA44" w14:textId="77777777" w:rsidR="00934953" w:rsidRPr="00B916EC" w:rsidRDefault="00934953" w:rsidP="00C84DCF">
            <w:pPr>
              <w:pStyle w:val="TAC"/>
            </w:pPr>
            <w:r w:rsidRPr="00B916EC">
              <w:rPr>
                <w:rStyle w:val="af"/>
                <w:rFonts w:cs="Arial"/>
                <w:szCs w:val="18"/>
              </w:rPr>
              <w:t>1</w:t>
            </w:r>
          </w:p>
        </w:tc>
        <w:tc>
          <w:tcPr>
            <w:tcW w:w="904" w:type="dxa"/>
            <w:tcBorders>
              <w:top w:val="double" w:sz="4" w:space="0" w:color="auto"/>
            </w:tcBorders>
            <w:vAlign w:val="center"/>
          </w:tcPr>
          <w:p w14:paraId="3F5F6AEC" w14:textId="77777777" w:rsidR="00934953" w:rsidRPr="00B916EC" w:rsidRDefault="00934953" w:rsidP="00C84DCF">
            <w:pPr>
              <w:pStyle w:val="TAC"/>
            </w:pPr>
            <w:r w:rsidRPr="00B916EC">
              <w:rPr>
                <w:rStyle w:val="af"/>
                <w:rFonts w:cs="Arial"/>
                <w:szCs w:val="18"/>
              </w:rPr>
              <w:t>1</w:t>
            </w:r>
          </w:p>
        </w:tc>
        <w:tc>
          <w:tcPr>
            <w:tcW w:w="3426" w:type="dxa"/>
            <w:tcBorders>
              <w:top w:val="double" w:sz="4" w:space="0" w:color="auto"/>
            </w:tcBorders>
            <w:vAlign w:val="center"/>
          </w:tcPr>
          <w:p w14:paraId="4A95C244" w14:textId="77777777" w:rsidR="00934953" w:rsidRPr="00B916EC" w:rsidRDefault="00934953" w:rsidP="00C84DCF">
            <w:pPr>
              <w:pStyle w:val="TAC"/>
            </w:pPr>
            <w:r w:rsidRPr="00B916EC">
              <w:rPr>
                <w:rStyle w:val="af"/>
                <w:rFonts w:cs="Arial"/>
                <w:szCs w:val="18"/>
              </w:rPr>
              <w:t>0</w:t>
            </w:r>
          </w:p>
        </w:tc>
      </w:tr>
      <w:tr w:rsidR="00934953" w:rsidRPr="00B916EC" w14:paraId="0AB7F5EB" w14:textId="77777777" w:rsidTr="00C84DCF">
        <w:trPr>
          <w:cantSplit/>
        </w:trPr>
        <w:tc>
          <w:tcPr>
            <w:tcW w:w="805" w:type="dxa"/>
            <w:tcBorders>
              <w:right w:val="double" w:sz="4" w:space="0" w:color="auto"/>
            </w:tcBorders>
            <w:shd w:val="clear" w:color="auto" w:fill="auto"/>
            <w:vAlign w:val="center"/>
          </w:tcPr>
          <w:p w14:paraId="3AF9C39C" w14:textId="77777777" w:rsidR="00934953" w:rsidRPr="00B916EC" w:rsidRDefault="00934953" w:rsidP="00C84DCF">
            <w:pPr>
              <w:pStyle w:val="TAC"/>
            </w:pPr>
            <w:r w:rsidRPr="00B916EC">
              <w:t>1</w:t>
            </w:r>
          </w:p>
        </w:tc>
        <w:tc>
          <w:tcPr>
            <w:tcW w:w="972" w:type="dxa"/>
            <w:tcBorders>
              <w:left w:val="double" w:sz="4" w:space="0" w:color="auto"/>
            </w:tcBorders>
            <w:vAlign w:val="center"/>
          </w:tcPr>
          <w:p w14:paraId="1AD20B12" w14:textId="77777777" w:rsidR="00934953" w:rsidRPr="00B916EC" w:rsidRDefault="00934953" w:rsidP="00C84DCF">
            <w:pPr>
              <w:pStyle w:val="TAC"/>
            </w:pPr>
            <w:r w:rsidRPr="00B916EC">
              <w:rPr>
                <w:rStyle w:val="af"/>
                <w:rFonts w:cs="Arial"/>
                <w:szCs w:val="18"/>
              </w:rPr>
              <w:t>0</w:t>
            </w:r>
          </w:p>
        </w:tc>
        <w:tc>
          <w:tcPr>
            <w:tcW w:w="3326" w:type="dxa"/>
            <w:vAlign w:val="center"/>
          </w:tcPr>
          <w:p w14:paraId="06FF6B63" w14:textId="77777777" w:rsidR="00934953" w:rsidRPr="00B916EC" w:rsidRDefault="00934953" w:rsidP="00C84DCF">
            <w:pPr>
              <w:pStyle w:val="TAC"/>
            </w:pPr>
            <w:r w:rsidRPr="00B916EC">
              <w:rPr>
                <w:rStyle w:val="af"/>
                <w:rFonts w:cs="Arial"/>
                <w:szCs w:val="18"/>
              </w:rPr>
              <w:t>2</w:t>
            </w:r>
          </w:p>
        </w:tc>
        <w:tc>
          <w:tcPr>
            <w:tcW w:w="904" w:type="dxa"/>
            <w:vAlign w:val="center"/>
          </w:tcPr>
          <w:p w14:paraId="0FC77123"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714BF9B8" w14:textId="42FAB61C"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74E900E7" wp14:editId="108E6D10">
                  <wp:extent cx="99060" cy="182880"/>
                  <wp:effectExtent l="0" t="0" r="0" b="762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9D48A57" wp14:editId="0932B37D">
                  <wp:extent cx="99060" cy="182880"/>
                  <wp:effectExtent l="0" t="0" r="0" b="762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B5A2EF1" w14:textId="77777777" w:rsidTr="00C84DCF">
        <w:trPr>
          <w:cantSplit/>
        </w:trPr>
        <w:tc>
          <w:tcPr>
            <w:tcW w:w="805" w:type="dxa"/>
            <w:tcBorders>
              <w:right w:val="double" w:sz="4" w:space="0" w:color="auto"/>
            </w:tcBorders>
            <w:shd w:val="clear" w:color="auto" w:fill="auto"/>
            <w:vAlign w:val="center"/>
          </w:tcPr>
          <w:p w14:paraId="4E61E567" w14:textId="77777777" w:rsidR="00934953" w:rsidRPr="00B916EC" w:rsidRDefault="00934953" w:rsidP="00C84DCF">
            <w:pPr>
              <w:pStyle w:val="TAC"/>
            </w:pPr>
            <w:r w:rsidRPr="00B916EC">
              <w:t>2</w:t>
            </w:r>
          </w:p>
        </w:tc>
        <w:tc>
          <w:tcPr>
            <w:tcW w:w="972" w:type="dxa"/>
            <w:tcBorders>
              <w:left w:val="double" w:sz="4" w:space="0" w:color="auto"/>
            </w:tcBorders>
            <w:vAlign w:val="center"/>
          </w:tcPr>
          <w:p w14:paraId="1CAA80A1" w14:textId="77777777" w:rsidR="00934953" w:rsidRPr="00B916EC" w:rsidRDefault="00934953" w:rsidP="00C84DCF">
            <w:pPr>
              <w:pStyle w:val="TAC"/>
            </w:pPr>
            <w:r w:rsidRPr="00B916EC">
              <w:rPr>
                <w:rStyle w:val="af"/>
                <w:rFonts w:cs="Arial"/>
                <w:szCs w:val="18"/>
              </w:rPr>
              <w:t xml:space="preserve">2.5 </w:t>
            </w:r>
          </w:p>
        </w:tc>
        <w:tc>
          <w:tcPr>
            <w:tcW w:w="3326" w:type="dxa"/>
            <w:vAlign w:val="center"/>
          </w:tcPr>
          <w:p w14:paraId="54155CA8" w14:textId="77777777" w:rsidR="00934953" w:rsidRPr="00B916EC" w:rsidRDefault="00934953" w:rsidP="00C84DCF">
            <w:pPr>
              <w:pStyle w:val="TAC"/>
            </w:pPr>
            <w:r w:rsidRPr="00B916EC">
              <w:rPr>
                <w:rStyle w:val="af"/>
                <w:rFonts w:cs="Arial"/>
                <w:szCs w:val="18"/>
              </w:rPr>
              <w:t>1</w:t>
            </w:r>
          </w:p>
        </w:tc>
        <w:tc>
          <w:tcPr>
            <w:tcW w:w="904" w:type="dxa"/>
            <w:vAlign w:val="center"/>
          </w:tcPr>
          <w:p w14:paraId="52906D66" w14:textId="77777777" w:rsidR="00934953" w:rsidRPr="00B916EC" w:rsidRDefault="00934953" w:rsidP="00C84DCF">
            <w:pPr>
              <w:pStyle w:val="TAC"/>
            </w:pPr>
            <w:r w:rsidRPr="00B916EC">
              <w:rPr>
                <w:rStyle w:val="af"/>
                <w:rFonts w:cs="Arial"/>
                <w:szCs w:val="18"/>
              </w:rPr>
              <w:t>1</w:t>
            </w:r>
          </w:p>
        </w:tc>
        <w:tc>
          <w:tcPr>
            <w:tcW w:w="3426" w:type="dxa"/>
            <w:vAlign w:val="center"/>
          </w:tcPr>
          <w:p w14:paraId="09C1D021" w14:textId="77777777" w:rsidR="00934953" w:rsidRPr="00B916EC" w:rsidRDefault="00934953" w:rsidP="00C84DCF">
            <w:pPr>
              <w:pStyle w:val="TAC"/>
            </w:pPr>
            <w:r w:rsidRPr="00B916EC">
              <w:rPr>
                <w:rStyle w:val="af"/>
                <w:rFonts w:cs="Arial"/>
                <w:szCs w:val="18"/>
              </w:rPr>
              <w:t>0</w:t>
            </w:r>
          </w:p>
        </w:tc>
      </w:tr>
      <w:tr w:rsidR="00934953" w:rsidRPr="00B916EC" w14:paraId="320F14C3" w14:textId="77777777" w:rsidTr="00C84DCF">
        <w:trPr>
          <w:cantSplit/>
        </w:trPr>
        <w:tc>
          <w:tcPr>
            <w:tcW w:w="805" w:type="dxa"/>
            <w:tcBorders>
              <w:right w:val="double" w:sz="4" w:space="0" w:color="auto"/>
            </w:tcBorders>
            <w:shd w:val="clear" w:color="auto" w:fill="auto"/>
            <w:vAlign w:val="center"/>
          </w:tcPr>
          <w:p w14:paraId="7DC7D326" w14:textId="77777777" w:rsidR="00934953" w:rsidRPr="00B916EC" w:rsidRDefault="00934953" w:rsidP="00C84DCF">
            <w:pPr>
              <w:pStyle w:val="TAC"/>
            </w:pPr>
            <w:r w:rsidRPr="00B916EC">
              <w:t>3</w:t>
            </w:r>
          </w:p>
        </w:tc>
        <w:tc>
          <w:tcPr>
            <w:tcW w:w="972" w:type="dxa"/>
            <w:tcBorders>
              <w:left w:val="double" w:sz="4" w:space="0" w:color="auto"/>
            </w:tcBorders>
            <w:vAlign w:val="center"/>
          </w:tcPr>
          <w:p w14:paraId="75FC65E4" w14:textId="77777777" w:rsidR="00934953" w:rsidRPr="00B916EC" w:rsidRDefault="00934953" w:rsidP="00C84DCF">
            <w:pPr>
              <w:pStyle w:val="TAC"/>
            </w:pPr>
            <w:r w:rsidRPr="00B916EC">
              <w:rPr>
                <w:rStyle w:val="af"/>
                <w:rFonts w:cs="Arial"/>
                <w:szCs w:val="18"/>
              </w:rPr>
              <w:t>2.5</w:t>
            </w:r>
          </w:p>
        </w:tc>
        <w:tc>
          <w:tcPr>
            <w:tcW w:w="3326" w:type="dxa"/>
            <w:vAlign w:val="center"/>
          </w:tcPr>
          <w:p w14:paraId="6EDDDD3A" w14:textId="77777777" w:rsidR="00934953" w:rsidRPr="00B916EC" w:rsidRDefault="00934953" w:rsidP="00C84DCF">
            <w:pPr>
              <w:pStyle w:val="TAC"/>
            </w:pPr>
            <w:r w:rsidRPr="00B916EC">
              <w:rPr>
                <w:rStyle w:val="af"/>
                <w:rFonts w:cs="Arial"/>
                <w:szCs w:val="18"/>
              </w:rPr>
              <w:t>2</w:t>
            </w:r>
          </w:p>
        </w:tc>
        <w:tc>
          <w:tcPr>
            <w:tcW w:w="904" w:type="dxa"/>
            <w:vAlign w:val="center"/>
          </w:tcPr>
          <w:p w14:paraId="507CEE9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3D9B559" w14:textId="3D46152F"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59CBFF26" wp14:editId="0349B234">
                  <wp:extent cx="99060" cy="182880"/>
                  <wp:effectExtent l="0" t="0" r="0" b="762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020842F4" wp14:editId="72298505">
                  <wp:extent cx="99060" cy="182880"/>
                  <wp:effectExtent l="0" t="0" r="0" b="762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9E9EA6" w14:textId="77777777" w:rsidTr="00C84DCF">
        <w:trPr>
          <w:cantSplit/>
        </w:trPr>
        <w:tc>
          <w:tcPr>
            <w:tcW w:w="805" w:type="dxa"/>
            <w:tcBorders>
              <w:right w:val="double" w:sz="4" w:space="0" w:color="auto"/>
            </w:tcBorders>
            <w:shd w:val="clear" w:color="auto" w:fill="auto"/>
            <w:vAlign w:val="center"/>
          </w:tcPr>
          <w:p w14:paraId="079C593B" w14:textId="77777777" w:rsidR="00934953" w:rsidRPr="00B916EC" w:rsidRDefault="00934953" w:rsidP="00C84DCF">
            <w:pPr>
              <w:pStyle w:val="TAC"/>
            </w:pPr>
            <w:r w:rsidRPr="00B916EC">
              <w:t>4</w:t>
            </w:r>
          </w:p>
        </w:tc>
        <w:tc>
          <w:tcPr>
            <w:tcW w:w="972" w:type="dxa"/>
            <w:tcBorders>
              <w:left w:val="double" w:sz="4" w:space="0" w:color="auto"/>
            </w:tcBorders>
            <w:vAlign w:val="center"/>
          </w:tcPr>
          <w:p w14:paraId="1417DE7D" w14:textId="77777777" w:rsidR="00934953" w:rsidRPr="00B916EC" w:rsidRDefault="00934953" w:rsidP="00C84DCF">
            <w:pPr>
              <w:pStyle w:val="TAC"/>
            </w:pPr>
            <w:r w:rsidRPr="00B916EC">
              <w:rPr>
                <w:rStyle w:val="af"/>
                <w:rFonts w:cs="Arial"/>
                <w:szCs w:val="18"/>
              </w:rPr>
              <w:t>5</w:t>
            </w:r>
          </w:p>
        </w:tc>
        <w:tc>
          <w:tcPr>
            <w:tcW w:w="3326" w:type="dxa"/>
            <w:vAlign w:val="center"/>
          </w:tcPr>
          <w:p w14:paraId="72BF21C5" w14:textId="77777777" w:rsidR="00934953" w:rsidRPr="00B916EC" w:rsidRDefault="00934953" w:rsidP="00C84DCF">
            <w:pPr>
              <w:pStyle w:val="TAC"/>
            </w:pPr>
            <w:r w:rsidRPr="00B916EC">
              <w:rPr>
                <w:rStyle w:val="af"/>
                <w:rFonts w:cs="Arial"/>
                <w:szCs w:val="18"/>
              </w:rPr>
              <w:t>1</w:t>
            </w:r>
          </w:p>
        </w:tc>
        <w:tc>
          <w:tcPr>
            <w:tcW w:w="904" w:type="dxa"/>
            <w:vAlign w:val="center"/>
          </w:tcPr>
          <w:p w14:paraId="297F83E5" w14:textId="77777777" w:rsidR="00934953" w:rsidRPr="00B916EC" w:rsidRDefault="00934953" w:rsidP="00C84DCF">
            <w:pPr>
              <w:pStyle w:val="TAC"/>
            </w:pPr>
            <w:r w:rsidRPr="00B916EC">
              <w:rPr>
                <w:rStyle w:val="af"/>
                <w:rFonts w:cs="Arial"/>
                <w:szCs w:val="18"/>
              </w:rPr>
              <w:t>1</w:t>
            </w:r>
          </w:p>
        </w:tc>
        <w:tc>
          <w:tcPr>
            <w:tcW w:w="3426" w:type="dxa"/>
            <w:vAlign w:val="center"/>
          </w:tcPr>
          <w:p w14:paraId="1BF3AF73" w14:textId="77777777" w:rsidR="00934953" w:rsidRPr="00B916EC" w:rsidRDefault="00934953" w:rsidP="00C84DCF">
            <w:pPr>
              <w:pStyle w:val="TAC"/>
            </w:pPr>
            <w:r w:rsidRPr="00B916EC">
              <w:rPr>
                <w:rStyle w:val="af"/>
                <w:rFonts w:cs="Arial"/>
                <w:szCs w:val="18"/>
              </w:rPr>
              <w:t>0</w:t>
            </w:r>
          </w:p>
        </w:tc>
      </w:tr>
      <w:tr w:rsidR="00934953" w:rsidRPr="00B916EC" w14:paraId="7940E2A6" w14:textId="77777777" w:rsidTr="00C84DCF">
        <w:trPr>
          <w:cantSplit/>
        </w:trPr>
        <w:tc>
          <w:tcPr>
            <w:tcW w:w="805" w:type="dxa"/>
            <w:tcBorders>
              <w:right w:val="double" w:sz="4" w:space="0" w:color="auto"/>
            </w:tcBorders>
            <w:shd w:val="clear" w:color="auto" w:fill="auto"/>
            <w:vAlign w:val="center"/>
          </w:tcPr>
          <w:p w14:paraId="56393845" w14:textId="77777777" w:rsidR="00934953" w:rsidRPr="00B916EC" w:rsidRDefault="00934953" w:rsidP="00C84DCF">
            <w:pPr>
              <w:pStyle w:val="TAC"/>
            </w:pPr>
            <w:r w:rsidRPr="00B916EC">
              <w:t>5</w:t>
            </w:r>
          </w:p>
        </w:tc>
        <w:tc>
          <w:tcPr>
            <w:tcW w:w="972" w:type="dxa"/>
            <w:tcBorders>
              <w:left w:val="double" w:sz="4" w:space="0" w:color="auto"/>
            </w:tcBorders>
            <w:vAlign w:val="center"/>
          </w:tcPr>
          <w:p w14:paraId="6C30938B" w14:textId="77777777" w:rsidR="00934953" w:rsidRPr="00B916EC" w:rsidRDefault="00934953" w:rsidP="00C84DCF">
            <w:pPr>
              <w:pStyle w:val="TAC"/>
            </w:pPr>
            <w:r w:rsidRPr="00B916EC">
              <w:rPr>
                <w:rStyle w:val="af"/>
                <w:rFonts w:cs="Arial"/>
                <w:szCs w:val="18"/>
              </w:rPr>
              <w:t>5</w:t>
            </w:r>
          </w:p>
        </w:tc>
        <w:tc>
          <w:tcPr>
            <w:tcW w:w="3326" w:type="dxa"/>
            <w:vAlign w:val="center"/>
          </w:tcPr>
          <w:p w14:paraId="1E992B97" w14:textId="77777777" w:rsidR="00934953" w:rsidRPr="00B916EC" w:rsidRDefault="00934953" w:rsidP="00C84DCF">
            <w:pPr>
              <w:pStyle w:val="TAC"/>
            </w:pPr>
            <w:r w:rsidRPr="00B916EC">
              <w:rPr>
                <w:rStyle w:val="af"/>
                <w:rFonts w:cs="Arial"/>
                <w:szCs w:val="18"/>
              </w:rPr>
              <w:t>2</w:t>
            </w:r>
          </w:p>
        </w:tc>
        <w:tc>
          <w:tcPr>
            <w:tcW w:w="904" w:type="dxa"/>
            <w:vAlign w:val="center"/>
          </w:tcPr>
          <w:p w14:paraId="752A0F80"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69A1A4EC" w14:textId="1E45ACB0" w:rsidR="00934953" w:rsidRPr="00B916EC" w:rsidRDefault="00934953" w:rsidP="00C84DCF">
            <w:pPr>
              <w:pStyle w:val="TAC"/>
            </w:pPr>
            <w:r w:rsidRPr="00B916EC">
              <w:rPr>
                <w:rStyle w:val="af"/>
                <w:rFonts w:cs="Arial"/>
                <w:szCs w:val="18"/>
              </w:rPr>
              <w:t>{0</w:t>
            </w:r>
            <w:r>
              <w:rPr>
                <w:rStyle w:val="af"/>
                <w:rFonts w:cs="Arial"/>
                <w:szCs w:val="18"/>
              </w:rPr>
              <w:t xml:space="preserve">, if </w:t>
            </w:r>
            <w:r>
              <w:rPr>
                <w:noProof/>
                <w:position w:val="-6"/>
              </w:rPr>
              <w:drawing>
                <wp:inline distT="0" distB="0" distL="0" distR="0" wp14:anchorId="11FD3E92" wp14:editId="2C24E3D8">
                  <wp:extent cx="99060" cy="182880"/>
                  <wp:effectExtent l="0" t="0" r="0" b="762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3B5615CC" wp14:editId="35813B99">
                  <wp:extent cx="99060" cy="182880"/>
                  <wp:effectExtent l="0" t="0" r="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22917C9" w14:textId="77777777" w:rsidTr="00C84DCF">
        <w:trPr>
          <w:cantSplit/>
        </w:trPr>
        <w:tc>
          <w:tcPr>
            <w:tcW w:w="805" w:type="dxa"/>
            <w:tcBorders>
              <w:right w:val="double" w:sz="4" w:space="0" w:color="auto"/>
            </w:tcBorders>
            <w:shd w:val="clear" w:color="auto" w:fill="auto"/>
            <w:vAlign w:val="center"/>
          </w:tcPr>
          <w:p w14:paraId="4943F03E" w14:textId="77777777" w:rsidR="00934953" w:rsidRPr="00B916EC" w:rsidRDefault="00934953" w:rsidP="00C84DCF">
            <w:pPr>
              <w:pStyle w:val="TAC"/>
            </w:pPr>
            <w:r w:rsidRPr="00B916EC">
              <w:t>6</w:t>
            </w:r>
          </w:p>
        </w:tc>
        <w:tc>
          <w:tcPr>
            <w:tcW w:w="972" w:type="dxa"/>
            <w:tcBorders>
              <w:left w:val="double" w:sz="4" w:space="0" w:color="auto"/>
            </w:tcBorders>
            <w:vAlign w:val="center"/>
          </w:tcPr>
          <w:p w14:paraId="4E6450C4" w14:textId="77777777" w:rsidR="00934953" w:rsidRPr="00B916EC" w:rsidRDefault="00934953" w:rsidP="00C84DCF">
            <w:pPr>
              <w:pStyle w:val="TAC"/>
            </w:pPr>
            <w:r w:rsidRPr="00B916EC">
              <w:rPr>
                <w:rStyle w:val="af"/>
                <w:rFonts w:cs="Arial"/>
                <w:szCs w:val="18"/>
              </w:rPr>
              <w:t>0</w:t>
            </w:r>
          </w:p>
        </w:tc>
        <w:tc>
          <w:tcPr>
            <w:tcW w:w="3326" w:type="dxa"/>
            <w:vAlign w:val="center"/>
          </w:tcPr>
          <w:p w14:paraId="797B4BA9" w14:textId="77777777" w:rsidR="00934953" w:rsidRPr="00B916EC" w:rsidRDefault="00934953" w:rsidP="00C84DCF">
            <w:pPr>
              <w:pStyle w:val="TAC"/>
            </w:pPr>
            <w:r w:rsidRPr="00B916EC">
              <w:rPr>
                <w:rStyle w:val="af"/>
                <w:rFonts w:cs="Arial"/>
                <w:szCs w:val="18"/>
              </w:rPr>
              <w:t>2</w:t>
            </w:r>
          </w:p>
        </w:tc>
        <w:tc>
          <w:tcPr>
            <w:tcW w:w="904" w:type="dxa"/>
            <w:vAlign w:val="center"/>
          </w:tcPr>
          <w:p w14:paraId="0A129825"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6637FC3" w14:textId="59351D27"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08F0AC6" wp14:editId="6CBE3CF3">
                  <wp:extent cx="9906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3A9D3BB3" wp14:editId="3971A39E">
                  <wp:extent cx="464820" cy="18288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3D081FEA" wp14:editId="53B77625">
                  <wp:extent cx="99060" cy="182880"/>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A1DC904" w14:textId="77777777" w:rsidTr="00C84DCF">
        <w:trPr>
          <w:cantSplit/>
        </w:trPr>
        <w:tc>
          <w:tcPr>
            <w:tcW w:w="805" w:type="dxa"/>
            <w:tcBorders>
              <w:right w:val="double" w:sz="4" w:space="0" w:color="auto"/>
            </w:tcBorders>
            <w:shd w:val="clear" w:color="auto" w:fill="auto"/>
            <w:vAlign w:val="center"/>
          </w:tcPr>
          <w:p w14:paraId="6D82397B" w14:textId="77777777" w:rsidR="00934953" w:rsidRPr="00B916EC" w:rsidRDefault="00934953" w:rsidP="00C84DCF">
            <w:pPr>
              <w:pStyle w:val="TAC"/>
            </w:pPr>
            <w:r w:rsidRPr="00B916EC">
              <w:t>7</w:t>
            </w:r>
          </w:p>
        </w:tc>
        <w:tc>
          <w:tcPr>
            <w:tcW w:w="972" w:type="dxa"/>
            <w:tcBorders>
              <w:left w:val="double" w:sz="4" w:space="0" w:color="auto"/>
            </w:tcBorders>
            <w:vAlign w:val="center"/>
          </w:tcPr>
          <w:p w14:paraId="37E41E1E" w14:textId="77777777" w:rsidR="00934953" w:rsidRPr="00B916EC" w:rsidRDefault="00934953" w:rsidP="00C84DCF">
            <w:pPr>
              <w:pStyle w:val="TAC"/>
            </w:pPr>
            <w:r w:rsidRPr="00B916EC">
              <w:rPr>
                <w:rStyle w:val="af"/>
                <w:rFonts w:cs="Arial"/>
                <w:szCs w:val="18"/>
              </w:rPr>
              <w:t>2.5</w:t>
            </w:r>
          </w:p>
        </w:tc>
        <w:tc>
          <w:tcPr>
            <w:tcW w:w="3326" w:type="dxa"/>
            <w:vAlign w:val="center"/>
          </w:tcPr>
          <w:p w14:paraId="4564373F" w14:textId="77777777" w:rsidR="00934953" w:rsidRPr="00B916EC" w:rsidRDefault="00934953" w:rsidP="00C84DCF">
            <w:pPr>
              <w:pStyle w:val="TAC"/>
            </w:pPr>
            <w:r w:rsidRPr="00B916EC">
              <w:rPr>
                <w:rStyle w:val="af"/>
                <w:rFonts w:cs="Arial"/>
                <w:szCs w:val="18"/>
              </w:rPr>
              <w:t>2</w:t>
            </w:r>
          </w:p>
        </w:tc>
        <w:tc>
          <w:tcPr>
            <w:tcW w:w="904" w:type="dxa"/>
            <w:vAlign w:val="center"/>
          </w:tcPr>
          <w:p w14:paraId="30A83744"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405CFB34" w14:textId="601A6F1F"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7BBD1E55" wp14:editId="00949B67">
                  <wp:extent cx="9906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2141AA47" wp14:editId="1682189F">
                  <wp:extent cx="46482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F2E21F5" wp14:editId="18678573">
                  <wp:extent cx="99060" cy="182880"/>
                  <wp:effectExtent l="0" t="0" r="0" b="762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ECEFD3" w14:textId="77777777" w:rsidTr="00C84DCF">
        <w:trPr>
          <w:cantSplit/>
        </w:trPr>
        <w:tc>
          <w:tcPr>
            <w:tcW w:w="805" w:type="dxa"/>
            <w:tcBorders>
              <w:right w:val="double" w:sz="4" w:space="0" w:color="auto"/>
            </w:tcBorders>
            <w:shd w:val="clear" w:color="auto" w:fill="auto"/>
            <w:vAlign w:val="center"/>
          </w:tcPr>
          <w:p w14:paraId="73B57119" w14:textId="77777777" w:rsidR="00934953" w:rsidRPr="00B916EC" w:rsidRDefault="00934953" w:rsidP="00C84DCF">
            <w:pPr>
              <w:pStyle w:val="TAC"/>
            </w:pPr>
            <w:r w:rsidRPr="00B916EC">
              <w:t>8</w:t>
            </w:r>
          </w:p>
        </w:tc>
        <w:tc>
          <w:tcPr>
            <w:tcW w:w="972" w:type="dxa"/>
            <w:tcBorders>
              <w:left w:val="double" w:sz="4" w:space="0" w:color="auto"/>
            </w:tcBorders>
            <w:vAlign w:val="center"/>
          </w:tcPr>
          <w:p w14:paraId="12C0B356" w14:textId="77777777" w:rsidR="00934953" w:rsidRPr="00B916EC" w:rsidRDefault="00934953" w:rsidP="00C84DCF">
            <w:pPr>
              <w:pStyle w:val="TAC"/>
            </w:pPr>
            <w:r w:rsidRPr="00B916EC">
              <w:rPr>
                <w:rStyle w:val="af"/>
                <w:rFonts w:cs="Arial"/>
                <w:szCs w:val="18"/>
              </w:rPr>
              <w:t>5</w:t>
            </w:r>
          </w:p>
        </w:tc>
        <w:tc>
          <w:tcPr>
            <w:tcW w:w="3326" w:type="dxa"/>
            <w:vAlign w:val="center"/>
          </w:tcPr>
          <w:p w14:paraId="05ACA969" w14:textId="77777777" w:rsidR="00934953" w:rsidRPr="00B916EC" w:rsidRDefault="00934953" w:rsidP="00C84DCF">
            <w:pPr>
              <w:pStyle w:val="TAC"/>
            </w:pPr>
            <w:r w:rsidRPr="00B916EC">
              <w:rPr>
                <w:rStyle w:val="af"/>
                <w:rFonts w:cs="Arial"/>
                <w:szCs w:val="18"/>
              </w:rPr>
              <w:t>2</w:t>
            </w:r>
          </w:p>
        </w:tc>
        <w:tc>
          <w:tcPr>
            <w:tcW w:w="904" w:type="dxa"/>
            <w:vAlign w:val="center"/>
          </w:tcPr>
          <w:p w14:paraId="4BEBD957"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31FDC14A" w14:textId="643005AC"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57D9AEBC" wp14:editId="5F5893EE">
                  <wp:extent cx="9906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55115084" wp14:editId="19FC477E">
                  <wp:extent cx="464820" cy="182880"/>
                  <wp:effectExtent l="0" t="0" r="0" b="762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144AB937" wp14:editId="2516F63E">
                  <wp:extent cx="99060" cy="182880"/>
                  <wp:effectExtent l="0" t="0" r="0"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3712DCD6" w14:textId="77777777" w:rsidTr="00C84DCF">
        <w:trPr>
          <w:cantSplit/>
        </w:trPr>
        <w:tc>
          <w:tcPr>
            <w:tcW w:w="805" w:type="dxa"/>
            <w:tcBorders>
              <w:right w:val="double" w:sz="4" w:space="0" w:color="auto"/>
            </w:tcBorders>
            <w:shd w:val="clear" w:color="auto" w:fill="auto"/>
            <w:vAlign w:val="center"/>
          </w:tcPr>
          <w:p w14:paraId="12B9577C" w14:textId="77777777" w:rsidR="00934953" w:rsidRPr="00B916EC" w:rsidRDefault="00934953" w:rsidP="00C84DCF">
            <w:pPr>
              <w:pStyle w:val="TAC"/>
            </w:pPr>
            <w:r w:rsidRPr="00B916EC">
              <w:t>9</w:t>
            </w:r>
          </w:p>
        </w:tc>
        <w:tc>
          <w:tcPr>
            <w:tcW w:w="972" w:type="dxa"/>
            <w:tcBorders>
              <w:left w:val="double" w:sz="4" w:space="0" w:color="auto"/>
            </w:tcBorders>
            <w:vAlign w:val="center"/>
          </w:tcPr>
          <w:p w14:paraId="6B5DDDD3" w14:textId="77777777" w:rsidR="00934953" w:rsidRPr="00B916EC" w:rsidRDefault="00934953" w:rsidP="00C84DCF">
            <w:pPr>
              <w:pStyle w:val="TAC"/>
            </w:pPr>
            <w:r w:rsidRPr="00B916EC">
              <w:rPr>
                <w:rStyle w:val="af"/>
                <w:rFonts w:cs="Arial"/>
                <w:szCs w:val="18"/>
              </w:rPr>
              <w:t>7.5</w:t>
            </w:r>
          </w:p>
        </w:tc>
        <w:tc>
          <w:tcPr>
            <w:tcW w:w="3326" w:type="dxa"/>
            <w:vAlign w:val="center"/>
          </w:tcPr>
          <w:p w14:paraId="0B13E72F" w14:textId="77777777" w:rsidR="00934953" w:rsidRPr="00B916EC" w:rsidRDefault="00934953" w:rsidP="00C84DCF">
            <w:pPr>
              <w:pStyle w:val="TAC"/>
            </w:pPr>
            <w:r w:rsidRPr="00B916EC">
              <w:rPr>
                <w:rStyle w:val="af"/>
                <w:rFonts w:cs="Arial"/>
                <w:szCs w:val="18"/>
              </w:rPr>
              <w:t>1</w:t>
            </w:r>
          </w:p>
        </w:tc>
        <w:tc>
          <w:tcPr>
            <w:tcW w:w="904" w:type="dxa"/>
            <w:vAlign w:val="center"/>
          </w:tcPr>
          <w:p w14:paraId="1598AF8C" w14:textId="77777777" w:rsidR="00934953" w:rsidRPr="00B916EC" w:rsidRDefault="00934953" w:rsidP="00C84DCF">
            <w:pPr>
              <w:pStyle w:val="TAC"/>
            </w:pPr>
            <w:r w:rsidRPr="00B916EC">
              <w:rPr>
                <w:rStyle w:val="af"/>
                <w:rFonts w:cs="Arial"/>
                <w:szCs w:val="18"/>
              </w:rPr>
              <w:t>1</w:t>
            </w:r>
          </w:p>
        </w:tc>
        <w:tc>
          <w:tcPr>
            <w:tcW w:w="3426" w:type="dxa"/>
            <w:vAlign w:val="center"/>
          </w:tcPr>
          <w:p w14:paraId="1D934D8D" w14:textId="77777777" w:rsidR="00934953" w:rsidRPr="00B916EC" w:rsidRDefault="00934953" w:rsidP="00C84DCF">
            <w:pPr>
              <w:pStyle w:val="TAC"/>
            </w:pPr>
            <w:r w:rsidRPr="00B916EC">
              <w:rPr>
                <w:rStyle w:val="af"/>
                <w:rFonts w:cs="Arial"/>
                <w:szCs w:val="18"/>
              </w:rPr>
              <w:t xml:space="preserve"> 0</w:t>
            </w:r>
          </w:p>
        </w:tc>
      </w:tr>
      <w:tr w:rsidR="00934953" w:rsidRPr="00B916EC" w14:paraId="50B601B5" w14:textId="77777777" w:rsidTr="00C84DCF">
        <w:trPr>
          <w:cantSplit/>
        </w:trPr>
        <w:tc>
          <w:tcPr>
            <w:tcW w:w="805" w:type="dxa"/>
            <w:tcBorders>
              <w:right w:val="double" w:sz="4" w:space="0" w:color="auto"/>
            </w:tcBorders>
            <w:shd w:val="clear" w:color="auto" w:fill="auto"/>
            <w:vAlign w:val="center"/>
          </w:tcPr>
          <w:p w14:paraId="69AEC393" w14:textId="77777777" w:rsidR="00934953" w:rsidRPr="00B916EC" w:rsidRDefault="00934953" w:rsidP="00C84DCF">
            <w:pPr>
              <w:pStyle w:val="TAC"/>
            </w:pPr>
            <w:r w:rsidRPr="00B916EC">
              <w:t>10</w:t>
            </w:r>
          </w:p>
        </w:tc>
        <w:tc>
          <w:tcPr>
            <w:tcW w:w="972" w:type="dxa"/>
            <w:tcBorders>
              <w:left w:val="double" w:sz="4" w:space="0" w:color="auto"/>
            </w:tcBorders>
            <w:vAlign w:val="center"/>
          </w:tcPr>
          <w:p w14:paraId="7091C354" w14:textId="77777777" w:rsidR="00934953" w:rsidRPr="00B916EC" w:rsidRDefault="00934953" w:rsidP="00C84DCF">
            <w:pPr>
              <w:pStyle w:val="TAC"/>
            </w:pPr>
            <w:r w:rsidRPr="00B916EC">
              <w:rPr>
                <w:rStyle w:val="af"/>
                <w:rFonts w:cs="Arial"/>
                <w:szCs w:val="18"/>
              </w:rPr>
              <w:t>7.5</w:t>
            </w:r>
          </w:p>
        </w:tc>
        <w:tc>
          <w:tcPr>
            <w:tcW w:w="3326" w:type="dxa"/>
            <w:vAlign w:val="center"/>
          </w:tcPr>
          <w:p w14:paraId="22FF610F" w14:textId="77777777" w:rsidR="00934953" w:rsidRPr="00B916EC" w:rsidRDefault="00934953" w:rsidP="00C84DCF">
            <w:pPr>
              <w:pStyle w:val="TAC"/>
            </w:pPr>
            <w:r w:rsidRPr="00B916EC">
              <w:rPr>
                <w:rStyle w:val="af"/>
                <w:rFonts w:cs="Arial"/>
                <w:szCs w:val="18"/>
              </w:rPr>
              <w:t>2</w:t>
            </w:r>
          </w:p>
        </w:tc>
        <w:tc>
          <w:tcPr>
            <w:tcW w:w="904" w:type="dxa"/>
            <w:vAlign w:val="center"/>
          </w:tcPr>
          <w:p w14:paraId="3A3B3386"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0C346291" w14:textId="0DD1CA44"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11B01D9E" wp14:editId="435E2582">
                  <wp:extent cx="99060" cy="182880"/>
                  <wp:effectExtent l="0" t="0" r="0" b="762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sidRPr="00B916EC">
              <w:rPr>
                <w:rStyle w:val="af"/>
                <w:rFonts w:cs="Arial"/>
                <w:szCs w:val="18"/>
              </w:rPr>
              <w:t>7</w:t>
            </w:r>
            <w:r>
              <w:t xml:space="preserve">, if </w:t>
            </w:r>
            <w:r>
              <w:rPr>
                <w:noProof/>
                <w:position w:val="-6"/>
              </w:rPr>
              <w:drawing>
                <wp:inline distT="0" distB="0" distL="0" distR="0" wp14:anchorId="2C6CF770" wp14:editId="4A481454">
                  <wp:extent cx="99060" cy="182880"/>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6ED046F9" w14:textId="77777777" w:rsidTr="00C84DCF">
        <w:trPr>
          <w:cantSplit/>
        </w:trPr>
        <w:tc>
          <w:tcPr>
            <w:tcW w:w="805" w:type="dxa"/>
            <w:tcBorders>
              <w:right w:val="double" w:sz="4" w:space="0" w:color="auto"/>
            </w:tcBorders>
            <w:shd w:val="clear" w:color="auto" w:fill="auto"/>
            <w:vAlign w:val="center"/>
          </w:tcPr>
          <w:p w14:paraId="716C5CF6" w14:textId="77777777" w:rsidR="00934953" w:rsidRPr="00B916EC" w:rsidRDefault="00934953" w:rsidP="00C84DCF">
            <w:pPr>
              <w:pStyle w:val="TAC"/>
            </w:pPr>
            <w:r w:rsidRPr="00B916EC">
              <w:t>11</w:t>
            </w:r>
          </w:p>
        </w:tc>
        <w:tc>
          <w:tcPr>
            <w:tcW w:w="972" w:type="dxa"/>
            <w:tcBorders>
              <w:left w:val="double" w:sz="4" w:space="0" w:color="auto"/>
            </w:tcBorders>
            <w:vAlign w:val="center"/>
          </w:tcPr>
          <w:p w14:paraId="65372BE5" w14:textId="77777777" w:rsidR="00934953" w:rsidRPr="00B916EC" w:rsidRDefault="00934953" w:rsidP="00C84DCF">
            <w:pPr>
              <w:pStyle w:val="TAC"/>
            </w:pPr>
            <w:r w:rsidRPr="00B916EC">
              <w:rPr>
                <w:rStyle w:val="af"/>
                <w:rFonts w:cs="Arial"/>
                <w:szCs w:val="18"/>
              </w:rPr>
              <w:t>7.5</w:t>
            </w:r>
          </w:p>
        </w:tc>
        <w:tc>
          <w:tcPr>
            <w:tcW w:w="3326" w:type="dxa"/>
            <w:vAlign w:val="center"/>
          </w:tcPr>
          <w:p w14:paraId="109BEB01" w14:textId="77777777" w:rsidR="00934953" w:rsidRPr="00B916EC" w:rsidRDefault="00934953" w:rsidP="00C84DCF">
            <w:pPr>
              <w:pStyle w:val="TAC"/>
            </w:pPr>
            <w:r w:rsidRPr="00B916EC">
              <w:rPr>
                <w:rStyle w:val="af"/>
                <w:rFonts w:cs="Arial"/>
                <w:szCs w:val="18"/>
              </w:rPr>
              <w:t>2</w:t>
            </w:r>
          </w:p>
        </w:tc>
        <w:tc>
          <w:tcPr>
            <w:tcW w:w="904" w:type="dxa"/>
            <w:vAlign w:val="center"/>
          </w:tcPr>
          <w:p w14:paraId="48932DAD" w14:textId="77777777" w:rsidR="00934953" w:rsidRPr="00B916EC" w:rsidRDefault="00934953" w:rsidP="00C84DCF">
            <w:pPr>
              <w:pStyle w:val="TAC"/>
            </w:pPr>
            <w:r w:rsidRPr="00B916EC">
              <w:rPr>
                <w:rStyle w:val="af"/>
                <w:rFonts w:cs="Arial"/>
                <w:szCs w:val="18"/>
              </w:rPr>
              <w:t>1</w:t>
            </w:r>
            <w:r>
              <w:rPr>
                <w:rStyle w:val="af"/>
                <w:rFonts w:cs="Arial"/>
                <w:szCs w:val="18"/>
              </w:rPr>
              <w:t>/2</w:t>
            </w:r>
          </w:p>
        </w:tc>
        <w:tc>
          <w:tcPr>
            <w:tcW w:w="3426" w:type="dxa"/>
            <w:vAlign w:val="center"/>
          </w:tcPr>
          <w:p w14:paraId="514C150C" w14:textId="2A3B4630" w:rsidR="00934953" w:rsidRPr="00B916EC" w:rsidRDefault="00934953" w:rsidP="00C84DCF">
            <w:pPr>
              <w:pStyle w:val="TAC"/>
            </w:pPr>
            <w:r w:rsidRPr="00B916EC">
              <w:rPr>
                <w:rStyle w:val="af"/>
                <w:rFonts w:cs="Arial"/>
                <w:szCs w:val="18"/>
              </w:rPr>
              <w:t xml:space="preserve"> {0</w:t>
            </w:r>
            <w:r>
              <w:rPr>
                <w:rStyle w:val="af"/>
                <w:rFonts w:cs="Arial"/>
                <w:szCs w:val="18"/>
              </w:rPr>
              <w:t xml:space="preserve">, if </w:t>
            </w:r>
            <w:r>
              <w:rPr>
                <w:noProof/>
                <w:position w:val="-6"/>
              </w:rPr>
              <w:drawing>
                <wp:inline distT="0" distB="0" distL="0" distR="0" wp14:anchorId="6B5D50A3" wp14:editId="0D4BA666">
                  <wp:extent cx="99060" cy="182880"/>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even}</w:t>
            </w:r>
            <w:r w:rsidRPr="00B916EC">
              <w:rPr>
                <w:rStyle w:val="af"/>
                <w:rFonts w:cs="Arial"/>
                <w:szCs w:val="18"/>
              </w:rPr>
              <w:t xml:space="preserve">, </w:t>
            </w:r>
            <w:r>
              <w:rPr>
                <w:rStyle w:val="af"/>
                <w:rFonts w:cs="Arial"/>
                <w:szCs w:val="18"/>
              </w:rPr>
              <w:t>{</w:t>
            </w:r>
            <w:r>
              <w:rPr>
                <w:noProof/>
                <w:position w:val="-12"/>
              </w:rPr>
              <w:drawing>
                <wp:inline distT="0" distB="0" distL="0" distR="0" wp14:anchorId="75EB6BF5" wp14:editId="05947231">
                  <wp:extent cx="464820" cy="18288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t xml:space="preserve">, if </w:t>
            </w:r>
            <w:r>
              <w:rPr>
                <w:noProof/>
                <w:position w:val="-6"/>
              </w:rPr>
              <w:drawing>
                <wp:inline distT="0" distB="0" distL="0" distR="0" wp14:anchorId="639981D3" wp14:editId="05E49B35">
                  <wp:extent cx="99060" cy="18288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is odd</w:t>
            </w:r>
            <w:r w:rsidRPr="00B916EC">
              <w:rPr>
                <w:rStyle w:val="af"/>
                <w:rFonts w:cs="Arial"/>
                <w:szCs w:val="18"/>
              </w:rPr>
              <w:t>}</w:t>
            </w:r>
          </w:p>
        </w:tc>
      </w:tr>
      <w:tr w:rsidR="00934953" w:rsidRPr="00B916EC" w14:paraId="4B71D6EA" w14:textId="77777777" w:rsidTr="00C84DCF">
        <w:trPr>
          <w:cantSplit/>
        </w:trPr>
        <w:tc>
          <w:tcPr>
            <w:tcW w:w="805" w:type="dxa"/>
            <w:tcBorders>
              <w:right w:val="double" w:sz="4" w:space="0" w:color="auto"/>
            </w:tcBorders>
            <w:shd w:val="clear" w:color="auto" w:fill="auto"/>
            <w:vAlign w:val="center"/>
          </w:tcPr>
          <w:p w14:paraId="473FA196" w14:textId="77777777" w:rsidR="00934953" w:rsidRPr="00B916EC" w:rsidRDefault="00934953" w:rsidP="00C84DCF">
            <w:pPr>
              <w:pStyle w:val="TAC"/>
            </w:pPr>
            <w:r w:rsidRPr="00B916EC">
              <w:t>12</w:t>
            </w:r>
          </w:p>
        </w:tc>
        <w:tc>
          <w:tcPr>
            <w:tcW w:w="972" w:type="dxa"/>
            <w:tcBorders>
              <w:left w:val="double" w:sz="4" w:space="0" w:color="auto"/>
            </w:tcBorders>
            <w:vAlign w:val="center"/>
          </w:tcPr>
          <w:p w14:paraId="6F26DD51" w14:textId="77777777" w:rsidR="00934953" w:rsidRPr="00B916EC" w:rsidRDefault="00934953" w:rsidP="00C84DCF">
            <w:pPr>
              <w:pStyle w:val="TAC"/>
            </w:pPr>
            <w:r w:rsidRPr="00B916EC">
              <w:rPr>
                <w:rStyle w:val="af"/>
                <w:rFonts w:cs="Arial"/>
                <w:szCs w:val="18"/>
              </w:rPr>
              <w:t>0</w:t>
            </w:r>
          </w:p>
        </w:tc>
        <w:tc>
          <w:tcPr>
            <w:tcW w:w="3326" w:type="dxa"/>
            <w:vAlign w:val="center"/>
          </w:tcPr>
          <w:p w14:paraId="410566DC" w14:textId="77777777" w:rsidR="00934953" w:rsidRPr="00B916EC" w:rsidRDefault="00934953" w:rsidP="00C84DCF">
            <w:pPr>
              <w:pStyle w:val="TAC"/>
            </w:pPr>
            <w:r w:rsidRPr="00B916EC">
              <w:rPr>
                <w:rStyle w:val="af"/>
                <w:rFonts w:cs="Arial"/>
                <w:szCs w:val="18"/>
              </w:rPr>
              <w:t>1</w:t>
            </w:r>
          </w:p>
        </w:tc>
        <w:tc>
          <w:tcPr>
            <w:tcW w:w="904" w:type="dxa"/>
            <w:vAlign w:val="center"/>
          </w:tcPr>
          <w:p w14:paraId="0747D846" w14:textId="77777777" w:rsidR="00934953" w:rsidRPr="00B916EC" w:rsidRDefault="00934953" w:rsidP="00C84DCF">
            <w:pPr>
              <w:pStyle w:val="TAC"/>
            </w:pPr>
            <w:r w:rsidRPr="00B916EC">
              <w:rPr>
                <w:rStyle w:val="af"/>
                <w:rFonts w:cs="Arial"/>
                <w:szCs w:val="18"/>
              </w:rPr>
              <w:t>2</w:t>
            </w:r>
          </w:p>
        </w:tc>
        <w:tc>
          <w:tcPr>
            <w:tcW w:w="3426" w:type="dxa"/>
            <w:vAlign w:val="center"/>
          </w:tcPr>
          <w:p w14:paraId="6A409A71" w14:textId="77777777" w:rsidR="00934953" w:rsidRPr="00B916EC" w:rsidRDefault="00934953" w:rsidP="00C84DCF">
            <w:pPr>
              <w:pStyle w:val="TAC"/>
            </w:pPr>
            <w:r w:rsidRPr="00B916EC">
              <w:rPr>
                <w:rStyle w:val="af"/>
                <w:rFonts w:cs="Arial"/>
                <w:szCs w:val="18"/>
              </w:rPr>
              <w:t>0</w:t>
            </w:r>
          </w:p>
        </w:tc>
      </w:tr>
      <w:tr w:rsidR="00934953" w:rsidRPr="00B916EC" w14:paraId="0A8C4248" w14:textId="77777777" w:rsidTr="00C84DCF">
        <w:trPr>
          <w:cantSplit/>
        </w:trPr>
        <w:tc>
          <w:tcPr>
            <w:tcW w:w="805" w:type="dxa"/>
            <w:tcBorders>
              <w:right w:val="double" w:sz="4" w:space="0" w:color="auto"/>
            </w:tcBorders>
            <w:shd w:val="clear" w:color="auto" w:fill="auto"/>
            <w:vAlign w:val="center"/>
          </w:tcPr>
          <w:p w14:paraId="694E9E21" w14:textId="77777777" w:rsidR="00934953" w:rsidRPr="00B916EC" w:rsidRDefault="00934953" w:rsidP="00C84DCF">
            <w:pPr>
              <w:pStyle w:val="TAC"/>
            </w:pPr>
            <w:r w:rsidRPr="00B916EC">
              <w:t>13</w:t>
            </w:r>
          </w:p>
        </w:tc>
        <w:tc>
          <w:tcPr>
            <w:tcW w:w="972" w:type="dxa"/>
            <w:tcBorders>
              <w:left w:val="double" w:sz="4" w:space="0" w:color="auto"/>
            </w:tcBorders>
            <w:vAlign w:val="center"/>
          </w:tcPr>
          <w:p w14:paraId="08155100" w14:textId="77777777" w:rsidR="00934953" w:rsidRPr="00B916EC" w:rsidRDefault="00934953" w:rsidP="00C84DCF">
            <w:pPr>
              <w:pStyle w:val="TAC"/>
            </w:pPr>
            <w:r w:rsidRPr="00B916EC">
              <w:rPr>
                <w:rStyle w:val="af"/>
                <w:rFonts w:cs="Arial"/>
                <w:szCs w:val="18"/>
              </w:rPr>
              <w:t>5</w:t>
            </w:r>
          </w:p>
        </w:tc>
        <w:tc>
          <w:tcPr>
            <w:tcW w:w="3326" w:type="dxa"/>
            <w:vAlign w:val="center"/>
          </w:tcPr>
          <w:p w14:paraId="34D12DE4" w14:textId="77777777" w:rsidR="00934953" w:rsidRPr="00B916EC" w:rsidRDefault="00934953" w:rsidP="00C84DCF">
            <w:pPr>
              <w:pStyle w:val="TAC"/>
            </w:pPr>
            <w:r w:rsidRPr="00B916EC">
              <w:rPr>
                <w:rStyle w:val="af"/>
                <w:rFonts w:cs="Arial"/>
                <w:szCs w:val="18"/>
              </w:rPr>
              <w:t>1</w:t>
            </w:r>
          </w:p>
        </w:tc>
        <w:tc>
          <w:tcPr>
            <w:tcW w:w="904" w:type="dxa"/>
            <w:vAlign w:val="center"/>
          </w:tcPr>
          <w:p w14:paraId="57DA42D7" w14:textId="77777777" w:rsidR="00934953" w:rsidRPr="00B916EC" w:rsidRDefault="00934953" w:rsidP="00C84DCF">
            <w:pPr>
              <w:pStyle w:val="TAC"/>
            </w:pPr>
            <w:r w:rsidRPr="00B916EC">
              <w:rPr>
                <w:rStyle w:val="af"/>
                <w:rFonts w:cs="Arial"/>
                <w:szCs w:val="18"/>
              </w:rPr>
              <w:t>2</w:t>
            </w:r>
          </w:p>
        </w:tc>
        <w:tc>
          <w:tcPr>
            <w:tcW w:w="3426" w:type="dxa"/>
            <w:vAlign w:val="center"/>
          </w:tcPr>
          <w:p w14:paraId="6B432917" w14:textId="77777777" w:rsidR="00934953" w:rsidRPr="00B916EC" w:rsidRDefault="00934953" w:rsidP="00C84DCF">
            <w:pPr>
              <w:pStyle w:val="TAC"/>
            </w:pPr>
            <w:r w:rsidRPr="00B916EC">
              <w:rPr>
                <w:rStyle w:val="af"/>
                <w:rFonts w:cs="Arial"/>
                <w:szCs w:val="18"/>
              </w:rPr>
              <w:t>0</w:t>
            </w:r>
          </w:p>
        </w:tc>
      </w:tr>
      <w:tr w:rsidR="00934953" w:rsidRPr="00B916EC" w14:paraId="53CD19B2" w14:textId="77777777" w:rsidTr="00C84DCF">
        <w:trPr>
          <w:cantSplit/>
        </w:trPr>
        <w:tc>
          <w:tcPr>
            <w:tcW w:w="805" w:type="dxa"/>
            <w:tcBorders>
              <w:right w:val="double" w:sz="4" w:space="0" w:color="auto"/>
            </w:tcBorders>
            <w:shd w:val="clear" w:color="auto" w:fill="auto"/>
            <w:vAlign w:val="center"/>
          </w:tcPr>
          <w:p w14:paraId="41D77F6D" w14:textId="77777777" w:rsidR="00934953" w:rsidRPr="00B916EC" w:rsidRDefault="00934953" w:rsidP="00C84DCF">
            <w:pPr>
              <w:pStyle w:val="TAC"/>
            </w:pPr>
            <w:r w:rsidRPr="00B916EC">
              <w:t>14</w:t>
            </w:r>
          </w:p>
        </w:tc>
        <w:tc>
          <w:tcPr>
            <w:tcW w:w="8628" w:type="dxa"/>
            <w:gridSpan w:val="4"/>
            <w:tcBorders>
              <w:left w:val="double" w:sz="4" w:space="0" w:color="auto"/>
            </w:tcBorders>
            <w:vAlign w:val="center"/>
          </w:tcPr>
          <w:p w14:paraId="03404614" w14:textId="77777777" w:rsidR="00934953" w:rsidRPr="00B916EC" w:rsidRDefault="00934953" w:rsidP="00C84DCF">
            <w:pPr>
              <w:pStyle w:val="TAC"/>
            </w:pPr>
            <w:r w:rsidRPr="00B916EC">
              <w:rPr>
                <w:rFonts w:cs="Arial"/>
                <w:kern w:val="24"/>
                <w:szCs w:val="18"/>
              </w:rPr>
              <w:t>Reserved</w:t>
            </w:r>
          </w:p>
        </w:tc>
      </w:tr>
      <w:tr w:rsidR="00934953" w:rsidRPr="00B916EC" w14:paraId="6CCA54B2" w14:textId="77777777" w:rsidTr="00C84DCF">
        <w:trPr>
          <w:cantSplit/>
        </w:trPr>
        <w:tc>
          <w:tcPr>
            <w:tcW w:w="805" w:type="dxa"/>
            <w:tcBorders>
              <w:right w:val="double" w:sz="4" w:space="0" w:color="auto"/>
            </w:tcBorders>
            <w:shd w:val="clear" w:color="auto" w:fill="auto"/>
            <w:vAlign w:val="center"/>
          </w:tcPr>
          <w:p w14:paraId="7E5FB6DA" w14:textId="77777777" w:rsidR="00934953" w:rsidRPr="00B916EC" w:rsidRDefault="00934953" w:rsidP="00C84DCF">
            <w:pPr>
              <w:pStyle w:val="TAC"/>
            </w:pPr>
            <w:r w:rsidRPr="00B916EC">
              <w:rPr>
                <w:rFonts w:cs="Arial"/>
                <w:kern w:val="24"/>
                <w:szCs w:val="18"/>
              </w:rPr>
              <w:t>15</w:t>
            </w:r>
          </w:p>
        </w:tc>
        <w:tc>
          <w:tcPr>
            <w:tcW w:w="8628" w:type="dxa"/>
            <w:gridSpan w:val="4"/>
            <w:tcBorders>
              <w:left w:val="double" w:sz="4" w:space="0" w:color="auto"/>
            </w:tcBorders>
            <w:vAlign w:val="center"/>
          </w:tcPr>
          <w:p w14:paraId="38F6BD56"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F5EC108" w14:textId="4A616659" w:rsidR="00934953" w:rsidRDefault="00934953">
      <w:pPr>
        <w:rPr>
          <w:lang w:eastAsia="zh-CN"/>
        </w:rPr>
      </w:pPr>
    </w:p>
    <w:p w14:paraId="184E1F1E" w14:textId="77777777" w:rsidR="00934953" w:rsidRPr="00B916EC" w:rsidRDefault="00934953" w:rsidP="00934953">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733"/>
        <w:gridCol w:w="3577"/>
      </w:tblGrid>
      <w:tr w:rsidR="00934953" w:rsidRPr="00B916EC" w14:paraId="73AB1D0A" w14:textId="77777777" w:rsidTr="00C84DCF">
        <w:trPr>
          <w:cantSplit/>
        </w:trPr>
        <w:tc>
          <w:tcPr>
            <w:tcW w:w="810" w:type="dxa"/>
            <w:tcBorders>
              <w:bottom w:val="double" w:sz="4" w:space="0" w:color="auto"/>
              <w:right w:val="double" w:sz="4" w:space="0" w:color="auto"/>
            </w:tcBorders>
            <w:shd w:val="clear" w:color="auto" w:fill="E0E0E0"/>
            <w:vAlign w:val="center"/>
          </w:tcPr>
          <w:p w14:paraId="080C936D" w14:textId="77777777" w:rsidR="00934953" w:rsidRPr="00B916EC" w:rsidRDefault="00934953" w:rsidP="00C84DCF">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658061AF" w14:textId="77777777" w:rsidR="00934953" w:rsidRPr="00B916EC" w:rsidRDefault="00934953" w:rsidP="00C84DCF">
            <w:pPr>
              <w:pStyle w:val="TAH"/>
              <w:rPr>
                <w:bCs/>
              </w:rPr>
            </w:pPr>
            <w:r w:rsidRPr="00B916EC">
              <w:t>PDCCH monitoring occasions</w:t>
            </w:r>
            <w:r w:rsidRPr="00B916EC">
              <w:rPr>
                <w:rStyle w:val="af"/>
                <w:rFonts w:cs="Arial"/>
                <w:szCs w:val="18"/>
              </w:rPr>
              <w:t xml:space="preserve"> (SFN and slot number)</w:t>
            </w:r>
          </w:p>
        </w:tc>
        <w:tc>
          <w:tcPr>
            <w:tcW w:w="3809" w:type="dxa"/>
            <w:tcBorders>
              <w:bottom w:val="double" w:sz="4" w:space="0" w:color="auto"/>
            </w:tcBorders>
            <w:shd w:val="clear" w:color="auto" w:fill="E0E0E0"/>
            <w:vAlign w:val="center"/>
          </w:tcPr>
          <w:p w14:paraId="09307369" w14:textId="77777777" w:rsidR="00934953" w:rsidRPr="00B916EC" w:rsidRDefault="00934953" w:rsidP="00C84DCF">
            <w:pPr>
              <w:spacing w:after="0"/>
              <w:jc w:val="center"/>
              <w:textAlignment w:val="bottom"/>
              <w:rPr>
                <w:rStyle w:val="af"/>
                <w:rFonts w:ascii="Arial" w:hAnsi="Arial" w:cs="Arial"/>
                <w:b/>
                <w:sz w:val="18"/>
                <w:szCs w:val="18"/>
              </w:rPr>
            </w:pPr>
            <w:r w:rsidRPr="00B916EC">
              <w:rPr>
                <w:rStyle w:val="af"/>
                <w:rFonts w:ascii="Arial" w:hAnsi="Arial" w:cs="Arial"/>
                <w:b/>
                <w:sz w:val="18"/>
                <w:szCs w:val="18"/>
              </w:rPr>
              <w:t>First symbol index</w:t>
            </w:r>
          </w:p>
          <w:p w14:paraId="22C827C9" w14:textId="77777777" w:rsidR="00934953" w:rsidRPr="00B916EC" w:rsidRDefault="00934953" w:rsidP="00C84DCF">
            <w:pPr>
              <w:spacing w:after="0"/>
              <w:jc w:val="center"/>
              <w:textAlignment w:val="bottom"/>
              <w:rPr>
                <w:rFonts w:ascii="Arial" w:hAnsi="Arial" w:cs="Arial"/>
                <w:b/>
                <w:sz w:val="18"/>
                <w:szCs w:val="18"/>
              </w:rPr>
            </w:pPr>
            <w:r w:rsidRPr="00B916EC">
              <w:rPr>
                <w:rStyle w:val="af"/>
                <w:rFonts w:ascii="Arial" w:hAnsi="Arial" w:cs="Arial"/>
                <w:b/>
                <w:sz w:val="18"/>
                <w:szCs w:val="18"/>
              </w:rPr>
              <w:t>(</w:t>
            </w:r>
            <w:r w:rsidRPr="00B916EC">
              <w:rPr>
                <w:rStyle w:val="af"/>
                <w:rFonts w:ascii="Arial" w:hAnsi="Arial" w:cs="Arial"/>
                <w:b/>
                <w:i/>
                <w:sz w:val="18"/>
                <w:szCs w:val="18"/>
              </w:rPr>
              <w:t>k</w:t>
            </w:r>
            <w:r w:rsidRPr="00B916EC">
              <w:rPr>
                <w:rStyle w:val="af"/>
                <w:rFonts w:ascii="Arial" w:hAnsi="Arial" w:cs="Arial"/>
                <w:b/>
                <w:sz w:val="18"/>
                <w:szCs w:val="18"/>
              </w:rPr>
              <w:t xml:space="preserve"> = 0, 1, … 15)</w:t>
            </w:r>
          </w:p>
        </w:tc>
      </w:tr>
      <w:tr w:rsidR="00934953" w:rsidRPr="00B916EC" w14:paraId="3C3BB1EA" w14:textId="77777777" w:rsidTr="00C84DCF">
        <w:trPr>
          <w:cantSplit/>
          <w:trHeight w:val="594"/>
        </w:trPr>
        <w:tc>
          <w:tcPr>
            <w:tcW w:w="810" w:type="dxa"/>
            <w:tcBorders>
              <w:top w:val="double" w:sz="4" w:space="0" w:color="auto"/>
              <w:right w:val="double" w:sz="4" w:space="0" w:color="auto"/>
            </w:tcBorders>
            <w:shd w:val="clear" w:color="auto" w:fill="auto"/>
            <w:vAlign w:val="center"/>
          </w:tcPr>
          <w:p w14:paraId="0685EC5E" w14:textId="77777777" w:rsidR="00934953" w:rsidRPr="00B916EC" w:rsidRDefault="00934953" w:rsidP="00C84DCF">
            <w:pPr>
              <w:pStyle w:val="TAC"/>
            </w:pPr>
            <w:r w:rsidRPr="00B916EC">
              <w:t>0</w:t>
            </w:r>
          </w:p>
        </w:tc>
        <w:tc>
          <w:tcPr>
            <w:tcW w:w="5040" w:type="dxa"/>
            <w:tcBorders>
              <w:top w:val="double" w:sz="4" w:space="0" w:color="auto"/>
              <w:left w:val="double" w:sz="4" w:space="0" w:color="auto"/>
            </w:tcBorders>
            <w:vAlign w:val="center"/>
          </w:tcPr>
          <w:p w14:paraId="5AC97CA2" w14:textId="1ABF8ECB" w:rsidR="00934953" w:rsidRPr="00B916EC" w:rsidRDefault="00934953" w:rsidP="00C84DCF">
            <w:pPr>
              <w:spacing w:after="0"/>
              <w:jc w:val="center"/>
              <w:textAlignment w:val="bottom"/>
            </w:pPr>
            <w:r>
              <w:rPr>
                <w:noProof/>
                <w:position w:val="-12"/>
                <w:szCs w:val="24"/>
              </w:rPr>
              <w:drawing>
                <wp:inline distT="0" distB="0" distL="0" distR="0" wp14:anchorId="73DA900F" wp14:editId="609DA493">
                  <wp:extent cx="822960" cy="182880"/>
                  <wp:effectExtent l="0" t="0" r="0" b="762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p>
          <w:p w14:paraId="7EBF2C50" w14:textId="53DFB849" w:rsidR="00934953" w:rsidRPr="00B916EC" w:rsidRDefault="00934953" w:rsidP="00C84DCF">
            <w:pPr>
              <w:spacing w:after="0"/>
              <w:jc w:val="center"/>
              <w:textAlignment w:val="bottom"/>
              <w:rPr>
                <w:rFonts w:ascii="Arial" w:hAnsi="Arial" w:cs="Arial"/>
                <w:sz w:val="18"/>
                <w:szCs w:val="18"/>
              </w:rPr>
            </w:pPr>
            <w:r>
              <w:rPr>
                <w:noProof/>
                <w:position w:val="-12"/>
                <w:szCs w:val="24"/>
              </w:rPr>
              <w:drawing>
                <wp:inline distT="0" distB="0" distL="0" distR="0" wp14:anchorId="22D58829" wp14:editId="4A8B0F88">
                  <wp:extent cx="556260" cy="182880"/>
                  <wp:effectExtent l="0" t="0" r="0" b="762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t xml:space="preserve"> </w:t>
            </w:r>
          </w:p>
        </w:tc>
        <w:tc>
          <w:tcPr>
            <w:tcW w:w="3809" w:type="dxa"/>
            <w:tcBorders>
              <w:top w:val="double" w:sz="4" w:space="0" w:color="auto"/>
            </w:tcBorders>
            <w:vAlign w:val="center"/>
          </w:tcPr>
          <w:p w14:paraId="0713F4A0" w14:textId="77777777" w:rsidR="00934953" w:rsidRPr="00B916EC" w:rsidRDefault="00934953" w:rsidP="00C84DCF">
            <w:pPr>
              <w:jc w:val="center"/>
              <w:textAlignment w:val="bottom"/>
              <w:rPr>
                <w:rFonts w:ascii="Arial" w:hAnsi="Arial" w:cs="Arial"/>
                <w:sz w:val="18"/>
                <w:szCs w:val="18"/>
              </w:rPr>
            </w:pPr>
            <w:r w:rsidRPr="00B916EC">
              <w:rPr>
                <w:rStyle w:val="af"/>
                <w:rFonts w:ascii="Arial" w:hAnsi="Arial" w:cs="Arial"/>
                <w:sz w:val="18"/>
                <w:szCs w:val="18"/>
              </w:rPr>
              <w:t>4, 8, 2, 6 in</w:t>
            </w:r>
          </w:p>
          <w:p w14:paraId="239C3F78" w14:textId="331EDEDB" w:rsidR="00934953" w:rsidRPr="00B916EC" w:rsidRDefault="00934953" w:rsidP="00C84DCF">
            <w:pPr>
              <w:spacing w:after="0"/>
              <w:jc w:val="center"/>
              <w:textAlignment w:val="bottom"/>
              <w:rPr>
                <w:rFonts w:ascii="Arial" w:hAnsi="Arial" w:cs="Arial"/>
                <w:sz w:val="18"/>
                <w:szCs w:val="18"/>
              </w:rPr>
            </w:pPr>
            <w:r>
              <w:rPr>
                <w:noProof/>
                <w:position w:val="-6"/>
              </w:rPr>
              <w:drawing>
                <wp:inline distT="0" distB="0" distL="0" distR="0" wp14:anchorId="74D55858" wp14:editId="5B8C5ED4">
                  <wp:extent cx="358140" cy="182880"/>
                  <wp:effectExtent l="0" t="0" r="3810" b="762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7AB24CD" wp14:editId="40E9AAB0">
                  <wp:extent cx="556260" cy="182880"/>
                  <wp:effectExtent l="0" t="0" r="0" b="762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3BAF97A0" wp14:editId="5B064454">
                  <wp:extent cx="556260" cy="182880"/>
                  <wp:effectExtent l="0" t="0" r="0" b="762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916EC">
              <w:rPr>
                <w:rStyle w:val="af"/>
                <w:rFonts w:ascii="Arial" w:hAnsi="Arial" w:cs="Arial"/>
                <w:sz w:val="18"/>
                <w:szCs w:val="18"/>
              </w:rPr>
              <w:t xml:space="preserve">, </w:t>
            </w:r>
            <w:r>
              <w:rPr>
                <w:noProof/>
                <w:position w:val="-6"/>
              </w:rPr>
              <w:drawing>
                <wp:inline distT="0" distB="0" distL="0" distR="0" wp14:anchorId="5A58B615" wp14:editId="7E7EAA2F">
                  <wp:extent cx="556260" cy="182880"/>
                  <wp:effectExtent l="0" t="0" r="0" b="762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tc>
      </w:tr>
      <w:tr w:rsidR="00934953" w:rsidRPr="00B916EC" w14:paraId="43FC4C21" w14:textId="77777777" w:rsidTr="00C84DCF">
        <w:trPr>
          <w:cantSplit/>
        </w:trPr>
        <w:tc>
          <w:tcPr>
            <w:tcW w:w="810" w:type="dxa"/>
            <w:tcBorders>
              <w:right w:val="double" w:sz="4" w:space="0" w:color="auto"/>
            </w:tcBorders>
            <w:shd w:val="clear" w:color="auto" w:fill="auto"/>
            <w:vAlign w:val="center"/>
          </w:tcPr>
          <w:p w14:paraId="5925373F" w14:textId="77777777" w:rsidR="00934953" w:rsidRPr="00B916EC" w:rsidRDefault="00934953" w:rsidP="00C84DCF">
            <w:pPr>
              <w:pStyle w:val="TAC"/>
            </w:pPr>
            <w:r w:rsidRPr="00B916EC">
              <w:t>1</w:t>
            </w:r>
          </w:p>
        </w:tc>
        <w:tc>
          <w:tcPr>
            <w:tcW w:w="8849" w:type="dxa"/>
            <w:gridSpan w:val="2"/>
            <w:tcBorders>
              <w:left w:val="double" w:sz="4" w:space="0" w:color="auto"/>
            </w:tcBorders>
            <w:vAlign w:val="center"/>
          </w:tcPr>
          <w:p w14:paraId="03C5528B" w14:textId="77777777" w:rsidR="00934953" w:rsidRPr="00B916EC" w:rsidRDefault="00934953" w:rsidP="00C84DCF">
            <w:pPr>
              <w:pStyle w:val="TAC"/>
            </w:pPr>
            <w:r w:rsidRPr="00B916EC">
              <w:rPr>
                <w:rFonts w:cs="Arial"/>
                <w:kern w:val="24"/>
                <w:szCs w:val="18"/>
              </w:rPr>
              <w:t>Reserved</w:t>
            </w:r>
          </w:p>
        </w:tc>
      </w:tr>
      <w:tr w:rsidR="00934953" w:rsidRPr="00B916EC" w14:paraId="051FEDA7" w14:textId="77777777" w:rsidTr="00C84DCF">
        <w:trPr>
          <w:cantSplit/>
        </w:trPr>
        <w:tc>
          <w:tcPr>
            <w:tcW w:w="810" w:type="dxa"/>
            <w:tcBorders>
              <w:right w:val="double" w:sz="4" w:space="0" w:color="auto"/>
            </w:tcBorders>
            <w:shd w:val="clear" w:color="auto" w:fill="auto"/>
            <w:vAlign w:val="center"/>
          </w:tcPr>
          <w:p w14:paraId="41015937" w14:textId="77777777" w:rsidR="00934953" w:rsidRPr="00B916EC" w:rsidRDefault="00934953" w:rsidP="00C84DCF">
            <w:pPr>
              <w:pStyle w:val="TAC"/>
            </w:pPr>
            <w:r w:rsidRPr="00B916EC">
              <w:t>2</w:t>
            </w:r>
          </w:p>
        </w:tc>
        <w:tc>
          <w:tcPr>
            <w:tcW w:w="8849" w:type="dxa"/>
            <w:gridSpan w:val="2"/>
            <w:tcBorders>
              <w:left w:val="double" w:sz="4" w:space="0" w:color="auto"/>
            </w:tcBorders>
            <w:vAlign w:val="center"/>
          </w:tcPr>
          <w:p w14:paraId="6BC87AE7"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30A8A14C" w14:textId="77777777" w:rsidTr="00C84DCF">
        <w:trPr>
          <w:cantSplit/>
        </w:trPr>
        <w:tc>
          <w:tcPr>
            <w:tcW w:w="810" w:type="dxa"/>
            <w:tcBorders>
              <w:right w:val="double" w:sz="4" w:space="0" w:color="auto"/>
            </w:tcBorders>
            <w:shd w:val="clear" w:color="auto" w:fill="auto"/>
            <w:vAlign w:val="center"/>
          </w:tcPr>
          <w:p w14:paraId="34ECCB5A" w14:textId="77777777" w:rsidR="00934953" w:rsidRPr="00B916EC" w:rsidRDefault="00934953" w:rsidP="00C84DCF">
            <w:pPr>
              <w:pStyle w:val="TAC"/>
            </w:pPr>
            <w:r w:rsidRPr="00B916EC">
              <w:t>3</w:t>
            </w:r>
          </w:p>
        </w:tc>
        <w:tc>
          <w:tcPr>
            <w:tcW w:w="8849" w:type="dxa"/>
            <w:gridSpan w:val="2"/>
            <w:tcBorders>
              <w:left w:val="double" w:sz="4" w:space="0" w:color="auto"/>
            </w:tcBorders>
            <w:vAlign w:val="center"/>
          </w:tcPr>
          <w:p w14:paraId="7B42118F" w14:textId="77777777" w:rsidR="00934953" w:rsidRPr="00B916EC" w:rsidRDefault="00934953" w:rsidP="00C84DCF">
            <w:pPr>
              <w:pStyle w:val="TAC"/>
            </w:pPr>
            <w:r w:rsidRPr="00B916EC">
              <w:rPr>
                <w:rFonts w:cs="Arial"/>
                <w:kern w:val="24"/>
                <w:szCs w:val="18"/>
              </w:rPr>
              <w:t>Reserved</w:t>
            </w:r>
          </w:p>
        </w:tc>
      </w:tr>
      <w:tr w:rsidR="00934953" w:rsidRPr="00B916EC" w14:paraId="348BD5E1" w14:textId="77777777" w:rsidTr="00C84DCF">
        <w:trPr>
          <w:cantSplit/>
        </w:trPr>
        <w:tc>
          <w:tcPr>
            <w:tcW w:w="810" w:type="dxa"/>
            <w:tcBorders>
              <w:right w:val="double" w:sz="4" w:space="0" w:color="auto"/>
            </w:tcBorders>
            <w:shd w:val="clear" w:color="auto" w:fill="auto"/>
            <w:vAlign w:val="center"/>
          </w:tcPr>
          <w:p w14:paraId="5040AE4F" w14:textId="77777777" w:rsidR="00934953" w:rsidRPr="00B916EC" w:rsidRDefault="00934953" w:rsidP="00C84DCF">
            <w:pPr>
              <w:pStyle w:val="TAC"/>
            </w:pPr>
            <w:r w:rsidRPr="00B916EC">
              <w:t>4</w:t>
            </w:r>
          </w:p>
        </w:tc>
        <w:tc>
          <w:tcPr>
            <w:tcW w:w="8849" w:type="dxa"/>
            <w:gridSpan w:val="2"/>
            <w:tcBorders>
              <w:left w:val="double" w:sz="4" w:space="0" w:color="auto"/>
            </w:tcBorders>
            <w:vAlign w:val="center"/>
          </w:tcPr>
          <w:p w14:paraId="5C6BF466"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4EA8AEB3" w14:textId="77777777" w:rsidTr="00C84DCF">
        <w:trPr>
          <w:cantSplit/>
        </w:trPr>
        <w:tc>
          <w:tcPr>
            <w:tcW w:w="810" w:type="dxa"/>
            <w:tcBorders>
              <w:right w:val="double" w:sz="4" w:space="0" w:color="auto"/>
            </w:tcBorders>
            <w:shd w:val="clear" w:color="auto" w:fill="auto"/>
            <w:vAlign w:val="center"/>
          </w:tcPr>
          <w:p w14:paraId="7398F6FF" w14:textId="77777777" w:rsidR="00934953" w:rsidRPr="00B916EC" w:rsidRDefault="00934953" w:rsidP="00C84DCF">
            <w:pPr>
              <w:pStyle w:val="TAC"/>
            </w:pPr>
            <w:r w:rsidRPr="00B916EC">
              <w:t>5</w:t>
            </w:r>
          </w:p>
        </w:tc>
        <w:tc>
          <w:tcPr>
            <w:tcW w:w="8849" w:type="dxa"/>
            <w:gridSpan w:val="2"/>
            <w:tcBorders>
              <w:left w:val="double" w:sz="4" w:space="0" w:color="auto"/>
            </w:tcBorders>
            <w:vAlign w:val="center"/>
          </w:tcPr>
          <w:p w14:paraId="4E4881CF" w14:textId="77777777" w:rsidR="00934953" w:rsidRPr="00B916EC" w:rsidRDefault="00934953" w:rsidP="00C84DCF">
            <w:pPr>
              <w:pStyle w:val="TAC"/>
            </w:pPr>
            <w:r w:rsidRPr="00B916EC">
              <w:rPr>
                <w:rFonts w:cs="Arial"/>
                <w:kern w:val="24"/>
                <w:szCs w:val="18"/>
              </w:rPr>
              <w:t>Reserved</w:t>
            </w:r>
          </w:p>
        </w:tc>
      </w:tr>
      <w:tr w:rsidR="00934953" w:rsidRPr="00B916EC" w14:paraId="5B8EF3B4" w14:textId="77777777" w:rsidTr="00C84DCF">
        <w:trPr>
          <w:cantSplit/>
        </w:trPr>
        <w:tc>
          <w:tcPr>
            <w:tcW w:w="810" w:type="dxa"/>
            <w:tcBorders>
              <w:right w:val="double" w:sz="4" w:space="0" w:color="auto"/>
            </w:tcBorders>
            <w:shd w:val="clear" w:color="auto" w:fill="auto"/>
            <w:vAlign w:val="center"/>
          </w:tcPr>
          <w:p w14:paraId="3842F453" w14:textId="77777777" w:rsidR="00934953" w:rsidRPr="00B916EC" w:rsidRDefault="00934953" w:rsidP="00C84DCF">
            <w:pPr>
              <w:pStyle w:val="TAC"/>
            </w:pPr>
            <w:r w:rsidRPr="00B916EC">
              <w:t>6</w:t>
            </w:r>
          </w:p>
        </w:tc>
        <w:tc>
          <w:tcPr>
            <w:tcW w:w="8849" w:type="dxa"/>
            <w:gridSpan w:val="2"/>
            <w:tcBorders>
              <w:left w:val="double" w:sz="4" w:space="0" w:color="auto"/>
            </w:tcBorders>
            <w:vAlign w:val="center"/>
          </w:tcPr>
          <w:p w14:paraId="7BA3F22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466BD82" w14:textId="77777777" w:rsidTr="00C84DCF">
        <w:trPr>
          <w:cantSplit/>
        </w:trPr>
        <w:tc>
          <w:tcPr>
            <w:tcW w:w="810" w:type="dxa"/>
            <w:tcBorders>
              <w:right w:val="double" w:sz="4" w:space="0" w:color="auto"/>
            </w:tcBorders>
            <w:shd w:val="clear" w:color="auto" w:fill="auto"/>
            <w:vAlign w:val="center"/>
          </w:tcPr>
          <w:p w14:paraId="16281955" w14:textId="77777777" w:rsidR="00934953" w:rsidRPr="00B916EC" w:rsidRDefault="00934953" w:rsidP="00C84DCF">
            <w:pPr>
              <w:pStyle w:val="TAC"/>
            </w:pPr>
            <w:r w:rsidRPr="00B916EC">
              <w:t>7</w:t>
            </w:r>
          </w:p>
        </w:tc>
        <w:tc>
          <w:tcPr>
            <w:tcW w:w="8849" w:type="dxa"/>
            <w:gridSpan w:val="2"/>
            <w:tcBorders>
              <w:left w:val="double" w:sz="4" w:space="0" w:color="auto"/>
            </w:tcBorders>
            <w:vAlign w:val="center"/>
          </w:tcPr>
          <w:p w14:paraId="1B609CA9" w14:textId="77777777" w:rsidR="00934953" w:rsidRPr="00B916EC" w:rsidRDefault="00934953" w:rsidP="00C84DCF">
            <w:pPr>
              <w:pStyle w:val="TAC"/>
            </w:pPr>
            <w:r w:rsidRPr="00B916EC">
              <w:rPr>
                <w:rFonts w:cs="Arial"/>
                <w:kern w:val="24"/>
                <w:szCs w:val="18"/>
              </w:rPr>
              <w:t>Reserved</w:t>
            </w:r>
          </w:p>
        </w:tc>
      </w:tr>
      <w:tr w:rsidR="00934953" w:rsidRPr="00B916EC" w14:paraId="3E0E6EC0" w14:textId="77777777" w:rsidTr="00C84DCF">
        <w:trPr>
          <w:cantSplit/>
        </w:trPr>
        <w:tc>
          <w:tcPr>
            <w:tcW w:w="810" w:type="dxa"/>
            <w:tcBorders>
              <w:right w:val="double" w:sz="4" w:space="0" w:color="auto"/>
            </w:tcBorders>
            <w:shd w:val="clear" w:color="auto" w:fill="auto"/>
            <w:vAlign w:val="center"/>
          </w:tcPr>
          <w:p w14:paraId="54811451" w14:textId="77777777" w:rsidR="00934953" w:rsidRPr="00B916EC" w:rsidRDefault="00934953" w:rsidP="00C84DCF">
            <w:pPr>
              <w:pStyle w:val="TAC"/>
            </w:pPr>
            <w:r w:rsidRPr="00B916EC">
              <w:t>8</w:t>
            </w:r>
          </w:p>
        </w:tc>
        <w:tc>
          <w:tcPr>
            <w:tcW w:w="8849" w:type="dxa"/>
            <w:gridSpan w:val="2"/>
            <w:tcBorders>
              <w:left w:val="double" w:sz="4" w:space="0" w:color="auto"/>
            </w:tcBorders>
            <w:vAlign w:val="center"/>
          </w:tcPr>
          <w:p w14:paraId="76F55D6F"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2F1A19BD" w14:textId="77777777" w:rsidTr="00C84DCF">
        <w:trPr>
          <w:cantSplit/>
        </w:trPr>
        <w:tc>
          <w:tcPr>
            <w:tcW w:w="810" w:type="dxa"/>
            <w:tcBorders>
              <w:right w:val="double" w:sz="4" w:space="0" w:color="auto"/>
            </w:tcBorders>
            <w:shd w:val="clear" w:color="auto" w:fill="auto"/>
            <w:vAlign w:val="center"/>
          </w:tcPr>
          <w:p w14:paraId="4ABB864E" w14:textId="77777777" w:rsidR="00934953" w:rsidRPr="00B916EC" w:rsidRDefault="00934953" w:rsidP="00C84DCF">
            <w:pPr>
              <w:pStyle w:val="TAC"/>
            </w:pPr>
            <w:r w:rsidRPr="00B916EC">
              <w:t>9</w:t>
            </w:r>
          </w:p>
        </w:tc>
        <w:tc>
          <w:tcPr>
            <w:tcW w:w="8849" w:type="dxa"/>
            <w:gridSpan w:val="2"/>
            <w:tcBorders>
              <w:left w:val="double" w:sz="4" w:space="0" w:color="auto"/>
            </w:tcBorders>
            <w:vAlign w:val="center"/>
          </w:tcPr>
          <w:p w14:paraId="171C2DEA" w14:textId="77777777" w:rsidR="00934953" w:rsidRPr="00B916EC" w:rsidRDefault="00934953" w:rsidP="00C84DCF">
            <w:pPr>
              <w:pStyle w:val="TAC"/>
            </w:pPr>
            <w:r w:rsidRPr="00B916EC">
              <w:rPr>
                <w:rFonts w:cs="Arial"/>
                <w:kern w:val="24"/>
                <w:szCs w:val="18"/>
              </w:rPr>
              <w:t>Reserved</w:t>
            </w:r>
          </w:p>
        </w:tc>
      </w:tr>
      <w:tr w:rsidR="00934953" w:rsidRPr="00B916EC" w14:paraId="210504E3" w14:textId="77777777" w:rsidTr="00C84DCF">
        <w:trPr>
          <w:cantSplit/>
        </w:trPr>
        <w:tc>
          <w:tcPr>
            <w:tcW w:w="810" w:type="dxa"/>
            <w:tcBorders>
              <w:right w:val="double" w:sz="4" w:space="0" w:color="auto"/>
            </w:tcBorders>
            <w:shd w:val="clear" w:color="auto" w:fill="auto"/>
            <w:vAlign w:val="center"/>
          </w:tcPr>
          <w:p w14:paraId="175A3630" w14:textId="77777777" w:rsidR="00934953" w:rsidRPr="00B916EC" w:rsidRDefault="00934953" w:rsidP="00C84DCF">
            <w:pPr>
              <w:pStyle w:val="TAC"/>
            </w:pPr>
            <w:r w:rsidRPr="00B916EC">
              <w:t>10</w:t>
            </w:r>
          </w:p>
        </w:tc>
        <w:tc>
          <w:tcPr>
            <w:tcW w:w="8849" w:type="dxa"/>
            <w:gridSpan w:val="2"/>
            <w:tcBorders>
              <w:left w:val="double" w:sz="4" w:space="0" w:color="auto"/>
            </w:tcBorders>
            <w:vAlign w:val="center"/>
          </w:tcPr>
          <w:p w14:paraId="7ADD90B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713FF569" w14:textId="77777777" w:rsidTr="00C84DCF">
        <w:trPr>
          <w:cantSplit/>
        </w:trPr>
        <w:tc>
          <w:tcPr>
            <w:tcW w:w="810" w:type="dxa"/>
            <w:tcBorders>
              <w:right w:val="double" w:sz="4" w:space="0" w:color="auto"/>
            </w:tcBorders>
            <w:shd w:val="clear" w:color="auto" w:fill="auto"/>
            <w:vAlign w:val="center"/>
          </w:tcPr>
          <w:p w14:paraId="589934A2" w14:textId="77777777" w:rsidR="00934953" w:rsidRPr="00B916EC" w:rsidRDefault="00934953" w:rsidP="00C84DCF">
            <w:pPr>
              <w:pStyle w:val="TAC"/>
            </w:pPr>
            <w:r w:rsidRPr="00B916EC">
              <w:t>11</w:t>
            </w:r>
          </w:p>
        </w:tc>
        <w:tc>
          <w:tcPr>
            <w:tcW w:w="8849" w:type="dxa"/>
            <w:gridSpan w:val="2"/>
            <w:tcBorders>
              <w:left w:val="double" w:sz="4" w:space="0" w:color="auto"/>
            </w:tcBorders>
            <w:vAlign w:val="center"/>
          </w:tcPr>
          <w:p w14:paraId="0884FF39" w14:textId="77777777" w:rsidR="00934953" w:rsidRPr="00B916EC" w:rsidRDefault="00934953" w:rsidP="00C84DCF">
            <w:pPr>
              <w:pStyle w:val="TAC"/>
            </w:pPr>
            <w:r w:rsidRPr="00B916EC">
              <w:rPr>
                <w:rFonts w:cs="Arial"/>
                <w:kern w:val="24"/>
                <w:szCs w:val="18"/>
              </w:rPr>
              <w:t>Reserved</w:t>
            </w:r>
          </w:p>
        </w:tc>
      </w:tr>
      <w:tr w:rsidR="00934953" w:rsidRPr="00B916EC" w14:paraId="3C92F044" w14:textId="77777777" w:rsidTr="00C84DCF">
        <w:trPr>
          <w:cantSplit/>
        </w:trPr>
        <w:tc>
          <w:tcPr>
            <w:tcW w:w="810" w:type="dxa"/>
            <w:tcBorders>
              <w:right w:val="double" w:sz="4" w:space="0" w:color="auto"/>
            </w:tcBorders>
            <w:shd w:val="clear" w:color="auto" w:fill="auto"/>
            <w:vAlign w:val="center"/>
          </w:tcPr>
          <w:p w14:paraId="3DB6B6D4" w14:textId="77777777" w:rsidR="00934953" w:rsidRPr="00B916EC" w:rsidRDefault="00934953" w:rsidP="00C84DCF">
            <w:pPr>
              <w:pStyle w:val="TAC"/>
            </w:pPr>
            <w:r w:rsidRPr="00B916EC">
              <w:t>12</w:t>
            </w:r>
          </w:p>
        </w:tc>
        <w:tc>
          <w:tcPr>
            <w:tcW w:w="8849" w:type="dxa"/>
            <w:gridSpan w:val="2"/>
            <w:tcBorders>
              <w:left w:val="double" w:sz="4" w:space="0" w:color="auto"/>
            </w:tcBorders>
            <w:vAlign w:val="center"/>
          </w:tcPr>
          <w:p w14:paraId="2590BC42" w14:textId="77777777" w:rsidR="00934953" w:rsidRPr="00B916EC" w:rsidRDefault="00934953" w:rsidP="00C84DCF">
            <w:pPr>
              <w:pStyle w:val="TAC"/>
              <w:rPr>
                <w:rFonts w:cs="Arial"/>
                <w:kern w:val="24"/>
                <w:szCs w:val="18"/>
              </w:rPr>
            </w:pPr>
            <w:r w:rsidRPr="00B916EC">
              <w:rPr>
                <w:rFonts w:cs="Arial"/>
                <w:kern w:val="24"/>
                <w:szCs w:val="18"/>
              </w:rPr>
              <w:t>Reserved</w:t>
            </w:r>
          </w:p>
        </w:tc>
      </w:tr>
      <w:tr w:rsidR="00934953" w:rsidRPr="00B916EC" w14:paraId="6353DF89" w14:textId="77777777" w:rsidTr="00C84DCF">
        <w:trPr>
          <w:cantSplit/>
        </w:trPr>
        <w:tc>
          <w:tcPr>
            <w:tcW w:w="810" w:type="dxa"/>
            <w:tcBorders>
              <w:right w:val="double" w:sz="4" w:space="0" w:color="auto"/>
            </w:tcBorders>
            <w:shd w:val="clear" w:color="auto" w:fill="auto"/>
            <w:vAlign w:val="center"/>
          </w:tcPr>
          <w:p w14:paraId="6C1834B2" w14:textId="77777777" w:rsidR="00934953" w:rsidRPr="00B916EC" w:rsidRDefault="00934953" w:rsidP="00C84DCF">
            <w:pPr>
              <w:pStyle w:val="TAC"/>
            </w:pPr>
            <w:r w:rsidRPr="00B916EC">
              <w:t>13</w:t>
            </w:r>
          </w:p>
        </w:tc>
        <w:tc>
          <w:tcPr>
            <w:tcW w:w="8849" w:type="dxa"/>
            <w:gridSpan w:val="2"/>
            <w:tcBorders>
              <w:left w:val="double" w:sz="4" w:space="0" w:color="auto"/>
            </w:tcBorders>
            <w:vAlign w:val="center"/>
          </w:tcPr>
          <w:p w14:paraId="77AA8241" w14:textId="77777777" w:rsidR="00934953" w:rsidRPr="00B916EC" w:rsidRDefault="00934953" w:rsidP="00C84DCF">
            <w:pPr>
              <w:pStyle w:val="TAC"/>
            </w:pPr>
            <w:r w:rsidRPr="00B916EC">
              <w:rPr>
                <w:rFonts w:cs="Arial"/>
                <w:kern w:val="24"/>
                <w:szCs w:val="18"/>
              </w:rPr>
              <w:t>Reserved</w:t>
            </w:r>
          </w:p>
        </w:tc>
      </w:tr>
      <w:tr w:rsidR="00934953" w:rsidRPr="00B916EC" w14:paraId="2F6042E1" w14:textId="77777777" w:rsidTr="00C84DCF">
        <w:trPr>
          <w:cantSplit/>
        </w:trPr>
        <w:tc>
          <w:tcPr>
            <w:tcW w:w="810" w:type="dxa"/>
            <w:tcBorders>
              <w:right w:val="double" w:sz="4" w:space="0" w:color="auto"/>
            </w:tcBorders>
            <w:shd w:val="clear" w:color="auto" w:fill="auto"/>
            <w:vAlign w:val="center"/>
          </w:tcPr>
          <w:p w14:paraId="23B38894" w14:textId="77777777" w:rsidR="00934953" w:rsidRPr="00B916EC" w:rsidRDefault="00934953" w:rsidP="00C84DCF">
            <w:pPr>
              <w:pStyle w:val="TAC"/>
            </w:pPr>
            <w:r w:rsidRPr="00B916EC">
              <w:t>14</w:t>
            </w:r>
          </w:p>
        </w:tc>
        <w:tc>
          <w:tcPr>
            <w:tcW w:w="8849" w:type="dxa"/>
            <w:gridSpan w:val="2"/>
            <w:tcBorders>
              <w:left w:val="double" w:sz="4" w:space="0" w:color="auto"/>
            </w:tcBorders>
            <w:vAlign w:val="center"/>
          </w:tcPr>
          <w:p w14:paraId="398B4845" w14:textId="77777777" w:rsidR="00934953" w:rsidRPr="00B916EC" w:rsidRDefault="00934953" w:rsidP="00C84DCF">
            <w:pPr>
              <w:pStyle w:val="TAC"/>
            </w:pPr>
            <w:r w:rsidRPr="00B916EC">
              <w:rPr>
                <w:rFonts w:cs="Arial"/>
                <w:kern w:val="24"/>
                <w:szCs w:val="18"/>
              </w:rPr>
              <w:t>Reserved</w:t>
            </w:r>
          </w:p>
        </w:tc>
      </w:tr>
      <w:tr w:rsidR="00934953" w:rsidRPr="00B916EC" w14:paraId="66181C84" w14:textId="77777777" w:rsidTr="00C84DCF">
        <w:trPr>
          <w:cantSplit/>
        </w:trPr>
        <w:tc>
          <w:tcPr>
            <w:tcW w:w="810" w:type="dxa"/>
            <w:tcBorders>
              <w:right w:val="double" w:sz="4" w:space="0" w:color="auto"/>
            </w:tcBorders>
            <w:shd w:val="clear" w:color="auto" w:fill="auto"/>
            <w:vAlign w:val="center"/>
          </w:tcPr>
          <w:p w14:paraId="1AF273FA" w14:textId="77777777" w:rsidR="00934953" w:rsidRPr="00B916EC" w:rsidRDefault="00934953" w:rsidP="00C84DCF">
            <w:pPr>
              <w:pStyle w:val="TAC"/>
            </w:pPr>
            <w:r w:rsidRPr="00B916EC">
              <w:rPr>
                <w:rFonts w:cs="Arial"/>
                <w:kern w:val="24"/>
                <w:szCs w:val="18"/>
              </w:rPr>
              <w:t>15</w:t>
            </w:r>
          </w:p>
        </w:tc>
        <w:tc>
          <w:tcPr>
            <w:tcW w:w="8849" w:type="dxa"/>
            <w:gridSpan w:val="2"/>
            <w:tcBorders>
              <w:left w:val="double" w:sz="4" w:space="0" w:color="auto"/>
            </w:tcBorders>
            <w:vAlign w:val="center"/>
          </w:tcPr>
          <w:p w14:paraId="6258072C" w14:textId="77777777" w:rsidR="00934953" w:rsidRPr="00B916EC" w:rsidRDefault="00934953" w:rsidP="00C84DCF">
            <w:pPr>
              <w:pStyle w:val="TAC"/>
              <w:rPr>
                <w:rFonts w:cs="Arial"/>
                <w:kern w:val="24"/>
                <w:szCs w:val="18"/>
              </w:rPr>
            </w:pPr>
            <w:r w:rsidRPr="00B916EC">
              <w:rPr>
                <w:rFonts w:cs="Arial"/>
                <w:kern w:val="24"/>
                <w:szCs w:val="18"/>
              </w:rPr>
              <w:t>Reserved</w:t>
            </w:r>
          </w:p>
        </w:tc>
      </w:tr>
    </w:tbl>
    <w:p w14:paraId="15A03555" w14:textId="77777777" w:rsidR="00934953" w:rsidRPr="00CA2B25" w:rsidRDefault="00934953">
      <w:pPr>
        <w:rPr>
          <w:lang w:eastAsia="zh-CN"/>
        </w:rPr>
      </w:pPr>
    </w:p>
    <w:sectPr w:rsidR="00934953"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BAE1B" w14:textId="77777777" w:rsidR="000013BF" w:rsidRDefault="000013BF">
      <w:pPr>
        <w:spacing w:after="0"/>
      </w:pPr>
      <w:r>
        <w:separator/>
      </w:r>
    </w:p>
  </w:endnote>
  <w:endnote w:type="continuationSeparator" w:id="0">
    <w:p w14:paraId="76006E4B" w14:textId="77777777" w:rsidR="000013BF" w:rsidRDefault="00001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AB2E9" w14:textId="77777777" w:rsidR="000013BF" w:rsidRDefault="000013BF">
      <w:pPr>
        <w:spacing w:after="0"/>
      </w:pPr>
      <w:r>
        <w:rPr>
          <w:color w:val="000000"/>
        </w:rPr>
        <w:separator/>
      </w:r>
    </w:p>
  </w:footnote>
  <w:footnote w:type="continuationSeparator" w:id="0">
    <w:p w14:paraId="2E27D4E7" w14:textId="77777777" w:rsidR="000013BF" w:rsidRDefault="000013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16" w15:restartNumberingAfterBreak="0">
    <w:nsid w:val="68D05164"/>
    <w:multiLevelType w:val="hybridMultilevel"/>
    <w:tmpl w:val="12F6E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F0B45C5"/>
    <w:multiLevelType w:val="hybridMultilevel"/>
    <w:tmpl w:val="4A5AB9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
  </w:num>
  <w:num w:numId="4">
    <w:abstractNumId w:val="11"/>
  </w:num>
  <w:num w:numId="5">
    <w:abstractNumId w:val="2"/>
  </w:num>
  <w:num w:numId="6">
    <w:abstractNumId w:val="7"/>
  </w:num>
  <w:num w:numId="7">
    <w:abstractNumId w:val="4"/>
  </w:num>
  <w:num w:numId="8">
    <w:abstractNumId w:val="4"/>
    <w:lvlOverride w:ilvl="0">
      <w:startOverride w:val="1"/>
    </w:lvlOverride>
  </w:num>
  <w:num w:numId="9">
    <w:abstractNumId w:val="8"/>
  </w:num>
  <w:num w:numId="10">
    <w:abstractNumId w:val="15"/>
  </w:num>
  <w:num w:numId="11">
    <w:abstractNumId w:val="5"/>
  </w:num>
  <w:num w:numId="12">
    <w:abstractNumId w:val="9"/>
  </w:num>
  <w:num w:numId="13">
    <w:abstractNumId w:val="12"/>
  </w:num>
  <w:num w:numId="14">
    <w:abstractNumId w:val="14"/>
  </w:num>
  <w:num w:numId="15">
    <w:abstractNumId w:val="0"/>
  </w:num>
  <w:num w:numId="16">
    <w:abstractNumId w:val="17"/>
  </w:num>
  <w:num w:numId="17">
    <w:abstractNumId w:val="16"/>
  </w:num>
  <w:num w:numId="18">
    <w:abstractNumId w:val="13"/>
  </w:num>
  <w:num w:numId="19">
    <w:abstractNumId w:val="3"/>
  </w:num>
  <w:num w:numId="20">
    <w:abstractNumId w:val="19"/>
  </w:num>
  <w:num w:numId="21">
    <w:abstractNumId w:val="1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3BF"/>
    <w:rsid w:val="000018FC"/>
    <w:rsid w:val="00001D34"/>
    <w:rsid w:val="000046C0"/>
    <w:rsid w:val="0001298C"/>
    <w:rsid w:val="000151EB"/>
    <w:rsid w:val="0001695A"/>
    <w:rsid w:val="00020A2C"/>
    <w:rsid w:val="00035123"/>
    <w:rsid w:val="000354D3"/>
    <w:rsid w:val="00044857"/>
    <w:rsid w:val="000454E0"/>
    <w:rsid w:val="00053812"/>
    <w:rsid w:val="00056034"/>
    <w:rsid w:val="000627BF"/>
    <w:rsid w:val="00063371"/>
    <w:rsid w:val="00064D01"/>
    <w:rsid w:val="00064F86"/>
    <w:rsid w:val="000650FE"/>
    <w:rsid w:val="00066C21"/>
    <w:rsid w:val="00074388"/>
    <w:rsid w:val="00076F56"/>
    <w:rsid w:val="00077468"/>
    <w:rsid w:val="0008142E"/>
    <w:rsid w:val="00085407"/>
    <w:rsid w:val="000946ED"/>
    <w:rsid w:val="0009585B"/>
    <w:rsid w:val="00096D77"/>
    <w:rsid w:val="000A1D5F"/>
    <w:rsid w:val="000A3322"/>
    <w:rsid w:val="000A4786"/>
    <w:rsid w:val="000A4D4D"/>
    <w:rsid w:val="000A6D50"/>
    <w:rsid w:val="000A706B"/>
    <w:rsid w:val="000B2CA7"/>
    <w:rsid w:val="000B4ED7"/>
    <w:rsid w:val="000B54FF"/>
    <w:rsid w:val="000C11E5"/>
    <w:rsid w:val="000C3804"/>
    <w:rsid w:val="000C6E72"/>
    <w:rsid w:val="000D2469"/>
    <w:rsid w:val="000E2F6E"/>
    <w:rsid w:val="000E4AB8"/>
    <w:rsid w:val="000F2396"/>
    <w:rsid w:val="000F2AA8"/>
    <w:rsid w:val="000F601A"/>
    <w:rsid w:val="000F7884"/>
    <w:rsid w:val="00102874"/>
    <w:rsid w:val="00102915"/>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71EE7"/>
    <w:rsid w:val="0017228A"/>
    <w:rsid w:val="00172456"/>
    <w:rsid w:val="00173815"/>
    <w:rsid w:val="00173EB7"/>
    <w:rsid w:val="0017471F"/>
    <w:rsid w:val="001769B4"/>
    <w:rsid w:val="00196A10"/>
    <w:rsid w:val="001978A0"/>
    <w:rsid w:val="001A2C9E"/>
    <w:rsid w:val="001A4396"/>
    <w:rsid w:val="001B64EE"/>
    <w:rsid w:val="001C0E98"/>
    <w:rsid w:val="001C32D0"/>
    <w:rsid w:val="001C3E94"/>
    <w:rsid w:val="001C6CB5"/>
    <w:rsid w:val="001D0AA0"/>
    <w:rsid w:val="001D2B07"/>
    <w:rsid w:val="001D3C7F"/>
    <w:rsid w:val="001D3D92"/>
    <w:rsid w:val="001E482B"/>
    <w:rsid w:val="001E7D04"/>
    <w:rsid w:val="001F36E2"/>
    <w:rsid w:val="001F44EA"/>
    <w:rsid w:val="001F65DB"/>
    <w:rsid w:val="001F6ACE"/>
    <w:rsid w:val="00205F3A"/>
    <w:rsid w:val="002114B9"/>
    <w:rsid w:val="00211DEC"/>
    <w:rsid w:val="00222105"/>
    <w:rsid w:val="002240F7"/>
    <w:rsid w:val="002305E0"/>
    <w:rsid w:val="00231802"/>
    <w:rsid w:val="002345A2"/>
    <w:rsid w:val="0023653F"/>
    <w:rsid w:val="0023697F"/>
    <w:rsid w:val="00236CB6"/>
    <w:rsid w:val="00242916"/>
    <w:rsid w:val="0024315B"/>
    <w:rsid w:val="002530A0"/>
    <w:rsid w:val="002537C7"/>
    <w:rsid w:val="00255936"/>
    <w:rsid w:val="00256A16"/>
    <w:rsid w:val="00257C7D"/>
    <w:rsid w:val="00257F3B"/>
    <w:rsid w:val="00262B76"/>
    <w:rsid w:val="0026342D"/>
    <w:rsid w:val="002771C5"/>
    <w:rsid w:val="00281F95"/>
    <w:rsid w:val="00287456"/>
    <w:rsid w:val="00297A76"/>
    <w:rsid w:val="00297BBA"/>
    <w:rsid w:val="002A0127"/>
    <w:rsid w:val="002A38F8"/>
    <w:rsid w:val="002A3E75"/>
    <w:rsid w:val="002A570B"/>
    <w:rsid w:val="002A675A"/>
    <w:rsid w:val="002A6789"/>
    <w:rsid w:val="002B1997"/>
    <w:rsid w:val="002C0524"/>
    <w:rsid w:val="002C0569"/>
    <w:rsid w:val="002D023D"/>
    <w:rsid w:val="002D27FD"/>
    <w:rsid w:val="002D3919"/>
    <w:rsid w:val="002D40A1"/>
    <w:rsid w:val="002D54A7"/>
    <w:rsid w:val="002D608E"/>
    <w:rsid w:val="002D6179"/>
    <w:rsid w:val="002D6D96"/>
    <w:rsid w:val="002E1697"/>
    <w:rsid w:val="002E229E"/>
    <w:rsid w:val="002E3485"/>
    <w:rsid w:val="002F31A9"/>
    <w:rsid w:val="002F59F6"/>
    <w:rsid w:val="002F6617"/>
    <w:rsid w:val="002F7E5B"/>
    <w:rsid w:val="003000BA"/>
    <w:rsid w:val="00300430"/>
    <w:rsid w:val="0030549F"/>
    <w:rsid w:val="00306380"/>
    <w:rsid w:val="00310227"/>
    <w:rsid w:val="00311C65"/>
    <w:rsid w:val="00316965"/>
    <w:rsid w:val="00316B25"/>
    <w:rsid w:val="003268A3"/>
    <w:rsid w:val="00326902"/>
    <w:rsid w:val="003306D6"/>
    <w:rsid w:val="003333B8"/>
    <w:rsid w:val="003355E3"/>
    <w:rsid w:val="00337EAF"/>
    <w:rsid w:val="003425CE"/>
    <w:rsid w:val="003427B0"/>
    <w:rsid w:val="00351664"/>
    <w:rsid w:val="00352668"/>
    <w:rsid w:val="00353D1A"/>
    <w:rsid w:val="00355DFB"/>
    <w:rsid w:val="00357179"/>
    <w:rsid w:val="00363819"/>
    <w:rsid w:val="00370241"/>
    <w:rsid w:val="0037276F"/>
    <w:rsid w:val="00376FEE"/>
    <w:rsid w:val="00377683"/>
    <w:rsid w:val="00381BAF"/>
    <w:rsid w:val="003868D6"/>
    <w:rsid w:val="00392616"/>
    <w:rsid w:val="00392D5B"/>
    <w:rsid w:val="003931FA"/>
    <w:rsid w:val="0039534D"/>
    <w:rsid w:val="003967E6"/>
    <w:rsid w:val="00397291"/>
    <w:rsid w:val="003A1755"/>
    <w:rsid w:val="003C000D"/>
    <w:rsid w:val="003C0671"/>
    <w:rsid w:val="003C0FED"/>
    <w:rsid w:val="003C12A5"/>
    <w:rsid w:val="003C5BBE"/>
    <w:rsid w:val="003E04DF"/>
    <w:rsid w:val="003E1D04"/>
    <w:rsid w:val="003E22B2"/>
    <w:rsid w:val="003E3007"/>
    <w:rsid w:val="003E40DD"/>
    <w:rsid w:val="003F0920"/>
    <w:rsid w:val="003F2921"/>
    <w:rsid w:val="003F5115"/>
    <w:rsid w:val="003F6D87"/>
    <w:rsid w:val="004002AE"/>
    <w:rsid w:val="004017C0"/>
    <w:rsid w:val="00403E3E"/>
    <w:rsid w:val="00405D8C"/>
    <w:rsid w:val="00416969"/>
    <w:rsid w:val="00421C63"/>
    <w:rsid w:val="0043571D"/>
    <w:rsid w:val="00436B3B"/>
    <w:rsid w:val="00437C04"/>
    <w:rsid w:val="00437E46"/>
    <w:rsid w:val="00441E83"/>
    <w:rsid w:val="00442F9C"/>
    <w:rsid w:val="00443102"/>
    <w:rsid w:val="004453DA"/>
    <w:rsid w:val="00446F45"/>
    <w:rsid w:val="0045049F"/>
    <w:rsid w:val="00453BFB"/>
    <w:rsid w:val="00456987"/>
    <w:rsid w:val="00457ED4"/>
    <w:rsid w:val="00462021"/>
    <w:rsid w:val="004630EB"/>
    <w:rsid w:val="00463CA1"/>
    <w:rsid w:val="004713C1"/>
    <w:rsid w:val="00471913"/>
    <w:rsid w:val="004775EA"/>
    <w:rsid w:val="00480856"/>
    <w:rsid w:val="00480930"/>
    <w:rsid w:val="004835BE"/>
    <w:rsid w:val="0048550C"/>
    <w:rsid w:val="004905ED"/>
    <w:rsid w:val="0049069F"/>
    <w:rsid w:val="00494EB5"/>
    <w:rsid w:val="0049511D"/>
    <w:rsid w:val="00495A6C"/>
    <w:rsid w:val="004A4C2F"/>
    <w:rsid w:val="004B1315"/>
    <w:rsid w:val="004B263D"/>
    <w:rsid w:val="004B37D0"/>
    <w:rsid w:val="004B52BC"/>
    <w:rsid w:val="004B63F4"/>
    <w:rsid w:val="004C0328"/>
    <w:rsid w:val="004C0AC0"/>
    <w:rsid w:val="004C1D19"/>
    <w:rsid w:val="004C4BAC"/>
    <w:rsid w:val="004C689A"/>
    <w:rsid w:val="004C7D2B"/>
    <w:rsid w:val="004D4A57"/>
    <w:rsid w:val="004D60F9"/>
    <w:rsid w:val="004E1760"/>
    <w:rsid w:val="004E246A"/>
    <w:rsid w:val="004E70A5"/>
    <w:rsid w:val="004F3FC6"/>
    <w:rsid w:val="004F6137"/>
    <w:rsid w:val="004F63E8"/>
    <w:rsid w:val="00501EBC"/>
    <w:rsid w:val="00503687"/>
    <w:rsid w:val="00503804"/>
    <w:rsid w:val="00507C5F"/>
    <w:rsid w:val="00520500"/>
    <w:rsid w:val="00533B13"/>
    <w:rsid w:val="00537D69"/>
    <w:rsid w:val="0054135C"/>
    <w:rsid w:val="0054447B"/>
    <w:rsid w:val="005473B1"/>
    <w:rsid w:val="00550B3C"/>
    <w:rsid w:val="00550C87"/>
    <w:rsid w:val="005516F6"/>
    <w:rsid w:val="005520D1"/>
    <w:rsid w:val="00554F5A"/>
    <w:rsid w:val="005554F1"/>
    <w:rsid w:val="00556B16"/>
    <w:rsid w:val="005607FF"/>
    <w:rsid w:val="0056106F"/>
    <w:rsid w:val="00565D90"/>
    <w:rsid w:val="00566426"/>
    <w:rsid w:val="00570D5F"/>
    <w:rsid w:val="00571902"/>
    <w:rsid w:val="00572CA4"/>
    <w:rsid w:val="005774DE"/>
    <w:rsid w:val="00577C0B"/>
    <w:rsid w:val="005812E2"/>
    <w:rsid w:val="00582CE1"/>
    <w:rsid w:val="00590232"/>
    <w:rsid w:val="005A4033"/>
    <w:rsid w:val="005A49FE"/>
    <w:rsid w:val="005A61D8"/>
    <w:rsid w:val="005B134F"/>
    <w:rsid w:val="005B6471"/>
    <w:rsid w:val="005C1466"/>
    <w:rsid w:val="005C25E8"/>
    <w:rsid w:val="005C505C"/>
    <w:rsid w:val="005C6C84"/>
    <w:rsid w:val="005D2CD5"/>
    <w:rsid w:val="005E2CD5"/>
    <w:rsid w:val="005E3F88"/>
    <w:rsid w:val="005E451F"/>
    <w:rsid w:val="005E5F3D"/>
    <w:rsid w:val="005E7018"/>
    <w:rsid w:val="005F6971"/>
    <w:rsid w:val="005F7210"/>
    <w:rsid w:val="005F72AC"/>
    <w:rsid w:val="006020DA"/>
    <w:rsid w:val="00604128"/>
    <w:rsid w:val="00615110"/>
    <w:rsid w:val="0061596A"/>
    <w:rsid w:val="0061663C"/>
    <w:rsid w:val="00617D54"/>
    <w:rsid w:val="0062052B"/>
    <w:rsid w:val="00626B29"/>
    <w:rsid w:val="00631DB6"/>
    <w:rsid w:val="00632EEE"/>
    <w:rsid w:val="00635B15"/>
    <w:rsid w:val="00637185"/>
    <w:rsid w:val="00641741"/>
    <w:rsid w:val="006426F3"/>
    <w:rsid w:val="006463E8"/>
    <w:rsid w:val="00646B0C"/>
    <w:rsid w:val="00647AB5"/>
    <w:rsid w:val="00647B65"/>
    <w:rsid w:val="00650E1C"/>
    <w:rsid w:val="006514A7"/>
    <w:rsid w:val="00657E27"/>
    <w:rsid w:val="0066140B"/>
    <w:rsid w:val="00662B8C"/>
    <w:rsid w:val="00665B74"/>
    <w:rsid w:val="00670C0D"/>
    <w:rsid w:val="00671351"/>
    <w:rsid w:val="0067232B"/>
    <w:rsid w:val="00674297"/>
    <w:rsid w:val="00676C80"/>
    <w:rsid w:val="00677277"/>
    <w:rsid w:val="00681C32"/>
    <w:rsid w:val="00682260"/>
    <w:rsid w:val="0068515B"/>
    <w:rsid w:val="006870D1"/>
    <w:rsid w:val="00690DB2"/>
    <w:rsid w:val="00691B98"/>
    <w:rsid w:val="00691FAA"/>
    <w:rsid w:val="00692529"/>
    <w:rsid w:val="00695EB2"/>
    <w:rsid w:val="006961BE"/>
    <w:rsid w:val="006A0A5B"/>
    <w:rsid w:val="006A2CB3"/>
    <w:rsid w:val="006A5C8F"/>
    <w:rsid w:val="006A6497"/>
    <w:rsid w:val="006A7429"/>
    <w:rsid w:val="006B0B80"/>
    <w:rsid w:val="006B536E"/>
    <w:rsid w:val="006C0475"/>
    <w:rsid w:val="006D0A87"/>
    <w:rsid w:val="006D1132"/>
    <w:rsid w:val="006D197A"/>
    <w:rsid w:val="006D4371"/>
    <w:rsid w:val="006D64F8"/>
    <w:rsid w:val="006D7919"/>
    <w:rsid w:val="006E3609"/>
    <w:rsid w:val="006E5E87"/>
    <w:rsid w:val="006F2962"/>
    <w:rsid w:val="006F39F0"/>
    <w:rsid w:val="006F4BD1"/>
    <w:rsid w:val="0070118D"/>
    <w:rsid w:val="007159CF"/>
    <w:rsid w:val="00727CC1"/>
    <w:rsid w:val="0073330E"/>
    <w:rsid w:val="007333AD"/>
    <w:rsid w:val="00735654"/>
    <w:rsid w:val="00735D13"/>
    <w:rsid w:val="00736FF9"/>
    <w:rsid w:val="0074029C"/>
    <w:rsid w:val="00741CE5"/>
    <w:rsid w:val="00742FF3"/>
    <w:rsid w:val="00745A5E"/>
    <w:rsid w:val="00750D0B"/>
    <w:rsid w:val="00755843"/>
    <w:rsid w:val="00756E56"/>
    <w:rsid w:val="00760D8A"/>
    <w:rsid w:val="007770F1"/>
    <w:rsid w:val="00781A99"/>
    <w:rsid w:val="00781BA8"/>
    <w:rsid w:val="00783874"/>
    <w:rsid w:val="00784F50"/>
    <w:rsid w:val="007852F2"/>
    <w:rsid w:val="00785857"/>
    <w:rsid w:val="00786A8D"/>
    <w:rsid w:val="00787418"/>
    <w:rsid w:val="00790F7A"/>
    <w:rsid w:val="00792A30"/>
    <w:rsid w:val="00794182"/>
    <w:rsid w:val="00797215"/>
    <w:rsid w:val="007A3F19"/>
    <w:rsid w:val="007A507F"/>
    <w:rsid w:val="007A524D"/>
    <w:rsid w:val="007A57AA"/>
    <w:rsid w:val="007A6FCF"/>
    <w:rsid w:val="007A7734"/>
    <w:rsid w:val="007B79F1"/>
    <w:rsid w:val="007C16AB"/>
    <w:rsid w:val="007D01E2"/>
    <w:rsid w:val="007D0534"/>
    <w:rsid w:val="007D09B0"/>
    <w:rsid w:val="007D1078"/>
    <w:rsid w:val="007D2CFD"/>
    <w:rsid w:val="007D3DAF"/>
    <w:rsid w:val="007D5813"/>
    <w:rsid w:val="007D7733"/>
    <w:rsid w:val="007E013A"/>
    <w:rsid w:val="007E02DB"/>
    <w:rsid w:val="007E076B"/>
    <w:rsid w:val="007E2A94"/>
    <w:rsid w:val="007E4B8A"/>
    <w:rsid w:val="007E5C4C"/>
    <w:rsid w:val="007E680B"/>
    <w:rsid w:val="007E6A4B"/>
    <w:rsid w:val="007E7118"/>
    <w:rsid w:val="007E74E8"/>
    <w:rsid w:val="007E7E12"/>
    <w:rsid w:val="007F078D"/>
    <w:rsid w:val="007F0F57"/>
    <w:rsid w:val="007F3AE1"/>
    <w:rsid w:val="00800FFC"/>
    <w:rsid w:val="008020E7"/>
    <w:rsid w:val="00803968"/>
    <w:rsid w:val="008100AD"/>
    <w:rsid w:val="00810E92"/>
    <w:rsid w:val="00812376"/>
    <w:rsid w:val="0081336F"/>
    <w:rsid w:val="00813E5C"/>
    <w:rsid w:val="00820BEF"/>
    <w:rsid w:val="00826909"/>
    <w:rsid w:val="00826C34"/>
    <w:rsid w:val="0083306B"/>
    <w:rsid w:val="00835250"/>
    <w:rsid w:val="00836684"/>
    <w:rsid w:val="00837191"/>
    <w:rsid w:val="00840FB0"/>
    <w:rsid w:val="008446EE"/>
    <w:rsid w:val="00846685"/>
    <w:rsid w:val="00850885"/>
    <w:rsid w:val="008536B1"/>
    <w:rsid w:val="00853E70"/>
    <w:rsid w:val="00854573"/>
    <w:rsid w:val="008569CA"/>
    <w:rsid w:val="008643BB"/>
    <w:rsid w:val="00872615"/>
    <w:rsid w:val="00884170"/>
    <w:rsid w:val="008842FC"/>
    <w:rsid w:val="00890BDB"/>
    <w:rsid w:val="00893499"/>
    <w:rsid w:val="00895167"/>
    <w:rsid w:val="008A305E"/>
    <w:rsid w:val="008B0235"/>
    <w:rsid w:val="008B0DED"/>
    <w:rsid w:val="008B4360"/>
    <w:rsid w:val="008B4BAF"/>
    <w:rsid w:val="008B596D"/>
    <w:rsid w:val="008B64EE"/>
    <w:rsid w:val="008C10F3"/>
    <w:rsid w:val="008C47CF"/>
    <w:rsid w:val="008D5A4F"/>
    <w:rsid w:val="008D7E31"/>
    <w:rsid w:val="008E080E"/>
    <w:rsid w:val="008E311A"/>
    <w:rsid w:val="008E60DB"/>
    <w:rsid w:val="008F2088"/>
    <w:rsid w:val="008F300F"/>
    <w:rsid w:val="008F4163"/>
    <w:rsid w:val="008F4728"/>
    <w:rsid w:val="008F53C5"/>
    <w:rsid w:val="008F53E3"/>
    <w:rsid w:val="009009C9"/>
    <w:rsid w:val="00900F4B"/>
    <w:rsid w:val="00904ABE"/>
    <w:rsid w:val="00915929"/>
    <w:rsid w:val="00921B8E"/>
    <w:rsid w:val="00923202"/>
    <w:rsid w:val="00924B1F"/>
    <w:rsid w:val="00931988"/>
    <w:rsid w:val="00932085"/>
    <w:rsid w:val="0093451F"/>
    <w:rsid w:val="00934953"/>
    <w:rsid w:val="00934CF0"/>
    <w:rsid w:val="00934E71"/>
    <w:rsid w:val="00935517"/>
    <w:rsid w:val="009360E7"/>
    <w:rsid w:val="00936EC4"/>
    <w:rsid w:val="0094181B"/>
    <w:rsid w:val="00941B15"/>
    <w:rsid w:val="00944FE5"/>
    <w:rsid w:val="00946540"/>
    <w:rsid w:val="0094751F"/>
    <w:rsid w:val="00947D05"/>
    <w:rsid w:val="00951860"/>
    <w:rsid w:val="00951FE5"/>
    <w:rsid w:val="00956818"/>
    <w:rsid w:val="00963CAB"/>
    <w:rsid w:val="00965229"/>
    <w:rsid w:val="00965436"/>
    <w:rsid w:val="009716F6"/>
    <w:rsid w:val="00971982"/>
    <w:rsid w:val="00971B49"/>
    <w:rsid w:val="009734DD"/>
    <w:rsid w:val="00974379"/>
    <w:rsid w:val="00975C70"/>
    <w:rsid w:val="00976EE2"/>
    <w:rsid w:val="009800CF"/>
    <w:rsid w:val="00990469"/>
    <w:rsid w:val="009904A1"/>
    <w:rsid w:val="00994332"/>
    <w:rsid w:val="00996CAA"/>
    <w:rsid w:val="00996DFC"/>
    <w:rsid w:val="009A02B4"/>
    <w:rsid w:val="009B0970"/>
    <w:rsid w:val="009B1691"/>
    <w:rsid w:val="009B248B"/>
    <w:rsid w:val="009B5E4C"/>
    <w:rsid w:val="009C42B6"/>
    <w:rsid w:val="009C70CE"/>
    <w:rsid w:val="009E10BD"/>
    <w:rsid w:val="009E1A08"/>
    <w:rsid w:val="009E1A56"/>
    <w:rsid w:val="009E2801"/>
    <w:rsid w:val="009E6113"/>
    <w:rsid w:val="009E71A3"/>
    <w:rsid w:val="009F1E6E"/>
    <w:rsid w:val="009F4745"/>
    <w:rsid w:val="009F5033"/>
    <w:rsid w:val="009F611C"/>
    <w:rsid w:val="009F740C"/>
    <w:rsid w:val="009F7889"/>
    <w:rsid w:val="00A00185"/>
    <w:rsid w:val="00A01202"/>
    <w:rsid w:val="00A025AB"/>
    <w:rsid w:val="00A03F62"/>
    <w:rsid w:val="00A03F7A"/>
    <w:rsid w:val="00A07696"/>
    <w:rsid w:val="00A07C6B"/>
    <w:rsid w:val="00A1037C"/>
    <w:rsid w:val="00A12269"/>
    <w:rsid w:val="00A135FD"/>
    <w:rsid w:val="00A16050"/>
    <w:rsid w:val="00A22B56"/>
    <w:rsid w:val="00A25F63"/>
    <w:rsid w:val="00A27971"/>
    <w:rsid w:val="00A32A7C"/>
    <w:rsid w:val="00A33660"/>
    <w:rsid w:val="00A33E2B"/>
    <w:rsid w:val="00A3570C"/>
    <w:rsid w:val="00A35ABA"/>
    <w:rsid w:val="00A401CD"/>
    <w:rsid w:val="00A42DC0"/>
    <w:rsid w:val="00A431DC"/>
    <w:rsid w:val="00A5481F"/>
    <w:rsid w:val="00A5514D"/>
    <w:rsid w:val="00A57CBD"/>
    <w:rsid w:val="00A6728D"/>
    <w:rsid w:val="00A67F05"/>
    <w:rsid w:val="00A72684"/>
    <w:rsid w:val="00A760D0"/>
    <w:rsid w:val="00A8606E"/>
    <w:rsid w:val="00A87EF5"/>
    <w:rsid w:val="00A92EAA"/>
    <w:rsid w:val="00A94DE6"/>
    <w:rsid w:val="00A9602E"/>
    <w:rsid w:val="00AA133A"/>
    <w:rsid w:val="00AA3150"/>
    <w:rsid w:val="00AA3D0E"/>
    <w:rsid w:val="00AA42E2"/>
    <w:rsid w:val="00AA6B44"/>
    <w:rsid w:val="00AA7D8A"/>
    <w:rsid w:val="00AB3BEA"/>
    <w:rsid w:val="00AB5AF1"/>
    <w:rsid w:val="00AC48A2"/>
    <w:rsid w:val="00AC4B45"/>
    <w:rsid w:val="00AC6E7F"/>
    <w:rsid w:val="00AD1A78"/>
    <w:rsid w:val="00AD4355"/>
    <w:rsid w:val="00AD4377"/>
    <w:rsid w:val="00AD611C"/>
    <w:rsid w:val="00AD6B00"/>
    <w:rsid w:val="00AE1959"/>
    <w:rsid w:val="00AE4EC5"/>
    <w:rsid w:val="00AE5427"/>
    <w:rsid w:val="00AE74B1"/>
    <w:rsid w:val="00AF1422"/>
    <w:rsid w:val="00AF2691"/>
    <w:rsid w:val="00B0097C"/>
    <w:rsid w:val="00B0668E"/>
    <w:rsid w:val="00B11767"/>
    <w:rsid w:val="00B1748E"/>
    <w:rsid w:val="00B219AC"/>
    <w:rsid w:val="00B21BE9"/>
    <w:rsid w:val="00B223F0"/>
    <w:rsid w:val="00B272A1"/>
    <w:rsid w:val="00B27766"/>
    <w:rsid w:val="00B35E40"/>
    <w:rsid w:val="00B438CF"/>
    <w:rsid w:val="00B45341"/>
    <w:rsid w:val="00B518FF"/>
    <w:rsid w:val="00B51922"/>
    <w:rsid w:val="00B52C3E"/>
    <w:rsid w:val="00B55803"/>
    <w:rsid w:val="00B62C15"/>
    <w:rsid w:val="00B7294D"/>
    <w:rsid w:val="00B81D18"/>
    <w:rsid w:val="00B931AE"/>
    <w:rsid w:val="00BA092B"/>
    <w:rsid w:val="00BA4BF8"/>
    <w:rsid w:val="00BA54E7"/>
    <w:rsid w:val="00BB10B2"/>
    <w:rsid w:val="00BB2B4A"/>
    <w:rsid w:val="00BB62AC"/>
    <w:rsid w:val="00BC0BE1"/>
    <w:rsid w:val="00BC5521"/>
    <w:rsid w:val="00BC5ABC"/>
    <w:rsid w:val="00BC5DF0"/>
    <w:rsid w:val="00BE27A5"/>
    <w:rsid w:val="00BF2434"/>
    <w:rsid w:val="00BF2D21"/>
    <w:rsid w:val="00BF2E6D"/>
    <w:rsid w:val="00BF5EDB"/>
    <w:rsid w:val="00C022C4"/>
    <w:rsid w:val="00C02B4F"/>
    <w:rsid w:val="00C13667"/>
    <w:rsid w:val="00C206D1"/>
    <w:rsid w:val="00C212AD"/>
    <w:rsid w:val="00C23DF5"/>
    <w:rsid w:val="00C2587A"/>
    <w:rsid w:val="00C26779"/>
    <w:rsid w:val="00C27DB1"/>
    <w:rsid w:val="00C3226B"/>
    <w:rsid w:val="00C3239D"/>
    <w:rsid w:val="00C35224"/>
    <w:rsid w:val="00C35D81"/>
    <w:rsid w:val="00C41ED2"/>
    <w:rsid w:val="00C44673"/>
    <w:rsid w:val="00C45879"/>
    <w:rsid w:val="00C468DD"/>
    <w:rsid w:val="00C56D15"/>
    <w:rsid w:val="00C65CB8"/>
    <w:rsid w:val="00C6671D"/>
    <w:rsid w:val="00C66960"/>
    <w:rsid w:val="00C74048"/>
    <w:rsid w:val="00C775DE"/>
    <w:rsid w:val="00C81350"/>
    <w:rsid w:val="00C81B5A"/>
    <w:rsid w:val="00C81DE1"/>
    <w:rsid w:val="00C84DCF"/>
    <w:rsid w:val="00C86A61"/>
    <w:rsid w:val="00C921D1"/>
    <w:rsid w:val="00C938AF"/>
    <w:rsid w:val="00C96EFF"/>
    <w:rsid w:val="00CA2B25"/>
    <w:rsid w:val="00CB3E61"/>
    <w:rsid w:val="00CB6905"/>
    <w:rsid w:val="00CE0555"/>
    <w:rsid w:val="00CE08BC"/>
    <w:rsid w:val="00CE41F3"/>
    <w:rsid w:val="00CE712A"/>
    <w:rsid w:val="00CF04E7"/>
    <w:rsid w:val="00CF3047"/>
    <w:rsid w:val="00CF421E"/>
    <w:rsid w:val="00CF4B48"/>
    <w:rsid w:val="00D141DE"/>
    <w:rsid w:val="00D14560"/>
    <w:rsid w:val="00D14D29"/>
    <w:rsid w:val="00D20BE2"/>
    <w:rsid w:val="00D22915"/>
    <w:rsid w:val="00D271A2"/>
    <w:rsid w:val="00D31A23"/>
    <w:rsid w:val="00D32123"/>
    <w:rsid w:val="00D3621C"/>
    <w:rsid w:val="00D363BD"/>
    <w:rsid w:val="00D449DC"/>
    <w:rsid w:val="00D468C5"/>
    <w:rsid w:val="00D526AE"/>
    <w:rsid w:val="00D52EFC"/>
    <w:rsid w:val="00D54011"/>
    <w:rsid w:val="00D56B0E"/>
    <w:rsid w:val="00D618AD"/>
    <w:rsid w:val="00D6327B"/>
    <w:rsid w:val="00D63D4E"/>
    <w:rsid w:val="00D6676D"/>
    <w:rsid w:val="00D71FA3"/>
    <w:rsid w:val="00D76299"/>
    <w:rsid w:val="00D778DB"/>
    <w:rsid w:val="00D77F22"/>
    <w:rsid w:val="00D87BED"/>
    <w:rsid w:val="00D93572"/>
    <w:rsid w:val="00D94871"/>
    <w:rsid w:val="00D96935"/>
    <w:rsid w:val="00D97322"/>
    <w:rsid w:val="00D9760B"/>
    <w:rsid w:val="00DB0C72"/>
    <w:rsid w:val="00DB1477"/>
    <w:rsid w:val="00DB3A3B"/>
    <w:rsid w:val="00DB6202"/>
    <w:rsid w:val="00DC63D5"/>
    <w:rsid w:val="00DD4C66"/>
    <w:rsid w:val="00DD529F"/>
    <w:rsid w:val="00DE1CAA"/>
    <w:rsid w:val="00DE26D1"/>
    <w:rsid w:val="00DE7C00"/>
    <w:rsid w:val="00DF247B"/>
    <w:rsid w:val="00DF24E1"/>
    <w:rsid w:val="00DF2BA4"/>
    <w:rsid w:val="00DF6B47"/>
    <w:rsid w:val="00E00E7D"/>
    <w:rsid w:val="00E07D43"/>
    <w:rsid w:val="00E07E89"/>
    <w:rsid w:val="00E15E8D"/>
    <w:rsid w:val="00E17D02"/>
    <w:rsid w:val="00E20C76"/>
    <w:rsid w:val="00E21998"/>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6E1B"/>
    <w:rsid w:val="00EB01B2"/>
    <w:rsid w:val="00EB3092"/>
    <w:rsid w:val="00ED0F78"/>
    <w:rsid w:val="00ED6E1F"/>
    <w:rsid w:val="00EE2E6F"/>
    <w:rsid w:val="00EE37E5"/>
    <w:rsid w:val="00EE626A"/>
    <w:rsid w:val="00EE73B5"/>
    <w:rsid w:val="00EF4DE9"/>
    <w:rsid w:val="00F02B6E"/>
    <w:rsid w:val="00F046BC"/>
    <w:rsid w:val="00F04941"/>
    <w:rsid w:val="00F06801"/>
    <w:rsid w:val="00F0782B"/>
    <w:rsid w:val="00F12EDF"/>
    <w:rsid w:val="00F14701"/>
    <w:rsid w:val="00F16EBB"/>
    <w:rsid w:val="00F20377"/>
    <w:rsid w:val="00F21CF5"/>
    <w:rsid w:val="00F43B61"/>
    <w:rsid w:val="00F43DC1"/>
    <w:rsid w:val="00F55653"/>
    <w:rsid w:val="00F6186B"/>
    <w:rsid w:val="00F62780"/>
    <w:rsid w:val="00F63D43"/>
    <w:rsid w:val="00F70866"/>
    <w:rsid w:val="00F71954"/>
    <w:rsid w:val="00F75A9D"/>
    <w:rsid w:val="00F75AD6"/>
    <w:rsid w:val="00F8590D"/>
    <w:rsid w:val="00F92F94"/>
    <w:rsid w:val="00F94493"/>
    <w:rsid w:val="00F9661F"/>
    <w:rsid w:val="00FA4233"/>
    <w:rsid w:val="00FA54DA"/>
    <w:rsid w:val="00FA6D6A"/>
    <w:rsid w:val="00FB2441"/>
    <w:rsid w:val="00FB4CD9"/>
    <w:rsid w:val="00FB6CD2"/>
    <w:rsid w:val="00FB7240"/>
    <w:rsid w:val="00FC5015"/>
    <w:rsid w:val="00FC5502"/>
    <w:rsid w:val="00FC5537"/>
    <w:rsid w:val="00FD2849"/>
    <w:rsid w:val="00FD3F28"/>
    <w:rsid w:val="00FD676D"/>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semiHidden/>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qFormat/>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C65CB8"/>
    <w:rPr>
      <w:rFonts w:ascii="Calibri" w:hAnsi="Calibri" w:cs="Calibri"/>
      <w:sz w:val="21"/>
      <w:szCs w:val="21"/>
      <w:lang w:eastAsia="zh-CN"/>
    </w:rPr>
  </w:style>
  <w:style w:type="character" w:customStyle="1" w:styleId="discussionpointChar">
    <w:name w:val="discussion point Char"/>
    <w:link w:val="discussionpoint"/>
    <w:locked/>
    <w:rsid w:val="00C65CB8"/>
    <w:rPr>
      <w:rFonts w:ascii="Batang" w:eastAsia="Batang" w:hAnsi="Batang"/>
    </w:rPr>
  </w:style>
  <w:style w:type="paragraph" w:customStyle="1" w:styleId="discussionpoint">
    <w:name w:val="discussion point"/>
    <w:basedOn w:val="a"/>
    <w:link w:val="discussionpointChar"/>
    <w:rsid w:val="00C65CB8"/>
    <w:pPr>
      <w:suppressAutoHyphens w:val="0"/>
      <w:overflowPunct w:val="0"/>
      <w:spacing w:after="60" w:line="252" w:lineRule="auto"/>
      <w:textAlignment w:val="auto"/>
    </w:pPr>
    <w:rPr>
      <w:rFonts w:ascii="Batang" w:eastAsia="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58927968">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101335954">
      <w:bodyDiv w:val="1"/>
      <w:marLeft w:val="0"/>
      <w:marRight w:val="0"/>
      <w:marTop w:val="0"/>
      <w:marBottom w:val="0"/>
      <w:divBdr>
        <w:top w:val="none" w:sz="0" w:space="0" w:color="auto"/>
        <w:left w:val="none" w:sz="0" w:space="0" w:color="auto"/>
        <w:bottom w:val="none" w:sz="0" w:space="0" w:color="auto"/>
        <w:right w:val="none" w:sz="0" w:space="0" w:color="auto"/>
      </w:divBdr>
    </w:div>
    <w:div w:id="1356345042">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669404448">
      <w:bodyDiv w:val="1"/>
      <w:marLeft w:val="0"/>
      <w:marRight w:val="0"/>
      <w:marTop w:val="0"/>
      <w:marBottom w:val="0"/>
      <w:divBdr>
        <w:top w:val="none" w:sz="0" w:space="0" w:color="auto"/>
        <w:left w:val="none" w:sz="0" w:space="0" w:color="auto"/>
        <w:bottom w:val="none" w:sz="0" w:space="0" w:color="auto"/>
        <w:right w:val="none" w:sz="0" w:space="0" w:color="auto"/>
      </w:divBdr>
    </w:div>
    <w:div w:id="1798907458">
      <w:bodyDiv w:val="1"/>
      <w:marLeft w:val="0"/>
      <w:marRight w:val="0"/>
      <w:marTop w:val="0"/>
      <w:marBottom w:val="0"/>
      <w:divBdr>
        <w:top w:val="none" w:sz="0" w:space="0" w:color="auto"/>
        <w:left w:val="none" w:sz="0" w:space="0" w:color="auto"/>
        <w:bottom w:val="none" w:sz="0" w:space="0" w:color="auto"/>
        <w:right w:val="none" w:sz="0" w:space="0" w:color="auto"/>
      </w:divBdr>
    </w:div>
    <w:div w:id="1814370838">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customXml/itemProps3.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F2FF6-B35A-4F1A-A220-9D806C2C41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5</Pages>
  <Words>1370</Words>
  <Characters>7810</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17</cp:revision>
  <cp:lastPrinted>2017-08-08T10:03:00Z</cp:lastPrinted>
  <dcterms:created xsi:type="dcterms:W3CDTF">2021-01-18T07:08:00Z</dcterms:created>
  <dcterms:modified xsi:type="dcterms:W3CDTF">2021-04-06T14:18:00Z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