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 xml:space="preserve">No. The </w:t>
            </w:r>
            <w:proofErr w:type="gramStart"/>
            <w:r>
              <w:rPr>
                <w:bCs/>
              </w:rPr>
              <w:t>reasons for dynamic repetitions is</w:t>
            </w:r>
            <w:proofErr w:type="gramEnd"/>
            <w:r>
              <w:rPr>
                <w:bCs/>
              </w:rPr>
              <w:t xml:space="preserve">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 xml:space="preserve">Yes. We think that the main reasons for having dynamic PUCCH repetition factor can also apply for periodic CSI report and </w:t>
            </w:r>
            <w:proofErr w:type="spellStart"/>
            <w:r>
              <w:t>Ack</w:t>
            </w:r>
            <w:proofErr w:type="spellEnd"/>
            <w:r>
              <w:t>/</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 xml:space="preserve">No. We support the majority view that “dynamic indication of number of repetitions” means that the information for selecting the number of PUCCH repetitions should be included in the </w:t>
            </w:r>
            <w:r>
              <w:lastRenderedPageBreak/>
              <w:t>scheduling DCI.</w:t>
            </w:r>
          </w:p>
        </w:tc>
      </w:tr>
      <w:tr w:rsidR="0013119D" w14:paraId="5FE14742" w14:textId="77777777">
        <w:tc>
          <w:tcPr>
            <w:tcW w:w="2065" w:type="dxa"/>
          </w:tcPr>
          <w:p w14:paraId="4681CF55" w14:textId="77777777" w:rsidR="0013119D" w:rsidRDefault="00756146">
            <w:r>
              <w:rPr>
                <w:rFonts w:eastAsia="MS Mincho" w:hint="eastAsia"/>
                <w:lang w:eastAsia="ja-JP"/>
              </w:rPr>
              <w:lastRenderedPageBreak/>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w:t>
      </w:r>
      <w:proofErr w:type="spellStart"/>
      <w:r>
        <w:t>Docomo</w:t>
      </w:r>
      <w:proofErr w:type="spellEnd"/>
      <w:r>
        <w:t xml:space="preserve">, Sharp, ETRI, </w:t>
      </w:r>
      <w:proofErr w:type="spellStart"/>
      <w:r>
        <w:t>Wilus</w:t>
      </w:r>
      <w:proofErr w:type="spellEnd"/>
      <w:r>
        <w:t xml:space="preserve">, CATT, CT, LG, CMCC, Xiaomi, Panasonic, [Apple?], </w:t>
      </w:r>
      <w:proofErr w:type="spellStart"/>
      <w:r>
        <w:t>Spreadtrum</w:t>
      </w:r>
      <w:proofErr w:type="spellEnd"/>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 xml:space="preserve">Supporting companies: Nokia, QC, Oppo, Samsung (with different configurations), CATT, CT, Apple, LG, CMCC, </w:t>
      </w:r>
      <w:proofErr w:type="spellStart"/>
      <w:r>
        <w:t>Xiaomi</w:t>
      </w:r>
      <w:proofErr w:type="spellEnd"/>
      <w:r>
        <w:t xml:space="preserve">, ETRI, </w:t>
      </w:r>
      <w:proofErr w:type="spellStart"/>
      <w:r>
        <w:t>Spreadtrum</w:t>
      </w:r>
      <w:proofErr w:type="spellEnd"/>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af1"/>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lastRenderedPageBreak/>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proofErr w:type="spellStart"/>
            <w:r>
              <w:rPr>
                <w:rFonts w:hint="eastAsia"/>
                <w:bCs/>
                <w:lang w:eastAsia="zh-CN"/>
              </w:rPr>
              <w:t>Spreadtrum</w:t>
            </w:r>
            <w:proofErr w:type="spellEnd"/>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lastRenderedPageBreak/>
              <w:t>OPPO</w:t>
            </w:r>
          </w:p>
        </w:tc>
        <w:tc>
          <w:tcPr>
            <w:tcW w:w="7627" w:type="dxa"/>
          </w:tcPr>
          <w:p w14:paraId="0DBC4960" w14:textId="77777777" w:rsidR="0013119D" w:rsidRDefault="00756146">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af6"/>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af6"/>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proofErr w:type="gramStart"/>
      <w:r w:rsidRPr="00F13EA0">
        <w:rPr>
          <w:color w:val="000000"/>
          <w:szCs w:val="20"/>
        </w:rPr>
        <w:t>,  by</w:t>
      </w:r>
      <w:proofErr w:type="gramEnd"/>
      <w:r w:rsidRPr="00F13EA0">
        <w:rPr>
          <w:color w:val="000000"/>
          <w:szCs w:val="20"/>
        </w:rPr>
        <w:t xml:space="preserve">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af6"/>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af6"/>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af6"/>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af6"/>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lastRenderedPageBreak/>
        <w:t>[</w:t>
      </w:r>
      <w:hyperlink r:id="rId17"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t>Company name</w:t>
            </w:r>
          </w:p>
        </w:tc>
        <w:tc>
          <w:tcPr>
            <w:tcW w:w="7627" w:type="dxa"/>
          </w:tcPr>
          <w:p w14:paraId="3264EAEE" w14:textId="77777777" w:rsidR="0013119D" w:rsidRDefault="00756146">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14:paraId="35778407" w14:textId="77777777" w:rsidR="0013119D" w:rsidRDefault="0013119D">
            <w:pPr>
              <w:spacing w:before="0"/>
            </w:pPr>
          </w:p>
          <w:p w14:paraId="4510BDAF" w14:textId="77777777" w:rsidR="0013119D" w:rsidRDefault="00756146">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lastRenderedPageBreak/>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proofErr w:type="spellStart"/>
            <w:r>
              <w:t>InterDigital</w:t>
            </w:r>
            <w:proofErr w:type="spellEnd"/>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proofErr w:type="gramStart"/>
            <w:r>
              <w:t>,.</w:t>
            </w:r>
            <w:proofErr w:type="gram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lastRenderedPageBreak/>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t>Ericsson</w:t>
            </w:r>
          </w:p>
        </w:tc>
        <w:tc>
          <w:tcPr>
            <w:tcW w:w="7627" w:type="dxa"/>
          </w:tcPr>
          <w:p w14:paraId="103DB4A5" w14:textId="77777777" w:rsidR="0013119D" w:rsidRDefault="00756146">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4B416654" w14:textId="77777777" w:rsidR="0013119D" w:rsidRDefault="00756146">
            <w:pPr>
              <w:rPr>
                <w:rFonts w:eastAsia="MS Mincho"/>
                <w:bCs/>
                <w:lang w:eastAsia="ja-JP"/>
              </w:rPr>
            </w:pPr>
            <w:r>
              <w:t xml:space="preserve">Our preference is to use the RAN4 reply for R1-2009784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af6"/>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lastRenderedPageBreak/>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af6"/>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af6"/>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af1"/>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r w:rsidR="00251DA1" w14:paraId="566FFB1D" w14:textId="77777777" w:rsidTr="008C6906">
        <w:tc>
          <w:tcPr>
            <w:tcW w:w="2335" w:type="dxa"/>
          </w:tcPr>
          <w:p w14:paraId="4BABC4E0" w14:textId="495EE0BA" w:rsidR="00251DA1" w:rsidRDefault="00251DA1" w:rsidP="0095383E">
            <w:r>
              <w:t>Intel</w:t>
            </w:r>
          </w:p>
        </w:tc>
        <w:tc>
          <w:tcPr>
            <w:tcW w:w="7627" w:type="dxa"/>
          </w:tcPr>
          <w:p w14:paraId="17ACACDB" w14:textId="3FFE2831" w:rsidR="00251DA1" w:rsidRDefault="00251DA1" w:rsidP="0095383E">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r w:rsidR="00906DB4" w14:paraId="0926D3E0" w14:textId="77777777" w:rsidTr="008C6906">
        <w:tc>
          <w:tcPr>
            <w:tcW w:w="2335" w:type="dxa"/>
          </w:tcPr>
          <w:p w14:paraId="2E3CD946" w14:textId="03ECAA5B" w:rsidR="00906DB4" w:rsidRDefault="00906DB4" w:rsidP="0095383E">
            <w:r>
              <w:t>Lenovo, Motorola</w:t>
            </w:r>
          </w:p>
        </w:tc>
        <w:tc>
          <w:tcPr>
            <w:tcW w:w="7627" w:type="dxa"/>
          </w:tcPr>
          <w:p w14:paraId="6F682380" w14:textId="4F64A837" w:rsidR="00906DB4" w:rsidRDefault="00906DB4" w:rsidP="0095383E">
            <w:r>
              <w:t>Frequency hop duration of more than one slot (consecutive slots) should be supported</w:t>
            </w:r>
          </w:p>
        </w:tc>
      </w:tr>
      <w:tr w:rsidR="00406279" w14:paraId="13166C49" w14:textId="77777777" w:rsidTr="00D26A57">
        <w:tc>
          <w:tcPr>
            <w:tcW w:w="2335" w:type="dxa"/>
          </w:tcPr>
          <w:p w14:paraId="51094601" w14:textId="77777777" w:rsidR="00406279" w:rsidRDefault="00406279" w:rsidP="00D26A57">
            <w:pPr>
              <w:rPr>
                <w:rFonts w:hint="eastAsia"/>
                <w:lang w:eastAsia="zh-CN"/>
              </w:rPr>
            </w:pPr>
            <w:r>
              <w:rPr>
                <w:rFonts w:hint="eastAsia"/>
                <w:lang w:eastAsia="zh-CN"/>
              </w:rPr>
              <w:t>CATT</w:t>
            </w:r>
          </w:p>
        </w:tc>
        <w:tc>
          <w:tcPr>
            <w:tcW w:w="7627" w:type="dxa"/>
          </w:tcPr>
          <w:p w14:paraId="6BCF8461" w14:textId="77777777" w:rsidR="00406279" w:rsidRDefault="00406279" w:rsidP="00D26A57">
            <w:r>
              <w:rPr>
                <w:rFonts w:hint="eastAsia"/>
                <w:lang w:eastAsia="zh-CN"/>
              </w:rPr>
              <w:t xml:space="preserve">Similar view as Intel. </w:t>
            </w:r>
            <w:r>
              <w:rPr>
                <w:lang w:eastAsia="zh-CN"/>
              </w:rPr>
              <w:t>T</w:t>
            </w:r>
            <w:r>
              <w:rPr>
                <w:rFonts w:hint="eastAsia"/>
                <w:lang w:eastAsia="zh-CN"/>
              </w:rPr>
              <w:t xml:space="preserve">he common design on the inter-slot frequency hopping with bundling between PUSCH and PUCCH should be pursued. </w:t>
            </w:r>
          </w:p>
        </w:tc>
      </w:tr>
      <w:tr w:rsidR="00406279" w14:paraId="6437F044" w14:textId="77777777" w:rsidTr="008C6906">
        <w:tc>
          <w:tcPr>
            <w:tcW w:w="2335" w:type="dxa"/>
          </w:tcPr>
          <w:p w14:paraId="755E6B95" w14:textId="77777777" w:rsidR="00406279" w:rsidRDefault="00406279" w:rsidP="0095383E"/>
        </w:tc>
        <w:tc>
          <w:tcPr>
            <w:tcW w:w="7627" w:type="dxa"/>
          </w:tcPr>
          <w:p w14:paraId="425223E5" w14:textId="77777777" w:rsidR="00406279" w:rsidRDefault="00406279" w:rsidP="0095383E"/>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af1"/>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lastRenderedPageBreak/>
              <w:t>Ericsson</w:t>
            </w:r>
          </w:p>
        </w:tc>
        <w:tc>
          <w:tcPr>
            <w:tcW w:w="7627" w:type="dxa"/>
          </w:tcPr>
          <w:p w14:paraId="25B139CD" w14:textId="77777777" w:rsidR="008C6906" w:rsidRDefault="008C6906" w:rsidP="008C6906">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622473F4" w:rsidR="007456F9" w:rsidRDefault="00C06D3D" w:rsidP="00BD3761">
            <w:pPr>
              <w:spacing w:before="0"/>
              <w:rPr>
                <w:bCs/>
                <w:lang w:eastAsia="zh-CN"/>
              </w:rPr>
            </w:pPr>
            <w:r>
              <w:rPr>
                <w:bCs/>
                <w:lang w:eastAsia="zh-CN"/>
              </w:rPr>
              <w:t>Intel</w:t>
            </w:r>
          </w:p>
        </w:tc>
        <w:tc>
          <w:tcPr>
            <w:tcW w:w="7627" w:type="dxa"/>
          </w:tcPr>
          <w:p w14:paraId="4E9D058A" w14:textId="21D0479B" w:rsidR="007456F9" w:rsidRDefault="00C06D3D" w:rsidP="00BD3761">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7456F9" w14:paraId="376CEE2E" w14:textId="77777777" w:rsidTr="00BD3761">
        <w:tc>
          <w:tcPr>
            <w:tcW w:w="2335" w:type="dxa"/>
          </w:tcPr>
          <w:p w14:paraId="54D0D2AF" w14:textId="17A19AF0" w:rsidR="007456F9" w:rsidRDefault="00B83B85" w:rsidP="00BD3761">
            <w:pPr>
              <w:spacing w:before="0"/>
              <w:rPr>
                <w:bCs/>
                <w:lang w:eastAsia="zh-CN"/>
              </w:rPr>
            </w:pPr>
            <w:r>
              <w:rPr>
                <w:bCs/>
                <w:lang w:eastAsia="zh-CN"/>
              </w:rPr>
              <w:t>Lenovo, Motorola Mobility</w:t>
            </w:r>
          </w:p>
        </w:tc>
        <w:tc>
          <w:tcPr>
            <w:tcW w:w="7627" w:type="dxa"/>
          </w:tcPr>
          <w:p w14:paraId="6A2F661A" w14:textId="2594383E" w:rsidR="007456F9" w:rsidRDefault="00B83B85" w:rsidP="00BD3761">
            <w:pPr>
              <w:spacing w:before="0"/>
              <w:rPr>
                <w:bCs/>
                <w:lang w:eastAsia="zh-CN"/>
              </w:rPr>
            </w:pPr>
            <w:r>
              <w:rPr>
                <w:bCs/>
                <w:lang w:eastAsia="zh-CN"/>
              </w:rPr>
              <w:t>Fine with Intel’s suggestion</w:t>
            </w:r>
          </w:p>
        </w:tc>
      </w:tr>
      <w:tr w:rsidR="007456F9" w14:paraId="32B6CF0B" w14:textId="77777777" w:rsidTr="00BD3761">
        <w:tc>
          <w:tcPr>
            <w:tcW w:w="2335" w:type="dxa"/>
          </w:tcPr>
          <w:p w14:paraId="68FA226A" w14:textId="1455D544" w:rsidR="007456F9" w:rsidRPr="00425A05" w:rsidRDefault="00425A05" w:rsidP="00BD3761">
            <w:pPr>
              <w:spacing w:before="0"/>
              <w:rPr>
                <w:bCs/>
              </w:rPr>
            </w:pPr>
            <w:r w:rsidRPr="00425A05">
              <w:rPr>
                <w:bCs/>
              </w:rPr>
              <w:t>NTT DOCOMO</w:t>
            </w:r>
          </w:p>
        </w:tc>
        <w:tc>
          <w:tcPr>
            <w:tcW w:w="7627" w:type="dxa"/>
          </w:tcPr>
          <w:p w14:paraId="5F073631" w14:textId="22E6E2D8" w:rsidR="007456F9" w:rsidRPr="00425A05" w:rsidRDefault="00425A05" w:rsidP="00BD3761">
            <w:pPr>
              <w:spacing w:before="0"/>
              <w:rPr>
                <w:rFonts w:eastAsia="MS Mincho"/>
                <w:bCs/>
                <w:lang w:eastAsia="ja-JP"/>
              </w:rPr>
            </w:pPr>
            <w:r>
              <w:rPr>
                <w:rFonts w:eastAsia="MS Mincho" w:hint="eastAsia"/>
                <w:bCs/>
                <w:lang w:eastAsia="ja-JP"/>
              </w:rPr>
              <w:t>We also think that the simulation assumptions for the study item (</w:t>
            </w:r>
            <w:r>
              <w:rPr>
                <w:rFonts w:eastAsia="MS Mincho"/>
                <w:bCs/>
                <w:lang w:eastAsia="ja-JP"/>
              </w:rPr>
              <w:t>as in TR 38.830</w:t>
            </w:r>
            <w:r>
              <w:rPr>
                <w:rFonts w:eastAsia="MS Mincho" w:hint="eastAsia"/>
                <w:bCs/>
                <w:lang w:eastAsia="ja-JP"/>
              </w:rPr>
              <w:t>)</w:t>
            </w:r>
            <w:r>
              <w:rPr>
                <w:rFonts w:eastAsia="MS Mincho"/>
                <w:bCs/>
                <w:lang w:eastAsia="ja-JP"/>
              </w:rPr>
              <w:t xml:space="preserve"> may be the baseline for the study.</w:t>
            </w:r>
          </w:p>
        </w:tc>
      </w:tr>
      <w:tr w:rsidR="00406279" w14:paraId="4AE2E7C8" w14:textId="77777777" w:rsidTr="00BD3761">
        <w:tc>
          <w:tcPr>
            <w:tcW w:w="2335" w:type="dxa"/>
          </w:tcPr>
          <w:p w14:paraId="610A0C27" w14:textId="7F55CAB5" w:rsidR="00406279" w:rsidRPr="00425A05" w:rsidRDefault="00406279" w:rsidP="00406279">
            <w:pPr>
              <w:rPr>
                <w:rFonts w:hint="eastAsia"/>
                <w:bCs/>
                <w:lang w:eastAsia="zh-CN"/>
              </w:rPr>
            </w:pPr>
            <w:r>
              <w:rPr>
                <w:rFonts w:hint="eastAsia"/>
                <w:bCs/>
                <w:lang w:eastAsia="zh-CN"/>
              </w:rPr>
              <w:t>CATT</w:t>
            </w:r>
          </w:p>
        </w:tc>
        <w:tc>
          <w:tcPr>
            <w:tcW w:w="7627" w:type="dxa"/>
          </w:tcPr>
          <w:p w14:paraId="598127DB" w14:textId="3C4C56DA" w:rsidR="00406279" w:rsidRDefault="00406279" w:rsidP="00BD3761">
            <w:pPr>
              <w:rPr>
                <w:rFonts w:eastAsia="MS Mincho" w:hint="eastAsia"/>
                <w:bCs/>
                <w:lang w:eastAsia="ja-JP"/>
              </w:rPr>
            </w:pPr>
            <w:r>
              <w:rPr>
                <w:bCs/>
                <w:lang w:eastAsia="zh-CN"/>
              </w:rPr>
              <w:t>Fine with Intel’s suggestion</w:t>
            </w:r>
          </w:p>
        </w:tc>
      </w:tr>
    </w:tbl>
    <w:p w14:paraId="3F40B22B" w14:textId="77777777" w:rsidR="007456F9" w:rsidRPr="000308BE" w:rsidRDefault="007456F9" w:rsidP="000308BE"/>
    <w:p w14:paraId="62555A79" w14:textId="6B5F6C06" w:rsidR="0013119D" w:rsidRDefault="00756146">
      <w:pPr>
        <w:pStyle w:val="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w:t>
            </w:r>
            <w:r>
              <w:rPr>
                <w:rFonts w:hint="eastAsia"/>
                <w:bCs/>
                <w:lang w:eastAsia="zh-CN"/>
              </w:rPr>
              <w:lastRenderedPageBreak/>
              <w:t xml:space="preserve">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lastRenderedPageBreak/>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proofErr w:type="gramStart"/>
            <w:r>
              <w:rPr>
                <w:rFonts w:hint="eastAsia"/>
                <w:lang w:eastAsia="zh-CN"/>
              </w:rPr>
              <w:t xml:space="preserve">Both </w:t>
            </w:r>
            <w:r>
              <w:t>semi-static configuration</w:t>
            </w:r>
            <w:r>
              <w:rPr>
                <w:rFonts w:hint="eastAsia"/>
                <w:lang w:eastAsia="zh-CN"/>
              </w:rPr>
              <w:t xml:space="preserve"> or</w:t>
            </w:r>
            <w:proofErr w:type="gramEnd"/>
            <w:r>
              <w:rPr>
                <w:rFonts w:hint="eastAsia"/>
                <w:lang w:eastAsia="zh-CN"/>
              </w:rPr>
              <w:t xml:space="preserve">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w:t>
            </w:r>
            <w:proofErr w:type="spellStart"/>
            <w:r>
              <w:t>signalling</w:t>
            </w:r>
            <w:proofErr w:type="spellEnd"/>
            <w:r>
              <w:t xml:space="preserve">. </w:t>
            </w:r>
          </w:p>
        </w:tc>
      </w:tr>
      <w:tr w:rsidR="0013119D" w14:paraId="2577AD2E" w14:textId="77777777">
        <w:tc>
          <w:tcPr>
            <w:tcW w:w="2335" w:type="dxa"/>
          </w:tcPr>
          <w:p w14:paraId="6ECE8CAB" w14:textId="18E86D91" w:rsidR="0013119D" w:rsidRDefault="004E35A2">
            <w:r>
              <w:rPr>
                <w:bCs/>
                <w:lang w:eastAsia="zh-CN"/>
              </w:rPr>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 xml:space="preserve">For now, we prefer to keep this open, and allow </w:t>
            </w:r>
            <w:proofErr w:type="gramStart"/>
            <w:r>
              <w:t>both semi-static or</w:t>
            </w:r>
            <w:proofErr w:type="gramEnd"/>
            <w:r>
              <w:t xml:space="preserve">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lastRenderedPageBreak/>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af4"/>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 xml:space="preserve">Agree that some form of bundling size or duration needs to be indicated to the UE by the </w:t>
            </w:r>
            <w:r>
              <w:lastRenderedPageBreak/>
              <w:t>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lastRenderedPageBreak/>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af6"/>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 xml:space="preserve">and/or starting CCE </w:t>
            </w:r>
            <w:r>
              <w:rPr>
                <w:rFonts w:ascii="Times New Roman" w:hAnsi="Times New Roman"/>
                <w:b/>
                <w:bCs/>
                <w:strike/>
                <w:color w:val="FF0000"/>
                <w:sz w:val="20"/>
                <w:szCs w:val="20"/>
                <w:highlight w:val="yellow"/>
              </w:rPr>
              <w:lastRenderedPageBreak/>
              <w:t>index</w:t>
            </w:r>
            <w:r>
              <w:rPr>
                <w:color w:val="FF0000"/>
              </w:rPr>
              <w:t xml:space="preserve"> </w:t>
            </w:r>
            <w:r>
              <w:rPr>
                <w:rFonts w:ascii="Times New Roman" w:hAnsi="Times New Roman"/>
                <w:b/>
                <w:bCs/>
                <w:sz w:val="20"/>
                <w:szCs w:val="20"/>
              </w:rPr>
              <w:t>of DCI.</w:t>
            </w:r>
          </w:p>
          <w:p w14:paraId="32632B58" w14:textId="77777777" w:rsidR="0013119D" w:rsidRDefault="00756146">
            <w:pPr>
              <w:pStyle w:val="af6"/>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af6"/>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lastRenderedPageBreak/>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af6"/>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af1"/>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 xml:space="preserve">uawei, </w:t>
            </w:r>
            <w:proofErr w:type="spellStart"/>
            <w:r w:rsidRPr="00BD3761">
              <w:rPr>
                <w:bCs/>
                <w:lang w:eastAsia="zh-CN"/>
              </w:rPr>
              <w:t>HiSilicon</w:t>
            </w:r>
            <w:proofErr w:type="spellEnd"/>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0F583240" w:rsidR="0004299A" w:rsidRPr="00F85AD9" w:rsidRDefault="00F85AD9" w:rsidP="00E56E09">
            <w:pPr>
              <w:spacing w:before="0"/>
            </w:pPr>
            <w:r w:rsidRPr="00F85AD9">
              <w:t>Intel</w:t>
            </w:r>
          </w:p>
        </w:tc>
        <w:tc>
          <w:tcPr>
            <w:tcW w:w="1350" w:type="dxa"/>
          </w:tcPr>
          <w:p w14:paraId="72071C8A" w14:textId="76148870" w:rsidR="0004299A" w:rsidRPr="00F85AD9" w:rsidRDefault="00F85AD9" w:rsidP="00E56E09">
            <w:pPr>
              <w:spacing w:before="0"/>
            </w:pPr>
            <w:r w:rsidRPr="00F85AD9">
              <w:t>Per UE</w:t>
            </w:r>
          </w:p>
        </w:tc>
        <w:tc>
          <w:tcPr>
            <w:tcW w:w="6367" w:type="dxa"/>
          </w:tcPr>
          <w:p w14:paraId="15DED970" w14:textId="1A7C4E8A" w:rsidR="0004299A" w:rsidRPr="00F85AD9" w:rsidRDefault="00A07057" w:rsidP="00E56E09">
            <w:pPr>
              <w:spacing w:before="0"/>
            </w:pPr>
            <w:r>
              <w:t xml:space="preserve">Given that this highly depends on how UE would maintain power </w:t>
            </w:r>
            <w:r>
              <w:lastRenderedPageBreak/>
              <w:t xml:space="preserve">consistency and phase continuity, we think it would be good to configure this per UE basis. Further configuration per resource level may not be necessary. </w:t>
            </w:r>
          </w:p>
        </w:tc>
      </w:tr>
      <w:tr w:rsidR="00160CA5" w:rsidRPr="0004299A" w14:paraId="14FB9139" w14:textId="77777777" w:rsidTr="00BD3761">
        <w:tc>
          <w:tcPr>
            <w:tcW w:w="2245" w:type="dxa"/>
          </w:tcPr>
          <w:p w14:paraId="00AEFAF6" w14:textId="300A73B2" w:rsidR="00160CA5" w:rsidRPr="00F85AD9" w:rsidRDefault="00160CA5" w:rsidP="00E56E09">
            <w:r>
              <w:lastRenderedPageBreak/>
              <w:t>Lenovo, Motorola Mobility</w:t>
            </w:r>
          </w:p>
        </w:tc>
        <w:tc>
          <w:tcPr>
            <w:tcW w:w="1350" w:type="dxa"/>
          </w:tcPr>
          <w:p w14:paraId="53DE52E2" w14:textId="20171196" w:rsidR="00160CA5" w:rsidRPr="00F85AD9" w:rsidRDefault="00160CA5" w:rsidP="00E56E09">
            <w:r>
              <w:t>Per UE</w:t>
            </w:r>
          </w:p>
        </w:tc>
        <w:tc>
          <w:tcPr>
            <w:tcW w:w="6367" w:type="dxa"/>
          </w:tcPr>
          <w:p w14:paraId="131E85B1" w14:textId="520487F1" w:rsidR="00160CA5" w:rsidRDefault="00160CA5" w:rsidP="00E56E09">
            <w:r>
              <w:t>In our view, it is straightforward to consider the configuration per UE basis and don’t see a motivation to have per PUCCH resource.</w:t>
            </w:r>
          </w:p>
        </w:tc>
      </w:tr>
      <w:tr w:rsidR="00542A26" w:rsidRPr="0004299A" w14:paraId="3FC631EF" w14:textId="77777777" w:rsidTr="00BD3761">
        <w:tc>
          <w:tcPr>
            <w:tcW w:w="2245" w:type="dxa"/>
          </w:tcPr>
          <w:p w14:paraId="5E93AA91" w14:textId="32284D52" w:rsidR="00542A26" w:rsidRDefault="00542A26" w:rsidP="00E56E09">
            <w:r>
              <w:t>Apple</w:t>
            </w:r>
          </w:p>
        </w:tc>
        <w:tc>
          <w:tcPr>
            <w:tcW w:w="1350" w:type="dxa"/>
          </w:tcPr>
          <w:p w14:paraId="62036CD7" w14:textId="42F295A9" w:rsidR="00542A26" w:rsidRDefault="00542A26" w:rsidP="00E56E09"/>
        </w:tc>
        <w:tc>
          <w:tcPr>
            <w:tcW w:w="6367" w:type="dxa"/>
          </w:tcPr>
          <w:p w14:paraId="38737116" w14:textId="288B9800" w:rsidR="00542A26" w:rsidRDefault="00542A26" w:rsidP="00E56E09">
            <w:r>
              <w:t>Given that 104e was the first WI meeting, we prefer to keep more discussions on this question open and leave decisions to the next meeting</w:t>
            </w:r>
          </w:p>
        </w:tc>
      </w:tr>
      <w:tr w:rsidR="00406279" w:rsidRPr="0004299A" w14:paraId="40D31ADB" w14:textId="77777777" w:rsidTr="00D26A57">
        <w:tc>
          <w:tcPr>
            <w:tcW w:w="2245" w:type="dxa"/>
          </w:tcPr>
          <w:p w14:paraId="3CDBAED3" w14:textId="77777777" w:rsidR="00406279" w:rsidRDefault="00406279" w:rsidP="00D26A57">
            <w:pPr>
              <w:rPr>
                <w:rFonts w:hint="eastAsia"/>
                <w:lang w:eastAsia="zh-CN"/>
              </w:rPr>
            </w:pPr>
            <w:r>
              <w:rPr>
                <w:rFonts w:hint="eastAsia"/>
                <w:lang w:eastAsia="zh-CN"/>
              </w:rPr>
              <w:t>CATT</w:t>
            </w:r>
          </w:p>
        </w:tc>
        <w:tc>
          <w:tcPr>
            <w:tcW w:w="1350" w:type="dxa"/>
          </w:tcPr>
          <w:p w14:paraId="52CE9936" w14:textId="77777777" w:rsidR="00406279" w:rsidRDefault="00406279" w:rsidP="00D26A57">
            <w:pPr>
              <w:rPr>
                <w:rFonts w:hint="eastAsia"/>
                <w:lang w:eastAsia="zh-CN"/>
              </w:rPr>
            </w:pPr>
            <w:r>
              <w:rPr>
                <w:rFonts w:hint="eastAsia"/>
                <w:lang w:eastAsia="zh-CN"/>
              </w:rPr>
              <w:t>Per UE</w:t>
            </w:r>
          </w:p>
        </w:tc>
        <w:tc>
          <w:tcPr>
            <w:tcW w:w="6367" w:type="dxa"/>
          </w:tcPr>
          <w:p w14:paraId="5AD88E2C" w14:textId="77777777" w:rsidR="00406279" w:rsidRDefault="00406279" w:rsidP="00D26A57">
            <w:pPr>
              <w:rPr>
                <w:rFonts w:hint="eastAsia"/>
                <w:lang w:eastAsia="zh-CN"/>
              </w:rPr>
            </w:pPr>
            <w:r>
              <w:rPr>
                <w:rFonts w:hint="eastAsia"/>
                <w:lang w:eastAsia="zh-CN"/>
              </w:rPr>
              <w:t>The channel condition is diverse on UE level hence we don</w:t>
            </w:r>
            <w:r>
              <w:rPr>
                <w:lang w:eastAsia="zh-CN"/>
              </w:rPr>
              <w:t>’</w:t>
            </w:r>
            <w:r>
              <w:rPr>
                <w:rFonts w:hint="eastAsia"/>
                <w:lang w:eastAsia="zh-CN"/>
              </w:rPr>
              <w:t xml:space="preserve">t see the necessity to configure the DMRS bundling per resource set. </w:t>
            </w:r>
          </w:p>
        </w:tc>
      </w:tr>
      <w:tr w:rsidR="00406279" w:rsidRPr="0004299A" w14:paraId="77BA3140" w14:textId="77777777" w:rsidTr="00BD3761">
        <w:tc>
          <w:tcPr>
            <w:tcW w:w="2245" w:type="dxa"/>
          </w:tcPr>
          <w:p w14:paraId="49ADB403" w14:textId="77777777" w:rsidR="00406279" w:rsidRDefault="00406279" w:rsidP="00E56E09"/>
        </w:tc>
        <w:tc>
          <w:tcPr>
            <w:tcW w:w="1350" w:type="dxa"/>
          </w:tcPr>
          <w:p w14:paraId="27DFAA69" w14:textId="77777777" w:rsidR="00406279" w:rsidRDefault="00406279" w:rsidP="00E56E09"/>
        </w:tc>
        <w:tc>
          <w:tcPr>
            <w:tcW w:w="6367" w:type="dxa"/>
          </w:tcPr>
          <w:p w14:paraId="4A995762" w14:textId="77777777" w:rsidR="00406279" w:rsidRDefault="00406279" w:rsidP="00E56E09"/>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af1"/>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proofErr w:type="spellStart"/>
            <w:r w:rsidRPr="0036497A">
              <w:t>InterDigital</w:t>
            </w:r>
            <w:proofErr w:type="spellEnd"/>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w:t>
            </w:r>
            <w:proofErr w:type="gramStart"/>
            <w:r w:rsidRPr="004D25BD">
              <w:t>or  bundling</w:t>
            </w:r>
            <w:proofErr w:type="gramEnd"/>
            <w:r w:rsidRPr="004D25BD">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 xml:space="preserve">uawei, </w:t>
            </w:r>
            <w:proofErr w:type="spellStart"/>
            <w:r w:rsidRPr="00244B23">
              <w:rPr>
                <w:bCs/>
                <w:lang w:eastAsia="zh-CN"/>
              </w:rPr>
              <w:t>HiSilicon</w:t>
            </w:r>
            <w:proofErr w:type="spellEnd"/>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 xml:space="preserve">At this stage, it is 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564534" w:rsidRPr="0004299A" w14:paraId="08E0B70F" w14:textId="77777777" w:rsidTr="00CC3F9D">
        <w:tc>
          <w:tcPr>
            <w:tcW w:w="2155" w:type="dxa"/>
          </w:tcPr>
          <w:p w14:paraId="7A373C04" w14:textId="0C5A033B" w:rsidR="00564534" w:rsidRDefault="00564534" w:rsidP="0095383E">
            <w:r>
              <w:t>Intel</w:t>
            </w:r>
          </w:p>
        </w:tc>
        <w:tc>
          <w:tcPr>
            <w:tcW w:w="1440" w:type="dxa"/>
          </w:tcPr>
          <w:p w14:paraId="34064D4E" w14:textId="45C9DC57" w:rsidR="00564534" w:rsidRDefault="00564534" w:rsidP="0095383E"/>
        </w:tc>
        <w:tc>
          <w:tcPr>
            <w:tcW w:w="6367" w:type="dxa"/>
          </w:tcPr>
          <w:p w14:paraId="70D079E2" w14:textId="25ABE333" w:rsidR="00564534" w:rsidRDefault="00564534" w:rsidP="0095383E">
            <w:r>
              <w:t xml:space="preserve">Share similar view as Huawei and Nokia. It would be good to align PUSCH and PUCCH on joint channel estimation. We can further discus this if there is </w:t>
            </w:r>
            <w:r w:rsidR="00B26E27">
              <w:t xml:space="preserve">conclusion on PUSCH. </w:t>
            </w:r>
            <w:r>
              <w:t xml:space="preserve"> </w:t>
            </w:r>
          </w:p>
        </w:tc>
      </w:tr>
      <w:tr w:rsidR="00DE31B3" w:rsidRPr="0004299A" w14:paraId="7C1F99BB" w14:textId="77777777" w:rsidTr="00CC3F9D">
        <w:tc>
          <w:tcPr>
            <w:tcW w:w="2155" w:type="dxa"/>
          </w:tcPr>
          <w:p w14:paraId="438FFC1B" w14:textId="55F38664" w:rsidR="00DE31B3" w:rsidRDefault="00DE31B3" w:rsidP="0095383E">
            <w:r>
              <w:t>Lenovo, Motorola Mobility</w:t>
            </w:r>
          </w:p>
        </w:tc>
        <w:tc>
          <w:tcPr>
            <w:tcW w:w="1440" w:type="dxa"/>
          </w:tcPr>
          <w:p w14:paraId="05C76703" w14:textId="77777777" w:rsidR="00DE31B3" w:rsidRDefault="00DE31B3" w:rsidP="0095383E"/>
        </w:tc>
        <w:tc>
          <w:tcPr>
            <w:tcW w:w="6367" w:type="dxa"/>
          </w:tcPr>
          <w:p w14:paraId="4DC79157" w14:textId="67C68B89" w:rsidR="00DE31B3" w:rsidRDefault="00DE31B3" w:rsidP="0095383E">
            <w:r>
              <w:t>At least for PUSCH, we think that such signaling for DMRS bundling duration is needed. And it could be applied for PUCCH as well.</w:t>
            </w:r>
          </w:p>
        </w:tc>
      </w:tr>
      <w:tr w:rsidR="00425A05" w:rsidRPr="0004299A" w14:paraId="4EF2EDA3" w14:textId="77777777" w:rsidTr="00CC3F9D">
        <w:tc>
          <w:tcPr>
            <w:tcW w:w="2155" w:type="dxa"/>
          </w:tcPr>
          <w:p w14:paraId="6BD4B5CC" w14:textId="6877FA6D" w:rsidR="00425A05" w:rsidRPr="00425A05" w:rsidRDefault="00425A05" w:rsidP="0095383E">
            <w:pPr>
              <w:rPr>
                <w:rFonts w:eastAsia="MS Mincho"/>
                <w:lang w:eastAsia="ja-JP"/>
              </w:rPr>
            </w:pPr>
            <w:r>
              <w:rPr>
                <w:rFonts w:eastAsia="MS Mincho" w:hint="eastAsia"/>
                <w:lang w:eastAsia="ja-JP"/>
              </w:rPr>
              <w:t>NTT DOCOMO</w:t>
            </w:r>
          </w:p>
        </w:tc>
        <w:tc>
          <w:tcPr>
            <w:tcW w:w="1440" w:type="dxa"/>
          </w:tcPr>
          <w:p w14:paraId="5A4F35CA" w14:textId="77777777" w:rsidR="00425A05" w:rsidRDefault="00425A05" w:rsidP="0095383E"/>
        </w:tc>
        <w:tc>
          <w:tcPr>
            <w:tcW w:w="6367" w:type="dxa"/>
          </w:tcPr>
          <w:p w14:paraId="2BCF68C4" w14:textId="193C4564" w:rsidR="00425A05" w:rsidRPr="00425A05" w:rsidRDefault="00425A05" w:rsidP="00425A05">
            <w:pPr>
              <w:rPr>
                <w:rFonts w:eastAsia="MS Mincho"/>
                <w:lang w:eastAsia="ja-JP"/>
              </w:rPr>
            </w:pPr>
            <w:r>
              <w:rPr>
                <w:rFonts w:eastAsia="MS Mincho" w:hint="eastAsia"/>
                <w:lang w:eastAsia="ja-JP"/>
              </w:rPr>
              <w:t xml:space="preserve">We also prefer to </w:t>
            </w:r>
            <w:r>
              <w:rPr>
                <w:rFonts w:eastAsia="MS Mincho"/>
                <w:lang w:eastAsia="ja-JP"/>
              </w:rPr>
              <w:t>align the</w:t>
            </w:r>
            <w:r>
              <w:rPr>
                <w:rFonts w:eastAsia="MS Mincho" w:hint="eastAsia"/>
                <w:lang w:eastAsia="ja-JP"/>
              </w:rPr>
              <w:t xml:space="preserve"> mechanism for PUSCH and PUCCH as much as </w:t>
            </w:r>
            <w:r>
              <w:rPr>
                <w:rFonts w:eastAsia="MS Mincho" w:hint="eastAsia"/>
                <w:lang w:eastAsia="ja-JP"/>
              </w:rPr>
              <w:lastRenderedPageBreak/>
              <w:t>possible.</w:t>
            </w:r>
          </w:p>
        </w:tc>
      </w:tr>
      <w:tr w:rsidR="00042932" w:rsidRPr="0004299A" w14:paraId="68A9BBDA" w14:textId="77777777" w:rsidTr="00CC3F9D">
        <w:tc>
          <w:tcPr>
            <w:tcW w:w="2155" w:type="dxa"/>
          </w:tcPr>
          <w:p w14:paraId="290BA280" w14:textId="64D39E4F" w:rsidR="00042932" w:rsidRDefault="00042932" w:rsidP="0095383E">
            <w:pPr>
              <w:rPr>
                <w:rFonts w:eastAsia="MS Mincho"/>
                <w:lang w:eastAsia="ja-JP"/>
              </w:rPr>
            </w:pPr>
            <w:r>
              <w:rPr>
                <w:rFonts w:eastAsia="MS Mincho"/>
                <w:lang w:eastAsia="ja-JP"/>
              </w:rPr>
              <w:lastRenderedPageBreak/>
              <w:t>Apple</w:t>
            </w:r>
          </w:p>
        </w:tc>
        <w:tc>
          <w:tcPr>
            <w:tcW w:w="1440" w:type="dxa"/>
          </w:tcPr>
          <w:p w14:paraId="3E65E290" w14:textId="77777777" w:rsidR="00042932" w:rsidRDefault="00042932" w:rsidP="0095383E"/>
        </w:tc>
        <w:tc>
          <w:tcPr>
            <w:tcW w:w="6367" w:type="dxa"/>
          </w:tcPr>
          <w:p w14:paraId="65B194E3" w14:textId="28DA38FD" w:rsidR="00042932" w:rsidRDefault="00042932" w:rsidP="00425A05">
            <w:pPr>
              <w:rPr>
                <w:rFonts w:eastAsia="MS Mincho"/>
                <w:lang w:eastAsia="ja-JP"/>
              </w:rPr>
            </w:pPr>
            <w:r>
              <w:t>Given that 104e was the first WI meeting, we prefer to keep more discussions on this question open and leave decisions to the next meeting, although a unified solution with PUSCH can be starting point</w:t>
            </w:r>
          </w:p>
        </w:tc>
      </w:tr>
      <w:tr w:rsidR="00406279" w:rsidRPr="0004299A" w14:paraId="2C5CA23E" w14:textId="77777777" w:rsidTr="00406279">
        <w:tc>
          <w:tcPr>
            <w:tcW w:w="2155" w:type="dxa"/>
          </w:tcPr>
          <w:p w14:paraId="4D4C3349" w14:textId="77777777" w:rsidR="00406279" w:rsidRPr="000C5F10" w:rsidRDefault="00406279" w:rsidP="00D26A57">
            <w:pPr>
              <w:rPr>
                <w:rFonts w:eastAsiaTheme="minorEastAsia" w:hint="eastAsia"/>
                <w:lang w:eastAsia="zh-CN"/>
              </w:rPr>
            </w:pPr>
            <w:r>
              <w:rPr>
                <w:rFonts w:eastAsiaTheme="minorEastAsia" w:hint="eastAsia"/>
                <w:lang w:eastAsia="zh-CN"/>
              </w:rPr>
              <w:t>CATT</w:t>
            </w:r>
          </w:p>
        </w:tc>
        <w:tc>
          <w:tcPr>
            <w:tcW w:w="1440" w:type="dxa"/>
          </w:tcPr>
          <w:p w14:paraId="7F58588D" w14:textId="77777777" w:rsidR="00406279" w:rsidRDefault="00406279" w:rsidP="00D26A57">
            <w:pPr>
              <w:rPr>
                <w:rFonts w:hint="eastAsia"/>
                <w:lang w:eastAsia="zh-CN"/>
              </w:rPr>
            </w:pPr>
            <w:r>
              <w:rPr>
                <w:rFonts w:hint="eastAsia"/>
                <w:lang w:eastAsia="zh-CN"/>
              </w:rPr>
              <w:t>FFS</w:t>
            </w:r>
          </w:p>
        </w:tc>
        <w:tc>
          <w:tcPr>
            <w:tcW w:w="6367" w:type="dxa"/>
          </w:tcPr>
          <w:p w14:paraId="7B4A12AE" w14:textId="77777777" w:rsidR="00406279" w:rsidRDefault="00406279" w:rsidP="00D26A57">
            <w:pPr>
              <w:rPr>
                <w:rFonts w:eastAsiaTheme="minorEastAsia" w:hint="eastAsia"/>
                <w:lang w:eastAsia="zh-CN"/>
              </w:rPr>
            </w:pPr>
            <w:r>
              <w:rPr>
                <w:rFonts w:eastAsiaTheme="minorEastAsia" w:hint="eastAsia"/>
                <w:lang w:eastAsia="zh-CN"/>
              </w:rPr>
              <w:t xml:space="preserve">We share the same views as other companies that the </w:t>
            </w:r>
            <w:r>
              <w:rPr>
                <w:rFonts w:eastAsiaTheme="minorEastAsia"/>
                <w:lang w:eastAsia="zh-CN"/>
              </w:rPr>
              <w:t>mechanism</w:t>
            </w:r>
            <w:r>
              <w:rPr>
                <w:rFonts w:eastAsiaTheme="minorEastAsia" w:hint="eastAsia"/>
                <w:lang w:eastAsia="zh-CN"/>
              </w:rPr>
              <w:t xml:space="preserve"> for PUSCH and PUCCH should be aligned as much as possible. </w:t>
            </w:r>
          </w:p>
          <w:p w14:paraId="63BB87FB" w14:textId="77777777" w:rsidR="00406279" w:rsidRPr="000C5F10" w:rsidRDefault="00406279" w:rsidP="00D26A57">
            <w:pPr>
              <w:rPr>
                <w:rFonts w:eastAsiaTheme="minorEastAsia" w:hint="eastAsia"/>
                <w:lang w:eastAsia="zh-CN"/>
              </w:rPr>
            </w:pPr>
            <w:r>
              <w:rPr>
                <w:rFonts w:eastAsiaTheme="minorEastAsia" w:hint="eastAsia"/>
                <w:lang w:eastAsia="zh-CN"/>
              </w:rPr>
              <w:t>The DMRS bundling duration indication is beneficial for joint channel estimation at least if the D</w:t>
            </w:r>
            <w:bookmarkStart w:id="11" w:name="_GoBack"/>
            <w:bookmarkEnd w:id="11"/>
            <w:r>
              <w:rPr>
                <w:rFonts w:eastAsiaTheme="minorEastAsia" w:hint="eastAsia"/>
                <w:lang w:eastAsia="zh-CN"/>
              </w:rPr>
              <w:t xml:space="preserve">MRS optimization is also </w:t>
            </w:r>
            <w:r>
              <w:rPr>
                <w:rFonts w:eastAsiaTheme="minorEastAsia"/>
                <w:lang w:eastAsia="zh-CN"/>
              </w:rPr>
              <w:t>introduced</w:t>
            </w:r>
            <w:r>
              <w:rPr>
                <w:rFonts w:eastAsiaTheme="minorEastAsia" w:hint="eastAsia"/>
                <w:lang w:eastAsia="zh-CN"/>
              </w:rPr>
              <w:t xml:space="preserve"> for PUCCH.</w:t>
            </w:r>
          </w:p>
        </w:tc>
      </w:tr>
    </w:tbl>
    <w:p w14:paraId="791F26A4" w14:textId="77777777" w:rsidR="0004299A" w:rsidRDefault="0004299A"/>
    <w:p w14:paraId="2A8B5D94" w14:textId="77777777" w:rsidR="0013119D" w:rsidRDefault="00756146">
      <w:pPr>
        <w:pStyle w:val="2"/>
      </w:pPr>
      <w:r>
        <w:t xml:space="preserve">Interruption/prioritization between DMRS bundled PUCCH repetitions and other DL/UL channels </w:t>
      </w:r>
    </w:p>
    <w:p w14:paraId="3F91ADFD" w14:textId="77777777" w:rsidR="0013119D" w:rsidRDefault="00756146">
      <w:pPr>
        <w:snapToGrid w:val="0"/>
        <w:spacing w:before="120"/>
      </w:pPr>
      <w:bookmarkStart w:id="12" w:name="PRO3"/>
      <w:r>
        <w:t>[</w:t>
      </w:r>
      <w:hyperlink r:id="rId21"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occurs when </w:t>
      </w:r>
      <w:proofErr w:type="gramStart"/>
      <w:r>
        <w:t>an</w:t>
      </w:r>
      <w:proofErr w:type="gramEnd"/>
      <w:r>
        <w:t xml:space="preserve">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2"/>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lastRenderedPageBreak/>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 xml:space="preserve">Similar view as other companies; suggest </w:t>
            </w:r>
            <w:proofErr w:type="gramStart"/>
            <w:r>
              <w:t>to keep</w:t>
            </w:r>
            <w:proofErr w:type="gramEnd"/>
            <w:r>
              <w:t xml:space="preserve">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zh-CN"/>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af6"/>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af6"/>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af6"/>
      </w:pPr>
    </w:p>
    <w:p w14:paraId="04376983" w14:textId="77777777" w:rsidR="0013119D" w:rsidRDefault="00756146">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3" w:name="_Hlk63026925"/>
      <w:r>
        <w:t xml:space="preserve">Companies’ feedback on this issue is summarized as below. </w:t>
      </w:r>
    </w:p>
    <w:p w14:paraId="6E383864"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af6"/>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af6"/>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af6"/>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3"/>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af1"/>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w:t>
            </w:r>
            <w:r>
              <w:rPr>
                <w:rFonts w:eastAsia="Malgun Gothic"/>
                <w:bCs/>
                <w:lang w:eastAsia="ko-KR"/>
              </w:rPr>
              <w:lastRenderedPageBreak/>
              <w:t xml:space="preserve">be 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In Rel-17, deprioritize the study of DMRS pattern/location/granularity optimization for PUCCH coverage enhancement in AI 8.8.2. This conclusion could be revisited after the progress on the study of</w:t>
      </w:r>
      <w:proofErr w:type="gramStart"/>
      <w:r w:rsidRPr="000726AA">
        <w:t>  DMRS</w:t>
      </w:r>
      <w:proofErr w:type="gramEnd"/>
      <w:r w:rsidRPr="000726AA">
        <w:t xml:space="preserve">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1"/>
        <w:jc w:val="both"/>
      </w:pPr>
      <w:r>
        <w:lastRenderedPageBreak/>
        <w:t xml:space="preserve">Others </w:t>
      </w:r>
    </w:p>
    <w:p w14:paraId="2C1B73DB" w14:textId="77777777" w:rsidR="0013119D" w:rsidRDefault="00756146">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a9"/>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B5374D">
            <w:pPr>
              <w:rPr>
                <w:rFonts w:eastAsia="Times New Roman"/>
                <w:b/>
                <w:bCs/>
                <w:color w:val="0000FF"/>
                <w:u w:val="single"/>
              </w:rPr>
            </w:pPr>
            <w:hyperlink r:id="rId33"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B5374D">
            <w:pPr>
              <w:rPr>
                <w:rFonts w:eastAsia="Times New Roman"/>
                <w:b/>
                <w:bCs/>
                <w:color w:val="0000FF"/>
                <w:u w:val="single"/>
              </w:rPr>
            </w:pPr>
            <w:hyperlink r:id="rId34"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B5374D">
            <w:pPr>
              <w:rPr>
                <w:rFonts w:eastAsia="Times New Roman"/>
                <w:b/>
                <w:bCs/>
                <w:color w:val="0000FF"/>
                <w:u w:val="single"/>
              </w:rPr>
            </w:pPr>
            <w:hyperlink r:id="rId35"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 xml:space="preserve">Huawei, </w:t>
            </w:r>
            <w:proofErr w:type="spellStart"/>
            <w:r>
              <w:rPr>
                <w:rFonts w:eastAsia="Times New Roman"/>
              </w:rPr>
              <w:t>HiSilicon</w:t>
            </w:r>
            <w:proofErr w:type="spellEnd"/>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B5374D">
            <w:pPr>
              <w:rPr>
                <w:rFonts w:eastAsia="Times New Roman"/>
                <w:b/>
                <w:bCs/>
                <w:color w:val="0000FF"/>
                <w:u w:val="single"/>
              </w:rPr>
            </w:pPr>
            <w:hyperlink r:id="rId36"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B5374D">
            <w:pPr>
              <w:rPr>
                <w:rFonts w:eastAsia="Times New Roman"/>
                <w:b/>
                <w:bCs/>
                <w:color w:val="0000FF"/>
                <w:u w:val="single"/>
              </w:rPr>
            </w:pPr>
            <w:hyperlink r:id="rId37"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B5374D">
            <w:pPr>
              <w:rPr>
                <w:rFonts w:eastAsia="Times New Roman"/>
                <w:b/>
                <w:bCs/>
                <w:color w:val="0000FF"/>
                <w:u w:val="single"/>
              </w:rPr>
            </w:pPr>
            <w:hyperlink r:id="rId38"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B5374D">
            <w:pPr>
              <w:rPr>
                <w:rFonts w:eastAsia="Times New Roman"/>
                <w:b/>
                <w:bCs/>
                <w:color w:val="0000FF"/>
                <w:u w:val="single"/>
              </w:rPr>
            </w:pPr>
            <w:hyperlink r:id="rId39"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B5374D">
            <w:pPr>
              <w:rPr>
                <w:rFonts w:eastAsia="Times New Roman"/>
                <w:b/>
                <w:bCs/>
                <w:color w:val="0000FF"/>
                <w:u w:val="single"/>
              </w:rPr>
            </w:pPr>
            <w:hyperlink r:id="rId40"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proofErr w:type="spellStart"/>
            <w:r>
              <w:rPr>
                <w:rFonts w:eastAsia="Times New Roman"/>
              </w:rPr>
              <w:t>InterDigital</w:t>
            </w:r>
            <w:proofErr w:type="spellEnd"/>
            <w:r>
              <w:rPr>
                <w:rFonts w:eastAsia="Times New Roman"/>
              </w:rPr>
              <w:t>,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B5374D">
            <w:pPr>
              <w:rPr>
                <w:rFonts w:eastAsia="Times New Roman"/>
                <w:b/>
                <w:bCs/>
                <w:color w:val="0000FF"/>
                <w:u w:val="single"/>
              </w:rPr>
            </w:pPr>
            <w:hyperlink r:id="rId41"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proofErr w:type="spellStart"/>
            <w:r>
              <w:rPr>
                <w:rFonts w:eastAsia="Times New Roman"/>
              </w:rPr>
              <w:t>Spreadtrum</w:t>
            </w:r>
            <w:proofErr w:type="spellEnd"/>
            <w:r>
              <w:rPr>
                <w:rFonts w:eastAsia="Times New Roman"/>
              </w:rPr>
              <w:t xml:space="preserve">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B5374D">
            <w:pPr>
              <w:rPr>
                <w:rFonts w:eastAsia="Times New Roman"/>
                <w:b/>
                <w:bCs/>
                <w:color w:val="0000FF"/>
                <w:u w:val="single"/>
              </w:rPr>
            </w:pPr>
            <w:hyperlink r:id="rId42"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B5374D">
            <w:pPr>
              <w:rPr>
                <w:rFonts w:eastAsia="Times New Roman"/>
                <w:b/>
                <w:bCs/>
                <w:color w:val="0000FF"/>
                <w:u w:val="single"/>
              </w:rPr>
            </w:pPr>
            <w:hyperlink r:id="rId43"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B5374D">
            <w:pPr>
              <w:rPr>
                <w:rFonts w:eastAsia="Times New Roman"/>
                <w:b/>
                <w:bCs/>
                <w:color w:val="0000FF"/>
                <w:u w:val="single"/>
              </w:rPr>
            </w:pPr>
            <w:hyperlink r:id="rId44"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B5374D">
            <w:pPr>
              <w:rPr>
                <w:rFonts w:eastAsia="Times New Roman"/>
                <w:b/>
                <w:bCs/>
                <w:color w:val="0000FF"/>
                <w:u w:val="single"/>
              </w:rPr>
            </w:pPr>
            <w:hyperlink r:id="rId45"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B5374D">
            <w:pPr>
              <w:rPr>
                <w:rFonts w:eastAsia="Times New Roman"/>
                <w:b/>
                <w:bCs/>
                <w:color w:val="0000FF"/>
                <w:u w:val="single"/>
              </w:rPr>
            </w:pPr>
            <w:hyperlink r:id="rId46"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B5374D">
            <w:pPr>
              <w:rPr>
                <w:rFonts w:eastAsia="Times New Roman"/>
                <w:b/>
                <w:bCs/>
                <w:color w:val="0000FF"/>
                <w:u w:val="single"/>
              </w:rPr>
            </w:pPr>
            <w:hyperlink r:id="rId47"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B5374D">
            <w:pPr>
              <w:rPr>
                <w:rFonts w:eastAsia="Times New Roman"/>
                <w:b/>
                <w:bCs/>
                <w:color w:val="0000FF"/>
                <w:u w:val="single"/>
              </w:rPr>
            </w:pPr>
            <w:hyperlink r:id="rId48"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B5374D">
            <w:pPr>
              <w:rPr>
                <w:rFonts w:eastAsia="Times New Roman"/>
                <w:b/>
                <w:bCs/>
                <w:color w:val="0000FF"/>
                <w:u w:val="single"/>
              </w:rPr>
            </w:pPr>
            <w:hyperlink r:id="rId49"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B5374D">
            <w:pPr>
              <w:rPr>
                <w:rFonts w:eastAsia="Times New Roman"/>
                <w:b/>
                <w:bCs/>
                <w:color w:val="0000FF"/>
                <w:u w:val="single"/>
              </w:rPr>
            </w:pPr>
            <w:hyperlink r:id="rId50"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B5374D">
            <w:pPr>
              <w:rPr>
                <w:rFonts w:eastAsia="Times New Roman"/>
                <w:b/>
                <w:bCs/>
                <w:color w:val="0000FF"/>
                <w:u w:val="single"/>
              </w:rPr>
            </w:pPr>
            <w:hyperlink r:id="rId51"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B5374D">
            <w:pPr>
              <w:rPr>
                <w:rFonts w:eastAsia="Times New Roman"/>
                <w:b/>
                <w:bCs/>
                <w:color w:val="0000FF"/>
                <w:u w:val="single"/>
              </w:rPr>
            </w:pPr>
            <w:hyperlink r:id="rId52"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B5374D">
            <w:pPr>
              <w:rPr>
                <w:rFonts w:eastAsia="Times New Roman"/>
                <w:b/>
                <w:bCs/>
                <w:color w:val="0000FF"/>
                <w:u w:val="single"/>
              </w:rPr>
            </w:pPr>
            <w:hyperlink r:id="rId53"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B5374D">
            <w:pPr>
              <w:rPr>
                <w:rFonts w:eastAsia="Times New Roman"/>
                <w:b/>
                <w:bCs/>
                <w:color w:val="0000FF"/>
                <w:u w:val="single"/>
              </w:rPr>
            </w:pPr>
            <w:hyperlink r:id="rId54"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B5374D">
            <w:pPr>
              <w:rPr>
                <w:rFonts w:eastAsia="Times New Roman"/>
                <w:b/>
                <w:bCs/>
                <w:color w:val="0000FF"/>
                <w:u w:val="single"/>
              </w:rPr>
            </w:pPr>
            <w:hyperlink r:id="rId55"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6"/>
      <w:headerReference w:type="default" r:id="rId57"/>
      <w:footerReference w:type="even" r:id="rId58"/>
      <w:footerReference w:type="default" r:id="rId59"/>
      <w:headerReference w:type="first" r:id="rId60"/>
      <w:footerReference w:type="first" r:id="rId6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9C3EC" w14:textId="77777777" w:rsidR="00B5374D" w:rsidRDefault="00B5374D">
      <w:pPr>
        <w:spacing w:line="240" w:lineRule="auto"/>
      </w:pPr>
      <w:r>
        <w:separator/>
      </w:r>
    </w:p>
  </w:endnote>
  <w:endnote w:type="continuationSeparator" w:id="0">
    <w:p w14:paraId="2BBF3490" w14:textId="77777777" w:rsidR="00B5374D" w:rsidRDefault="00B53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altName w:val="바탕체"/>
    <w:charset w:val="81"/>
    <w:family w:val="roma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7D5A0" w14:textId="77777777" w:rsidR="00321881" w:rsidRDefault="00321881">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AAB308B" w14:textId="77777777" w:rsidR="00321881" w:rsidRDefault="00321881">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A1642" w14:textId="5E77A016" w:rsidR="00321881" w:rsidRDefault="00321881">
    <w:pPr>
      <w:pStyle w:val="ab"/>
      <w:ind w:right="360"/>
    </w:pPr>
    <w:r>
      <w:rPr>
        <w:rStyle w:val="af2"/>
      </w:rPr>
      <w:fldChar w:fldCharType="begin"/>
    </w:r>
    <w:r>
      <w:rPr>
        <w:rStyle w:val="af2"/>
      </w:rPr>
      <w:instrText xml:space="preserve"> PAGE </w:instrText>
    </w:r>
    <w:r>
      <w:rPr>
        <w:rStyle w:val="af2"/>
      </w:rPr>
      <w:fldChar w:fldCharType="separate"/>
    </w:r>
    <w:r w:rsidR="00406279">
      <w:rPr>
        <w:rStyle w:val="af2"/>
        <w:noProof/>
      </w:rPr>
      <w:t>25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406279">
      <w:rPr>
        <w:rStyle w:val="af2"/>
        <w:noProof/>
      </w:rPr>
      <w:t>25</w:t>
    </w:r>
    <w:r>
      <w:rPr>
        <w:rStyle w:val="af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D0A16" w14:textId="77777777" w:rsidR="00251DA1" w:rsidRDefault="00251DA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19040" w14:textId="77777777" w:rsidR="00B5374D" w:rsidRDefault="00B5374D">
      <w:pPr>
        <w:spacing w:line="240" w:lineRule="auto"/>
      </w:pPr>
      <w:r>
        <w:separator/>
      </w:r>
    </w:p>
  </w:footnote>
  <w:footnote w:type="continuationSeparator" w:id="0">
    <w:p w14:paraId="19D1145B" w14:textId="77777777" w:rsidR="00B5374D" w:rsidRDefault="00B537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9231A" w14:textId="77777777" w:rsidR="00251DA1" w:rsidRDefault="00251DA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101A" w14:textId="77777777" w:rsidR="00251DA1" w:rsidRDefault="00251DA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B6"/>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Lista1,?? ??,?????,????,列出段落1,中等深浅网格 1 - 着色 21,¥¡¡¡¡ì¬º¥¹¥È¶ÎÂä,ÁÐ³ö¶ÎÂä,列表段落1,—ño’i—Ž,¥ê¥¹¥È¶ÎÂä,列表段落,1st level - Bullet List Paragraph,Lettre d'introduction,Paragrafo elenco,Normal bullet 2,Bullet list,목록단락,列表段落11"/>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hAnsi="Arial"/>
      <w:b/>
      <w:sz w:val="18"/>
      <w:lang w:eastAsia="en-US"/>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microsoft.com/office/2007/relationships/stylesWithEffects" Target="stylesWithEffect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55C4DC-0B59-4651-9DA9-59C3E7C8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25</Pages>
  <Words>10306</Words>
  <Characters>58747</Characters>
  <Application>Microsoft Office Word</Application>
  <DocSecurity>0</DocSecurity>
  <Lines>489</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68916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wanglei</cp:lastModifiedBy>
  <cp:revision>2</cp:revision>
  <cp:lastPrinted>2014-11-07T05:38:00Z</cp:lastPrinted>
  <dcterms:created xsi:type="dcterms:W3CDTF">2021-02-04T02:20:00Z</dcterms:created>
  <dcterms:modified xsi:type="dcterms:W3CDTF">2021-02-04T02:20:00Z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