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3562" w14:textId="77777777" w:rsidR="00D11556" w:rsidRPr="00365F69" w:rsidRDefault="00D0430E">
      <w:pPr>
        <w:pStyle w:val="Header"/>
        <w:tabs>
          <w:tab w:val="right" w:pos="9639"/>
        </w:tabs>
        <w:rPr>
          <w:bCs/>
          <w:sz w:val="24"/>
          <w:szCs w:val="24"/>
          <w:lang w:val="de-DE"/>
        </w:rPr>
      </w:pPr>
      <w:bookmarkStart w:id="0" w:name="_Hlk37418177"/>
      <w:r w:rsidRPr="00365F69">
        <w:rPr>
          <w:bCs/>
          <w:sz w:val="24"/>
          <w:szCs w:val="24"/>
          <w:lang w:val="de-DE"/>
        </w:rPr>
        <w:t>3GPP TSG RAN WG1 #104-e</w:t>
      </w:r>
      <w:r w:rsidRPr="00365F69">
        <w:rPr>
          <w:bCs/>
          <w:sz w:val="24"/>
          <w:szCs w:val="24"/>
          <w:lang w:val="de-DE"/>
        </w:rPr>
        <w:tab/>
        <w:t>R1-21xxxxx</w:t>
      </w:r>
    </w:p>
    <w:p w14:paraId="5C61BD8D" w14:textId="77777777" w:rsidR="00D11556" w:rsidRDefault="00D0430E">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Header"/>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Heading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Heading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Contributions submitted under AI 8.8.1.2 discussed several aspects of TB processing over multi-slot PUSCH (referred to as TBoMS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38395BEE" w14:textId="77777777" w:rsidR="00D11556" w:rsidRDefault="00D0430E">
      <w:pPr>
        <w:pStyle w:val="ListParagraph"/>
        <w:numPr>
          <w:ilvl w:val="0"/>
          <w:numId w:val="6"/>
        </w:numPr>
        <w:rPr>
          <w:b/>
          <w:bCs/>
          <w:sz w:val="22"/>
          <w:u w:val="single"/>
          <w:lang w:val="en-US"/>
        </w:rPr>
      </w:pPr>
      <w:r>
        <w:rPr>
          <w:b/>
          <w:bCs/>
          <w:sz w:val="22"/>
          <w:u w:val="single"/>
          <w:lang w:val="en-US"/>
        </w:rPr>
        <w:t>Resource allocation aspects of TBoMS</w:t>
      </w:r>
    </w:p>
    <w:p w14:paraId="0B889361" w14:textId="77777777" w:rsidR="00D11556" w:rsidRDefault="00D0430E">
      <w:pPr>
        <w:pStyle w:val="ListParagraph"/>
        <w:numPr>
          <w:ilvl w:val="1"/>
          <w:numId w:val="6"/>
        </w:numPr>
        <w:rPr>
          <w:sz w:val="22"/>
          <w:lang w:val="en-US"/>
        </w:rPr>
      </w:pPr>
      <w:r>
        <w:rPr>
          <w:sz w:val="22"/>
          <w:lang w:val="en-US"/>
        </w:rPr>
        <w:t xml:space="preserve">TDRA </w:t>
      </w:r>
    </w:p>
    <w:p w14:paraId="118AA285" w14:textId="77777777" w:rsidR="00D11556" w:rsidRDefault="00D0430E">
      <w:pPr>
        <w:pStyle w:val="ListParagraph"/>
        <w:numPr>
          <w:ilvl w:val="1"/>
          <w:numId w:val="6"/>
        </w:numPr>
        <w:rPr>
          <w:sz w:val="22"/>
          <w:lang w:val="en-US"/>
        </w:rPr>
      </w:pPr>
      <w:r>
        <w:rPr>
          <w:sz w:val="22"/>
          <w:lang w:val="en-US"/>
        </w:rPr>
        <w:t xml:space="preserve">FDRA </w:t>
      </w:r>
    </w:p>
    <w:p w14:paraId="0E89773A" w14:textId="77777777" w:rsidR="00D11556" w:rsidRDefault="00D0430E">
      <w:pPr>
        <w:pStyle w:val="ListParagraph"/>
        <w:numPr>
          <w:ilvl w:val="1"/>
          <w:numId w:val="6"/>
        </w:numPr>
        <w:rPr>
          <w:sz w:val="22"/>
          <w:lang w:val="en-US"/>
        </w:rPr>
      </w:pPr>
      <w:r>
        <w:rPr>
          <w:sz w:val="22"/>
          <w:lang w:val="en-US"/>
        </w:rPr>
        <w:t>TBS determination</w:t>
      </w:r>
    </w:p>
    <w:p w14:paraId="4AAF944E" w14:textId="77777777" w:rsidR="00D11556" w:rsidRDefault="00D0430E">
      <w:pPr>
        <w:pStyle w:val="ListParagraph"/>
        <w:numPr>
          <w:ilvl w:val="0"/>
          <w:numId w:val="6"/>
        </w:numPr>
        <w:rPr>
          <w:b/>
          <w:bCs/>
          <w:sz w:val="22"/>
          <w:u w:val="single"/>
          <w:lang w:val="en-US"/>
        </w:rPr>
      </w:pPr>
      <w:r>
        <w:rPr>
          <w:b/>
          <w:bCs/>
          <w:sz w:val="22"/>
          <w:u w:val="single"/>
          <w:lang w:val="en-US"/>
        </w:rPr>
        <w:t>Basic design aspects of TBoMS</w:t>
      </w:r>
    </w:p>
    <w:p w14:paraId="4CD962EE" w14:textId="77777777" w:rsidR="00D11556" w:rsidRDefault="00D0430E">
      <w:pPr>
        <w:pStyle w:val="ListParagraph"/>
        <w:numPr>
          <w:ilvl w:val="1"/>
          <w:numId w:val="6"/>
        </w:numPr>
        <w:rPr>
          <w:sz w:val="22"/>
          <w:lang w:val="en-US"/>
        </w:rPr>
      </w:pPr>
      <w:r>
        <w:rPr>
          <w:sz w:val="22"/>
          <w:lang w:val="en-US"/>
        </w:rPr>
        <w:t>Relationship between TBoMS and PUSCH repetitions</w:t>
      </w:r>
    </w:p>
    <w:p w14:paraId="4AB52232" w14:textId="77777777" w:rsidR="00D11556" w:rsidRDefault="00D0430E">
      <w:pPr>
        <w:pStyle w:val="ListParagraph"/>
        <w:numPr>
          <w:ilvl w:val="1"/>
          <w:numId w:val="6"/>
        </w:numPr>
        <w:rPr>
          <w:sz w:val="22"/>
          <w:lang w:val="en-US"/>
        </w:rPr>
      </w:pPr>
      <w:r>
        <w:rPr>
          <w:sz w:val="22"/>
          <w:lang w:val="en-US"/>
        </w:rPr>
        <w:t>DM-RS</w:t>
      </w:r>
    </w:p>
    <w:p w14:paraId="21EDBAEC" w14:textId="77777777" w:rsidR="00D11556" w:rsidRDefault="00D0430E">
      <w:pPr>
        <w:pStyle w:val="ListParagraph"/>
        <w:numPr>
          <w:ilvl w:val="1"/>
          <w:numId w:val="6"/>
        </w:numPr>
        <w:rPr>
          <w:sz w:val="22"/>
          <w:lang w:val="en-US"/>
        </w:rPr>
      </w:pPr>
      <w:r>
        <w:rPr>
          <w:sz w:val="22"/>
          <w:lang w:val="en-US"/>
        </w:rPr>
        <w:t>CB segmentation, Redundancy version, rate-</w:t>
      </w:r>
      <w:proofErr w:type="gramStart"/>
      <w:r>
        <w:rPr>
          <w:sz w:val="22"/>
          <w:lang w:val="en-US"/>
        </w:rPr>
        <w:t>matching</w:t>
      </w:r>
      <w:proofErr w:type="gramEnd"/>
      <w:r>
        <w:rPr>
          <w:sz w:val="22"/>
          <w:lang w:val="en-US"/>
        </w:rPr>
        <w:t xml:space="preserve"> and interleaving</w:t>
      </w:r>
    </w:p>
    <w:p w14:paraId="3828B2A5" w14:textId="77777777" w:rsidR="00D11556" w:rsidRDefault="00D0430E">
      <w:pPr>
        <w:pStyle w:val="ListParagraph"/>
        <w:numPr>
          <w:ilvl w:val="1"/>
          <w:numId w:val="6"/>
        </w:numPr>
        <w:rPr>
          <w:sz w:val="22"/>
          <w:lang w:val="en-US"/>
        </w:rPr>
      </w:pPr>
      <w:r>
        <w:rPr>
          <w:sz w:val="22"/>
          <w:lang w:val="en-US"/>
        </w:rPr>
        <w:t>Link adaptation</w:t>
      </w:r>
    </w:p>
    <w:p w14:paraId="0C5A45A7" w14:textId="77777777" w:rsidR="00D11556" w:rsidRDefault="00D0430E">
      <w:pPr>
        <w:pStyle w:val="ListParagraph"/>
        <w:numPr>
          <w:ilvl w:val="0"/>
          <w:numId w:val="6"/>
        </w:numPr>
        <w:rPr>
          <w:b/>
          <w:bCs/>
          <w:sz w:val="22"/>
          <w:u w:val="single"/>
          <w:lang w:val="en-US"/>
        </w:rPr>
      </w:pPr>
      <w:r>
        <w:rPr>
          <w:b/>
          <w:bCs/>
          <w:sz w:val="22"/>
          <w:u w:val="single"/>
          <w:lang w:val="en-US"/>
        </w:rPr>
        <w:t>Advanced design aspects of TBoMS</w:t>
      </w:r>
    </w:p>
    <w:p w14:paraId="7E2EC5BF" w14:textId="77777777" w:rsidR="00D11556" w:rsidRDefault="00D0430E">
      <w:pPr>
        <w:pStyle w:val="ListParagraph"/>
        <w:numPr>
          <w:ilvl w:val="1"/>
          <w:numId w:val="6"/>
        </w:numPr>
        <w:rPr>
          <w:sz w:val="22"/>
          <w:lang w:val="en-US"/>
        </w:rPr>
      </w:pPr>
      <w:r>
        <w:rPr>
          <w:sz w:val="22"/>
          <w:lang w:val="en-US"/>
        </w:rPr>
        <w:t>Frequency hopping</w:t>
      </w:r>
    </w:p>
    <w:p w14:paraId="6365256C" w14:textId="77777777" w:rsidR="00D11556" w:rsidRDefault="00D0430E">
      <w:pPr>
        <w:pStyle w:val="ListParagraph"/>
        <w:numPr>
          <w:ilvl w:val="1"/>
          <w:numId w:val="6"/>
        </w:numPr>
        <w:rPr>
          <w:sz w:val="22"/>
          <w:lang w:val="en-US"/>
        </w:rPr>
      </w:pPr>
      <w:r>
        <w:rPr>
          <w:sz w:val="22"/>
          <w:lang w:val="en-US"/>
        </w:rPr>
        <w:t>Transmission power determination</w:t>
      </w:r>
    </w:p>
    <w:p w14:paraId="3A5995F3" w14:textId="77777777" w:rsidR="00D11556" w:rsidRDefault="00D0430E">
      <w:pPr>
        <w:pStyle w:val="ListParagraph"/>
        <w:numPr>
          <w:ilvl w:val="1"/>
          <w:numId w:val="6"/>
        </w:numPr>
        <w:rPr>
          <w:sz w:val="22"/>
          <w:lang w:val="en-US"/>
        </w:rPr>
      </w:pPr>
      <w:r>
        <w:rPr>
          <w:sz w:val="22"/>
          <w:lang w:val="en-US"/>
        </w:rPr>
        <w:t>Rank of TBoMS transmission</w:t>
      </w:r>
    </w:p>
    <w:p w14:paraId="19DA4C78" w14:textId="77777777" w:rsidR="00D11556" w:rsidRDefault="00D0430E">
      <w:pPr>
        <w:pStyle w:val="ListParagraph"/>
        <w:numPr>
          <w:ilvl w:val="1"/>
          <w:numId w:val="6"/>
        </w:numPr>
        <w:rPr>
          <w:sz w:val="22"/>
          <w:lang w:val="en-US"/>
        </w:rPr>
      </w:pPr>
      <w:r>
        <w:rPr>
          <w:sz w:val="22"/>
          <w:lang w:val="en-US"/>
        </w:rPr>
        <w:t>Channel estimation</w:t>
      </w:r>
    </w:p>
    <w:p w14:paraId="66B44C1E" w14:textId="77777777" w:rsidR="00D11556" w:rsidRDefault="00D0430E">
      <w:pPr>
        <w:pStyle w:val="ListParagraph"/>
        <w:numPr>
          <w:ilvl w:val="1"/>
          <w:numId w:val="6"/>
        </w:numPr>
        <w:rPr>
          <w:sz w:val="22"/>
          <w:lang w:val="en-US"/>
        </w:rPr>
      </w:pPr>
      <w:r>
        <w:rPr>
          <w:sz w:val="22"/>
          <w:lang w:val="en-US"/>
        </w:rPr>
        <w:lastRenderedPageBreak/>
        <w:t>Retransmissions</w:t>
      </w:r>
    </w:p>
    <w:p w14:paraId="2DD90167" w14:textId="77777777" w:rsidR="00D11556" w:rsidRDefault="00D0430E">
      <w:pPr>
        <w:pStyle w:val="ListParagraph"/>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ListParagraph"/>
        <w:numPr>
          <w:ilvl w:val="1"/>
          <w:numId w:val="6"/>
        </w:numPr>
        <w:rPr>
          <w:sz w:val="22"/>
          <w:lang w:val="en-US"/>
        </w:rPr>
      </w:pPr>
      <w:r>
        <w:rPr>
          <w:sz w:val="22"/>
          <w:lang w:val="en-US"/>
        </w:rPr>
        <w:t>Multi-slot/single-slot activation/switch</w:t>
      </w:r>
    </w:p>
    <w:p w14:paraId="185B25CB" w14:textId="77777777" w:rsidR="00D11556" w:rsidRDefault="00D0430E">
      <w:pPr>
        <w:pStyle w:val="ListParagraph"/>
        <w:numPr>
          <w:ilvl w:val="1"/>
          <w:numId w:val="6"/>
        </w:numPr>
        <w:rPr>
          <w:sz w:val="22"/>
          <w:lang w:val="fr-FR"/>
        </w:rPr>
      </w:pPr>
      <w:r>
        <w:rPr>
          <w:sz w:val="22"/>
          <w:lang w:val="fr-FR"/>
        </w:rPr>
        <w:t>UCI multiplexing, SRS/DL collisions/cancellations</w:t>
      </w:r>
    </w:p>
    <w:p w14:paraId="7BC59DB5" w14:textId="77777777" w:rsidR="00D11556" w:rsidRDefault="00D0430E">
      <w:pPr>
        <w:pStyle w:val="ListParagraph"/>
        <w:numPr>
          <w:ilvl w:val="1"/>
          <w:numId w:val="6"/>
        </w:numPr>
        <w:rPr>
          <w:sz w:val="22"/>
          <w:lang w:val="en-US"/>
        </w:rPr>
      </w:pPr>
      <w:r>
        <w:rPr>
          <w:sz w:val="22"/>
          <w:lang w:val="en-US"/>
        </w:rPr>
        <w:t>Service-like prioritization of TBoMS</w:t>
      </w:r>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TBoMS. Priority will be given to these, during RAN1 #104-e. Summary of all other aspects will be provided in Section 2.4. Should discussions for 2.1 to 2.3 progress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Heading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ListParagraph"/>
        <w:numPr>
          <w:ilvl w:val="0"/>
          <w:numId w:val="7"/>
        </w:numPr>
        <w:rPr>
          <w:sz w:val="22"/>
          <w:lang w:val="en-US"/>
        </w:rPr>
      </w:pPr>
      <w:r>
        <w:rPr>
          <w:sz w:val="22"/>
          <w:lang w:val="en-US"/>
        </w:rPr>
        <w:t>Time domain resource indication</w:t>
      </w:r>
    </w:p>
    <w:p w14:paraId="38C51839" w14:textId="77777777" w:rsidR="00D11556" w:rsidRDefault="00D0430E">
      <w:pPr>
        <w:pStyle w:val="ListParagraph"/>
        <w:numPr>
          <w:ilvl w:val="0"/>
          <w:numId w:val="7"/>
        </w:numPr>
        <w:rPr>
          <w:sz w:val="22"/>
          <w:lang w:val="en-US"/>
        </w:rPr>
      </w:pPr>
      <w:r>
        <w:rPr>
          <w:sz w:val="22"/>
          <w:lang w:val="en-US"/>
        </w:rPr>
        <w:t>Indication of number of slots</w:t>
      </w:r>
    </w:p>
    <w:p w14:paraId="7C3F1EF1" w14:textId="77777777" w:rsidR="00D11556" w:rsidRDefault="00D0430E">
      <w:pPr>
        <w:pStyle w:val="ListParagraph"/>
        <w:numPr>
          <w:ilvl w:val="0"/>
          <w:numId w:val="7"/>
        </w:numPr>
        <w:rPr>
          <w:sz w:val="22"/>
          <w:lang w:val="en-US"/>
        </w:rPr>
      </w:pPr>
      <w:r>
        <w:rPr>
          <w:sz w:val="22"/>
          <w:lang w:val="en-US"/>
        </w:rPr>
        <w:t>Constraints on how slots can be used for TBoMS</w:t>
      </w:r>
    </w:p>
    <w:p w14:paraId="1C92F465" w14:textId="77777777" w:rsidR="00D11556" w:rsidRDefault="00D0430E">
      <w:pPr>
        <w:pStyle w:val="ListParagraph"/>
        <w:numPr>
          <w:ilvl w:val="0"/>
          <w:numId w:val="7"/>
        </w:numPr>
        <w:rPr>
          <w:sz w:val="22"/>
          <w:lang w:val="en-US"/>
        </w:rPr>
      </w:pPr>
      <w:r>
        <w:rPr>
          <w:sz w:val="22"/>
          <w:lang w:val="en-US"/>
        </w:rPr>
        <w:t>How to handle S slots</w:t>
      </w:r>
    </w:p>
    <w:p w14:paraId="4CB68F72" w14:textId="77777777" w:rsidR="00D11556" w:rsidRDefault="00D0430E">
      <w:pPr>
        <w:pStyle w:val="ListParagraph"/>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w:t>
      </w:r>
      <w:proofErr w:type="gramStart"/>
      <w:r>
        <w:rPr>
          <w:sz w:val="22"/>
          <w:lang w:val="en-US"/>
        </w:rPr>
        <w:t>discussion</w:t>
      </w:r>
      <w:proofErr w:type="gramEnd"/>
      <w:r>
        <w:rPr>
          <w:sz w:val="22"/>
          <w:lang w:val="en-US"/>
        </w:rPr>
        <w:t xml:space="preserve"> and proposals on these sub-aspects are provided in the following different sub-sections, whose numbers are given in the list above. </w:t>
      </w:r>
    </w:p>
    <w:p w14:paraId="1C7EB096" w14:textId="77777777" w:rsidR="00D11556" w:rsidRDefault="00D0430E">
      <w:pPr>
        <w:pStyle w:val="Heading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Repetition type A like or repetition type B like TDRA for TBoMS [11 companies]:</w:t>
      </w:r>
    </w:p>
    <w:p w14:paraId="29AEDC3E" w14:textId="77777777" w:rsidR="00D11556" w:rsidRDefault="00D0430E">
      <w:pPr>
        <w:pStyle w:val="ListParagraph"/>
        <w:numPr>
          <w:ilvl w:val="1"/>
          <w:numId w:val="8"/>
        </w:numPr>
        <w:rPr>
          <w:sz w:val="22"/>
          <w:lang w:val="en-US"/>
        </w:rPr>
      </w:pPr>
      <w:r>
        <w:rPr>
          <w:rFonts w:eastAsia="SimSun"/>
          <w:sz w:val="22"/>
        </w:rPr>
        <w:t xml:space="preserve">Type A like: </w:t>
      </w:r>
    </w:p>
    <w:p w14:paraId="34441250" w14:textId="77777777" w:rsidR="00D11556" w:rsidRDefault="00D0430E">
      <w:pPr>
        <w:pStyle w:val="ListParagraph"/>
        <w:numPr>
          <w:ilvl w:val="2"/>
          <w:numId w:val="8"/>
        </w:numPr>
        <w:rPr>
          <w:sz w:val="22"/>
          <w:lang w:val="en-US"/>
        </w:rPr>
      </w:pPr>
      <w:r>
        <w:rPr>
          <w:sz w:val="22"/>
          <w:lang w:val="en-US"/>
        </w:rPr>
        <w:t>Intel [8], CATT [6], Samsung [18], China Telecom [12], Ericsson (first preference) [23], Apple [20], OPPO [4], vivo [7], ZTE [3</w:t>
      </w:r>
      <w:proofErr w:type="gramStart"/>
      <w:r>
        <w:rPr>
          <w:sz w:val="22"/>
          <w:lang w:val="en-US"/>
        </w:rPr>
        <w:t>];</w:t>
      </w:r>
      <w:proofErr w:type="gramEnd"/>
    </w:p>
    <w:p w14:paraId="327F4E18" w14:textId="77777777" w:rsidR="00D11556" w:rsidRDefault="00D0430E">
      <w:pPr>
        <w:pStyle w:val="ListParagraph"/>
        <w:numPr>
          <w:ilvl w:val="1"/>
          <w:numId w:val="8"/>
        </w:numPr>
        <w:rPr>
          <w:sz w:val="22"/>
          <w:lang w:val="en-US"/>
        </w:rPr>
      </w:pPr>
      <w:r>
        <w:rPr>
          <w:rFonts w:eastAsia="SimSun"/>
          <w:sz w:val="22"/>
        </w:rPr>
        <w:t>Type B like:</w:t>
      </w:r>
      <w:r>
        <w:rPr>
          <w:rFonts w:eastAsia="SimSun"/>
          <w:sz w:val="22"/>
        </w:rPr>
        <w:tab/>
      </w:r>
    </w:p>
    <w:p w14:paraId="58E3D00D" w14:textId="77777777" w:rsidR="00D11556" w:rsidRDefault="00D0430E">
      <w:pPr>
        <w:pStyle w:val="ListParagraph"/>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Indication via SLIV of a number of symbols L larger than 14 [4 companies]:</w:t>
      </w:r>
    </w:p>
    <w:p w14:paraId="4CF0F538" w14:textId="77777777" w:rsidR="00D11556" w:rsidRDefault="00D0430E">
      <w:pPr>
        <w:pStyle w:val="ListParagraph"/>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3030B558" w14:textId="77777777" w:rsidR="00D11556" w:rsidRDefault="00D0430E">
      <w:pPr>
        <w:pStyle w:val="ListParagraph"/>
        <w:numPr>
          <w:ilvl w:val="2"/>
          <w:numId w:val="8"/>
        </w:numPr>
        <w:rPr>
          <w:sz w:val="22"/>
          <w:lang w:val="en-US"/>
        </w:rPr>
      </w:pPr>
      <w:r>
        <w:rPr>
          <w:rFonts w:eastAsia="SimSun"/>
          <w:sz w:val="22"/>
          <w:lang w:val="en-US"/>
        </w:rPr>
        <w:t>Panasonic [15], Fujitsu [11], vivo [7].</w:t>
      </w:r>
    </w:p>
    <w:p w14:paraId="57A9C809" w14:textId="77777777" w:rsidR="00D11556" w:rsidRDefault="00D0430E">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276BDDA8" w14:textId="77777777" w:rsidR="00D11556" w:rsidRDefault="00D0430E">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ListParagraph"/>
        <w:numPr>
          <w:ilvl w:val="2"/>
          <w:numId w:val="8"/>
        </w:numPr>
        <w:rPr>
          <w:sz w:val="22"/>
          <w:lang w:val="en-US"/>
        </w:rPr>
      </w:pPr>
      <w:r>
        <w:rPr>
          <w:sz w:val="22"/>
          <w:lang w:val="en-US"/>
        </w:rPr>
        <w:t>Lenovo [14</w:t>
      </w:r>
      <w:proofErr w:type="gramStart"/>
      <w:r>
        <w:rPr>
          <w:sz w:val="22"/>
          <w:lang w:val="en-US"/>
        </w:rPr>
        <w:t>];</w:t>
      </w:r>
      <w:proofErr w:type="gramEnd"/>
    </w:p>
    <w:p w14:paraId="15855225" w14:textId="77777777" w:rsidR="00D11556" w:rsidRDefault="00D0430E">
      <w:pPr>
        <w:pStyle w:val="ListParagraph"/>
        <w:numPr>
          <w:ilvl w:val="1"/>
          <w:numId w:val="8"/>
        </w:numPr>
        <w:rPr>
          <w:sz w:val="22"/>
          <w:lang w:val="en-US"/>
        </w:rPr>
      </w:pPr>
      <w:r>
        <w:rPr>
          <w:sz w:val="22"/>
          <w:lang w:val="en-US"/>
        </w:rPr>
        <w:t>Multi-slot encoding with gaps [1 company]:</w:t>
      </w:r>
    </w:p>
    <w:p w14:paraId="36AD0A1E" w14:textId="77777777" w:rsidR="00D11556" w:rsidRDefault="00D0430E">
      <w:pPr>
        <w:pStyle w:val="ListParagraph"/>
        <w:numPr>
          <w:ilvl w:val="2"/>
          <w:numId w:val="8"/>
        </w:numPr>
        <w:rPr>
          <w:sz w:val="22"/>
          <w:lang w:val="en-US"/>
        </w:rPr>
      </w:pPr>
      <w:r>
        <w:rPr>
          <w:sz w:val="22"/>
          <w:lang w:val="en-US"/>
        </w:rPr>
        <w:t>Sierra Wireless [19</w:t>
      </w:r>
      <w:proofErr w:type="gramStart"/>
      <w:r>
        <w:rPr>
          <w:sz w:val="22"/>
          <w:lang w:val="en-US"/>
        </w:rPr>
        <w:t>];</w:t>
      </w:r>
      <w:proofErr w:type="gramEnd"/>
    </w:p>
    <w:p w14:paraId="2769EEFA" w14:textId="77777777" w:rsidR="00D11556" w:rsidRDefault="00D0430E">
      <w:pPr>
        <w:pStyle w:val="ListParagraph"/>
        <w:numPr>
          <w:ilvl w:val="1"/>
          <w:numId w:val="8"/>
        </w:numPr>
        <w:rPr>
          <w:sz w:val="22"/>
          <w:lang w:val="en-US"/>
        </w:rPr>
      </w:pPr>
      <w:r>
        <w:rPr>
          <w:sz w:val="22"/>
          <w:lang w:val="en-US"/>
        </w:rPr>
        <w:t>Time-domain window configuration wherein all valid PUSCH symbols are used for TBoMS [1 company]:</w:t>
      </w:r>
    </w:p>
    <w:p w14:paraId="2601AAA3" w14:textId="77777777" w:rsidR="00D11556" w:rsidRDefault="00D0430E">
      <w:pPr>
        <w:pStyle w:val="ListParagraph"/>
        <w:numPr>
          <w:ilvl w:val="2"/>
          <w:numId w:val="8"/>
        </w:numPr>
        <w:rPr>
          <w:sz w:val="22"/>
          <w:lang w:val="en-US"/>
        </w:rPr>
      </w:pPr>
      <w:r>
        <w:rPr>
          <w:sz w:val="22"/>
          <w:lang w:val="en-US"/>
        </w:rPr>
        <w:t>Nokia/NSB [28</w:t>
      </w:r>
      <w:proofErr w:type="gramStart"/>
      <w:r>
        <w:rPr>
          <w:sz w:val="22"/>
          <w:lang w:val="en-US"/>
        </w:rPr>
        <w:t>];</w:t>
      </w:r>
      <w:proofErr w:type="gramEnd"/>
    </w:p>
    <w:p w14:paraId="28FC0370" w14:textId="77777777" w:rsidR="00D11556" w:rsidRDefault="00D0430E">
      <w:pPr>
        <w:pStyle w:val="ListParagraph"/>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71C9975" w14:textId="77777777" w:rsidR="00D11556" w:rsidRDefault="00D0430E">
      <w:pPr>
        <w:pStyle w:val="ListParagraph"/>
        <w:numPr>
          <w:ilvl w:val="2"/>
          <w:numId w:val="8"/>
        </w:numPr>
        <w:rPr>
          <w:sz w:val="22"/>
          <w:lang w:val="en-US"/>
        </w:rPr>
      </w:pPr>
      <w:r>
        <w:rPr>
          <w:sz w:val="22"/>
          <w:lang w:val="en-US"/>
        </w:rPr>
        <w:t>Nokia/NSB [28].</w:t>
      </w:r>
    </w:p>
    <w:p w14:paraId="4F37F911" w14:textId="77777777" w:rsidR="00D11556" w:rsidRDefault="00D0430E">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SimSun"/>
          <w:sz w:val="22"/>
        </w:rPr>
      </w:pPr>
      <w:r>
        <w:rPr>
          <w:rFonts w:eastAsia="SimSun"/>
          <w:sz w:val="22"/>
        </w:rPr>
        <w:t xml:space="preserve">Support for other approaches is non-negligible for Option 2 and Option 3, whose rationales are somehow aligned with the what is expressed for Option 1. Option 3, in particular, is described as an alternative which offers a larger flexibility which could be exploited by gNB to better adapt UL resource allocation to external factors/needs. </w:t>
      </w:r>
    </w:p>
    <w:p w14:paraId="055D3C75" w14:textId="77777777" w:rsidR="00D11556" w:rsidRDefault="00D0430E">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4E504FB" w14:textId="77777777" w:rsidR="00D11556" w:rsidRDefault="00D0430E">
      <w:pPr>
        <w:pStyle w:val="Heading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The goal is to identify the preferred directions RAN1 should pursue for defining and specifying time domain resource indication for TBoMS</w:t>
      </w:r>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Companies are invited to express views on the Options provided above for defining and specifying time domain resource indication for TBoMS.</w:t>
      </w:r>
    </w:p>
    <w:tbl>
      <w:tblPr>
        <w:tblStyle w:val="TableGrid8"/>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This is a lightweight approach that is equally applicable across contiguous or non-contiguous slot repetitions. Note that any scheme that we adopt must be applicable to TDD slots patterns that do not have two back-to-back U slots.</w:t>
            </w:r>
          </w:p>
          <w:p w14:paraId="01DA1C40" w14:textId="77777777" w:rsidR="00D11556" w:rsidRDefault="00D0430E">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TBoMS with non-consecutive slots However, as the number of nominal repetitions in type A is smaller than that of actual repetitions, it is better to apply the enhancement of PUSCH repetition type As  discussed in 8.8.1.1 even in TBoMS. Also, Option 1 should not include only repetition type A but repetition type B, because symbol-level repetition is flexible, e.g. considering special slot for TBoMS</w:t>
            </w:r>
          </w:p>
          <w:p w14:paraId="320391A6" w14:textId="77777777" w:rsidR="00D11556" w:rsidRDefault="00D0430E">
            <w:r>
              <w:rPr>
                <w:lang w:eastAsia="ja-JP"/>
              </w:rPr>
              <w:t xml:space="preserve">Option 2 is a good choice too, and the option seems to be for TBoMS with consecutive slots. This option makes it possible to assign TBoMS with large flexibility. We should consider whether or not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Support Option 1 with repetition type A like TDRA for TBoMS.</w:t>
            </w:r>
          </w:p>
          <w:p w14:paraId="1BDDB431" w14:textId="77777777" w:rsidR="00D11556" w:rsidRDefault="00D0430E">
            <w:pPr>
              <w:rPr>
                <w:lang w:val="en-US" w:eastAsia="ja-JP"/>
              </w:rPr>
            </w:pPr>
            <w:r>
              <w:rPr>
                <w:rFonts w:hint="eastAsia"/>
                <w:lang w:val="en-US" w:eastAsia="zh-CN"/>
              </w:rPr>
              <w:t>For TBoMS, the issues listed in Section 2.1 and several issues in Section 2.3/2.4 could all use the corresponding mechanisms of PUSCH repetition type A as a starting point. For instance, we need to discuss the collision handling between TBoMS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04E1B364" w14:textId="2A2BCBF1" w:rsidR="004F3663" w:rsidRDefault="004F3663" w:rsidP="004F3663">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Malgun Gothic"/>
                <w:lang w:eastAsia="ko-KR"/>
              </w:rPr>
              <w:t>IITH, IITM, CEWIT, Reliance Jio, Tejas Networks</w:t>
            </w:r>
          </w:p>
        </w:tc>
        <w:tc>
          <w:tcPr>
            <w:tcW w:w="7449" w:type="dxa"/>
          </w:tcPr>
          <w:p w14:paraId="1EDC6763" w14:textId="319DD769" w:rsidR="00BC2815" w:rsidRDefault="00BC2815" w:rsidP="00BC2815">
            <w:pPr>
              <w:rPr>
                <w:lang w:eastAsia="ja-JP"/>
              </w:rPr>
            </w:pPr>
            <w:r>
              <w:rPr>
                <w:rFonts w:eastAsia="Malgun Gothic"/>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Malgun Gothic"/>
                <w:lang w:eastAsia="ko-KR"/>
              </w:rPr>
            </w:pPr>
            <w:r>
              <w:rPr>
                <w:rFonts w:eastAsia="Malgun Gothic"/>
                <w:lang w:eastAsia="ko-KR"/>
              </w:rPr>
              <w:t>NEC</w:t>
            </w:r>
          </w:p>
        </w:tc>
        <w:tc>
          <w:tcPr>
            <w:tcW w:w="7449" w:type="dxa"/>
          </w:tcPr>
          <w:p w14:paraId="03301F0F" w14:textId="079D075B" w:rsidR="00F4560C" w:rsidRDefault="00F4560C" w:rsidP="00BC2815">
            <w:pPr>
              <w:rPr>
                <w:rFonts w:eastAsia="Malgun Gothic"/>
                <w:lang w:eastAsia="ko-KR"/>
              </w:rPr>
            </w:pPr>
            <w:r>
              <w:rPr>
                <w:rFonts w:eastAsia="Malgun Gothic"/>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Malgun Gothic"/>
                <w:lang w:eastAsia="ko-KR"/>
              </w:rPr>
            </w:pPr>
            <w:r>
              <w:rPr>
                <w:lang w:eastAsia="zh-CN"/>
              </w:rPr>
              <w:t>For Multi-SLIV, it has been supported in Rel-16 NRU, and it is also applicable for license band. While the PUSCH occasions indicated by multiple SLIVs is restricted to be contiguous transmission in current specification. For TBoMS,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MS Mincho"/>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t>OPPO</w:t>
            </w:r>
          </w:p>
        </w:tc>
        <w:tc>
          <w:tcPr>
            <w:tcW w:w="7449" w:type="dxa"/>
          </w:tcPr>
          <w:p w14:paraId="698E9AB3" w14:textId="77777777" w:rsidR="004C3B84" w:rsidRPr="003C20EB" w:rsidRDefault="004C3B84" w:rsidP="004C3B84">
            <w:r w:rsidRPr="003C20EB">
              <w:t xml:space="preserve">Option 1. PUSCH repetition type A TDRA should be the basis. We wonder how </w:t>
            </w:r>
            <w:proofErr w:type="gramStart"/>
            <w:r w:rsidRPr="003C20EB">
              <w:t>can Type B repetition</w:t>
            </w:r>
            <w:proofErr w:type="gramEnd"/>
            <w:r w:rsidRPr="003C20EB">
              <w:t xml:space="preserve"> would be the included as we did not agree that the Type B repetition itself will be enhanced.</w:t>
            </w:r>
          </w:p>
          <w:p w14:paraId="4D222F16" w14:textId="1ED1AC0E" w:rsidR="004C3B84" w:rsidRDefault="004C3B84" w:rsidP="004C3B84">
            <w:pPr>
              <w:rPr>
                <w:lang w:eastAsia="ja-JP"/>
              </w:rPr>
            </w:pPr>
            <w:r w:rsidRPr="003C20EB">
              <w:t>General comments on this issue is</w:t>
            </w:r>
            <w:r>
              <w:t>:</w:t>
            </w:r>
            <w:r w:rsidRPr="003C20EB">
              <w:t xml:space="preserve"> </w:t>
            </w:r>
            <w:proofErr w:type="gramStart"/>
            <w:r w:rsidRPr="003C20EB">
              <w:t>the</w:t>
            </w:r>
            <w:proofErr w:type="gramEnd"/>
            <w:r w:rsidRPr="003C20EB">
              <w:t xml:space="preserve"> Type B repetition is a URLLC enhancement of UE feature group </w:t>
            </w:r>
            <w:r w:rsidRPr="003C20EB">
              <w:rPr>
                <w:szCs w:val="18"/>
                <w:lang w:eastAsia="zh-CN"/>
              </w:rPr>
              <w:t xml:space="preserve">11-5. </w:t>
            </w:r>
            <w:r>
              <w:rPr>
                <w:szCs w:val="18"/>
                <w:lang w:eastAsia="zh-CN"/>
              </w:rPr>
              <w:t xml:space="preserve"> We </w:t>
            </w:r>
            <w:proofErr w:type="gramStart"/>
            <w:r>
              <w:rPr>
                <w:szCs w:val="18"/>
                <w:lang w:eastAsia="zh-CN"/>
              </w:rPr>
              <w:t>should to</w:t>
            </w:r>
            <w:proofErr w:type="gramEnd"/>
            <w:r>
              <w:rPr>
                <w:szCs w:val="18"/>
                <w:lang w:eastAsia="zh-CN"/>
              </w:rPr>
              <w:t xml:space="preserve"> enhance type B at all for all the topic of CE which is looking as eMBB scenarios.</w:t>
            </w:r>
          </w:p>
        </w:tc>
      </w:tr>
      <w:tr w:rsidR="00283300" w14:paraId="0D1F6CAE" w14:textId="77777777" w:rsidTr="00D11556">
        <w:tc>
          <w:tcPr>
            <w:tcW w:w="2174" w:type="dxa"/>
          </w:tcPr>
          <w:p w14:paraId="58945C58" w14:textId="250F19BD" w:rsidR="00283300" w:rsidRDefault="00283300" w:rsidP="00283300">
            <w:r>
              <w:rPr>
                <w:rFonts w:eastAsiaTheme="minorEastAsia"/>
                <w:lang w:eastAsia="zh-CN"/>
              </w:rPr>
              <w:lastRenderedPageBreak/>
              <w:t>Sierra Wireless</w:t>
            </w:r>
          </w:p>
        </w:tc>
        <w:tc>
          <w:tcPr>
            <w:tcW w:w="7449" w:type="dxa"/>
          </w:tcPr>
          <w:p w14:paraId="4EA78ED5" w14:textId="4F5B28FF" w:rsidR="00283300" w:rsidRPr="003C20EB" w:rsidRDefault="00283300" w:rsidP="00283300">
            <w:r>
              <w:rPr>
                <w:rFonts w:eastAsia="Malgun Gothic"/>
                <w:lang w:eastAsia="ko-KR"/>
              </w:rPr>
              <w:t xml:space="preserve">Support Option-1. </w:t>
            </w:r>
          </w:p>
        </w:tc>
      </w:tr>
      <w:tr w:rsidR="004C70F7" w14:paraId="1078D238" w14:textId="77777777" w:rsidTr="00D11556">
        <w:tc>
          <w:tcPr>
            <w:tcW w:w="2174" w:type="dxa"/>
          </w:tcPr>
          <w:p w14:paraId="02840A0F" w14:textId="009397E8" w:rsidR="004C70F7" w:rsidRDefault="004C70F7" w:rsidP="004C70F7">
            <w:pPr>
              <w:rPr>
                <w:rFonts w:eastAsiaTheme="minorEastAsia"/>
                <w:lang w:eastAsia="zh-CN"/>
              </w:rPr>
            </w:pPr>
            <w:r w:rsidRPr="004C70F7">
              <w:rPr>
                <w:rFonts w:eastAsiaTheme="minorEastAsia"/>
                <w:lang w:eastAsia="zh-CN"/>
              </w:rPr>
              <w:t>InterDigital</w:t>
            </w:r>
          </w:p>
        </w:tc>
        <w:tc>
          <w:tcPr>
            <w:tcW w:w="7449" w:type="dxa"/>
          </w:tcPr>
          <w:p w14:paraId="1E8286C4" w14:textId="5B68C416" w:rsidR="004C70F7" w:rsidRDefault="004C70F7" w:rsidP="004C70F7">
            <w:pPr>
              <w:rPr>
                <w:rFonts w:eastAsia="Malgun Gothic"/>
                <w:lang w:eastAsia="ko-KR"/>
              </w:rPr>
            </w:pPr>
            <w:r>
              <w:rPr>
                <w:lang w:eastAsia="ja-JP"/>
              </w:rPr>
              <w:t>We support Option 1. We can use the existing mechanism as the starting point.</w:t>
            </w:r>
          </w:p>
        </w:tc>
      </w:tr>
      <w:tr w:rsidR="000B759C" w14:paraId="2DAA5B2F" w14:textId="77777777" w:rsidTr="000B759C">
        <w:tc>
          <w:tcPr>
            <w:tcW w:w="2174" w:type="dxa"/>
          </w:tcPr>
          <w:p w14:paraId="55C5B04D" w14:textId="77777777" w:rsidR="000B759C" w:rsidRDefault="000B759C" w:rsidP="00E75DBD">
            <w:r>
              <w:t>Ericsson</w:t>
            </w:r>
          </w:p>
        </w:tc>
        <w:tc>
          <w:tcPr>
            <w:tcW w:w="7449" w:type="dxa"/>
          </w:tcPr>
          <w:p w14:paraId="1C09590F" w14:textId="77777777" w:rsidR="000B759C" w:rsidRDefault="000B759C" w:rsidP="00E75DBD">
            <w:r>
              <w:t xml:space="preserve">We lean toward option </w:t>
            </w:r>
            <w:proofErr w:type="gramStart"/>
            <w:r>
              <w:t>1, but</w:t>
            </w:r>
            <w:proofErr w:type="gramEnd"/>
            <w:r>
              <w:t xml:space="preserve"> are open to further discussion at this stage.  We favour option 1 since there seems to be strong commonality between multi-slot TBS and PUSCH repetition; PUSCH repetition is after all a way to transmit a TB in multiple slots.  We can further downselect between Type A and Type B within option 1 in later discussions if/when option 1 is agreeable.</w:t>
            </w:r>
          </w:p>
        </w:tc>
      </w:tr>
      <w:tr w:rsidR="00506F7C" w14:paraId="3E93DC3B" w14:textId="77777777" w:rsidTr="00D11556">
        <w:tc>
          <w:tcPr>
            <w:tcW w:w="2174" w:type="dxa"/>
          </w:tcPr>
          <w:p w14:paraId="2234FD1E" w14:textId="72310147" w:rsidR="00506F7C" w:rsidRPr="004C70F7" w:rsidRDefault="00506F7C" w:rsidP="00506F7C">
            <w:pPr>
              <w:rPr>
                <w:rFonts w:eastAsiaTheme="minorEastAsia"/>
                <w:lang w:eastAsia="zh-CN"/>
              </w:rPr>
            </w:pPr>
            <w:r>
              <w:rPr>
                <w:rFonts w:eastAsiaTheme="minorEastAsia"/>
                <w:lang w:eastAsia="zh-CN"/>
              </w:rPr>
              <w:t>Nokia/NSB</w:t>
            </w:r>
          </w:p>
        </w:tc>
        <w:tc>
          <w:tcPr>
            <w:tcW w:w="7449" w:type="dxa"/>
          </w:tcPr>
          <w:p w14:paraId="5D0AF2AF" w14:textId="77777777" w:rsidR="00506F7C" w:rsidRDefault="00506F7C" w:rsidP="00506F7C">
            <w:pPr>
              <w:rPr>
                <w:lang w:eastAsia="ja-JP"/>
              </w:rPr>
            </w:pPr>
            <w:r>
              <w:rPr>
                <w:lang w:eastAsia="ja-JP"/>
              </w:rPr>
              <w:t xml:space="preserve">We are fine with the majority view to support Option 1 given that this option may require less specification efforts than the other options. </w:t>
            </w:r>
          </w:p>
          <w:p w14:paraId="65DF3227" w14:textId="080D0103" w:rsidR="00506F7C" w:rsidRDefault="00506F7C" w:rsidP="00506F7C">
            <w:pPr>
              <w:rPr>
                <w:lang w:eastAsia="ja-JP"/>
              </w:rPr>
            </w:pPr>
            <w:r>
              <w:rPr>
                <w:lang w:eastAsia="ja-JP"/>
              </w:rPr>
              <w:t>However, we would like to point out that the WID does not limit the enhancement for TBoMS as “enhancements for PUSCH repetition type A/type B”, otherwise this enhancement would have been deferred to AI 8.8.1.1. In addition, on the slots where the TBoMS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E41F7" w14:paraId="44FD1282" w14:textId="77777777" w:rsidTr="00D11556">
        <w:tc>
          <w:tcPr>
            <w:tcW w:w="2174" w:type="dxa"/>
          </w:tcPr>
          <w:p w14:paraId="6F8549F4" w14:textId="3A9E6BB4" w:rsidR="00AE41F7" w:rsidRPr="00AE41F7" w:rsidRDefault="00AE41F7" w:rsidP="00AE41F7">
            <w:pPr>
              <w:rPr>
                <w:rFonts w:eastAsiaTheme="minorEastAsia"/>
                <w:lang w:eastAsia="zh-CN"/>
              </w:rPr>
            </w:pPr>
            <w:r>
              <w:rPr>
                <w:rFonts w:eastAsiaTheme="minorEastAsia" w:hint="eastAsia"/>
                <w:lang w:eastAsia="zh-CN"/>
              </w:rPr>
              <w:t>CMCC</w:t>
            </w:r>
          </w:p>
        </w:tc>
        <w:tc>
          <w:tcPr>
            <w:tcW w:w="7449" w:type="dxa"/>
          </w:tcPr>
          <w:p w14:paraId="6A969F0C" w14:textId="77777777" w:rsidR="00AE41F7" w:rsidRDefault="00AE41F7" w:rsidP="00AE41F7">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7731517" w14:textId="2F607437" w:rsidR="00AE41F7" w:rsidRDefault="00AE41F7" w:rsidP="00AE41F7">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365F69" w14:paraId="2610235E" w14:textId="77777777" w:rsidTr="00D11556">
        <w:tc>
          <w:tcPr>
            <w:tcW w:w="2174" w:type="dxa"/>
          </w:tcPr>
          <w:p w14:paraId="56A4DA29" w14:textId="4EC41745" w:rsidR="00365F69" w:rsidRDefault="00365F69" w:rsidP="00365F69">
            <w:pPr>
              <w:rPr>
                <w:rFonts w:eastAsiaTheme="minorEastAsia" w:hint="eastAsia"/>
                <w:lang w:eastAsia="zh-CN"/>
              </w:rPr>
            </w:pPr>
            <w:r>
              <w:rPr>
                <w:rFonts w:eastAsiaTheme="minorEastAsia"/>
                <w:lang w:eastAsia="zh-CN"/>
              </w:rPr>
              <w:t>Lenovo, Motorola Mobility</w:t>
            </w:r>
          </w:p>
        </w:tc>
        <w:tc>
          <w:tcPr>
            <w:tcW w:w="7449" w:type="dxa"/>
          </w:tcPr>
          <w:p w14:paraId="2AF7A615" w14:textId="77777777" w:rsidR="00365F69" w:rsidRDefault="00365F69" w:rsidP="00365F69">
            <w:pPr>
              <w:rPr>
                <w:lang w:eastAsia="ja-JP"/>
              </w:rPr>
            </w:pPr>
            <w:r>
              <w:rPr>
                <w:lang w:eastAsia="ja-JP"/>
              </w:rPr>
              <w:t>Our option is similar to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D5236E2" w14:textId="79AB3F74" w:rsidR="00365F69" w:rsidRDefault="00365F69" w:rsidP="00365F69">
            <w:pPr>
              <w:rPr>
                <w:rFonts w:eastAsiaTheme="minorEastAsia"/>
                <w:lang w:eastAsia="zh-CN"/>
              </w:rPr>
            </w:pPr>
            <w:r>
              <w:rPr>
                <w:rFonts w:eastAsia="MS Mincho"/>
              </w:rPr>
              <w:object w:dxaOrig="6285" w:dyaOrig="2715" w14:anchorId="53BD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17pt" o:ole="">
                  <v:imagedata r:id="rId15" o:title=""/>
                </v:shape>
                <o:OLEObject Type="Embed" ProgID="Visio.Drawing.15" ShapeID="_x0000_i1025" DrawAspect="Content" ObjectID="_1673283822" r:id="rId16"/>
              </w:object>
            </w:r>
          </w:p>
        </w:tc>
      </w:tr>
    </w:tbl>
    <w:p w14:paraId="4784769E" w14:textId="77777777" w:rsidR="00D11556" w:rsidRDefault="00D0430E">
      <w:r>
        <w:t xml:space="preserve">   </w:t>
      </w:r>
    </w:p>
    <w:p w14:paraId="3FC76B88" w14:textId="77777777" w:rsidR="00D11556" w:rsidRDefault="00D0430E">
      <w:pPr>
        <w:pStyle w:val="Heading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TBoMS should be indicated by gNB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3E7B2ED3" w14:textId="77777777" w:rsidR="00D11556" w:rsidRDefault="00D0430E">
      <w:pPr>
        <w:pStyle w:val="ListParagraph"/>
        <w:numPr>
          <w:ilvl w:val="2"/>
          <w:numId w:val="8"/>
        </w:numPr>
        <w:rPr>
          <w:sz w:val="22"/>
          <w:lang w:val="en-US"/>
        </w:rPr>
      </w:pPr>
      <w:r w:rsidRPr="0033258D">
        <w:rPr>
          <w:rFonts w:eastAsia="SimSun"/>
          <w:strike/>
          <w:color w:val="FF0000"/>
          <w:sz w:val="22"/>
        </w:rPr>
        <w:t>CMCC [16]</w:t>
      </w:r>
      <w:r>
        <w:rPr>
          <w:rFonts w:eastAsia="SimSun"/>
          <w:sz w:val="22"/>
        </w:rPr>
        <w:t>, China Telecom [12</w:t>
      </w:r>
      <w:proofErr w:type="gramStart"/>
      <w:r>
        <w:rPr>
          <w:rFonts w:eastAsia="SimSun"/>
          <w:sz w:val="22"/>
        </w:rPr>
        <w:t>];</w:t>
      </w:r>
      <w:proofErr w:type="gramEnd"/>
    </w:p>
    <w:p w14:paraId="16C02B7F"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5516E9E" w14:textId="77777777" w:rsidR="00D11556" w:rsidRDefault="00D0430E">
      <w:pPr>
        <w:pStyle w:val="ListParagraph"/>
        <w:numPr>
          <w:ilvl w:val="1"/>
          <w:numId w:val="8"/>
        </w:numPr>
        <w:rPr>
          <w:sz w:val="22"/>
          <w:lang w:val="en-US"/>
        </w:rPr>
      </w:pPr>
      <w:r>
        <w:rPr>
          <w:rFonts w:eastAsia="SimSun"/>
          <w:sz w:val="22"/>
        </w:rPr>
        <w:t>No preference on the max number:</w:t>
      </w:r>
    </w:p>
    <w:p w14:paraId="000D882E" w14:textId="276F2826" w:rsidR="00D11556" w:rsidRDefault="00D0430E">
      <w:pPr>
        <w:pStyle w:val="ListParagraph"/>
        <w:numPr>
          <w:ilvl w:val="2"/>
          <w:numId w:val="8"/>
        </w:numPr>
        <w:rPr>
          <w:sz w:val="22"/>
          <w:lang w:val="en-US"/>
        </w:rPr>
      </w:pPr>
      <w:r>
        <w:rPr>
          <w:rFonts w:eastAsia="SimSun"/>
          <w:sz w:val="22"/>
        </w:rPr>
        <w:t>China telecom [12], ZTE [3]</w:t>
      </w:r>
      <w:r w:rsidR="0033258D">
        <w:rPr>
          <w:rFonts w:eastAsia="SimSun"/>
          <w:sz w:val="22"/>
        </w:rPr>
        <w:t>,</w:t>
      </w:r>
      <w:r w:rsidR="0033258D" w:rsidRPr="0033258D">
        <w:rPr>
          <w:rFonts w:eastAsia="SimSun"/>
          <w:color w:val="FF0000"/>
          <w:sz w:val="22"/>
        </w:rPr>
        <w:t xml:space="preserve"> CMCC [16</w:t>
      </w:r>
      <w:proofErr w:type="gramStart"/>
      <w:r w:rsidR="0033258D" w:rsidRPr="0033258D">
        <w:rPr>
          <w:rFonts w:eastAsia="SimSun"/>
          <w:color w:val="FF0000"/>
          <w:sz w:val="22"/>
        </w:rPr>
        <w:t>]</w:t>
      </w:r>
      <w:r>
        <w:rPr>
          <w:rFonts w:eastAsia="SimSun"/>
          <w:sz w:val="22"/>
        </w:rPr>
        <w:t>;</w:t>
      </w:r>
      <w:proofErr w:type="gramEnd"/>
    </w:p>
    <w:p w14:paraId="222E0BF4" w14:textId="77777777" w:rsidR="00D11556" w:rsidRDefault="00D0430E">
      <w:pPr>
        <w:pStyle w:val="ListParagraph"/>
        <w:numPr>
          <w:ilvl w:val="1"/>
          <w:numId w:val="8"/>
        </w:numPr>
        <w:rPr>
          <w:sz w:val="22"/>
          <w:lang w:val="en-US"/>
        </w:rPr>
      </w:pPr>
      <w:r>
        <w:rPr>
          <w:rFonts w:eastAsia="SimSun"/>
          <w:sz w:val="22"/>
          <w:lang w:val="en-US"/>
        </w:rPr>
        <w:t>Up to maximum 8 slots:</w:t>
      </w:r>
    </w:p>
    <w:p w14:paraId="5B8D4ECE" w14:textId="77777777" w:rsidR="00D11556" w:rsidRDefault="00D0430E">
      <w:pPr>
        <w:pStyle w:val="ListParagraph"/>
        <w:numPr>
          <w:ilvl w:val="2"/>
          <w:numId w:val="8"/>
        </w:numPr>
        <w:rPr>
          <w:sz w:val="22"/>
          <w:lang w:val="en-US"/>
        </w:rPr>
      </w:pPr>
      <w:r>
        <w:rPr>
          <w:rFonts w:eastAsia="SimSun"/>
          <w:sz w:val="22"/>
          <w:lang w:val="en-US"/>
        </w:rPr>
        <w:t>Apple [20</w:t>
      </w:r>
      <w:proofErr w:type="gramStart"/>
      <w:r>
        <w:rPr>
          <w:rFonts w:eastAsia="SimSun"/>
          <w:sz w:val="22"/>
          <w:lang w:val="en-US"/>
        </w:rPr>
        <w:t>];</w:t>
      </w:r>
      <w:proofErr w:type="gramEnd"/>
      <w:r>
        <w:rPr>
          <w:rFonts w:eastAsia="SimSun"/>
          <w:sz w:val="22"/>
          <w:lang w:val="en-US"/>
        </w:rPr>
        <w:t xml:space="preserve"> </w:t>
      </w:r>
    </w:p>
    <w:p w14:paraId="57152108" w14:textId="77777777" w:rsidR="00D11556" w:rsidRDefault="00D0430E">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0A114D5" w14:textId="77777777" w:rsidR="00D11556" w:rsidRDefault="00D0430E">
      <w:pPr>
        <w:pStyle w:val="ListParagraph"/>
        <w:numPr>
          <w:ilvl w:val="2"/>
          <w:numId w:val="8"/>
        </w:numPr>
        <w:rPr>
          <w:sz w:val="22"/>
          <w:lang w:val="en-US"/>
        </w:rPr>
      </w:pPr>
      <w:r>
        <w:rPr>
          <w:rFonts w:eastAsia="SimSun"/>
          <w:sz w:val="22"/>
          <w:lang w:val="en-US"/>
        </w:rPr>
        <w:t>Samsung [18].</w:t>
      </w:r>
    </w:p>
    <w:p w14:paraId="1EA922EC" w14:textId="77777777" w:rsidR="00D11556" w:rsidRDefault="00D0430E">
      <w:pPr>
        <w:spacing w:before="120" w:after="120"/>
        <w:rPr>
          <w:sz w:val="22"/>
          <w:lang w:val="en-US"/>
        </w:rPr>
      </w:pPr>
      <w:r>
        <w:rPr>
          <w:sz w:val="22"/>
          <w:lang w:val="en-US"/>
        </w:rPr>
        <w:lastRenderedPageBreak/>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9AD6EA8" w14:textId="77777777" w:rsidR="00D11556" w:rsidRDefault="00D0430E">
      <w:pPr>
        <w:pStyle w:val="Heading4"/>
      </w:pPr>
      <w:r>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The goal is to identify the preferred directions RAN1 should pursue for defining and specifying indication of number of slots for TBoMS</w:t>
      </w:r>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Companies are invited to express views on the Options provided above for defining and specifying indication of number of slots for TBoMS.</w:t>
      </w:r>
    </w:p>
    <w:tbl>
      <w:tblPr>
        <w:tblStyle w:val="TableGrid8"/>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w:t>
            </w:r>
            <w:proofErr w:type="gramStart"/>
            <w:r>
              <w:t>slot based</w:t>
            </w:r>
            <w:proofErr w:type="gramEnd"/>
            <w:r>
              <w:t xml:space="preserve">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xml:space="preserve">. </w:t>
            </w:r>
            <w:proofErr w:type="gramStart"/>
            <w:r>
              <w:rPr>
                <w:lang w:eastAsia="ja-JP"/>
              </w:rPr>
              <w:t>Firstly</w:t>
            </w:r>
            <w:proofErr w:type="gramEnd"/>
            <w:r>
              <w:rPr>
                <w:lang w:eastAsia="ja-JP"/>
              </w:rPr>
              <w:t xml:space="preserve">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w:t>
            </w:r>
            <w:proofErr w:type="gramStart"/>
            <w:r>
              <w:rPr>
                <w:rFonts w:hint="eastAsia"/>
                <w:lang w:val="en-US" w:eastAsia="zh-CN"/>
              </w:rPr>
              <w:t>adaption, and</w:t>
            </w:r>
            <w:proofErr w:type="gramEnd"/>
            <w:r>
              <w:rPr>
                <w:rFonts w:hint="eastAsia"/>
                <w:lang w:val="en-US" w:eastAsia="zh-CN"/>
              </w:rPr>
              <w:t xml:space="preserve"> will make TBoMS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53A4152B" w14:textId="2662644F" w:rsidR="004F3663" w:rsidRDefault="004F3663" w:rsidP="004F3663">
            <w:pPr>
              <w:rPr>
                <w:lang w:val="en-US" w:eastAsia="zh-CN"/>
              </w:rPr>
            </w:pPr>
            <w:r>
              <w:rPr>
                <w:rFonts w:eastAsia="Malgun Gothic"/>
                <w:lang w:eastAsia="ko-KR"/>
              </w:rPr>
              <w:t xml:space="preserve">Agree with Sharp. If type-A or type-B PUSCH repetition is reused to determine the time domain allocation for TBoMS,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r w:rsidRPr="00682328">
              <w:rPr>
                <w:rFonts w:eastAsiaTheme="minorEastAsia"/>
                <w:i/>
                <w:lang w:eastAsia="zh-CN"/>
              </w:rPr>
              <w:t>pusch-AggregationFactor</w:t>
            </w:r>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r w:rsidRPr="00682328">
              <w:rPr>
                <w:rFonts w:eastAsiaTheme="minorEastAsia"/>
                <w:i/>
                <w:lang w:eastAsia="zh-CN"/>
              </w:rPr>
              <w:t>numberOfRepetitions</w:t>
            </w:r>
            <w:r>
              <w:rPr>
                <w:rFonts w:eastAsiaTheme="minorEastAsia" w:hint="eastAsia"/>
                <w:lang w:eastAsia="zh-CN"/>
              </w:rPr>
              <w:t xml:space="preserve"> in RRC </w:t>
            </w:r>
            <w:r>
              <w:rPr>
                <w:rFonts w:eastAsiaTheme="minorEastAsia"/>
                <w:lang w:eastAsia="zh-CN"/>
              </w:rPr>
              <w:t>configur</w:t>
            </w:r>
            <w:r>
              <w:rPr>
                <w:rFonts w:eastAsiaTheme="minorEastAsia" w:hint="eastAsia"/>
                <w:lang w:eastAsia="zh-CN"/>
              </w:rPr>
              <w:t>uration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Malgun Gothic"/>
                <w:lang w:eastAsia="ko-KR"/>
              </w:rPr>
              <w:t>IITH, IITM, CEWIT, Reliance Jio, Tejas Networks</w:t>
            </w:r>
          </w:p>
        </w:tc>
        <w:tc>
          <w:tcPr>
            <w:tcW w:w="7449" w:type="dxa"/>
          </w:tcPr>
          <w:p w14:paraId="41D805B6" w14:textId="77777777" w:rsidR="00BC2815" w:rsidRDefault="00BC2815" w:rsidP="00BC2815">
            <w:pPr>
              <w:rPr>
                <w:rFonts w:eastAsia="Malgun Gothic"/>
                <w:lang w:eastAsia="ko-KR"/>
              </w:rPr>
            </w:pPr>
            <w:r>
              <w:rPr>
                <w:rFonts w:eastAsia="Malgun Gothic"/>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Malgun Gothic"/>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Malgun Gothic"/>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TBoMS can be derived, if the solution for TDRA for TBoMS is clear. </w:t>
            </w:r>
          </w:p>
          <w:p w14:paraId="7ACCFAF3" w14:textId="782719E9" w:rsidR="00F04C24" w:rsidRDefault="00F04C24" w:rsidP="00F04C24">
            <w:pPr>
              <w:rPr>
                <w:rFonts w:eastAsia="Malgun Gothic"/>
                <w:lang w:eastAsia="ko-KR"/>
              </w:rPr>
            </w:pPr>
            <w:r>
              <w:rPr>
                <w:lang w:eastAsia="zh-CN"/>
              </w:rPr>
              <w:t xml:space="preserve">For option 1/2/3 in section 2.1.1, the number of slots can be determined together with the TDRA indication. For CG-TBoMS, the </w:t>
            </w:r>
            <w:proofErr w:type="gramStart"/>
            <w:r>
              <w:rPr>
                <w:lang w:eastAsia="zh-CN"/>
              </w:rPr>
              <w:t>TDRA(</w:t>
            </w:r>
            <w:proofErr w:type="gramEnd"/>
            <w:r>
              <w:rPr>
                <w:lang w:eastAsia="zh-CN"/>
              </w:rPr>
              <w:t>number of slots) is indicated via RRC, for DG-TBoMS,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1073494C" w14:textId="3A0B647E" w:rsidR="00E45608" w:rsidRDefault="00E45608" w:rsidP="00F04C24">
            <w:pPr>
              <w:rPr>
                <w:lang w:eastAsia="zh-CN"/>
              </w:rPr>
            </w:pPr>
            <w:r>
              <w:rPr>
                <w:rFonts w:eastAsia="MS Mincho" w:hint="eastAsia"/>
                <w:lang w:eastAsia="ja-JP"/>
              </w:rPr>
              <w:t>F</w:t>
            </w:r>
            <w:r>
              <w:rPr>
                <w:rFonts w:eastAsia="MS Mincho"/>
                <w:lang w:eastAsia="ja-JP"/>
              </w:rPr>
              <w:t xml:space="preserve">or Option 1 in 2.2.1, Rel.16 TDRA mechanism can be reused for the indication of number of slots. For Option 2 in 2.2.1, the indication of the number of slots can be replaced by the </w:t>
            </w:r>
            <w:r>
              <w:rPr>
                <w:rFonts w:eastAsia="MS Mincho"/>
                <w:lang w:eastAsia="ja-JP"/>
              </w:rPr>
              <w:lastRenderedPageBreak/>
              <w:t>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lang w:eastAsia="ja-JP"/>
              </w:rPr>
            </w:pPr>
            <w:r>
              <w:rPr>
                <w:rFonts w:eastAsiaTheme="minorEastAsia"/>
                <w:lang w:eastAsia="zh-CN"/>
              </w:rPr>
              <w:lastRenderedPageBreak/>
              <w:t>OPPO</w:t>
            </w:r>
          </w:p>
        </w:tc>
        <w:tc>
          <w:tcPr>
            <w:tcW w:w="7449" w:type="dxa"/>
          </w:tcPr>
          <w:p w14:paraId="49B944D4" w14:textId="3DBD735C" w:rsidR="004C3B84" w:rsidRDefault="004C3B84" w:rsidP="004C3B84">
            <w:pPr>
              <w:rPr>
                <w:lang w:eastAsia="ja-JP"/>
              </w:rPr>
            </w:pPr>
            <w:r>
              <w:rPr>
                <w:rFonts w:eastAsiaTheme="minorEastAsia"/>
                <w:lang w:eastAsia="zh-CN"/>
              </w:rPr>
              <w:t xml:space="preserve">Option1 would be natural. The most relevant case of TBoMS is the VoIP service, which you are looking for 1 PRB allocation for configured grant. In that case semi-static configuration is enough. </w:t>
            </w:r>
          </w:p>
        </w:tc>
      </w:tr>
      <w:tr w:rsidR="00283300" w14:paraId="42BA4FC3" w14:textId="77777777" w:rsidTr="004F3663">
        <w:trPr>
          <w:trHeight w:val="516"/>
        </w:trPr>
        <w:tc>
          <w:tcPr>
            <w:tcW w:w="2174" w:type="dxa"/>
          </w:tcPr>
          <w:p w14:paraId="4E6BAD92" w14:textId="7F4C4623" w:rsidR="00283300" w:rsidRDefault="00283300" w:rsidP="00283300">
            <w:pPr>
              <w:rPr>
                <w:rFonts w:eastAsiaTheme="minorEastAsia"/>
                <w:lang w:eastAsia="zh-CN"/>
              </w:rPr>
            </w:pPr>
            <w:r>
              <w:t>Sierra Wireless</w:t>
            </w:r>
          </w:p>
        </w:tc>
        <w:tc>
          <w:tcPr>
            <w:tcW w:w="7449" w:type="dxa"/>
          </w:tcPr>
          <w:p w14:paraId="13EE9441" w14:textId="2C2B9CB2" w:rsidR="00283300" w:rsidRDefault="00283300" w:rsidP="00283300">
            <w:pPr>
              <w:rPr>
                <w:rFonts w:eastAsiaTheme="minorEastAsia"/>
                <w:lang w:eastAsia="zh-CN"/>
              </w:rPr>
            </w:pPr>
            <w:r>
              <w:t>Support option 2: Indication by DCI is preferred as coverage condition may change rapidly before RRC re-configuration can occur. Based on our LLS – a maximum 2 slot of TBoMS is all that is needed thus number of DCI bits to signal this should be very small.</w:t>
            </w:r>
          </w:p>
        </w:tc>
      </w:tr>
      <w:tr w:rsidR="004C70F7" w14:paraId="00AA85CD" w14:textId="77777777" w:rsidTr="004F3663">
        <w:trPr>
          <w:trHeight w:val="516"/>
        </w:trPr>
        <w:tc>
          <w:tcPr>
            <w:tcW w:w="2174" w:type="dxa"/>
          </w:tcPr>
          <w:p w14:paraId="0569AA8A" w14:textId="7DA6FBF2" w:rsidR="004C70F7" w:rsidRDefault="004C70F7" w:rsidP="004C70F7">
            <w:r w:rsidRPr="004C70F7">
              <w:t>InterDigital</w:t>
            </w:r>
          </w:p>
        </w:tc>
        <w:tc>
          <w:tcPr>
            <w:tcW w:w="7449" w:type="dxa"/>
          </w:tcPr>
          <w:p w14:paraId="41C01320" w14:textId="21BAF0F3" w:rsidR="004C70F7" w:rsidRDefault="004C70F7" w:rsidP="004C70F7">
            <w:r>
              <w:rPr>
                <w:rFonts w:eastAsiaTheme="minorEastAsia"/>
                <w:lang w:eastAsia="zh-CN"/>
              </w:rPr>
              <w:t>We support both Option 1 and 2. We agree with Intel that number can be included in TDRA. A DCI can be used to indicate to the UE that which row TDRA is used.</w:t>
            </w:r>
          </w:p>
        </w:tc>
      </w:tr>
      <w:tr w:rsidR="000B759C" w14:paraId="7226BDEE" w14:textId="77777777" w:rsidTr="000B759C">
        <w:tc>
          <w:tcPr>
            <w:tcW w:w="2174" w:type="dxa"/>
          </w:tcPr>
          <w:p w14:paraId="6A0B2E0B" w14:textId="77777777" w:rsidR="000B759C" w:rsidRDefault="000B759C" w:rsidP="00E75DBD">
            <w:r>
              <w:t>Ericsson</w:t>
            </w:r>
          </w:p>
        </w:tc>
        <w:tc>
          <w:tcPr>
            <w:tcW w:w="7449" w:type="dxa"/>
          </w:tcPr>
          <w:p w14:paraId="49F25EAC" w14:textId="77777777" w:rsidR="000B759C" w:rsidRDefault="000B759C" w:rsidP="00E75DBD">
            <w:r>
              <w:t>Semi-static indication of the number of slots or update of Rel-16 TDRA table can be starting points.  Dynamically varying the number of slots could save resource, similar to dynamic repetition indication.  The tradeoffs of complexity vs. resource efficiency can be studied further.</w:t>
            </w:r>
          </w:p>
        </w:tc>
      </w:tr>
      <w:tr w:rsidR="00506F7C" w14:paraId="5AF0FC48" w14:textId="77777777" w:rsidTr="004F3663">
        <w:trPr>
          <w:trHeight w:val="516"/>
        </w:trPr>
        <w:tc>
          <w:tcPr>
            <w:tcW w:w="2174" w:type="dxa"/>
          </w:tcPr>
          <w:p w14:paraId="13DED0BD" w14:textId="0BCBD17B" w:rsidR="00506F7C" w:rsidRPr="004C70F7" w:rsidRDefault="00506F7C" w:rsidP="00506F7C">
            <w:r>
              <w:rPr>
                <w:rFonts w:eastAsiaTheme="minorEastAsia"/>
                <w:lang w:eastAsia="zh-CN"/>
              </w:rPr>
              <w:t>Nokia/NSB</w:t>
            </w:r>
          </w:p>
        </w:tc>
        <w:tc>
          <w:tcPr>
            <w:tcW w:w="7449" w:type="dxa"/>
          </w:tcPr>
          <w:p w14:paraId="65FAA0A0" w14:textId="25301AED" w:rsidR="00506F7C" w:rsidRDefault="00506F7C" w:rsidP="00506F7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4F6C24" w14:paraId="2E3E847E" w14:textId="77777777" w:rsidTr="004F3663">
        <w:trPr>
          <w:trHeight w:val="516"/>
        </w:trPr>
        <w:tc>
          <w:tcPr>
            <w:tcW w:w="2174" w:type="dxa"/>
          </w:tcPr>
          <w:p w14:paraId="5FA9EB40" w14:textId="0318F4CD" w:rsidR="004F6C24" w:rsidRDefault="004F6C24" w:rsidP="004F6C24">
            <w:pPr>
              <w:rPr>
                <w:rFonts w:eastAsiaTheme="minorEastAsia"/>
                <w:lang w:eastAsia="zh-CN"/>
              </w:rPr>
            </w:pPr>
            <w:r>
              <w:rPr>
                <w:rFonts w:eastAsiaTheme="minorEastAsia" w:hint="eastAsia"/>
                <w:lang w:eastAsia="zh-CN"/>
              </w:rPr>
              <w:t>CMCC</w:t>
            </w:r>
          </w:p>
        </w:tc>
        <w:tc>
          <w:tcPr>
            <w:tcW w:w="7449" w:type="dxa"/>
          </w:tcPr>
          <w:p w14:paraId="6F7412CB" w14:textId="77777777" w:rsidR="004F6C24" w:rsidRDefault="004F6C24" w:rsidP="004F6C2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4B2E66C" w14:textId="5301EA09" w:rsidR="004F6C24" w:rsidRDefault="004F6C24" w:rsidP="004F6C2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365F69" w14:paraId="0E05FD8B" w14:textId="77777777" w:rsidTr="004F3663">
        <w:trPr>
          <w:trHeight w:val="516"/>
        </w:trPr>
        <w:tc>
          <w:tcPr>
            <w:tcW w:w="2174" w:type="dxa"/>
          </w:tcPr>
          <w:p w14:paraId="1C37C8E6" w14:textId="5F6E40BD" w:rsidR="00365F69" w:rsidRDefault="00365F69" w:rsidP="00365F69">
            <w:pPr>
              <w:rPr>
                <w:rFonts w:eastAsiaTheme="minorEastAsia" w:hint="eastAsia"/>
                <w:lang w:eastAsia="zh-CN"/>
              </w:rPr>
            </w:pPr>
            <w:r>
              <w:rPr>
                <w:rFonts w:eastAsiaTheme="minorEastAsia"/>
                <w:lang w:eastAsia="zh-CN"/>
              </w:rPr>
              <w:t>Lenovo, Motorola Mobility</w:t>
            </w:r>
          </w:p>
        </w:tc>
        <w:tc>
          <w:tcPr>
            <w:tcW w:w="7449" w:type="dxa"/>
          </w:tcPr>
          <w:p w14:paraId="2322EDB5" w14:textId="23B67A37" w:rsidR="00365F69" w:rsidRDefault="00365F69" w:rsidP="00365F69">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bl>
    <w:p w14:paraId="2C5E632B" w14:textId="77777777" w:rsidR="00D11556" w:rsidRDefault="00D0430E">
      <w:r>
        <w:t xml:space="preserve">      </w:t>
      </w:r>
    </w:p>
    <w:p w14:paraId="3C0F2444" w14:textId="77777777" w:rsidR="00D11556" w:rsidRDefault="00D0430E">
      <w:pPr>
        <w:pStyle w:val="Heading3"/>
        <w:rPr>
          <w:lang w:val="en-US"/>
        </w:rPr>
      </w:pPr>
      <w:r>
        <w:rPr>
          <w:lang w:val="en-US"/>
        </w:rPr>
        <w:t>2.1.3 Constraints on how slots can be used for TBoMS</w:t>
      </w:r>
    </w:p>
    <w:p w14:paraId="2BEF25A9" w14:textId="77777777" w:rsidR="00D11556" w:rsidRDefault="00D0430E">
      <w:pPr>
        <w:rPr>
          <w:sz w:val="22"/>
          <w:lang w:val="en-US"/>
        </w:rPr>
      </w:pPr>
      <w:r>
        <w:rPr>
          <w:sz w:val="22"/>
          <w:lang w:val="en-US"/>
        </w:rPr>
        <w:t xml:space="preserve">Observations on how numbers of slots can be used for transmitting TBoMS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TBoMS </w:t>
      </w:r>
      <w:r>
        <w:rPr>
          <w:rFonts w:eastAsia="SimSun"/>
          <w:sz w:val="22"/>
        </w:rPr>
        <w:t>[2 companies]:</w:t>
      </w:r>
    </w:p>
    <w:p w14:paraId="4AF672A0" w14:textId="77777777" w:rsidR="00D11556" w:rsidRDefault="00D0430E">
      <w:pPr>
        <w:pStyle w:val="ListParagraph"/>
        <w:numPr>
          <w:ilvl w:val="2"/>
          <w:numId w:val="8"/>
        </w:numPr>
        <w:rPr>
          <w:sz w:val="22"/>
          <w:lang w:val="en-US"/>
        </w:rPr>
      </w:pPr>
      <w:r>
        <w:rPr>
          <w:rFonts w:eastAsia="SimSun"/>
          <w:sz w:val="22"/>
        </w:rPr>
        <w:t>China Telecom [12], vivo [7</w:t>
      </w:r>
      <w:proofErr w:type="gramStart"/>
      <w:r>
        <w:rPr>
          <w:rFonts w:eastAsia="SimSun"/>
          <w:sz w:val="22"/>
        </w:rPr>
        <w:t>];</w:t>
      </w:r>
      <w:proofErr w:type="gramEnd"/>
    </w:p>
    <w:p w14:paraId="6B982F93"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4866173C" w14:textId="77777777" w:rsidR="00D11556" w:rsidRDefault="00D0430E">
      <w:pPr>
        <w:pStyle w:val="ListParagraph"/>
        <w:numPr>
          <w:ilvl w:val="2"/>
          <w:numId w:val="8"/>
        </w:numPr>
        <w:rPr>
          <w:sz w:val="22"/>
          <w:lang w:val="en-US"/>
        </w:rPr>
      </w:pPr>
      <w:r>
        <w:rPr>
          <w:rFonts w:eastAsia="SimSun"/>
          <w:sz w:val="22"/>
        </w:rPr>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TBoMS. </w:t>
      </w:r>
    </w:p>
    <w:p w14:paraId="0DEE023D" w14:textId="77777777" w:rsidR="00D11556" w:rsidRDefault="00D0430E">
      <w:pPr>
        <w:pStyle w:val="Heading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how slots can be used for TBoMS</w:t>
      </w:r>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lastRenderedPageBreak/>
        <w:t>Companies are invited to express views on the Options provided above for defining and specifying constraints, if any, on how slots can be used for TBoMS.</w:t>
      </w:r>
    </w:p>
    <w:tbl>
      <w:tblPr>
        <w:tblStyle w:val="TableGrid8"/>
        <w:tblW w:w="0" w:type="auto"/>
        <w:tblLook w:val="04A0" w:firstRow="1" w:lastRow="0" w:firstColumn="1" w:lastColumn="0" w:noHBand="0" w:noVBand="1"/>
      </w:tblPr>
      <w:tblGrid>
        <w:gridCol w:w="2174"/>
        <w:gridCol w:w="7449"/>
      </w:tblGrid>
      <w:tr w:rsidR="00D11556" w14:paraId="316E4BE4"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230E5673" w14:textId="77777777" w:rsidR="00D11556" w:rsidRDefault="00D0430E">
            <w:pPr>
              <w:rPr>
                <w:b w:val="0"/>
                <w:bCs w:val="0"/>
              </w:rPr>
            </w:pPr>
            <w:r>
              <w:t>Company</w:t>
            </w:r>
          </w:p>
        </w:tc>
        <w:tc>
          <w:tcPr>
            <w:tcW w:w="7449" w:type="dxa"/>
          </w:tcPr>
          <w:p w14:paraId="7817503E" w14:textId="77777777" w:rsidR="00D11556" w:rsidRDefault="00D0430E">
            <w:pPr>
              <w:rPr>
                <w:b w:val="0"/>
                <w:bCs w:val="0"/>
              </w:rPr>
            </w:pPr>
            <w:r>
              <w:t>Comments</w:t>
            </w:r>
          </w:p>
        </w:tc>
      </w:tr>
      <w:tr w:rsidR="00D11556" w14:paraId="64C4B2F9" w14:textId="77777777" w:rsidTr="00506F7C">
        <w:tc>
          <w:tcPr>
            <w:tcW w:w="2174" w:type="dxa"/>
          </w:tcPr>
          <w:p w14:paraId="6F623CEC" w14:textId="77777777" w:rsidR="00D11556" w:rsidRDefault="00D0430E">
            <w:r>
              <w:t>Intel</w:t>
            </w:r>
          </w:p>
        </w:tc>
        <w:tc>
          <w:tcPr>
            <w:tcW w:w="7449" w:type="dxa"/>
          </w:tcPr>
          <w:p w14:paraId="26C8146F" w14:textId="77777777" w:rsidR="00D11556" w:rsidRDefault="00D0430E">
            <w:r>
              <w:t xml:space="preserve">Both consecutive and non-consecutive slots should be supported for TBoMS. In particular, for TDD system with semi-static UL/DL configuration, it is more desirable to consider the PUSCH to be transmitted based on the available UL slots, which is similar to enhancement on PUSCH repetition type A. </w:t>
            </w:r>
          </w:p>
        </w:tc>
      </w:tr>
      <w:tr w:rsidR="00D11556" w14:paraId="1A4CA8BC" w14:textId="77777777" w:rsidTr="00506F7C">
        <w:tc>
          <w:tcPr>
            <w:tcW w:w="2174" w:type="dxa"/>
          </w:tcPr>
          <w:p w14:paraId="6912F3B0" w14:textId="77777777" w:rsidR="00D11556" w:rsidRDefault="00D0430E">
            <w:r>
              <w:rPr>
                <w:rFonts w:hint="eastAsia"/>
                <w:lang w:eastAsia="ja-JP"/>
              </w:rPr>
              <w:t>S</w:t>
            </w:r>
            <w:r>
              <w:rPr>
                <w:lang w:eastAsia="ja-JP"/>
              </w:rPr>
              <w:t>harp</w:t>
            </w:r>
          </w:p>
        </w:tc>
        <w:tc>
          <w:tcPr>
            <w:tcW w:w="7449" w:type="dxa"/>
          </w:tcPr>
          <w:p w14:paraId="171BA319" w14:textId="77777777" w:rsidR="00D11556" w:rsidRDefault="00D0430E">
            <w:r>
              <w:rPr>
                <w:lang w:eastAsia="ja-JP"/>
              </w:rPr>
              <w:t>Agree that “not allowing transmission on non-consecutive slot in this case may hinder the transmission of TBoMS”.</w:t>
            </w:r>
          </w:p>
        </w:tc>
      </w:tr>
      <w:tr w:rsidR="00D11556" w14:paraId="0EB9D12A" w14:textId="77777777" w:rsidTr="00506F7C">
        <w:tc>
          <w:tcPr>
            <w:tcW w:w="2174" w:type="dxa"/>
          </w:tcPr>
          <w:p w14:paraId="09F2060C" w14:textId="77777777" w:rsidR="00D11556" w:rsidRDefault="00D0430E">
            <w:r>
              <w:t>Apple</w:t>
            </w:r>
          </w:p>
        </w:tc>
        <w:tc>
          <w:tcPr>
            <w:tcW w:w="7449" w:type="dxa"/>
          </w:tcPr>
          <w:p w14:paraId="24DEB45B" w14:textId="77777777" w:rsidR="00D11556" w:rsidRDefault="00D0430E">
            <w:r>
              <w:t xml:space="preserve">Option 1 is </w:t>
            </w:r>
            <w:proofErr w:type="gramStart"/>
            <w:r>
              <w:t>preferred,</w:t>
            </w:r>
            <w:proofErr w:type="gramEnd"/>
            <w:r>
              <w:t xml:space="preserve"> the validation of slot can be similar as the PUSCH repetition type A enhancement.</w:t>
            </w:r>
          </w:p>
        </w:tc>
      </w:tr>
      <w:tr w:rsidR="00D11556" w14:paraId="487A8583" w14:textId="77777777" w:rsidTr="00506F7C">
        <w:tc>
          <w:tcPr>
            <w:tcW w:w="2174" w:type="dxa"/>
          </w:tcPr>
          <w:p w14:paraId="099A0463" w14:textId="77777777" w:rsidR="00D11556" w:rsidRDefault="00D0430E">
            <w:r>
              <w:rPr>
                <w:rFonts w:hint="eastAsia"/>
                <w:lang w:eastAsia="zh-CN"/>
              </w:rPr>
              <w:t>C</w:t>
            </w:r>
            <w:r>
              <w:rPr>
                <w:lang w:eastAsia="zh-CN"/>
              </w:rPr>
              <w:t>hina Telecom</w:t>
            </w:r>
          </w:p>
        </w:tc>
        <w:tc>
          <w:tcPr>
            <w:tcW w:w="7449"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506F7C">
        <w:tc>
          <w:tcPr>
            <w:tcW w:w="2174" w:type="dxa"/>
          </w:tcPr>
          <w:p w14:paraId="1F60C922" w14:textId="77777777" w:rsidR="00D11556" w:rsidRDefault="00D0430E">
            <w:pPr>
              <w:rPr>
                <w:lang w:eastAsia="zh-CN"/>
              </w:rPr>
            </w:pPr>
            <w:r>
              <w:t>Qualcomm</w:t>
            </w:r>
          </w:p>
        </w:tc>
        <w:tc>
          <w:tcPr>
            <w:tcW w:w="7449"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506F7C">
        <w:tc>
          <w:tcPr>
            <w:tcW w:w="2174" w:type="dxa"/>
          </w:tcPr>
          <w:p w14:paraId="285360D4" w14:textId="77777777" w:rsidR="00D11556" w:rsidRDefault="00D0430E">
            <w:r>
              <w:rPr>
                <w:rFonts w:hint="eastAsia"/>
                <w:lang w:eastAsia="ja-JP"/>
              </w:rPr>
              <w:t>N</w:t>
            </w:r>
            <w:r>
              <w:rPr>
                <w:lang w:eastAsia="ja-JP"/>
              </w:rPr>
              <w:t>TT DOCOMO</w:t>
            </w:r>
          </w:p>
        </w:tc>
        <w:tc>
          <w:tcPr>
            <w:tcW w:w="7449" w:type="dxa"/>
          </w:tcPr>
          <w:p w14:paraId="21B67245" w14:textId="77777777" w:rsidR="00D11556" w:rsidRDefault="00D0430E">
            <w:r>
              <w:rPr>
                <w:lang w:eastAsia="ja-JP"/>
              </w:rPr>
              <w:t xml:space="preserve"> For non-consecutive slots, repetition may cover the performance, so that TBoMS with consecutive slots might be sufficient. </w:t>
            </w:r>
          </w:p>
        </w:tc>
      </w:tr>
      <w:tr w:rsidR="00D11556" w14:paraId="0AB18660" w14:textId="77777777" w:rsidTr="00506F7C">
        <w:tc>
          <w:tcPr>
            <w:tcW w:w="2174" w:type="dxa"/>
          </w:tcPr>
          <w:p w14:paraId="17F55832" w14:textId="77777777" w:rsidR="00D11556" w:rsidRDefault="00D0430E">
            <w:pPr>
              <w:rPr>
                <w:lang w:val="en-US" w:eastAsia="ja-JP"/>
              </w:rPr>
            </w:pPr>
            <w:r>
              <w:rPr>
                <w:rFonts w:hint="eastAsia"/>
                <w:lang w:val="en-US" w:eastAsia="zh-CN"/>
              </w:rPr>
              <w:t>ZTE</w:t>
            </w:r>
          </w:p>
        </w:tc>
        <w:tc>
          <w:tcPr>
            <w:tcW w:w="7449"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506F7C">
        <w:tc>
          <w:tcPr>
            <w:tcW w:w="2174" w:type="dxa"/>
          </w:tcPr>
          <w:p w14:paraId="3E9904E6" w14:textId="4EA750C1" w:rsidR="004F3663" w:rsidRDefault="00682328">
            <w:pPr>
              <w:rPr>
                <w:lang w:val="en-US" w:eastAsia="zh-CN"/>
              </w:rPr>
            </w:pPr>
            <w:r>
              <w:rPr>
                <w:rFonts w:hint="eastAsia"/>
                <w:lang w:val="en-US" w:eastAsia="zh-CN"/>
              </w:rPr>
              <w:t>CATT</w:t>
            </w:r>
          </w:p>
        </w:tc>
        <w:tc>
          <w:tcPr>
            <w:tcW w:w="7449"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506F7C">
        <w:tc>
          <w:tcPr>
            <w:tcW w:w="2174" w:type="dxa"/>
          </w:tcPr>
          <w:p w14:paraId="58877100" w14:textId="64F7D6B4" w:rsidR="00FD660E" w:rsidRDefault="00FD660E" w:rsidP="00FD660E">
            <w:pPr>
              <w:rPr>
                <w:lang w:val="en-US" w:eastAsia="zh-CN"/>
              </w:rPr>
            </w:pPr>
            <w:r>
              <w:rPr>
                <w:rFonts w:eastAsia="Malgun Gothic"/>
                <w:lang w:eastAsia="ko-KR"/>
              </w:rPr>
              <w:t>IITH, IITM, CEWIT, Reliance Jio, Tejas Networks</w:t>
            </w:r>
          </w:p>
        </w:tc>
        <w:tc>
          <w:tcPr>
            <w:tcW w:w="7449"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506F7C">
        <w:tc>
          <w:tcPr>
            <w:tcW w:w="2174" w:type="dxa"/>
          </w:tcPr>
          <w:p w14:paraId="64A95203" w14:textId="547E83AC" w:rsidR="00F4560C" w:rsidRDefault="00F4560C" w:rsidP="00FD660E">
            <w:pPr>
              <w:rPr>
                <w:rFonts w:eastAsia="Malgun Gothic"/>
                <w:lang w:eastAsia="ko-KR"/>
              </w:rPr>
            </w:pPr>
            <w:r>
              <w:rPr>
                <w:rFonts w:eastAsia="Malgun Gothic"/>
                <w:lang w:eastAsia="ko-KR"/>
              </w:rPr>
              <w:t>NEC</w:t>
            </w:r>
          </w:p>
        </w:tc>
        <w:tc>
          <w:tcPr>
            <w:tcW w:w="7449"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506F7C">
        <w:tc>
          <w:tcPr>
            <w:tcW w:w="2174"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506F7C">
        <w:tc>
          <w:tcPr>
            <w:tcW w:w="2174" w:type="dxa"/>
          </w:tcPr>
          <w:p w14:paraId="7ABEE270" w14:textId="3DB0E5BC" w:rsidR="00E45608" w:rsidRPr="00E45608" w:rsidRDefault="00E45608" w:rsidP="00FD660E">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801CB5E" w14:textId="466A4393" w:rsidR="00E45608" w:rsidRDefault="00E45608" w:rsidP="00801868">
            <w:pPr>
              <w:rPr>
                <w:lang w:eastAsia="zh-CN"/>
              </w:rPr>
            </w:pPr>
            <w:r>
              <w:rPr>
                <w:rFonts w:eastAsia="MS Mincho" w:hint="eastAsia"/>
                <w:lang w:eastAsia="ja-JP"/>
              </w:rPr>
              <w:t>B</w:t>
            </w:r>
            <w:r>
              <w:rPr>
                <w:rFonts w:eastAsia="MS Mincho"/>
                <w:lang w:eastAsia="ja-JP"/>
              </w:rPr>
              <w:t>oth consecutive and non-consecutive slots should be considered. For time domain resource allocation, it is desirable to consider unified mechanism for enhancement of PUSCH repetition Type A.</w:t>
            </w:r>
          </w:p>
        </w:tc>
      </w:tr>
      <w:tr w:rsidR="004C3B84" w14:paraId="645E79CE" w14:textId="77777777" w:rsidTr="00506F7C">
        <w:tc>
          <w:tcPr>
            <w:tcW w:w="2174" w:type="dxa"/>
          </w:tcPr>
          <w:p w14:paraId="038DF283" w14:textId="5FFFC628" w:rsidR="004C3B84" w:rsidRDefault="004C3B84" w:rsidP="004C3B84">
            <w:pPr>
              <w:rPr>
                <w:lang w:eastAsia="ja-JP"/>
              </w:rPr>
            </w:pPr>
            <w:r>
              <w:rPr>
                <w:rFonts w:hint="eastAsia"/>
                <w:lang w:val="en-US" w:eastAsia="zh-CN"/>
              </w:rPr>
              <w:t>OPPO</w:t>
            </w:r>
          </w:p>
        </w:tc>
        <w:tc>
          <w:tcPr>
            <w:tcW w:w="7449" w:type="dxa"/>
          </w:tcPr>
          <w:p w14:paraId="779D309A" w14:textId="7261E7DC" w:rsidR="004C3B84" w:rsidRDefault="004C3B84" w:rsidP="004C3B84">
            <w:pPr>
              <w:rPr>
                <w:lang w:eastAsia="ja-JP"/>
              </w:rPr>
            </w:pPr>
            <w:r>
              <w:t>Both consecutive and non-consecutive slots should be supported for TBoMS</w:t>
            </w:r>
            <w:r>
              <w:rPr>
                <w:rFonts w:hint="eastAsia"/>
                <w:lang w:eastAsia="zh-CN"/>
              </w:rPr>
              <w:t>.</w:t>
            </w:r>
            <w:r>
              <w:rPr>
                <w:lang w:eastAsia="zh-CN"/>
              </w:rPr>
              <w:t xml:space="preserve"> This may depend on decision in configuring the enhanced Repetition Type A with TBoMS.</w:t>
            </w:r>
          </w:p>
        </w:tc>
      </w:tr>
      <w:tr w:rsidR="00283300" w14:paraId="56F74C85" w14:textId="77777777" w:rsidTr="00506F7C">
        <w:tc>
          <w:tcPr>
            <w:tcW w:w="2174" w:type="dxa"/>
          </w:tcPr>
          <w:p w14:paraId="772FFF20" w14:textId="3710D021" w:rsidR="00283300" w:rsidRDefault="00283300" w:rsidP="00283300">
            <w:pPr>
              <w:rPr>
                <w:lang w:val="en-US" w:eastAsia="zh-CN"/>
              </w:rPr>
            </w:pPr>
            <w:r>
              <w:t>Sierra Wireless</w:t>
            </w:r>
          </w:p>
        </w:tc>
        <w:tc>
          <w:tcPr>
            <w:tcW w:w="7449" w:type="dxa"/>
          </w:tcPr>
          <w:p w14:paraId="075B5C79" w14:textId="1B0D437A" w:rsidR="00283300" w:rsidRDefault="00283300" w:rsidP="00283300">
            <w:r>
              <w:t>Prefer Option 1 as this supports TDD configuration DDDSU.</w:t>
            </w:r>
          </w:p>
        </w:tc>
      </w:tr>
      <w:tr w:rsidR="009151DD" w14:paraId="37C8EA2F" w14:textId="77777777" w:rsidTr="00506F7C">
        <w:tc>
          <w:tcPr>
            <w:tcW w:w="2174" w:type="dxa"/>
          </w:tcPr>
          <w:p w14:paraId="16512E48" w14:textId="709BBC06" w:rsidR="009151DD" w:rsidRDefault="009151DD" w:rsidP="009151DD">
            <w:r w:rsidRPr="009151DD">
              <w:t>InterDigital</w:t>
            </w:r>
          </w:p>
        </w:tc>
        <w:tc>
          <w:tcPr>
            <w:tcW w:w="7449" w:type="dxa"/>
          </w:tcPr>
          <w:p w14:paraId="43693FFF" w14:textId="3CF2574B" w:rsidR="009151DD" w:rsidRDefault="009151DD" w:rsidP="009151DD">
            <w:r>
              <w:t>We support Option 1. Benefits of TBoMS (e.g., time diversity) can be obtained in either contiguous or non-contiguous slots.</w:t>
            </w:r>
          </w:p>
        </w:tc>
      </w:tr>
      <w:tr w:rsidR="000B759C" w14:paraId="13BFD3A9" w14:textId="77777777" w:rsidTr="000B759C">
        <w:tc>
          <w:tcPr>
            <w:tcW w:w="2174" w:type="dxa"/>
          </w:tcPr>
          <w:p w14:paraId="2DEF387C" w14:textId="77777777" w:rsidR="000B759C" w:rsidRDefault="000B759C" w:rsidP="00E75DBD">
            <w:r>
              <w:t>Ericsson</w:t>
            </w:r>
          </w:p>
        </w:tc>
        <w:tc>
          <w:tcPr>
            <w:tcW w:w="7449" w:type="dxa"/>
          </w:tcPr>
          <w:p w14:paraId="4D56BDE5" w14:textId="77777777" w:rsidR="000B759C" w:rsidRDefault="000B759C" w:rsidP="00E75DBD">
            <w:r>
              <w:t xml:space="preserve">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w:t>
            </w:r>
            <w:proofErr w:type="gramStart"/>
            <w:r>
              <w:t>So</w:t>
            </w:r>
            <w:proofErr w:type="gramEnd"/>
            <w:r>
              <w:t xml:space="preserve"> our preference is to support non-consecutive UL slots (in addition to consecutive slots in both TDD and FDD).</w:t>
            </w:r>
          </w:p>
        </w:tc>
      </w:tr>
      <w:tr w:rsidR="00506F7C" w14:paraId="137FC719" w14:textId="77777777" w:rsidTr="00506F7C">
        <w:tc>
          <w:tcPr>
            <w:tcW w:w="2174" w:type="dxa"/>
          </w:tcPr>
          <w:p w14:paraId="4A652C50" w14:textId="25BC5AC3" w:rsidR="00506F7C" w:rsidRPr="009151DD" w:rsidRDefault="00506F7C" w:rsidP="00506F7C">
            <w:r>
              <w:rPr>
                <w:lang w:val="en-US" w:eastAsia="zh-CN"/>
              </w:rPr>
              <w:t>Nokia/NSB</w:t>
            </w:r>
          </w:p>
        </w:tc>
        <w:tc>
          <w:tcPr>
            <w:tcW w:w="7449" w:type="dxa"/>
          </w:tcPr>
          <w:p w14:paraId="2661DD9E" w14:textId="45F2B9AA" w:rsidR="00506F7C" w:rsidRDefault="00506F7C" w:rsidP="00506F7C">
            <w:r>
              <w:t>We support Option 1.</w:t>
            </w:r>
          </w:p>
        </w:tc>
      </w:tr>
      <w:tr w:rsidR="00575595" w14:paraId="7CDAA9D5" w14:textId="77777777" w:rsidTr="00506F7C">
        <w:tc>
          <w:tcPr>
            <w:tcW w:w="2174" w:type="dxa"/>
          </w:tcPr>
          <w:p w14:paraId="3C2DE6C5" w14:textId="62E34011" w:rsidR="00575595" w:rsidRDefault="00575595" w:rsidP="00575595">
            <w:pPr>
              <w:rPr>
                <w:lang w:val="en-US" w:eastAsia="zh-CN"/>
              </w:rPr>
            </w:pPr>
            <w:r>
              <w:rPr>
                <w:rFonts w:eastAsiaTheme="minorEastAsia" w:hint="eastAsia"/>
                <w:lang w:eastAsia="zh-CN"/>
              </w:rPr>
              <w:t>CMCC</w:t>
            </w:r>
          </w:p>
        </w:tc>
        <w:tc>
          <w:tcPr>
            <w:tcW w:w="7449" w:type="dxa"/>
          </w:tcPr>
          <w:p w14:paraId="431DBF31" w14:textId="77777777" w:rsidR="00575595" w:rsidRDefault="00575595" w:rsidP="00575595">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47FAD56E" w14:textId="673C8DAB" w:rsidR="00575595" w:rsidRDefault="00575595" w:rsidP="00575595">
            <w:r>
              <w:rPr>
                <w:lang w:val="en-US" w:eastAsia="zh-CN"/>
              </w:rPr>
              <w:t>So, the option 1 is preferred.</w:t>
            </w:r>
          </w:p>
        </w:tc>
      </w:tr>
      <w:tr w:rsidR="0041038B" w14:paraId="5834FA44" w14:textId="77777777" w:rsidTr="00506F7C">
        <w:tc>
          <w:tcPr>
            <w:tcW w:w="2174" w:type="dxa"/>
          </w:tcPr>
          <w:p w14:paraId="731390D4" w14:textId="1C45619D" w:rsidR="0041038B" w:rsidRDefault="0041038B" w:rsidP="0041038B">
            <w:pPr>
              <w:jc w:val="left"/>
              <w:rPr>
                <w:rFonts w:eastAsiaTheme="minorEastAsia" w:hint="eastAsia"/>
                <w:lang w:eastAsia="zh-CN"/>
              </w:rPr>
            </w:pPr>
            <w:r>
              <w:rPr>
                <w:lang w:val="en-US" w:eastAsia="zh-CN"/>
              </w:rPr>
              <w:t>Lenovo, Motorola Mobility</w:t>
            </w:r>
          </w:p>
        </w:tc>
        <w:tc>
          <w:tcPr>
            <w:tcW w:w="7449" w:type="dxa"/>
          </w:tcPr>
          <w:p w14:paraId="50A800D6" w14:textId="2CBE7F28" w:rsidR="0041038B" w:rsidRDefault="0041038B" w:rsidP="0041038B">
            <w:pPr>
              <w:rPr>
                <w:lang w:val="en-US" w:eastAsia="zh-CN"/>
              </w:rPr>
            </w:pPr>
            <w:r>
              <w:t>We don’t see a strong reason to limit to only consecutive slots. Therefore, we support option 1</w:t>
            </w:r>
          </w:p>
        </w:tc>
      </w:tr>
    </w:tbl>
    <w:p w14:paraId="577CBB5C" w14:textId="77777777" w:rsidR="00D11556" w:rsidRDefault="00D0430E">
      <w:pPr>
        <w:rPr>
          <w:sz w:val="22"/>
          <w:szCs w:val="22"/>
          <w:lang w:val="en-US"/>
        </w:rPr>
      </w:pPr>
      <w:r>
        <w:t xml:space="preserve">   </w:t>
      </w:r>
    </w:p>
    <w:p w14:paraId="672C91E2" w14:textId="77777777" w:rsidR="00D11556" w:rsidRDefault="00D0430E">
      <w:pPr>
        <w:pStyle w:val="Heading3"/>
        <w:rPr>
          <w:lang w:val="en-US"/>
        </w:rPr>
      </w:pPr>
      <w:r>
        <w:rPr>
          <w:lang w:val="en-US"/>
        </w:rPr>
        <w:lastRenderedPageBreak/>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TBoMS are provided in different forms in several contributions. The same explicit proposal is made in 2 contributions and worth reporting, given the relevance of this aspect in the context of TDRA for transmitting TBoMS. In particular, the following is proposed: </w:t>
      </w:r>
    </w:p>
    <w:p w14:paraId="076BC908"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TBoMS </w:t>
      </w:r>
      <w:r>
        <w:rPr>
          <w:rFonts w:eastAsia="SimSun"/>
          <w:sz w:val="22"/>
        </w:rPr>
        <w:t>[2 companies]:</w:t>
      </w:r>
    </w:p>
    <w:p w14:paraId="4D0BDDE5" w14:textId="77777777" w:rsidR="00D11556" w:rsidRDefault="00D0430E">
      <w:pPr>
        <w:pStyle w:val="ListParagraph"/>
        <w:numPr>
          <w:ilvl w:val="2"/>
          <w:numId w:val="8"/>
        </w:numPr>
        <w:rPr>
          <w:sz w:val="22"/>
          <w:lang w:val="en-US"/>
        </w:rPr>
      </w:pPr>
      <w:r>
        <w:rPr>
          <w:rFonts w:eastAsia="SimSun"/>
          <w:sz w:val="22"/>
        </w:rPr>
        <w:t>China Telecom [12], NTT Docomo [25].</w:t>
      </w:r>
    </w:p>
    <w:p w14:paraId="5B4C778D"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UL symbols in special slot cannot be used for TBoMS [-]:</w:t>
      </w:r>
    </w:p>
    <w:p w14:paraId="1F934281"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6F6B0004" w14:textId="77777777" w:rsidR="00D11556" w:rsidRDefault="00D0430E">
      <w:pPr>
        <w:rPr>
          <w:sz w:val="22"/>
          <w:szCs w:val="22"/>
          <w:lang w:val="en-US"/>
        </w:rPr>
      </w:pPr>
      <w:r>
        <w:rPr>
          <w:sz w:val="22"/>
          <w:szCs w:val="22"/>
          <w:lang w:val="en-US"/>
        </w:rPr>
        <w:t>It is worth mentioning that the rationale of the position expressed in [12] is that PUSCH repetition Type A can be configured to use S slot, hence similar behavior could apply to TBoMS transmission (assuming a repetitions Type A like TDRA configuration and indication for TBoMS). The rationale of the position expressed in [25] is related to the larger performance claimed to be achievable if both S and U slots can be used for transmitting TBoMS. From FL’s perspective, this important aspect of TDRA for TBoMS deserves more discussion before commenting further. Option 2 has been added for completeness, to simplify the discussion.</w:t>
      </w:r>
    </w:p>
    <w:p w14:paraId="76EC7949" w14:textId="77777777" w:rsidR="00D11556" w:rsidRDefault="00D0430E">
      <w:pPr>
        <w:pStyle w:val="Heading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handle the S slots in the context of TBoMS</w:t>
      </w:r>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Companies are invited to express views on the Options provided above for defining and specifying constraints, if any, on how to handle S slots in the context of TBoMS.</w:t>
      </w:r>
    </w:p>
    <w:tbl>
      <w:tblPr>
        <w:tblStyle w:val="TableGrid8"/>
        <w:tblW w:w="0" w:type="auto"/>
        <w:tblLook w:val="04A0" w:firstRow="1" w:lastRow="0" w:firstColumn="1" w:lastColumn="0" w:noHBand="0" w:noVBand="1"/>
      </w:tblPr>
      <w:tblGrid>
        <w:gridCol w:w="2174"/>
        <w:gridCol w:w="7449"/>
      </w:tblGrid>
      <w:tr w:rsidR="00D11556" w14:paraId="2CC9D587"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63D16E0C" w14:textId="77777777" w:rsidR="00D11556" w:rsidRDefault="00D0430E">
            <w:pPr>
              <w:rPr>
                <w:b w:val="0"/>
                <w:bCs w:val="0"/>
              </w:rPr>
            </w:pPr>
            <w:r>
              <w:t>Company</w:t>
            </w:r>
          </w:p>
        </w:tc>
        <w:tc>
          <w:tcPr>
            <w:tcW w:w="7449" w:type="dxa"/>
          </w:tcPr>
          <w:p w14:paraId="7477A38A" w14:textId="77777777" w:rsidR="00D11556" w:rsidRDefault="00D0430E">
            <w:pPr>
              <w:rPr>
                <w:b w:val="0"/>
                <w:bCs w:val="0"/>
              </w:rPr>
            </w:pPr>
            <w:r>
              <w:t>Comments</w:t>
            </w:r>
          </w:p>
        </w:tc>
      </w:tr>
      <w:tr w:rsidR="00D11556" w14:paraId="4745CB7F" w14:textId="77777777" w:rsidTr="00506F7C">
        <w:tc>
          <w:tcPr>
            <w:tcW w:w="2174" w:type="dxa"/>
          </w:tcPr>
          <w:p w14:paraId="56116133" w14:textId="77777777" w:rsidR="00D11556" w:rsidRDefault="00D0430E">
            <w:r>
              <w:t>Intel</w:t>
            </w:r>
          </w:p>
        </w:tc>
        <w:tc>
          <w:tcPr>
            <w:tcW w:w="7449" w:type="dxa"/>
          </w:tcPr>
          <w:p w14:paraId="73CAD477" w14:textId="77777777" w:rsidR="00D11556" w:rsidRDefault="00D0430E">
            <w:r>
              <w:t xml:space="preserve">This depends on the discussion in 2.1.1, i.e., whether PUSCH repetition type A or B is considered as TDRA for </w:t>
            </w:r>
            <w:r>
              <w:rPr>
                <w:sz w:val="22"/>
                <w:szCs w:val="22"/>
                <w:lang w:val="en-US"/>
              </w:rPr>
              <w:t>TBoMS</w:t>
            </w:r>
            <w:r>
              <w:t xml:space="preserve">. We suggest </w:t>
            </w:r>
            <w:proofErr w:type="gramStart"/>
            <w:r>
              <w:t>to defer</w:t>
            </w:r>
            <w:proofErr w:type="gramEnd"/>
            <w:r>
              <w:t xml:space="preserve"> the discussion after we have better understanding on the TDRA for TBoMS. </w:t>
            </w:r>
          </w:p>
        </w:tc>
      </w:tr>
      <w:tr w:rsidR="00D11556" w14:paraId="3FBA56F2" w14:textId="77777777" w:rsidTr="00506F7C">
        <w:tc>
          <w:tcPr>
            <w:tcW w:w="2174" w:type="dxa"/>
          </w:tcPr>
          <w:p w14:paraId="5B9CA120" w14:textId="77777777" w:rsidR="00D11556" w:rsidRDefault="00D0430E">
            <w:r>
              <w:rPr>
                <w:rFonts w:hint="eastAsia"/>
                <w:lang w:eastAsia="ja-JP"/>
              </w:rPr>
              <w:t>S</w:t>
            </w:r>
            <w:r>
              <w:rPr>
                <w:lang w:eastAsia="ja-JP"/>
              </w:rPr>
              <w:t>harp</w:t>
            </w:r>
          </w:p>
        </w:tc>
        <w:tc>
          <w:tcPr>
            <w:tcW w:w="7449"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506F7C">
        <w:tc>
          <w:tcPr>
            <w:tcW w:w="2174" w:type="dxa"/>
          </w:tcPr>
          <w:p w14:paraId="6AA650E3" w14:textId="77777777" w:rsidR="00D11556" w:rsidRDefault="00D0430E">
            <w:r>
              <w:t>Apple</w:t>
            </w:r>
          </w:p>
        </w:tc>
        <w:tc>
          <w:tcPr>
            <w:tcW w:w="7449" w:type="dxa"/>
          </w:tcPr>
          <w:p w14:paraId="0979FF8B" w14:textId="77777777" w:rsidR="00D11556" w:rsidRDefault="00D0430E">
            <w:r>
              <w:t>We share the similar view as Intel. The discussion can be deferred.</w:t>
            </w:r>
          </w:p>
        </w:tc>
      </w:tr>
      <w:tr w:rsidR="00D11556" w14:paraId="2102BD40" w14:textId="77777777" w:rsidTr="00506F7C">
        <w:tc>
          <w:tcPr>
            <w:tcW w:w="2174" w:type="dxa"/>
          </w:tcPr>
          <w:p w14:paraId="30F560F8" w14:textId="77777777" w:rsidR="00D11556" w:rsidRDefault="00D0430E">
            <w:r>
              <w:rPr>
                <w:rFonts w:hint="eastAsia"/>
                <w:lang w:eastAsia="zh-CN"/>
              </w:rPr>
              <w:t>C</w:t>
            </w:r>
            <w:r>
              <w:rPr>
                <w:lang w:eastAsia="zh-CN"/>
              </w:rPr>
              <w:t>hina Telecom</w:t>
            </w:r>
          </w:p>
        </w:tc>
        <w:tc>
          <w:tcPr>
            <w:tcW w:w="7449"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506F7C">
        <w:tc>
          <w:tcPr>
            <w:tcW w:w="2174" w:type="dxa"/>
          </w:tcPr>
          <w:p w14:paraId="0122F7B3" w14:textId="77777777" w:rsidR="00D11556" w:rsidRDefault="00D0430E">
            <w:pPr>
              <w:rPr>
                <w:lang w:eastAsia="zh-CN"/>
              </w:rPr>
            </w:pPr>
            <w:r>
              <w:t>Qualcomm</w:t>
            </w:r>
          </w:p>
        </w:tc>
        <w:tc>
          <w:tcPr>
            <w:tcW w:w="7449" w:type="dxa"/>
          </w:tcPr>
          <w:p w14:paraId="35855164" w14:textId="77777777" w:rsidR="00D11556" w:rsidRDefault="00D0430E">
            <w:pPr>
              <w:rPr>
                <w:lang w:eastAsia="ja-JP"/>
              </w:rPr>
            </w:pPr>
            <w:r>
              <w:t xml:space="preserve">To the best of our understanding, TBoMS was not </w:t>
            </w:r>
            <w:proofErr w:type="gramStart"/>
            <w:r>
              <w:t>intend</w:t>
            </w:r>
            <w:proofErr w:type="gramEnd"/>
            <w:r>
              <w:t xml:space="preserve"> to couple S and U slots under s a single PUSCH transmission. It was intended to prevent unnecessary segmentation of the payload and to reduce MAC/PDCP/RLC header overhead. With this in mind, S slot handling shall be govered by whatever is currently permitted using TDRA for Type A PUSCH repetitions. In particular, if we don’t allow S+L &gt; 14, this question does not arise.</w:t>
            </w:r>
          </w:p>
        </w:tc>
      </w:tr>
      <w:tr w:rsidR="00D11556" w14:paraId="5D615396" w14:textId="77777777" w:rsidTr="00506F7C">
        <w:tc>
          <w:tcPr>
            <w:tcW w:w="2174" w:type="dxa"/>
          </w:tcPr>
          <w:p w14:paraId="735FF471" w14:textId="77777777" w:rsidR="00D11556" w:rsidRDefault="00D0430E">
            <w:r>
              <w:rPr>
                <w:rFonts w:hint="eastAsia"/>
                <w:lang w:eastAsia="ja-JP"/>
              </w:rPr>
              <w:t xml:space="preserve">NTT </w:t>
            </w:r>
            <w:r>
              <w:rPr>
                <w:lang w:eastAsia="ja-JP"/>
              </w:rPr>
              <w:t>DOCOMO</w:t>
            </w:r>
          </w:p>
        </w:tc>
        <w:tc>
          <w:tcPr>
            <w:tcW w:w="7449" w:type="dxa"/>
          </w:tcPr>
          <w:p w14:paraId="43318252" w14:textId="77777777" w:rsidR="00D11556" w:rsidRDefault="00D0430E">
            <w:r>
              <w:rPr>
                <w:lang w:eastAsia="ja-JP"/>
              </w:rPr>
              <w:t xml:space="preserve">As </w:t>
            </w:r>
            <w:r>
              <w:rPr>
                <w:rFonts w:hint="eastAsia"/>
                <w:lang w:eastAsia="ja-JP"/>
              </w:rPr>
              <w:t xml:space="preserve">TDD is one of the target </w:t>
            </w:r>
            <w:proofErr w:type="gramStart"/>
            <w:r>
              <w:rPr>
                <w:lang w:eastAsia="ja-JP"/>
              </w:rPr>
              <w:t>scenario</w:t>
            </w:r>
            <w:proofErr w:type="gramEnd"/>
            <w:r>
              <w:rPr>
                <w:rFonts w:hint="eastAsia"/>
                <w:lang w:eastAsia="ja-JP"/>
              </w:rPr>
              <w:t xml:space="preserve"> </w:t>
            </w:r>
            <w:r>
              <w:rPr>
                <w:lang w:eastAsia="ja-JP"/>
              </w:rPr>
              <w:t>for coverage enhancements, it is beneficial to utilize some UL symbols (2-4 symbols) in special slots together with UL slots which has large number of symbols (e.g. 14 symbols). Therefore, unless any problem is found in TBoMS with S slot, TBoMS should cover UL symbols in special slots.</w:t>
            </w:r>
          </w:p>
        </w:tc>
      </w:tr>
      <w:tr w:rsidR="00D11556" w14:paraId="37FADCA6" w14:textId="77777777" w:rsidTr="00506F7C">
        <w:tc>
          <w:tcPr>
            <w:tcW w:w="2174" w:type="dxa"/>
          </w:tcPr>
          <w:p w14:paraId="79D08C7D" w14:textId="77777777" w:rsidR="00D11556" w:rsidRDefault="00D0430E">
            <w:pPr>
              <w:rPr>
                <w:lang w:val="en-US" w:eastAsia="ja-JP"/>
              </w:rPr>
            </w:pPr>
            <w:r>
              <w:rPr>
                <w:rFonts w:hint="eastAsia"/>
                <w:lang w:val="en-US" w:eastAsia="zh-CN"/>
              </w:rPr>
              <w:t>ZTE</w:t>
            </w:r>
          </w:p>
        </w:tc>
        <w:tc>
          <w:tcPr>
            <w:tcW w:w="7449"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506F7C">
        <w:tc>
          <w:tcPr>
            <w:tcW w:w="2174" w:type="dxa"/>
          </w:tcPr>
          <w:p w14:paraId="53132C05" w14:textId="247C45A8"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218CACF6" w14:textId="4E88F64D" w:rsidR="00A355C0" w:rsidRDefault="00A355C0" w:rsidP="00A355C0">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TBoMS. </w:t>
            </w:r>
          </w:p>
        </w:tc>
      </w:tr>
      <w:tr w:rsidR="005D4902" w14:paraId="26F5E541" w14:textId="77777777" w:rsidTr="00506F7C">
        <w:tc>
          <w:tcPr>
            <w:tcW w:w="2174"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506F7C">
        <w:tc>
          <w:tcPr>
            <w:tcW w:w="2174" w:type="dxa"/>
          </w:tcPr>
          <w:p w14:paraId="6629406A" w14:textId="7D955C25" w:rsidR="00407BC5" w:rsidRDefault="00407BC5" w:rsidP="00407BC5">
            <w:pPr>
              <w:rPr>
                <w:rFonts w:eastAsiaTheme="minorEastAsia"/>
                <w:lang w:eastAsia="zh-CN"/>
              </w:rPr>
            </w:pPr>
            <w:r>
              <w:rPr>
                <w:rFonts w:eastAsia="Malgun Gothic"/>
                <w:lang w:eastAsia="ko-KR"/>
              </w:rPr>
              <w:lastRenderedPageBreak/>
              <w:t>IITH, IITM, CEWIT, Reliance Jio, Tejas Networks</w:t>
            </w:r>
          </w:p>
        </w:tc>
        <w:tc>
          <w:tcPr>
            <w:tcW w:w="7449" w:type="dxa"/>
          </w:tcPr>
          <w:p w14:paraId="579901E4" w14:textId="5A4D0537" w:rsidR="00407BC5" w:rsidRDefault="008749B8" w:rsidP="00407BC5">
            <w:pPr>
              <w:rPr>
                <w:rFonts w:eastAsiaTheme="minorEastAsia"/>
                <w:lang w:eastAsia="zh-CN"/>
              </w:rPr>
            </w:pPr>
            <w:r>
              <w:rPr>
                <w:rFonts w:eastAsia="Malgun Gothic"/>
                <w:lang w:eastAsia="ko-KR"/>
              </w:rPr>
              <w:t xml:space="preserve">Option1, </w:t>
            </w:r>
            <w:r w:rsidR="00407BC5">
              <w:rPr>
                <w:rFonts w:eastAsia="Malgun Gothic"/>
                <w:lang w:eastAsia="ko-KR"/>
              </w:rPr>
              <w:t xml:space="preserve">S slots should be considered for the TBoMS. </w:t>
            </w:r>
          </w:p>
        </w:tc>
      </w:tr>
      <w:tr w:rsidR="00F4560C" w14:paraId="117E15BB" w14:textId="77777777" w:rsidTr="00506F7C">
        <w:tc>
          <w:tcPr>
            <w:tcW w:w="2174" w:type="dxa"/>
          </w:tcPr>
          <w:p w14:paraId="6C6E629A" w14:textId="43052B6C" w:rsidR="00F4560C" w:rsidRDefault="00F4560C" w:rsidP="00407BC5">
            <w:pPr>
              <w:rPr>
                <w:rFonts w:eastAsia="Malgun Gothic"/>
                <w:lang w:eastAsia="ko-KR"/>
              </w:rPr>
            </w:pPr>
            <w:r>
              <w:rPr>
                <w:rFonts w:eastAsia="Malgun Gothic"/>
                <w:lang w:eastAsia="ko-KR"/>
              </w:rPr>
              <w:t>NEC</w:t>
            </w:r>
          </w:p>
        </w:tc>
        <w:tc>
          <w:tcPr>
            <w:tcW w:w="7449" w:type="dxa"/>
          </w:tcPr>
          <w:p w14:paraId="61C9B052" w14:textId="53D72270" w:rsidR="00F4560C" w:rsidRDefault="00F4560C" w:rsidP="00407BC5">
            <w:pPr>
              <w:rPr>
                <w:rFonts w:eastAsia="Malgun Gothic"/>
                <w:lang w:eastAsia="ko-KR"/>
              </w:rPr>
            </w:pPr>
            <w:r>
              <w:rPr>
                <w:rFonts w:eastAsia="Malgun Gothic"/>
                <w:lang w:eastAsia="ko-KR"/>
              </w:rPr>
              <w:t>It depends on the previous question that whether type A and/or type B like repetition is used.</w:t>
            </w:r>
          </w:p>
        </w:tc>
      </w:tr>
      <w:tr w:rsidR="003B6D83" w14:paraId="03A895A7" w14:textId="77777777" w:rsidTr="00506F7C">
        <w:tc>
          <w:tcPr>
            <w:tcW w:w="2174"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0C03AA4A" w14:textId="43C3601B" w:rsidR="003B6D83" w:rsidRDefault="00FF5E05" w:rsidP="00407BC5">
            <w:pPr>
              <w:rPr>
                <w:rFonts w:eastAsia="Malgun Gothic"/>
                <w:lang w:eastAsia="ko-KR"/>
              </w:rPr>
            </w:pPr>
            <w:r>
              <w:rPr>
                <w:lang w:eastAsia="zh-CN"/>
              </w:rPr>
              <w:t xml:space="preserve">Option 1, </w:t>
            </w:r>
            <w:r w:rsidR="004401C5">
              <w:rPr>
                <w:lang w:eastAsia="zh-CN"/>
              </w:rPr>
              <w:t>s</w:t>
            </w:r>
            <w:r w:rsidR="003B6D83">
              <w:rPr>
                <w:lang w:eastAsia="zh-CN"/>
              </w:rPr>
              <w:t>pecial slots can be used for TBoMS to take full usage of the available symbols.</w:t>
            </w:r>
          </w:p>
        </w:tc>
      </w:tr>
      <w:tr w:rsidR="00E45608" w14:paraId="60145FD6" w14:textId="77777777" w:rsidTr="00506F7C">
        <w:tc>
          <w:tcPr>
            <w:tcW w:w="2174" w:type="dxa"/>
          </w:tcPr>
          <w:p w14:paraId="46F578E2" w14:textId="4287828D" w:rsidR="00E45608" w:rsidRPr="00E45608" w:rsidRDefault="00E45608" w:rsidP="00407BC5">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522B3EC8" w14:textId="63A825A0" w:rsidR="00E45608" w:rsidRDefault="00E45608" w:rsidP="00407BC5">
            <w:pPr>
              <w:rPr>
                <w:lang w:eastAsia="zh-CN"/>
              </w:rPr>
            </w:pPr>
            <w:r>
              <w:rPr>
                <w:rFonts w:eastAsia="MS Mincho" w:hint="eastAsia"/>
                <w:lang w:eastAsia="ja-JP"/>
              </w:rPr>
              <w:t>W</w:t>
            </w:r>
            <w:r>
              <w:rPr>
                <w:rFonts w:eastAsia="MS Mincho"/>
                <w:lang w:eastAsia="ja-JP"/>
              </w:rPr>
              <w:t>e share the same view with Intel.</w:t>
            </w:r>
          </w:p>
        </w:tc>
      </w:tr>
      <w:tr w:rsidR="004C3B84" w14:paraId="70FB8255" w14:textId="77777777" w:rsidTr="00506F7C">
        <w:tc>
          <w:tcPr>
            <w:tcW w:w="2174" w:type="dxa"/>
          </w:tcPr>
          <w:p w14:paraId="2BA03DF7" w14:textId="54F69A33" w:rsidR="004C3B84" w:rsidRDefault="004C3B84" w:rsidP="004C3B84">
            <w:pPr>
              <w:rPr>
                <w:lang w:eastAsia="ja-JP"/>
              </w:rPr>
            </w:pPr>
            <w:r>
              <w:rPr>
                <w:rFonts w:hint="eastAsia"/>
                <w:lang w:val="en-US" w:eastAsia="zh-CN"/>
              </w:rPr>
              <w:t>OPPO</w:t>
            </w:r>
          </w:p>
        </w:tc>
        <w:tc>
          <w:tcPr>
            <w:tcW w:w="7449" w:type="dxa"/>
          </w:tcPr>
          <w:p w14:paraId="3D75F317" w14:textId="138678B0" w:rsidR="004C3B84" w:rsidRDefault="004C3B84" w:rsidP="004C3B84">
            <w:pPr>
              <w:rPr>
                <w:lang w:eastAsia="ja-JP"/>
              </w:rPr>
            </w:pPr>
            <w:r w:rsidRPr="00C86595">
              <w:t>Available UL symbols in special slot can be used for TBoMS</w:t>
            </w:r>
            <w:r>
              <w:t xml:space="preserve">. </w:t>
            </w:r>
            <w:r>
              <w:rPr>
                <w:lang w:eastAsia="zh-CN"/>
              </w:rPr>
              <w:t>This may depend on decision in configuring the enhanced Repetition Type A with TBoMS.</w:t>
            </w:r>
          </w:p>
        </w:tc>
      </w:tr>
      <w:tr w:rsidR="00CA19EC" w14:paraId="075193B2" w14:textId="77777777" w:rsidTr="00506F7C">
        <w:tc>
          <w:tcPr>
            <w:tcW w:w="2174" w:type="dxa"/>
          </w:tcPr>
          <w:p w14:paraId="7BFEAE84" w14:textId="01D00CD3" w:rsidR="00CA19EC" w:rsidRDefault="00CA19EC" w:rsidP="00CA19EC">
            <w:pPr>
              <w:rPr>
                <w:lang w:val="en-US" w:eastAsia="zh-CN"/>
              </w:rPr>
            </w:pPr>
            <w:r w:rsidRPr="00CA19EC">
              <w:rPr>
                <w:lang w:val="en-US" w:eastAsia="zh-CN"/>
              </w:rPr>
              <w:t>InterDigital</w:t>
            </w:r>
          </w:p>
        </w:tc>
        <w:tc>
          <w:tcPr>
            <w:tcW w:w="7449" w:type="dxa"/>
          </w:tcPr>
          <w:p w14:paraId="7479FFA7" w14:textId="176EFFE0" w:rsidR="00CA19EC" w:rsidRPr="00C86595" w:rsidRDefault="00CA19EC" w:rsidP="00CA19EC">
            <w:r>
              <w:rPr>
                <w:rFonts w:eastAsiaTheme="minorEastAsia"/>
                <w:lang w:eastAsia="zh-CN"/>
              </w:rPr>
              <w:t xml:space="preserve">We support Option 1. As long as there are enough resources available in a special slot, benefit of TBoMS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understanding is that Option 1 considers 2 types of </w:t>
            </w:r>
            <w:proofErr w:type="gramStart"/>
            <w:r>
              <w:rPr>
                <w:rFonts w:eastAsiaTheme="minorEastAsia"/>
                <w:lang w:eastAsia="zh-CN"/>
              </w:rPr>
              <w:t>PUSCH :</w:t>
            </w:r>
            <w:proofErr w:type="gramEnd"/>
            <w:r>
              <w:rPr>
                <w:rFonts w:eastAsiaTheme="minorEastAsia"/>
                <w:lang w:eastAsia="zh-CN"/>
              </w:rPr>
              <w:t xml:space="preserve"> whose length is less than equal to 14 or greater than 14.</w:t>
            </w:r>
          </w:p>
        </w:tc>
      </w:tr>
      <w:tr w:rsidR="000B759C" w14:paraId="272BCD74" w14:textId="77777777" w:rsidTr="000B759C">
        <w:tc>
          <w:tcPr>
            <w:tcW w:w="2174" w:type="dxa"/>
          </w:tcPr>
          <w:p w14:paraId="43798DDA" w14:textId="77777777" w:rsidR="000B759C" w:rsidRDefault="000B759C" w:rsidP="00E75DBD">
            <w:r>
              <w:t>Ericsson</w:t>
            </w:r>
          </w:p>
        </w:tc>
        <w:tc>
          <w:tcPr>
            <w:tcW w:w="7449" w:type="dxa"/>
          </w:tcPr>
          <w:p w14:paraId="2943C00F" w14:textId="77777777" w:rsidR="000B759C" w:rsidRDefault="000B759C" w:rsidP="00E75DBD">
            <w:r>
              <w:t xml:space="preserve">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w:t>
            </w:r>
            <w:proofErr w:type="gramStart"/>
            <w:r>
              <w:t>So</w:t>
            </w:r>
            <w:proofErr w:type="gramEnd"/>
            <w:r>
              <w:t xml:space="preserve"> we prefer that this is studied further at this stage. Furthermore, whether Type A or B is used strongly </w:t>
            </w:r>
            <w:proofErr w:type="gramStart"/>
            <w:r>
              <w:t>affects  how</w:t>
            </w:r>
            <w:proofErr w:type="gramEnd"/>
            <w:r>
              <w:t xml:space="preserve"> special slot support can be specified.  Therefore, this discussion depends on which option in section 2.1.1 is agreed.</w:t>
            </w:r>
          </w:p>
        </w:tc>
      </w:tr>
      <w:tr w:rsidR="00506F7C" w14:paraId="7FCCA971" w14:textId="77777777" w:rsidTr="00506F7C">
        <w:tc>
          <w:tcPr>
            <w:tcW w:w="2174" w:type="dxa"/>
          </w:tcPr>
          <w:p w14:paraId="4119D1E1" w14:textId="5E47D68C" w:rsidR="00506F7C" w:rsidRPr="00CA19EC" w:rsidRDefault="00506F7C" w:rsidP="00506F7C">
            <w:pPr>
              <w:rPr>
                <w:lang w:val="en-US" w:eastAsia="zh-CN"/>
              </w:rPr>
            </w:pPr>
            <w:r>
              <w:rPr>
                <w:rFonts w:eastAsiaTheme="minorEastAsia"/>
                <w:lang w:eastAsia="zh-CN"/>
              </w:rPr>
              <w:t>Nokia/NSB</w:t>
            </w:r>
          </w:p>
        </w:tc>
        <w:tc>
          <w:tcPr>
            <w:tcW w:w="7449" w:type="dxa"/>
          </w:tcPr>
          <w:p w14:paraId="16957C42" w14:textId="04FE9327" w:rsidR="00506F7C" w:rsidRDefault="00506F7C" w:rsidP="00506F7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E1099" w14:paraId="26D8CF2B" w14:textId="77777777" w:rsidTr="00506F7C">
        <w:tc>
          <w:tcPr>
            <w:tcW w:w="2174" w:type="dxa"/>
          </w:tcPr>
          <w:p w14:paraId="799451C4" w14:textId="72C7337B" w:rsidR="001E1099" w:rsidRDefault="001E1099" w:rsidP="001E1099">
            <w:pPr>
              <w:rPr>
                <w:rFonts w:eastAsiaTheme="minorEastAsia"/>
                <w:lang w:eastAsia="zh-CN"/>
              </w:rPr>
            </w:pPr>
            <w:r>
              <w:rPr>
                <w:rFonts w:eastAsiaTheme="minorEastAsia" w:hint="eastAsia"/>
                <w:lang w:eastAsia="zh-CN"/>
              </w:rPr>
              <w:t>CMCC</w:t>
            </w:r>
          </w:p>
        </w:tc>
        <w:tc>
          <w:tcPr>
            <w:tcW w:w="7449" w:type="dxa"/>
          </w:tcPr>
          <w:p w14:paraId="5F0EDEF5" w14:textId="77777777" w:rsidR="001E1099" w:rsidRDefault="001E1099" w:rsidP="001E1099">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588C3EC9" w14:textId="77777777" w:rsidR="001E1099" w:rsidRDefault="001E1099" w:rsidP="001E1099">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A11C5A9" w14:textId="77777777" w:rsidR="001E1099" w:rsidRDefault="001E1099" w:rsidP="001E1099">
            <w:pPr>
              <w:rPr>
                <w:rFonts w:eastAsiaTheme="minorEastAsia"/>
                <w:lang w:eastAsia="zh-CN"/>
              </w:rPr>
            </w:pPr>
          </w:p>
        </w:tc>
      </w:tr>
      <w:tr w:rsidR="0041038B" w14:paraId="152A2441" w14:textId="77777777" w:rsidTr="00506F7C">
        <w:tc>
          <w:tcPr>
            <w:tcW w:w="2174" w:type="dxa"/>
          </w:tcPr>
          <w:p w14:paraId="0A0737CA" w14:textId="10C60751" w:rsidR="0041038B" w:rsidRDefault="0041038B" w:rsidP="0041038B">
            <w:pPr>
              <w:jc w:val="left"/>
              <w:rPr>
                <w:rFonts w:eastAsiaTheme="minorEastAsia" w:hint="eastAsia"/>
                <w:lang w:eastAsia="zh-CN"/>
              </w:rPr>
            </w:pPr>
            <w:r>
              <w:rPr>
                <w:rFonts w:eastAsiaTheme="minorEastAsia"/>
                <w:lang w:eastAsia="zh-CN"/>
              </w:rPr>
              <w:t>Lenovo, Motorola Mobility</w:t>
            </w:r>
          </w:p>
        </w:tc>
        <w:tc>
          <w:tcPr>
            <w:tcW w:w="7449" w:type="dxa"/>
          </w:tcPr>
          <w:p w14:paraId="51F3E878" w14:textId="18135FF5" w:rsidR="0041038B" w:rsidRDefault="0041038B" w:rsidP="0041038B">
            <w:pPr>
              <w:rPr>
                <w:rFonts w:eastAsiaTheme="minorEastAsia"/>
                <w:lang w:eastAsia="zh-CN"/>
              </w:rPr>
            </w:pPr>
            <w:r>
              <w:rPr>
                <w:rFonts w:eastAsiaTheme="minorEastAsia"/>
                <w:lang w:eastAsia="zh-CN"/>
              </w:rPr>
              <w:t>Agree with Intel’s view that first we need to agree whether PUSCH repetition type A or B like TDRA is used.</w:t>
            </w:r>
          </w:p>
        </w:tc>
      </w:tr>
    </w:tbl>
    <w:p w14:paraId="2DEFAA91" w14:textId="77777777" w:rsidR="00D11556" w:rsidRDefault="00D0430E">
      <w:pPr>
        <w:rPr>
          <w:sz w:val="22"/>
          <w:szCs w:val="22"/>
          <w:lang w:val="en-US"/>
        </w:rPr>
      </w:pPr>
      <w:r>
        <w:t xml:space="preserve">   </w:t>
      </w:r>
    </w:p>
    <w:p w14:paraId="5E6F437B" w14:textId="77777777" w:rsidR="00D11556" w:rsidRDefault="00D0430E">
      <w:pPr>
        <w:pStyle w:val="Heading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TBoMS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TBoMS can be composed by multiple slots [1 company]:</w:t>
      </w:r>
    </w:p>
    <w:p w14:paraId="630578C0" w14:textId="77777777" w:rsidR="00D11556" w:rsidRDefault="00D0430E">
      <w:pPr>
        <w:pStyle w:val="ListParagraph"/>
        <w:numPr>
          <w:ilvl w:val="2"/>
          <w:numId w:val="8"/>
        </w:numPr>
        <w:rPr>
          <w:sz w:val="22"/>
          <w:szCs w:val="22"/>
          <w:lang w:val="en-US"/>
        </w:rPr>
      </w:pPr>
      <w:r>
        <w:rPr>
          <w:rFonts w:eastAsia="SimSun"/>
          <w:sz w:val="22"/>
          <w:szCs w:val="22"/>
        </w:rPr>
        <w:t>LGE [9].</w:t>
      </w:r>
    </w:p>
    <w:p w14:paraId="63F63C9B"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TBoMS can be composed by one slot [-]:</w:t>
      </w:r>
    </w:p>
    <w:p w14:paraId="788004DC"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From FL’s perspective, this important aspect of TDRA for TBoMS deserves more discussion before commenting further. Its relevance for subsequent discussions on repetition of TBoMS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Heading4"/>
      </w:pPr>
      <w:r>
        <w:lastRenderedPageBreak/>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 transmission occasion for TBoMS</w:t>
      </w:r>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Companies are invited to express views on the Options provided above for defining a transmission occasion for TBoMS.</w:t>
      </w:r>
    </w:p>
    <w:tbl>
      <w:tblPr>
        <w:tblStyle w:val="TableGrid8"/>
        <w:tblW w:w="0" w:type="auto"/>
        <w:tblLook w:val="04A0" w:firstRow="1" w:lastRow="0" w:firstColumn="1" w:lastColumn="0" w:noHBand="0" w:noVBand="1"/>
      </w:tblPr>
      <w:tblGrid>
        <w:gridCol w:w="2172"/>
        <w:gridCol w:w="7451"/>
      </w:tblGrid>
      <w:tr w:rsidR="00D11556" w14:paraId="75E0B0BB" w14:textId="77777777" w:rsidTr="00506F7C">
        <w:trPr>
          <w:cnfStyle w:val="100000000000" w:firstRow="1" w:lastRow="0" w:firstColumn="0" w:lastColumn="0" w:oddVBand="0" w:evenVBand="0" w:oddHBand="0" w:evenHBand="0" w:firstRowFirstColumn="0" w:firstRowLastColumn="0" w:lastRowFirstColumn="0" w:lastRowLastColumn="0"/>
        </w:trPr>
        <w:tc>
          <w:tcPr>
            <w:tcW w:w="2172" w:type="dxa"/>
          </w:tcPr>
          <w:p w14:paraId="67EA706A" w14:textId="77777777" w:rsidR="00D11556" w:rsidRDefault="00D0430E">
            <w:pPr>
              <w:rPr>
                <w:b w:val="0"/>
                <w:bCs w:val="0"/>
              </w:rPr>
            </w:pPr>
            <w:r>
              <w:t>Company</w:t>
            </w:r>
          </w:p>
        </w:tc>
        <w:tc>
          <w:tcPr>
            <w:tcW w:w="7451" w:type="dxa"/>
          </w:tcPr>
          <w:p w14:paraId="27E77783" w14:textId="77777777" w:rsidR="00D11556" w:rsidRDefault="00D0430E">
            <w:pPr>
              <w:rPr>
                <w:b w:val="0"/>
                <w:bCs w:val="0"/>
              </w:rPr>
            </w:pPr>
            <w:r>
              <w:t>Comments</w:t>
            </w:r>
          </w:p>
        </w:tc>
      </w:tr>
      <w:tr w:rsidR="00D11556" w14:paraId="3C1EAC15" w14:textId="77777777" w:rsidTr="00506F7C">
        <w:tc>
          <w:tcPr>
            <w:tcW w:w="2172" w:type="dxa"/>
          </w:tcPr>
          <w:p w14:paraId="47E8F576" w14:textId="77777777" w:rsidR="00D11556" w:rsidRDefault="00D0430E">
            <w:r>
              <w:t>Intel</w:t>
            </w:r>
          </w:p>
        </w:tc>
        <w:tc>
          <w:tcPr>
            <w:tcW w:w="7451" w:type="dxa"/>
          </w:tcPr>
          <w:p w14:paraId="4F1D8FB3" w14:textId="77777777" w:rsidR="00D11556" w:rsidRDefault="00D0430E">
            <w:r>
              <w:t>It is good to clarify the purpose of defining transmission occasions for TBoMS. Is this related to the cancellation/dropping for TBoMS?</w:t>
            </w:r>
          </w:p>
        </w:tc>
      </w:tr>
      <w:tr w:rsidR="00D11556" w14:paraId="353CDBFD" w14:textId="77777777" w:rsidTr="00506F7C">
        <w:tc>
          <w:tcPr>
            <w:tcW w:w="2172" w:type="dxa"/>
          </w:tcPr>
          <w:p w14:paraId="7FBC643D" w14:textId="77777777" w:rsidR="00D11556" w:rsidRDefault="00D0430E">
            <w:r>
              <w:rPr>
                <w:rFonts w:hint="eastAsia"/>
                <w:lang w:eastAsia="ja-JP"/>
              </w:rPr>
              <w:t>S</w:t>
            </w:r>
            <w:r>
              <w:rPr>
                <w:lang w:eastAsia="ja-JP"/>
              </w:rPr>
              <w:t>harp</w:t>
            </w:r>
          </w:p>
        </w:tc>
        <w:tc>
          <w:tcPr>
            <w:tcW w:w="7451"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506F7C">
        <w:tc>
          <w:tcPr>
            <w:tcW w:w="2172" w:type="dxa"/>
          </w:tcPr>
          <w:p w14:paraId="7AD04628" w14:textId="77777777" w:rsidR="00D11556" w:rsidRDefault="00D0430E">
            <w:r>
              <w:t>Apple</w:t>
            </w:r>
          </w:p>
        </w:tc>
        <w:tc>
          <w:tcPr>
            <w:tcW w:w="7451" w:type="dxa"/>
          </w:tcPr>
          <w:p w14:paraId="23207727" w14:textId="77777777" w:rsidR="00D11556" w:rsidRDefault="00D0430E">
            <w:r>
              <w:t>Transmission occasion may not need if TBoMS joint operation with repetition is not supported. Maybe we need to determine first whether support TBoMS repetition.</w:t>
            </w:r>
          </w:p>
        </w:tc>
      </w:tr>
      <w:tr w:rsidR="00D11556" w14:paraId="0EFA48E2" w14:textId="77777777" w:rsidTr="00506F7C">
        <w:tc>
          <w:tcPr>
            <w:tcW w:w="2172" w:type="dxa"/>
          </w:tcPr>
          <w:p w14:paraId="0715F708" w14:textId="77777777" w:rsidR="00D11556" w:rsidRDefault="00D0430E">
            <w:r>
              <w:rPr>
                <w:rFonts w:hint="eastAsia"/>
                <w:lang w:eastAsia="zh-CN"/>
              </w:rPr>
              <w:t>C</w:t>
            </w:r>
            <w:r>
              <w:rPr>
                <w:lang w:eastAsia="zh-CN"/>
              </w:rPr>
              <w:t>hina Telecom</w:t>
            </w:r>
          </w:p>
        </w:tc>
        <w:tc>
          <w:tcPr>
            <w:tcW w:w="7451"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506F7C">
        <w:tc>
          <w:tcPr>
            <w:tcW w:w="2172" w:type="dxa"/>
          </w:tcPr>
          <w:p w14:paraId="32CAB1C9" w14:textId="77777777" w:rsidR="00D11556" w:rsidRDefault="00D0430E">
            <w:pPr>
              <w:rPr>
                <w:lang w:eastAsia="zh-CN"/>
              </w:rPr>
            </w:pPr>
            <w:r>
              <w:t>Qualcomm</w:t>
            </w:r>
          </w:p>
        </w:tc>
        <w:tc>
          <w:tcPr>
            <w:tcW w:w="7451"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506F7C">
        <w:tc>
          <w:tcPr>
            <w:tcW w:w="2172" w:type="dxa"/>
          </w:tcPr>
          <w:p w14:paraId="4319E667" w14:textId="77777777" w:rsidR="00D11556" w:rsidRDefault="00D0430E">
            <w:pPr>
              <w:rPr>
                <w:lang w:val="en-US" w:eastAsia="zh-CN"/>
              </w:rPr>
            </w:pPr>
            <w:r>
              <w:rPr>
                <w:rFonts w:hint="eastAsia"/>
                <w:lang w:val="en-US" w:eastAsia="zh-CN"/>
              </w:rPr>
              <w:t>ZTE</w:t>
            </w:r>
          </w:p>
        </w:tc>
        <w:tc>
          <w:tcPr>
            <w:tcW w:w="7451"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506F7C">
        <w:tc>
          <w:tcPr>
            <w:tcW w:w="2172" w:type="dxa"/>
          </w:tcPr>
          <w:p w14:paraId="229B6A4C" w14:textId="7D537435"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1" w:type="dxa"/>
          </w:tcPr>
          <w:p w14:paraId="3F49A992" w14:textId="059E1755" w:rsidR="00A355C0" w:rsidRDefault="00A355C0" w:rsidP="00A355C0">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5D4902" w14:paraId="1180C575" w14:textId="77777777" w:rsidTr="00506F7C">
        <w:tc>
          <w:tcPr>
            <w:tcW w:w="2172"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1"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506F7C">
        <w:tc>
          <w:tcPr>
            <w:tcW w:w="2172"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1" w:type="dxa"/>
          </w:tcPr>
          <w:p w14:paraId="2E42C3C0" w14:textId="73A363D3" w:rsidR="00F4560C" w:rsidRDefault="006A72FE" w:rsidP="00A355C0">
            <w:pPr>
              <w:rPr>
                <w:rFonts w:eastAsiaTheme="minorEastAsia"/>
                <w:lang w:eastAsia="zh-CN"/>
              </w:rPr>
            </w:pPr>
            <w:r>
              <w:rPr>
                <w:rFonts w:eastAsiaTheme="minorEastAsia"/>
                <w:lang w:eastAsia="zh-CN"/>
              </w:rPr>
              <w:t>We should discuss this after we have clear procedure of TBoMS.</w:t>
            </w:r>
          </w:p>
        </w:tc>
      </w:tr>
      <w:tr w:rsidR="00816AE3" w14:paraId="5E368FB5" w14:textId="77777777" w:rsidTr="00506F7C">
        <w:tc>
          <w:tcPr>
            <w:tcW w:w="2172"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1" w:type="dxa"/>
          </w:tcPr>
          <w:p w14:paraId="43982325" w14:textId="77777777" w:rsidR="00816AE3" w:rsidRDefault="00816AE3" w:rsidP="00816AE3">
            <w:pPr>
              <w:rPr>
                <w:lang w:eastAsia="zh-CN"/>
              </w:rPr>
            </w:pPr>
            <w:r>
              <w:rPr>
                <w:lang w:eastAsia="zh-CN"/>
              </w:rPr>
              <w:t>In our opinion, the multiple slots for TBoMS and transmission occasion for TBoMS have different meanings.</w:t>
            </w:r>
          </w:p>
          <w:p w14:paraId="070ECF62" w14:textId="3E891E74" w:rsidR="00816AE3" w:rsidRDefault="00816AE3" w:rsidP="00816AE3">
            <w:pPr>
              <w:rPr>
                <w:rFonts w:eastAsiaTheme="minorEastAsia"/>
                <w:lang w:eastAsia="zh-CN"/>
              </w:rPr>
            </w:pPr>
            <w:r>
              <w:rPr>
                <w:lang w:eastAsia="zh-CN"/>
              </w:rPr>
              <w:t>The multiple slots for TBoMS is composed of multiple transmission occasions derived by either Type-A/B repetition like TDRA indication or multi-SLIV TDRA indication, as discussed in section 2.1.1, which means the transmission occasion has finer granularity compared to the multiple slots for TBoMS. Collision handling, UCI multiplexing, can be performed per transmission occasion rather than per multiple slots. Otherwise, it may hinder the TBoMS transmission.</w:t>
            </w:r>
          </w:p>
        </w:tc>
      </w:tr>
      <w:tr w:rsidR="00E45608" w14:paraId="16F859C6" w14:textId="77777777" w:rsidTr="00506F7C">
        <w:tc>
          <w:tcPr>
            <w:tcW w:w="2172" w:type="dxa"/>
          </w:tcPr>
          <w:p w14:paraId="271DB1B5" w14:textId="034BA429"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51" w:type="dxa"/>
          </w:tcPr>
          <w:p w14:paraId="39373BA7" w14:textId="359C4931" w:rsidR="00E45608" w:rsidRPr="00E45608" w:rsidRDefault="00E45608" w:rsidP="00816AE3">
            <w:pPr>
              <w:rPr>
                <w:rFonts w:eastAsia="MS Mincho"/>
                <w:lang w:eastAsia="zh-CN"/>
              </w:rPr>
            </w:pPr>
            <w:r>
              <w:rPr>
                <w:rFonts w:eastAsia="MS Mincho" w:hint="eastAsia"/>
                <w:lang w:eastAsia="ja-JP"/>
              </w:rPr>
              <w:t>T</w:t>
            </w:r>
            <w:r>
              <w:rPr>
                <w:rFonts w:eastAsia="MS Mincho"/>
                <w:lang w:eastAsia="ja-JP"/>
              </w:rPr>
              <w:t>he clarification of the definition of TB transmission occasion for TBoMS is necessary. If it means t</w:t>
            </w:r>
            <w:r w:rsidRPr="004B4C13">
              <w:rPr>
                <w:rFonts w:eastAsia="MS Mincho"/>
                <w:lang w:eastAsia="ja-JP"/>
              </w:rPr>
              <w:t xml:space="preserve">he </w:t>
            </w:r>
            <w:r>
              <w:rPr>
                <w:rFonts w:eastAsia="MS Mincho"/>
                <w:lang w:eastAsia="ja-JP"/>
              </w:rPr>
              <w:t>unit for calculating</w:t>
            </w:r>
            <w:r w:rsidRPr="004B4C13">
              <w:rPr>
                <w:rFonts w:eastAsia="MS Mincho"/>
                <w:lang w:eastAsia="ja-JP"/>
              </w:rPr>
              <w:t xml:space="preserve"> TBS determination</w:t>
            </w:r>
            <w:r>
              <w:rPr>
                <w:rFonts w:eastAsia="MS Mincho"/>
                <w:lang w:eastAsia="ja-JP"/>
              </w:rPr>
              <w:t>, it can be composed by multiple slots and it is not required to be the same as the number of slots for PUSCH transmissions.</w:t>
            </w:r>
          </w:p>
        </w:tc>
      </w:tr>
      <w:tr w:rsidR="004C3B84" w14:paraId="1E558B38" w14:textId="77777777" w:rsidTr="00506F7C">
        <w:tc>
          <w:tcPr>
            <w:tcW w:w="2172" w:type="dxa"/>
          </w:tcPr>
          <w:p w14:paraId="39706195" w14:textId="4D2CEA66" w:rsidR="004C3B84" w:rsidRDefault="004C3B84" w:rsidP="004C3B84">
            <w:pPr>
              <w:rPr>
                <w:lang w:eastAsia="ja-JP"/>
              </w:rPr>
            </w:pPr>
            <w:r>
              <w:rPr>
                <w:rFonts w:eastAsiaTheme="minorEastAsia"/>
                <w:lang w:eastAsia="zh-CN"/>
              </w:rPr>
              <w:t>OPPO</w:t>
            </w:r>
          </w:p>
        </w:tc>
        <w:tc>
          <w:tcPr>
            <w:tcW w:w="7451" w:type="dxa"/>
          </w:tcPr>
          <w:p w14:paraId="275C632D" w14:textId="4F293BD2" w:rsidR="004C3B84" w:rsidRDefault="004C3B84" w:rsidP="004C3B84">
            <w:pPr>
              <w:rPr>
                <w:lang w:eastAsia="ja-JP"/>
              </w:rPr>
            </w:pPr>
            <w:r>
              <w:rPr>
                <w:rFonts w:eastAsiaTheme="minorEastAsia"/>
                <w:lang w:eastAsia="zh-CN"/>
              </w:rPr>
              <w:t>Need clarification of the term of transmission occasion and the reason to discuss it.</w:t>
            </w:r>
          </w:p>
        </w:tc>
      </w:tr>
      <w:tr w:rsidR="00283300" w14:paraId="0C6EB7AE" w14:textId="77777777" w:rsidTr="00506F7C">
        <w:tc>
          <w:tcPr>
            <w:tcW w:w="2172" w:type="dxa"/>
          </w:tcPr>
          <w:p w14:paraId="3D07D4D8" w14:textId="72C2FF5B" w:rsidR="00283300" w:rsidRDefault="00283300" w:rsidP="00283300">
            <w:pPr>
              <w:rPr>
                <w:rFonts w:eastAsiaTheme="minorEastAsia"/>
                <w:lang w:eastAsia="zh-CN"/>
              </w:rPr>
            </w:pPr>
            <w:r>
              <w:t>Sierra Wireless</w:t>
            </w:r>
          </w:p>
        </w:tc>
        <w:tc>
          <w:tcPr>
            <w:tcW w:w="7451" w:type="dxa"/>
          </w:tcPr>
          <w:p w14:paraId="707D27DA" w14:textId="3DCB4CB5" w:rsidR="00283300" w:rsidRDefault="00283300" w:rsidP="00283300">
            <w:pPr>
              <w:rPr>
                <w:rFonts w:eastAsiaTheme="minorEastAsia"/>
                <w:lang w:eastAsia="zh-CN"/>
              </w:rPr>
            </w:pPr>
            <w:r>
              <w:t>Not sure that we need to prioritize or need this definition</w:t>
            </w:r>
          </w:p>
        </w:tc>
      </w:tr>
      <w:tr w:rsidR="00A86056" w14:paraId="2F730D9D" w14:textId="77777777" w:rsidTr="00506F7C">
        <w:tc>
          <w:tcPr>
            <w:tcW w:w="2172" w:type="dxa"/>
          </w:tcPr>
          <w:p w14:paraId="794C25BE" w14:textId="4E721477" w:rsidR="00A86056" w:rsidRDefault="00A86056" w:rsidP="00A86056">
            <w:r w:rsidRPr="00A86056">
              <w:t>InterDigital</w:t>
            </w:r>
          </w:p>
        </w:tc>
        <w:tc>
          <w:tcPr>
            <w:tcW w:w="7451" w:type="dxa"/>
          </w:tcPr>
          <w:p w14:paraId="7950E521" w14:textId="7E65A8A5" w:rsidR="00A86056" w:rsidRDefault="00A86056" w:rsidP="00A8605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0B759C" w14:paraId="79AB9DB5" w14:textId="77777777" w:rsidTr="00506F7C">
        <w:tc>
          <w:tcPr>
            <w:tcW w:w="2172" w:type="dxa"/>
          </w:tcPr>
          <w:p w14:paraId="0330C2C5" w14:textId="77777777" w:rsidR="000B759C" w:rsidRDefault="000B759C" w:rsidP="00E75DBD">
            <w:r>
              <w:t>Ericsson</w:t>
            </w:r>
          </w:p>
        </w:tc>
        <w:tc>
          <w:tcPr>
            <w:tcW w:w="7451" w:type="dxa"/>
          </w:tcPr>
          <w:p w14:paraId="00ACA110" w14:textId="77777777" w:rsidR="000B759C" w:rsidRDefault="000B759C" w:rsidP="00E75DBD">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506F7C" w14:paraId="3B493987" w14:textId="77777777" w:rsidTr="00506F7C">
        <w:tc>
          <w:tcPr>
            <w:tcW w:w="2172" w:type="dxa"/>
          </w:tcPr>
          <w:p w14:paraId="149AB6A6" w14:textId="04A32111" w:rsidR="00506F7C" w:rsidRPr="00A86056" w:rsidRDefault="00506F7C" w:rsidP="00506F7C">
            <w:r>
              <w:rPr>
                <w:rFonts w:eastAsiaTheme="minorEastAsia"/>
                <w:lang w:eastAsia="zh-CN"/>
              </w:rPr>
              <w:t>Nokia/NSB</w:t>
            </w:r>
          </w:p>
        </w:tc>
        <w:tc>
          <w:tcPr>
            <w:tcW w:w="7451" w:type="dxa"/>
          </w:tcPr>
          <w:p w14:paraId="0E5DB083" w14:textId="01383E4E" w:rsidR="00506F7C" w:rsidRDefault="00506F7C" w:rsidP="00506F7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TBoMS implies that a TBS is determined based on the PUSCH resource that spans across multiple slots (according to a rule which will have to be </w:t>
            </w:r>
            <w:r>
              <w:rPr>
                <w:rFonts w:eastAsiaTheme="minorEastAsia"/>
                <w:lang w:eastAsia="zh-CN"/>
              </w:rPr>
              <w:lastRenderedPageBreak/>
              <w:t xml:space="preserve">defined), </w:t>
            </w:r>
            <w:r w:rsidRPr="007B5703">
              <w:rPr>
                <w:rFonts w:eastAsiaTheme="minorEastAsia"/>
                <w:u w:val="single"/>
                <w:lang w:eastAsia="zh-CN"/>
              </w:rPr>
              <w:t xml:space="preserve">and </w:t>
            </w:r>
            <w:r w:rsidRPr="0048063D">
              <w:rPr>
                <w:rFonts w:eastAsiaTheme="minorEastAsia"/>
                <w:u w:val="single"/>
                <w:lang w:eastAsia="zh-CN"/>
              </w:rPr>
              <w:t xml:space="preserve">then the TB </w:t>
            </w:r>
            <w:r w:rsidRPr="00804331">
              <w:rPr>
                <w:rFonts w:eastAsiaTheme="minorEastAsia"/>
                <w:u w:val="single"/>
                <w:lang w:eastAsia="zh-CN"/>
              </w:rPr>
              <w:t>is transmitted</w:t>
            </w:r>
            <w:r w:rsidRPr="00804331">
              <w:rPr>
                <w:rFonts w:eastAsiaTheme="minorEastAsia"/>
                <w:lang w:eastAsia="zh-CN"/>
              </w:rPr>
              <w:t xml:space="preserve"> (but </w:t>
            </w:r>
            <w:r w:rsidRPr="00804331">
              <w:rPr>
                <w:rFonts w:eastAsiaTheme="minorEastAsia"/>
                <w:b/>
                <w:bCs/>
                <w:lang w:eastAsia="zh-CN"/>
              </w:rPr>
              <w:t>not repeated</w:t>
            </w:r>
            <w:r w:rsidRPr="00804331">
              <w:rPr>
                <w:rFonts w:eastAsiaTheme="minorEastAsia"/>
                <w:lang w:eastAsia="zh-CN"/>
              </w:rPr>
              <w:t xml:space="preserve"> on each slot)</w:t>
            </w:r>
            <w:r>
              <w:rPr>
                <w:rFonts w:eastAsiaTheme="minorEastAsia"/>
                <w:lang w:eastAsia="zh-CN"/>
              </w:rPr>
              <w:t xml:space="preserve"> on the transmission occasion compose of multiple slots. Whether the TBoMS is then repeated or not can be further discussed. In this sense, we agree with Apple.</w:t>
            </w:r>
          </w:p>
        </w:tc>
      </w:tr>
      <w:tr w:rsidR="00E407F6" w14:paraId="665B46D2" w14:textId="77777777" w:rsidTr="00506F7C">
        <w:tc>
          <w:tcPr>
            <w:tcW w:w="2172" w:type="dxa"/>
          </w:tcPr>
          <w:p w14:paraId="4E57140F" w14:textId="6AF668A9" w:rsidR="00E407F6" w:rsidRDefault="00E407F6" w:rsidP="00E407F6">
            <w:pPr>
              <w:rPr>
                <w:rFonts w:eastAsiaTheme="minorEastAsia"/>
                <w:lang w:eastAsia="zh-CN"/>
              </w:rPr>
            </w:pPr>
            <w:r>
              <w:rPr>
                <w:rFonts w:eastAsiaTheme="minorEastAsia" w:hint="eastAsia"/>
                <w:lang w:eastAsia="zh-CN"/>
              </w:rPr>
              <w:lastRenderedPageBreak/>
              <w:t>CMCC</w:t>
            </w:r>
          </w:p>
        </w:tc>
        <w:tc>
          <w:tcPr>
            <w:tcW w:w="7451" w:type="dxa"/>
          </w:tcPr>
          <w:p w14:paraId="7DA96381" w14:textId="0A19FE01" w:rsidR="00E407F6" w:rsidRDefault="00E407F6" w:rsidP="00E407F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 xml:space="preserve">occasion, we think we may need more discussion whether repetitions could </w:t>
            </w:r>
            <w:proofErr w:type="gramStart"/>
            <w:r>
              <w:rPr>
                <w:rFonts w:eastAsiaTheme="minorEastAsia"/>
                <w:lang w:eastAsia="zh-CN"/>
              </w:rPr>
              <w:t>applied</w:t>
            </w:r>
            <w:proofErr w:type="gramEnd"/>
            <w:r>
              <w:rPr>
                <w:rFonts w:eastAsiaTheme="minorEastAsia"/>
                <w:lang w:eastAsia="zh-CN"/>
              </w:rPr>
              <w:t xml:space="preserve"> to the transmission carrying the TB processed over multiple slots.</w:t>
            </w:r>
          </w:p>
        </w:tc>
      </w:tr>
      <w:tr w:rsidR="0092355A" w14:paraId="4B9A04C0" w14:textId="77777777" w:rsidTr="00506F7C">
        <w:tc>
          <w:tcPr>
            <w:tcW w:w="2172" w:type="dxa"/>
          </w:tcPr>
          <w:p w14:paraId="66A50F66" w14:textId="18BCDA2B" w:rsidR="0092355A" w:rsidRDefault="0092355A" w:rsidP="0092355A">
            <w:pPr>
              <w:jc w:val="left"/>
              <w:rPr>
                <w:rFonts w:eastAsiaTheme="minorEastAsia" w:hint="eastAsia"/>
                <w:lang w:eastAsia="zh-CN"/>
              </w:rPr>
            </w:pPr>
            <w:r>
              <w:rPr>
                <w:rFonts w:eastAsiaTheme="minorEastAsia"/>
                <w:lang w:eastAsia="zh-CN"/>
              </w:rPr>
              <w:t>Lenovo, Motorola Mobility</w:t>
            </w:r>
          </w:p>
        </w:tc>
        <w:tc>
          <w:tcPr>
            <w:tcW w:w="7451" w:type="dxa"/>
          </w:tcPr>
          <w:p w14:paraId="654CBA75" w14:textId="200A58AC" w:rsidR="0092355A" w:rsidRDefault="0092355A" w:rsidP="0092355A">
            <w:pPr>
              <w:rPr>
                <w:rFonts w:eastAsiaTheme="minorEastAsia"/>
                <w:lang w:eastAsia="zh-CN"/>
              </w:rPr>
            </w:pPr>
            <w:r>
              <w:rPr>
                <w:rFonts w:eastAsiaTheme="minorEastAsia"/>
                <w:lang w:eastAsia="zh-CN"/>
              </w:rPr>
              <w:t xml:space="preserve">We don’t think that definition of transmission occasion is needed here. </w:t>
            </w:r>
          </w:p>
        </w:tc>
      </w:tr>
    </w:tbl>
    <w:p w14:paraId="31DD57A3" w14:textId="77777777" w:rsidR="00D11556" w:rsidRDefault="00D0430E">
      <w:pPr>
        <w:rPr>
          <w:sz w:val="22"/>
          <w:szCs w:val="22"/>
          <w:lang w:val="en-US"/>
        </w:rPr>
      </w:pPr>
      <w:r>
        <w:t xml:space="preserve">   </w:t>
      </w:r>
    </w:p>
    <w:p w14:paraId="1377D28C" w14:textId="77777777" w:rsidR="00D11556" w:rsidRDefault="00D0430E">
      <w:pPr>
        <w:pStyle w:val="Heading2"/>
        <w:rPr>
          <w:lang w:val="en-US"/>
        </w:rPr>
      </w:pPr>
      <w:r>
        <w:rPr>
          <w:lang w:val="en-US"/>
        </w:rPr>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ListParagraph"/>
        <w:numPr>
          <w:ilvl w:val="0"/>
          <w:numId w:val="9"/>
        </w:numPr>
        <w:rPr>
          <w:sz w:val="22"/>
          <w:lang w:val="en-US"/>
        </w:rPr>
      </w:pPr>
      <w:r>
        <w:rPr>
          <w:sz w:val="22"/>
          <w:lang w:val="en-US"/>
        </w:rPr>
        <w:t>Maximum number of PRBs allocated for TBoMS transmission per symbol</w:t>
      </w:r>
    </w:p>
    <w:p w14:paraId="2EF4BC0D" w14:textId="77777777" w:rsidR="00D11556" w:rsidRDefault="00D0430E">
      <w:pPr>
        <w:pStyle w:val="ListParagraph"/>
        <w:numPr>
          <w:ilvl w:val="0"/>
          <w:numId w:val="9"/>
        </w:numPr>
        <w:rPr>
          <w:sz w:val="22"/>
          <w:lang w:val="en-US"/>
        </w:rPr>
      </w:pPr>
      <w:r>
        <w:rPr>
          <w:sz w:val="22"/>
          <w:lang w:val="en-US"/>
        </w:rPr>
        <w:t>Number of PRBs across the slots used for TBoMS</w:t>
      </w:r>
    </w:p>
    <w:p w14:paraId="7DDF187C" w14:textId="77777777" w:rsidR="00D11556" w:rsidRDefault="00D0430E">
      <w:pPr>
        <w:rPr>
          <w:sz w:val="22"/>
          <w:lang w:val="en-US"/>
        </w:rPr>
      </w:pPr>
      <w:r>
        <w:rPr>
          <w:sz w:val="22"/>
          <w:lang w:val="en-US"/>
        </w:rPr>
        <w:t xml:space="preserve">Summary, </w:t>
      </w:r>
      <w:proofErr w:type="gramStart"/>
      <w:r>
        <w:rPr>
          <w:sz w:val="22"/>
          <w:lang w:val="en-US"/>
        </w:rPr>
        <w:t>discussion</w:t>
      </w:r>
      <w:proofErr w:type="gramEnd"/>
      <w:r>
        <w:rPr>
          <w:sz w:val="22"/>
          <w:lang w:val="en-US"/>
        </w:rPr>
        <w:t xml:space="preserve"> and proposals on these sub-aspects are provided in the following different sub-sections, whose numbers are given in the list above.</w:t>
      </w:r>
    </w:p>
    <w:p w14:paraId="72BB3E1C" w14:textId="77777777" w:rsidR="00D11556" w:rsidRDefault="00D0430E">
      <w:pPr>
        <w:pStyle w:val="Heading3"/>
        <w:ind w:left="737" w:hanging="737"/>
      </w:pPr>
      <w:r>
        <w:t>2.2.1 Maximum number of PRBs allocated for TBoMS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t xml:space="preserve">It is argued that TBoMS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TBoMS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TBoMS is limited to a small number of PRBs [3 company]:</w:t>
      </w:r>
    </w:p>
    <w:p w14:paraId="4C39D5BA" w14:textId="77777777" w:rsidR="00D11556" w:rsidRDefault="00D0430E">
      <w:pPr>
        <w:pStyle w:val="ListParagraph"/>
        <w:numPr>
          <w:ilvl w:val="2"/>
          <w:numId w:val="8"/>
        </w:numPr>
        <w:rPr>
          <w:sz w:val="22"/>
          <w:szCs w:val="22"/>
          <w:lang w:val="en-US"/>
        </w:rPr>
      </w:pPr>
      <w:r>
        <w:rPr>
          <w:rFonts w:eastAsia="SimSun"/>
          <w:sz w:val="22"/>
          <w:szCs w:val="22"/>
        </w:rPr>
        <w:t>Samsung [18], LGE [9], InterDigital [10</w:t>
      </w:r>
      <w:proofErr w:type="gramStart"/>
      <w:r>
        <w:rPr>
          <w:rFonts w:eastAsia="SimSun"/>
          <w:sz w:val="22"/>
          <w:szCs w:val="22"/>
        </w:rPr>
        <w:t>];</w:t>
      </w:r>
      <w:proofErr w:type="gramEnd"/>
    </w:p>
    <w:p w14:paraId="61C90E92"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Any number of PRBs can be allocated for TBoMS transmission [-]</w:t>
      </w:r>
      <w:r>
        <w:rPr>
          <w:sz w:val="22"/>
          <w:szCs w:val="22"/>
        </w:rPr>
        <w:t>:</w:t>
      </w:r>
    </w:p>
    <w:p w14:paraId="7940D43F"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471B7397" w14:textId="77777777" w:rsidR="00D11556" w:rsidRDefault="00D0430E">
      <w:pPr>
        <w:rPr>
          <w:sz w:val="22"/>
        </w:rPr>
      </w:pPr>
      <w:r>
        <w:rPr>
          <w:sz w:val="22"/>
          <w:szCs w:val="22"/>
          <w:lang w:val="en-US"/>
        </w:rPr>
        <w:t>Partially different technical understandings on why TBoMS is expected to bring gains as compared to single-slot counterpart have been provided in other contributions submitted to this AI, even if no proposal was added therein. 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Heading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constraints, if any, on the maximum number of PRBs allocated for TBoMS</w:t>
      </w:r>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lastRenderedPageBreak/>
        <w:t>Companies are invited to express views on the Options provided above for constraints, if any, on the maximum number of PRBs allocated for TBoMS.</w:t>
      </w:r>
    </w:p>
    <w:tbl>
      <w:tblPr>
        <w:tblStyle w:val="TableGrid8"/>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BTW, for FDRA, our view is that we need to understand how to support frequency hopping and detailed frequency hopping pattern, e.g., intra-slot, inter-</w:t>
            </w:r>
            <w:proofErr w:type="gramStart"/>
            <w:r>
              <w:t>slot</w:t>
            </w:r>
            <w:proofErr w:type="gramEnd"/>
            <w:r>
              <w:t xml:space="preserve"> or inter-slot 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t>S</w:t>
            </w:r>
            <w:r>
              <w:rPr>
                <w:lang w:eastAsia="ja-JP"/>
              </w:rPr>
              <w:t>harp</w:t>
            </w:r>
          </w:p>
        </w:tc>
        <w:tc>
          <w:tcPr>
            <w:tcW w:w="7449" w:type="dxa"/>
          </w:tcPr>
          <w:p w14:paraId="2808E9D6" w14:textId="77777777" w:rsidR="00D11556" w:rsidRDefault="00D0430E">
            <w:r>
              <w:rPr>
                <w:rFonts w:hint="eastAsia"/>
                <w:lang w:eastAsia="ja-JP"/>
              </w:rPr>
              <w:t>R</w:t>
            </w:r>
            <w:r>
              <w:rPr>
                <w:lang w:eastAsia="ja-JP"/>
              </w:rPr>
              <w:t>estricting use cases for specific feature should be carefully discussed. If UE implementation complexity doesn’t change for TBoMS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The restriction on the PRB number is not really necessary, gNB scheduler could handle this to guarantee the TBoMS gain.</w:t>
            </w:r>
          </w:p>
        </w:tc>
      </w:tr>
      <w:tr w:rsidR="00D11556" w14:paraId="3ABB7887" w14:textId="77777777" w:rsidTr="00D11556">
        <w:tc>
          <w:tcPr>
            <w:tcW w:w="2174" w:type="dxa"/>
          </w:tcPr>
          <w:p w14:paraId="27A077B4" w14:textId="77777777" w:rsidR="00D11556" w:rsidRDefault="00D0430E">
            <w:r>
              <w:t>Qualcomm</w:t>
            </w:r>
          </w:p>
        </w:tc>
        <w:tc>
          <w:tcPr>
            <w:tcW w:w="7449" w:type="dxa"/>
          </w:tcPr>
          <w:p w14:paraId="521CECF6" w14:textId="77777777" w:rsidR="00D11556" w:rsidRDefault="00D0430E">
            <w:r>
              <w:t xml:space="preserve">Option 1. We don’t think there are any performance gains once we have a reasonable number of PRBs </w:t>
            </w:r>
            <w:proofErr w:type="gramStart"/>
            <w:r>
              <w:t>( greater</w:t>
            </w:r>
            <w:proofErr w:type="gramEnd"/>
            <w:r>
              <w:t xml:space="preserve">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gNB/UE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5A506BF3" w14:textId="514F5F4B" w:rsidR="00A355C0" w:rsidRDefault="00A355C0" w:rsidP="00A355C0">
            <w:pPr>
              <w:rPr>
                <w:lang w:val="en-US" w:eastAsia="zh-CN"/>
              </w:rPr>
            </w:pPr>
            <w:r>
              <w:rPr>
                <w:rFonts w:eastAsia="Malgun Gothic"/>
                <w:lang w:eastAsia="ko-KR"/>
              </w:rPr>
              <w:t xml:space="preserve">Since </w:t>
            </w:r>
            <w:r>
              <w:rPr>
                <w:rFonts w:eastAsia="Malgun Gothic" w:hint="eastAsia"/>
                <w:lang w:eastAsia="ko-KR"/>
              </w:rPr>
              <w:t>T</w:t>
            </w:r>
            <w:r>
              <w:rPr>
                <w:rFonts w:eastAsia="Malgun Gothic"/>
                <w:lang w:eastAsia="ko-KR"/>
              </w:rPr>
              <w:t xml:space="preserve">BoMS is intended to coverage enhancements, the number of PRBs may be limited. </w:t>
            </w:r>
            <w:proofErr w:type="gramStart"/>
            <w:r>
              <w:rPr>
                <w:rFonts w:eastAsia="Malgun Gothic"/>
                <w:lang w:eastAsia="ko-KR"/>
              </w:rPr>
              <w:t>But,</w:t>
            </w:r>
            <w:proofErr w:type="gramEnd"/>
            <w:r>
              <w:rPr>
                <w:rFonts w:eastAsia="Malgun Gothic"/>
                <w:lang w:eastAsia="ko-KR"/>
              </w:rPr>
              <w:t xml:space="preserve"> this is up to gNB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gNB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Malgun Gothic"/>
                <w:lang w:eastAsia="ko-KR"/>
              </w:rPr>
              <w:t>IITH, IITM, CEWIT, Reliance Jio, Tejas Networks</w:t>
            </w:r>
          </w:p>
        </w:tc>
        <w:tc>
          <w:tcPr>
            <w:tcW w:w="7449" w:type="dxa"/>
          </w:tcPr>
          <w:p w14:paraId="39C3CD64" w14:textId="248403B9" w:rsidR="00C75629" w:rsidRDefault="00C75629" w:rsidP="00C75629">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Malgun Gothic"/>
                <w:lang w:eastAsia="ko-KR"/>
              </w:rPr>
            </w:pPr>
            <w:r>
              <w:rPr>
                <w:rFonts w:eastAsia="Malgun Gothic"/>
                <w:lang w:eastAsia="ko-KR"/>
              </w:rPr>
              <w:t>NEC</w:t>
            </w:r>
          </w:p>
        </w:tc>
        <w:tc>
          <w:tcPr>
            <w:tcW w:w="7449" w:type="dxa"/>
          </w:tcPr>
          <w:p w14:paraId="308F9F74" w14:textId="5877B72E" w:rsidR="006A72FE" w:rsidRDefault="006A72FE" w:rsidP="00C75629">
            <w:pPr>
              <w:rPr>
                <w:rFonts w:eastAsia="Malgun Gothic"/>
                <w:lang w:eastAsia="ko-KR"/>
              </w:rPr>
            </w:pPr>
            <w:r>
              <w:rPr>
                <w:rFonts w:eastAsia="Malgun Gothic"/>
                <w:lang w:eastAsia="ko-KR"/>
              </w:rPr>
              <w:t>Option 1.</w:t>
            </w:r>
          </w:p>
        </w:tc>
      </w:tr>
      <w:tr w:rsidR="00816AE3" w14:paraId="24DA0D9F" w14:textId="77777777" w:rsidTr="00D11556">
        <w:tc>
          <w:tcPr>
            <w:tcW w:w="2174" w:type="dxa"/>
          </w:tcPr>
          <w:p w14:paraId="77B04E14" w14:textId="4A3CA1D0" w:rsidR="00816AE3" w:rsidRDefault="00816AE3" w:rsidP="00816AE3">
            <w:pPr>
              <w:rPr>
                <w:rFonts w:eastAsia="Malgun Gothic"/>
                <w:lang w:eastAsia="ko-KR"/>
              </w:rPr>
            </w:pPr>
            <w:r>
              <w:rPr>
                <w:rFonts w:hint="eastAsia"/>
                <w:lang w:eastAsia="zh-CN"/>
              </w:rPr>
              <w:t>v</w:t>
            </w:r>
            <w:r>
              <w:rPr>
                <w:lang w:eastAsia="zh-CN"/>
              </w:rPr>
              <w:t>ivo</w:t>
            </w:r>
          </w:p>
        </w:tc>
        <w:tc>
          <w:tcPr>
            <w:tcW w:w="7449" w:type="dxa"/>
          </w:tcPr>
          <w:p w14:paraId="41B055D8" w14:textId="131878BD" w:rsidR="00816AE3" w:rsidRDefault="00816AE3" w:rsidP="00816AE3">
            <w:pPr>
              <w:rPr>
                <w:rFonts w:eastAsia="Malgun Gothic"/>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939BB58" w14:textId="66E75314" w:rsidR="00E45608" w:rsidRDefault="00E45608" w:rsidP="00816AE3">
            <w:pPr>
              <w:rPr>
                <w:lang w:eastAsia="zh-CN"/>
              </w:rPr>
            </w:pPr>
            <w:r>
              <w:rPr>
                <w:rFonts w:eastAsia="MS Mincho"/>
                <w:lang w:eastAsia="ja-JP"/>
              </w:rPr>
              <w:t>We see the need of total TB size limitation in order not to have very large TB size. It could be realized by limiting the number of PRBs allocated for TBoMS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lang w:eastAsia="ja-JP"/>
              </w:rPr>
            </w:pPr>
            <w:r>
              <w:rPr>
                <w:rFonts w:eastAsiaTheme="minorEastAsia"/>
                <w:lang w:eastAsia="zh-CN"/>
              </w:rPr>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283300" w14:paraId="77AA8680" w14:textId="77777777" w:rsidTr="00D11556">
        <w:tc>
          <w:tcPr>
            <w:tcW w:w="2174" w:type="dxa"/>
          </w:tcPr>
          <w:p w14:paraId="712C4E3C" w14:textId="620AD7D7" w:rsidR="00283300" w:rsidRDefault="00283300" w:rsidP="00283300">
            <w:pPr>
              <w:rPr>
                <w:rFonts w:eastAsiaTheme="minorEastAsia"/>
                <w:lang w:eastAsia="zh-CN"/>
              </w:rPr>
            </w:pPr>
            <w:r>
              <w:t>Sierra Wireless</w:t>
            </w:r>
          </w:p>
        </w:tc>
        <w:tc>
          <w:tcPr>
            <w:tcW w:w="7449" w:type="dxa"/>
          </w:tcPr>
          <w:p w14:paraId="4BC24A55" w14:textId="55073B08" w:rsidR="00283300" w:rsidRDefault="00283300" w:rsidP="00283300">
            <w:pPr>
              <w:rPr>
                <w:rFonts w:eastAsiaTheme="minorEastAsia"/>
                <w:lang w:eastAsia="zh-CN"/>
              </w:rPr>
            </w:pPr>
            <w:r>
              <w:t xml:space="preserve">There is no need to optimize FDRA for TBoMS so legacy FDRA can be used. </w:t>
            </w:r>
          </w:p>
        </w:tc>
      </w:tr>
      <w:tr w:rsidR="00CD0C03" w14:paraId="7FCC2DB7" w14:textId="77777777" w:rsidTr="00D11556">
        <w:tc>
          <w:tcPr>
            <w:tcW w:w="2174" w:type="dxa"/>
          </w:tcPr>
          <w:p w14:paraId="7E33E13D" w14:textId="0F2456A2" w:rsidR="00CD0C03" w:rsidRDefault="00CD0C03" w:rsidP="00CD0C03">
            <w:r w:rsidRPr="00CD0C03">
              <w:t>InterDigital</w:t>
            </w:r>
          </w:p>
        </w:tc>
        <w:tc>
          <w:tcPr>
            <w:tcW w:w="7449" w:type="dxa"/>
          </w:tcPr>
          <w:p w14:paraId="2754EB1B" w14:textId="30F00E67" w:rsidR="00CD0C03" w:rsidRDefault="00CD0C03" w:rsidP="00CD0C03">
            <w:r>
              <w:rPr>
                <w:rFonts w:eastAsiaTheme="minorEastAsia"/>
                <w:lang w:eastAsia="zh-CN"/>
              </w:rPr>
              <w:t>We share the same view as Qualcomm. We support Option 1. The advantage of TBoMS transmission is time diversity gain achieved by mapping a TB across multiple slots. Thus, there should be some restrictions in the number of PRBs that can be used by this enhancement. Evaluation results from the study item demonstrate that one PRB for TBoMS yields coverage gain, thanks to time diversity and power boosting.</w:t>
            </w:r>
          </w:p>
        </w:tc>
      </w:tr>
      <w:tr w:rsidR="000B759C" w14:paraId="78A7F378" w14:textId="77777777" w:rsidTr="00506F7C">
        <w:tc>
          <w:tcPr>
            <w:tcW w:w="2174" w:type="dxa"/>
          </w:tcPr>
          <w:p w14:paraId="44E00AFD" w14:textId="77777777" w:rsidR="000B759C" w:rsidRDefault="000B759C" w:rsidP="00E75DBD">
            <w:r>
              <w:t>Ericsson</w:t>
            </w:r>
          </w:p>
        </w:tc>
        <w:tc>
          <w:tcPr>
            <w:tcW w:w="7449" w:type="dxa"/>
          </w:tcPr>
          <w:p w14:paraId="621271E3" w14:textId="77777777" w:rsidR="000B759C" w:rsidRDefault="000B759C" w:rsidP="00E75DBD">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506F7C" w14:paraId="1657E45A" w14:textId="77777777" w:rsidTr="00D11556">
        <w:tc>
          <w:tcPr>
            <w:tcW w:w="2174" w:type="dxa"/>
          </w:tcPr>
          <w:p w14:paraId="73ABD3CE" w14:textId="4456DCF3" w:rsidR="00506F7C" w:rsidRPr="00CD0C03" w:rsidRDefault="00506F7C" w:rsidP="00506F7C">
            <w:r>
              <w:rPr>
                <w:rFonts w:eastAsiaTheme="minorEastAsia"/>
                <w:lang w:eastAsia="zh-CN"/>
              </w:rPr>
              <w:t>Nokia/NSB</w:t>
            </w:r>
          </w:p>
        </w:tc>
        <w:tc>
          <w:tcPr>
            <w:tcW w:w="7449" w:type="dxa"/>
          </w:tcPr>
          <w:p w14:paraId="5367318A" w14:textId="77777777" w:rsidR="00506F7C" w:rsidRDefault="00506F7C" w:rsidP="00506F7C">
            <w:pPr>
              <w:rPr>
                <w:rFonts w:eastAsiaTheme="minorEastAsia"/>
                <w:lang w:eastAsia="zh-CN"/>
              </w:rPr>
            </w:pPr>
            <w:r>
              <w:rPr>
                <w:rFonts w:eastAsiaTheme="minorEastAsia"/>
                <w:lang w:eastAsia="zh-CN"/>
              </w:rPr>
              <w:t>Technically speaking, the matter of where the gains from TBoMS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gNB and on the considered system/network.</w:t>
            </w:r>
          </w:p>
          <w:p w14:paraId="21E9831E" w14:textId="38E45E1D" w:rsidR="00506F7C" w:rsidRDefault="00506F7C" w:rsidP="00506F7C">
            <w:pPr>
              <w:rPr>
                <w:rFonts w:eastAsiaTheme="minorEastAsia"/>
                <w:lang w:eastAsia="zh-CN"/>
              </w:rPr>
            </w:pPr>
            <w:r>
              <w:rPr>
                <w:rFonts w:eastAsiaTheme="minorEastAsia"/>
                <w:lang w:eastAsia="zh-CN"/>
              </w:rPr>
              <w:lastRenderedPageBreak/>
              <w:t>Therefore, we share the same view as Intel, Sharp, Apple, WILUS and CATT that the gNB can fully control any aspect of PUSCH, depending on the use case. Hence, we do not see the need to specify such restriction in the specification. Later on, UE capabilities related to UE implementation complexity to handle any FDRA for TBoMS may or may not be discussed, depending if this issue is actually ever brought forward (which is not the case at present, and would be very premature at this stage).</w:t>
            </w:r>
          </w:p>
        </w:tc>
      </w:tr>
      <w:tr w:rsidR="00050762" w14:paraId="4C70ECDD" w14:textId="77777777" w:rsidTr="00D11556">
        <w:tc>
          <w:tcPr>
            <w:tcW w:w="2174" w:type="dxa"/>
          </w:tcPr>
          <w:p w14:paraId="297C0CAC" w14:textId="6F67F747" w:rsidR="00050762" w:rsidRDefault="00050762" w:rsidP="00050762">
            <w:pPr>
              <w:rPr>
                <w:rFonts w:eastAsiaTheme="minorEastAsia"/>
                <w:lang w:eastAsia="zh-CN"/>
              </w:rPr>
            </w:pPr>
            <w:r>
              <w:rPr>
                <w:rFonts w:eastAsiaTheme="minorEastAsia" w:hint="eastAsia"/>
                <w:lang w:eastAsia="zh-CN"/>
              </w:rPr>
              <w:lastRenderedPageBreak/>
              <w:t>CMCC</w:t>
            </w:r>
          </w:p>
        </w:tc>
        <w:tc>
          <w:tcPr>
            <w:tcW w:w="7449" w:type="dxa"/>
          </w:tcPr>
          <w:p w14:paraId="16FEEA58" w14:textId="02865FAC" w:rsidR="00050762" w:rsidRDefault="00050762" w:rsidP="00050762">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do not see any need for the restriction of the allocated PRB number. It could be handled well by gNB scheduler.</w:t>
            </w:r>
          </w:p>
        </w:tc>
      </w:tr>
      <w:tr w:rsidR="00C61846" w14:paraId="0B24FE20" w14:textId="77777777" w:rsidTr="00D11556">
        <w:tc>
          <w:tcPr>
            <w:tcW w:w="2174" w:type="dxa"/>
          </w:tcPr>
          <w:p w14:paraId="33D0449D" w14:textId="72407835" w:rsidR="00C61846" w:rsidRDefault="00C61846" w:rsidP="00C61846">
            <w:pPr>
              <w:jc w:val="left"/>
              <w:rPr>
                <w:rFonts w:eastAsiaTheme="minorEastAsia" w:hint="eastAsia"/>
                <w:lang w:eastAsia="zh-CN"/>
              </w:rPr>
            </w:pPr>
            <w:r>
              <w:rPr>
                <w:rFonts w:eastAsiaTheme="minorEastAsia"/>
                <w:lang w:eastAsia="zh-CN"/>
              </w:rPr>
              <w:t>Lenovo, Motorola Mobility</w:t>
            </w:r>
          </w:p>
        </w:tc>
        <w:tc>
          <w:tcPr>
            <w:tcW w:w="7449" w:type="dxa"/>
          </w:tcPr>
          <w:p w14:paraId="57E51A0B" w14:textId="2E50827D" w:rsidR="00C61846" w:rsidRDefault="00C61846" w:rsidP="00C6184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bl>
    <w:p w14:paraId="3CE3176E" w14:textId="77777777" w:rsidR="00D11556" w:rsidRDefault="00D0430E">
      <w:pPr>
        <w:rPr>
          <w:sz w:val="22"/>
          <w:szCs w:val="22"/>
          <w:lang w:val="en-US"/>
        </w:rPr>
      </w:pPr>
      <w:r>
        <w:t xml:space="preserve">   </w:t>
      </w:r>
    </w:p>
    <w:p w14:paraId="6F06A363" w14:textId="77777777" w:rsidR="00D11556" w:rsidRDefault="00D0430E">
      <w:pPr>
        <w:pStyle w:val="Heading3"/>
      </w:pPr>
      <w:r>
        <w:t>2.2.2 Number of PRBs across slots used for TBoMS</w:t>
      </w:r>
    </w:p>
    <w:p w14:paraId="6CB6F14B" w14:textId="77777777" w:rsidR="00D11556" w:rsidRDefault="00D0430E">
      <w:pPr>
        <w:rPr>
          <w:sz w:val="22"/>
          <w:szCs w:val="22"/>
          <w:lang w:val="en-US"/>
        </w:rPr>
      </w:pPr>
      <w:r>
        <w:rPr>
          <w:sz w:val="22"/>
          <w:szCs w:val="22"/>
          <w:lang w:val="en-US"/>
        </w:rPr>
        <w:t>Implicit assumptions on how PRBs should be allocated across slots for TBoMS seem to be present in most contributions submitted to this AI. Indeed, only one company provided an explicit proposal in this sense which, from FL’s perspective, seems aligned with the aforementioned assumptions. Given its relevance in the context of FDRA for TBoMS,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TBoMS </w:t>
      </w:r>
      <w:r>
        <w:rPr>
          <w:sz w:val="22"/>
          <w:szCs w:val="22"/>
        </w:rPr>
        <w:t>[1 company]:</w:t>
      </w:r>
    </w:p>
    <w:p w14:paraId="79DFD3C5" w14:textId="77777777" w:rsidR="00D11556" w:rsidRDefault="00D0430E">
      <w:pPr>
        <w:pStyle w:val="ListParagraph"/>
        <w:numPr>
          <w:ilvl w:val="2"/>
          <w:numId w:val="8"/>
        </w:numPr>
        <w:rPr>
          <w:sz w:val="22"/>
          <w:szCs w:val="22"/>
          <w:lang w:val="en-US"/>
        </w:rPr>
      </w:pPr>
      <w:r>
        <w:rPr>
          <w:rFonts w:eastAsia="SimSun"/>
          <w:sz w:val="22"/>
          <w:szCs w:val="22"/>
        </w:rPr>
        <w:t>Ericsson [23</w:t>
      </w:r>
      <w:proofErr w:type="gramStart"/>
      <w:r>
        <w:rPr>
          <w:rFonts w:eastAsia="SimSun"/>
          <w:sz w:val="22"/>
          <w:szCs w:val="22"/>
        </w:rPr>
        <w:t>];</w:t>
      </w:r>
      <w:proofErr w:type="gramEnd"/>
    </w:p>
    <w:p w14:paraId="1ACC20A2"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Different PRB allocations can be used across slots for TBoMS</w:t>
      </w:r>
      <w:r>
        <w:rPr>
          <w:rFonts w:eastAsia="SimSun"/>
          <w:sz w:val="22"/>
          <w:szCs w:val="22"/>
          <w:lang w:val="en-US"/>
        </w:rPr>
        <w:t xml:space="preserve"> </w:t>
      </w:r>
      <w:r>
        <w:rPr>
          <w:sz w:val="22"/>
          <w:szCs w:val="22"/>
          <w:lang w:val="en-US"/>
        </w:rPr>
        <w:t>[-]</w:t>
      </w:r>
      <w:r>
        <w:rPr>
          <w:sz w:val="22"/>
          <w:szCs w:val="22"/>
        </w:rPr>
        <w:t>:</w:t>
      </w:r>
    </w:p>
    <w:p w14:paraId="240CA844"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14A00223" w14:textId="77777777" w:rsidR="00D11556" w:rsidRDefault="00D0430E">
      <w:pPr>
        <w:rPr>
          <w:sz w:val="22"/>
        </w:rPr>
      </w:pPr>
      <w:r>
        <w:rPr>
          <w:sz w:val="22"/>
          <w:szCs w:val="22"/>
          <w:lang w:val="en-US"/>
        </w:rPr>
        <w:t>From FL’s perspective, this important aspect of FDRA for TBoMS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Heading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The goal is to identify the preferred directions RAN1 should pursue for defining and specifying how to allocate PRBs across slots for TBoMS</w:t>
      </w:r>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Companies are invited to express views on the Options provided above for defining and specifying how to allocate PRBs across slots for TBoMS.</w:t>
      </w:r>
    </w:p>
    <w:tbl>
      <w:tblPr>
        <w:tblStyle w:val="TableGrid8"/>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FDRA is applied to all the slots used for TBoMS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8" w:type="dxa"/>
          </w:tcPr>
          <w:p w14:paraId="3BB48291" w14:textId="0D9BFD23" w:rsidR="00A355C0" w:rsidRDefault="00A355C0" w:rsidP="00A355C0">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Malgun Gothic"/>
                <w:lang w:eastAsia="ko-KR"/>
              </w:rPr>
              <w:lastRenderedPageBreak/>
              <w:t>IITH, IITM, CEWIT, Reliance Jio, Tejas Networks</w:t>
            </w:r>
          </w:p>
        </w:tc>
        <w:tc>
          <w:tcPr>
            <w:tcW w:w="7448" w:type="dxa"/>
          </w:tcPr>
          <w:p w14:paraId="51E30761" w14:textId="435B3460" w:rsidR="00FC0A0E" w:rsidRDefault="00FC0A0E" w:rsidP="00FC0A0E">
            <w:pPr>
              <w:rPr>
                <w:rFonts w:eastAsiaTheme="minorEastAsia"/>
                <w:lang w:eastAsia="zh-CN"/>
              </w:rPr>
            </w:pPr>
            <w:r>
              <w:rPr>
                <w:rFonts w:eastAsia="Malgun Gothic"/>
                <w:lang w:eastAsia="ko-KR"/>
              </w:rPr>
              <w:t xml:space="preserve">The same PRB allocation is used across slots. Frequency hopping need not be coupled with TBoMS. </w:t>
            </w:r>
          </w:p>
        </w:tc>
      </w:tr>
      <w:tr w:rsidR="006A72FE" w14:paraId="1E32B84B" w14:textId="77777777" w:rsidTr="00D11556">
        <w:tc>
          <w:tcPr>
            <w:tcW w:w="2175" w:type="dxa"/>
          </w:tcPr>
          <w:p w14:paraId="3883BE54" w14:textId="7DD4407D" w:rsidR="006A72FE" w:rsidRDefault="006A72FE" w:rsidP="00FC0A0E">
            <w:pPr>
              <w:rPr>
                <w:rFonts w:eastAsia="Malgun Gothic"/>
                <w:lang w:eastAsia="ko-KR"/>
              </w:rPr>
            </w:pPr>
            <w:r>
              <w:rPr>
                <w:rFonts w:eastAsia="Malgun Gothic"/>
                <w:lang w:eastAsia="ko-KR"/>
              </w:rPr>
              <w:t>NEC</w:t>
            </w:r>
          </w:p>
        </w:tc>
        <w:tc>
          <w:tcPr>
            <w:tcW w:w="7448" w:type="dxa"/>
          </w:tcPr>
          <w:p w14:paraId="31297322" w14:textId="288B645B" w:rsidR="006A72FE" w:rsidRDefault="006A72FE" w:rsidP="00FC0A0E">
            <w:pPr>
              <w:rPr>
                <w:rFonts w:eastAsia="Malgun Gothic"/>
                <w:lang w:eastAsia="ko-KR"/>
              </w:rPr>
            </w:pPr>
            <w:r>
              <w:rPr>
                <w:rFonts w:eastAsia="Malgun Gothic"/>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Malgun Gothic"/>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Malgun Gothic"/>
                <w:lang w:eastAsia="ko-KR"/>
              </w:rPr>
            </w:pPr>
            <w:r>
              <w:rPr>
                <w:rFonts w:eastAsia="Malgun Gothic"/>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935EC04" w14:textId="220E1DE6" w:rsidR="00E45608" w:rsidRDefault="00E45608" w:rsidP="004877A2">
            <w:pPr>
              <w:rPr>
                <w:rFonts w:eastAsia="Malgun Gothic"/>
                <w:lang w:eastAsia="ko-KR"/>
              </w:rPr>
            </w:pPr>
            <w:r>
              <w:rPr>
                <w:rFonts w:eastAsia="MS Mincho" w:hint="eastAsia"/>
                <w:lang w:eastAsia="ja-JP"/>
              </w:rPr>
              <w:t>W</w:t>
            </w:r>
            <w:r>
              <w:rPr>
                <w:rFonts w:eastAsia="MS Mincho"/>
                <w:lang w:eastAsia="ja-JP"/>
              </w:rPr>
              <w:t>e agree with Intel.</w:t>
            </w:r>
          </w:p>
        </w:tc>
      </w:tr>
      <w:tr w:rsidR="004C3B84" w14:paraId="65F21603" w14:textId="77777777" w:rsidTr="00D11556">
        <w:tc>
          <w:tcPr>
            <w:tcW w:w="2175" w:type="dxa"/>
          </w:tcPr>
          <w:p w14:paraId="0EC4D69C" w14:textId="7FD79C03" w:rsidR="004C3B84" w:rsidRDefault="004C3B84" w:rsidP="004C3B84">
            <w:pPr>
              <w:rPr>
                <w:lang w:eastAsia="ja-JP"/>
              </w:rPr>
            </w:pPr>
            <w:r>
              <w:rPr>
                <w:rFonts w:eastAsiaTheme="minorEastAsia"/>
                <w:lang w:eastAsia="zh-CN"/>
              </w:rPr>
              <w:t>OPPO</w:t>
            </w:r>
          </w:p>
        </w:tc>
        <w:tc>
          <w:tcPr>
            <w:tcW w:w="7448" w:type="dxa"/>
          </w:tcPr>
          <w:p w14:paraId="3069CD34" w14:textId="0D892DE9" w:rsidR="004C3B84" w:rsidRDefault="004C3B84" w:rsidP="004C3B84">
            <w:pPr>
              <w:rPr>
                <w:lang w:eastAsia="ja-JP"/>
              </w:rPr>
            </w:pPr>
            <w:r>
              <w:rPr>
                <w:rFonts w:eastAsiaTheme="minorEastAsia" w:hint="eastAsia"/>
                <w:lang w:eastAsia="zh-CN"/>
              </w:rPr>
              <w:t>Agree with Intel.</w:t>
            </w:r>
          </w:p>
        </w:tc>
      </w:tr>
      <w:tr w:rsidR="00283300" w14:paraId="03976B75" w14:textId="77777777" w:rsidTr="00D11556">
        <w:tc>
          <w:tcPr>
            <w:tcW w:w="2175" w:type="dxa"/>
          </w:tcPr>
          <w:p w14:paraId="69EF1272" w14:textId="72E37AAD" w:rsidR="00283300" w:rsidRDefault="00283300" w:rsidP="00283300">
            <w:pPr>
              <w:rPr>
                <w:rFonts w:eastAsiaTheme="minorEastAsia"/>
                <w:lang w:eastAsia="zh-CN"/>
              </w:rPr>
            </w:pPr>
            <w:r>
              <w:t>Sierra Wireless</w:t>
            </w:r>
          </w:p>
        </w:tc>
        <w:tc>
          <w:tcPr>
            <w:tcW w:w="7448" w:type="dxa"/>
          </w:tcPr>
          <w:p w14:paraId="13A387A4" w14:textId="1BE630AB" w:rsidR="00283300" w:rsidRDefault="00283300" w:rsidP="00283300">
            <w:pPr>
              <w:rPr>
                <w:rFonts w:eastAsiaTheme="minorEastAsia"/>
                <w:lang w:eastAsia="zh-CN"/>
              </w:rPr>
            </w:pPr>
            <w:r>
              <w:t>Support option 1 – there is no need to complicate the FDRA. FH enhancements can be considered.</w:t>
            </w:r>
          </w:p>
        </w:tc>
      </w:tr>
      <w:tr w:rsidR="00D54853" w14:paraId="591267F3" w14:textId="77777777" w:rsidTr="00D11556">
        <w:tc>
          <w:tcPr>
            <w:tcW w:w="2175" w:type="dxa"/>
          </w:tcPr>
          <w:p w14:paraId="79D841D0" w14:textId="691FB438" w:rsidR="00D54853" w:rsidRDefault="00D54853" w:rsidP="00D54853">
            <w:r w:rsidRPr="000645D3">
              <w:t>InterDigital</w:t>
            </w:r>
          </w:p>
        </w:tc>
        <w:tc>
          <w:tcPr>
            <w:tcW w:w="7448" w:type="dxa"/>
          </w:tcPr>
          <w:p w14:paraId="7861C012" w14:textId="6324F50C" w:rsidR="00D54853" w:rsidRDefault="00D54853" w:rsidP="00D54853">
            <w:r>
              <w:rPr>
                <w:rFonts w:eastAsiaTheme="minorEastAsia"/>
                <w:lang w:eastAsia="zh-CN"/>
              </w:rPr>
              <w:t>We agree with Intel as well. If frequency hopping is supported, different frequency allocation should be supported for TBoMS.</w:t>
            </w:r>
          </w:p>
        </w:tc>
      </w:tr>
      <w:tr w:rsidR="000B759C" w14:paraId="4DD2B0F2" w14:textId="77777777" w:rsidTr="000B759C">
        <w:tc>
          <w:tcPr>
            <w:tcW w:w="2175" w:type="dxa"/>
          </w:tcPr>
          <w:p w14:paraId="025EC3E6" w14:textId="77777777" w:rsidR="000B759C" w:rsidRDefault="000B759C" w:rsidP="00E75DBD">
            <w:r>
              <w:t>Ericsson</w:t>
            </w:r>
          </w:p>
        </w:tc>
        <w:tc>
          <w:tcPr>
            <w:tcW w:w="7448" w:type="dxa"/>
          </w:tcPr>
          <w:p w14:paraId="088E02DC" w14:textId="77777777" w:rsidR="000B759C" w:rsidRDefault="000B759C" w:rsidP="00E75DBD">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sidDel="0038462C">
              <w:rPr>
                <w:rStyle w:val="CommentReference"/>
                <w:rFonts w:eastAsia="Times New Roman"/>
              </w:rPr>
              <w:t xml:space="preserve"> </w:t>
            </w:r>
          </w:p>
          <w:p w14:paraId="4B105D28" w14:textId="77777777" w:rsidR="000B759C" w:rsidRDefault="000B759C" w:rsidP="00E75DBD">
            <w:r>
              <w:t>To clarify our view as captured in option 1: we mean the same number of PRBs is used across the multiple slots carrying the TB.  We think that inter-slot frequency hopping can be supported, and so it is not necessarily the same PRB allocation.</w:t>
            </w:r>
          </w:p>
        </w:tc>
      </w:tr>
      <w:tr w:rsidR="00506F7C" w14:paraId="291E16D5" w14:textId="77777777" w:rsidTr="00D11556">
        <w:tc>
          <w:tcPr>
            <w:tcW w:w="2175" w:type="dxa"/>
          </w:tcPr>
          <w:p w14:paraId="3E98B08C" w14:textId="7F2FF5AD" w:rsidR="00506F7C" w:rsidRPr="000645D3" w:rsidRDefault="00506F7C" w:rsidP="00506F7C">
            <w:r>
              <w:rPr>
                <w:rFonts w:eastAsiaTheme="minorEastAsia"/>
                <w:lang w:eastAsia="zh-CN"/>
              </w:rPr>
              <w:t>Nokia/NSB</w:t>
            </w:r>
          </w:p>
        </w:tc>
        <w:tc>
          <w:tcPr>
            <w:tcW w:w="7448" w:type="dxa"/>
          </w:tcPr>
          <w:p w14:paraId="02B9B33F" w14:textId="6DF0E595" w:rsidR="00506F7C" w:rsidRDefault="00506F7C" w:rsidP="00506F7C">
            <w:pPr>
              <w:rPr>
                <w:rFonts w:eastAsiaTheme="minorEastAsia"/>
                <w:lang w:eastAsia="zh-CN"/>
              </w:rPr>
            </w:pPr>
            <w:r>
              <w:rPr>
                <w:rFonts w:eastAsiaTheme="minorEastAsia"/>
                <w:lang w:eastAsia="zh-CN"/>
              </w:rPr>
              <w:t xml:space="preserve">Agree with </w:t>
            </w:r>
            <w:proofErr w:type="gramStart"/>
            <w:r>
              <w:rPr>
                <w:rFonts w:eastAsiaTheme="minorEastAsia"/>
                <w:lang w:eastAsia="zh-CN"/>
              </w:rPr>
              <w:t>Intel, if</w:t>
            </w:r>
            <w:proofErr w:type="gramEnd"/>
            <w:r>
              <w:rPr>
                <w:rFonts w:eastAsiaTheme="minorEastAsia"/>
                <w:lang w:eastAsia="zh-CN"/>
              </w:rPr>
              <w:t xml:space="preserve"> inter-slot FH is considered.</w:t>
            </w:r>
          </w:p>
        </w:tc>
      </w:tr>
      <w:tr w:rsidR="00997FF7" w14:paraId="2E3D1A89" w14:textId="77777777" w:rsidTr="00D11556">
        <w:tc>
          <w:tcPr>
            <w:tcW w:w="2175" w:type="dxa"/>
          </w:tcPr>
          <w:p w14:paraId="6DAE3118" w14:textId="641DF031" w:rsidR="00997FF7" w:rsidRDefault="00997FF7" w:rsidP="00997FF7">
            <w:pPr>
              <w:rPr>
                <w:rFonts w:eastAsiaTheme="minorEastAsia"/>
                <w:lang w:eastAsia="zh-CN"/>
              </w:rPr>
            </w:pPr>
            <w:r>
              <w:rPr>
                <w:rFonts w:eastAsiaTheme="minorEastAsia" w:hint="eastAsia"/>
                <w:lang w:eastAsia="zh-CN"/>
              </w:rPr>
              <w:t>CMCC</w:t>
            </w:r>
          </w:p>
        </w:tc>
        <w:tc>
          <w:tcPr>
            <w:tcW w:w="7448" w:type="dxa"/>
          </w:tcPr>
          <w:p w14:paraId="4E9E695E" w14:textId="6B948095" w:rsidR="00997FF7" w:rsidRDefault="00997FF7" w:rsidP="00997FF7">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B72921" w14:paraId="560B0964" w14:textId="77777777" w:rsidTr="00D11556">
        <w:tc>
          <w:tcPr>
            <w:tcW w:w="2175" w:type="dxa"/>
          </w:tcPr>
          <w:p w14:paraId="110E8899" w14:textId="5C5016A5" w:rsidR="00B72921" w:rsidRDefault="00B72921" w:rsidP="00B72921">
            <w:pPr>
              <w:jc w:val="left"/>
              <w:rPr>
                <w:rFonts w:eastAsiaTheme="minorEastAsia" w:hint="eastAsia"/>
                <w:lang w:eastAsia="zh-CN"/>
              </w:rPr>
            </w:pPr>
            <w:r>
              <w:rPr>
                <w:rFonts w:eastAsiaTheme="minorEastAsia"/>
                <w:lang w:eastAsia="zh-CN"/>
              </w:rPr>
              <w:t>Lenovo, Motorola Mobility</w:t>
            </w:r>
          </w:p>
        </w:tc>
        <w:tc>
          <w:tcPr>
            <w:tcW w:w="7448" w:type="dxa"/>
          </w:tcPr>
          <w:p w14:paraId="759AFDE4" w14:textId="0781A27E" w:rsidR="00B72921" w:rsidRDefault="00B72921" w:rsidP="00B72921">
            <w:pPr>
              <w:rPr>
                <w:rFonts w:eastAsiaTheme="minorEastAsia"/>
                <w:lang w:eastAsia="zh-CN"/>
              </w:rPr>
            </w:pPr>
            <w:r>
              <w:rPr>
                <w:rFonts w:eastAsiaTheme="minorEastAsia"/>
                <w:lang w:eastAsia="zh-CN"/>
              </w:rPr>
              <w:t>Agree with Intel’s views</w:t>
            </w:r>
          </w:p>
        </w:tc>
      </w:tr>
    </w:tbl>
    <w:p w14:paraId="4D94315D" w14:textId="77777777" w:rsidR="00D11556" w:rsidRDefault="00D0430E">
      <w:pPr>
        <w:rPr>
          <w:sz w:val="22"/>
          <w:szCs w:val="22"/>
          <w:lang w:val="en-US"/>
        </w:rPr>
      </w:pPr>
      <w:r>
        <w:t xml:space="preserve">   </w:t>
      </w:r>
    </w:p>
    <w:p w14:paraId="4936AB87" w14:textId="77777777" w:rsidR="00D11556" w:rsidRDefault="00D0430E">
      <w:pPr>
        <w:pStyle w:val="Heading2"/>
        <w:rPr>
          <w:lang w:val="en-US"/>
        </w:rPr>
      </w:pPr>
      <w:r>
        <w:rPr>
          <w:lang w:val="en-US"/>
        </w:rPr>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TBoMS are dealt with. </w:t>
      </w:r>
      <w:r>
        <w:rPr>
          <w:sz w:val="22"/>
          <w:lang w:val="en-US"/>
        </w:rPr>
        <w:t xml:space="preserve">Two major sub-aspects of TBS determination have been discussed by companies in the submitted contributions: </w:t>
      </w:r>
    </w:p>
    <w:p w14:paraId="4F0257FE" w14:textId="77777777" w:rsidR="00D11556" w:rsidRDefault="007D0C97">
      <w:pPr>
        <w:pStyle w:val="ListParagraph"/>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7D0C97">
      <w:pPr>
        <w:pStyle w:val="ListParagraph"/>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t xml:space="preserve">Summary, </w:t>
      </w:r>
      <w:proofErr w:type="gramStart"/>
      <w:r>
        <w:rPr>
          <w:sz w:val="22"/>
          <w:lang w:val="en-US"/>
        </w:rPr>
        <w:t>discussion</w:t>
      </w:r>
      <w:proofErr w:type="gramEnd"/>
      <w:r>
        <w:rPr>
          <w:sz w:val="22"/>
          <w:lang w:val="en-US"/>
        </w:rPr>
        <w:t xml:space="preserve"> and proposals on these sub-aspects are provided in the following different sub-sections, whose numbers are given in the list above.</w:t>
      </w:r>
      <w:bookmarkStart w:id="1" w:name="_Toc503902285"/>
      <w:bookmarkStart w:id="2" w:name="_Toc415085486"/>
    </w:p>
    <w:p w14:paraId="23B5D207" w14:textId="77777777" w:rsidR="00D11556" w:rsidRDefault="00D0430E">
      <w:pPr>
        <w:pStyle w:val="Heading3"/>
      </w:pPr>
      <w:r>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7CA0B996" w14:textId="77777777" w:rsidR="00D11556" w:rsidRDefault="00D0430E">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ListParagraph"/>
        <w:numPr>
          <w:ilvl w:val="2"/>
          <w:numId w:val="8"/>
        </w:numPr>
        <w:rPr>
          <w:sz w:val="22"/>
          <w:szCs w:val="22"/>
          <w:lang w:val="en-US"/>
        </w:rPr>
      </w:pPr>
      <w:r>
        <w:rPr>
          <w:sz w:val="22"/>
          <w:lang w:val="en-US"/>
        </w:rPr>
        <w:t>Panasonic [15],</w:t>
      </w:r>
    </w:p>
    <w:p w14:paraId="5B9872AC" w14:textId="77777777" w:rsidR="00D11556" w:rsidRDefault="00D0430E">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02740695" w14:textId="77777777" w:rsidR="00D11556" w:rsidRDefault="00D0430E">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382D2A4B" w14:textId="77777777" w:rsidR="00D11556" w:rsidRDefault="00D0430E">
      <w:pPr>
        <w:pStyle w:val="ListParagraph"/>
        <w:numPr>
          <w:ilvl w:val="2"/>
          <w:numId w:val="8"/>
        </w:numPr>
        <w:rPr>
          <w:sz w:val="22"/>
          <w:szCs w:val="22"/>
          <w:lang w:val="en-US"/>
        </w:rPr>
      </w:pPr>
      <w:r>
        <w:rPr>
          <w:rFonts w:eastAsia="SimSun"/>
          <w:sz w:val="22"/>
        </w:rPr>
        <w:t>NEC [13], Fujitsu [11], LGE [9], Intel [8], WILUS [27], Huawei [5], IITH [21</w:t>
      </w:r>
      <w:proofErr w:type="gramStart"/>
      <w:r>
        <w:rPr>
          <w:rFonts w:eastAsia="SimSun"/>
          <w:sz w:val="22"/>
        </w:rPr>
        <w:t>];</w:t>
      </w:r>
      <w:proofErr w:type="gramEnd"/>
    </w:p>
    <w:p w14:paraId="37BC4083" w14:textId="77777777" w:rsidR="00D11556" w:rsidRDefault="00D0430E">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ListParagraph"/>
        <w:numPr>
          <w:ilvl w:val="2"/>
          <w:numId w:val="8"/>
        </w:numPr>
        <w:rPr>
          <w:sz w:val="22"/>
          <w:szCs w:val="22"/>
          <w:lang w:val="en-US"/>
        </w:rPr>
      </w:pPr>
      <w:r>
        <w:rPr>
          <w:sz w:val="22"/>
          <w:szCs w:val="22"/>
          <w:lang w:val="en-US"/>
        </w:rPr>
        <w:lastRenderedPageBreak/>
        <w:t xml:space="preserve">OPPO [4], Qualcomm (TBoMS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3" w:author="Sharp" w:date="2021-01-27T14:29:00Z">
        <w:r>
          <w:rPr>
            <w:sz w:val="22"/>
            <w:szCs w:val="22"/>
            <w:lang w:val="en-US"/>
          </w:rPr>
          <w:t xml:space="preserve"> , Sharp [24</w:t>
        </w:r>
        <w:proofErr w:type="gramStart"/>
        <w:r>
          <w:rPr>
            <w:sz w:val="22"/>
            <w:szCs w:val="22"/>
            <w:lang w:val="en-US"/>
          </w:rPr>
          <w:t>]</w:t>
        </w:r>
      </w:ins>
      <w:r>
        <w:rPr>
          <w:sz w:val="22"/>
          <w:szCs w:val="22"/>
          <w:lang w:val="en-US"/>
        </w:rPr>
        <w:t>;</w:t>
      </w:r>
      <w:proofErr w:type="gramEnd"/>
    </w:p>
    <w:p w14:paraId="4520894F" w14:textId="77777777" w:rsidR="00D11556" w:rsidRDefault="00D0430E">
      <w:pPr>
        <w:pStyle w:val="ListParagraph"/>
        <w:numPr>
          <w:ilvl w:val="0"/>
          <w:numId w:val="8"/>
        </w:numPr>
        <w:rPr>
          <w:sz w:val="22"/>
          <w:lang w:val="en-US"/>
        </w:rPr>
      </w:pPr>
      <w:r>
        <w:rPr>
          <w:rFonts w:eastAsia="SimSun"/>
          <w:b/>
          <w:bCs/>
          <w:sz w:val="22"/>
        </w:rPr>
        <w:t>Option 3</w:t>
      </w:r>
      <w:r>
        <w:rPr>
          <w:rFonts w:eastAsia="SimSun"/>
          <w:sz w:val="22"/>
        </w:rPr>
        <w:t>. Based on average number of RE per slot scaled by the total number of slots allocated for TBoMS transmission [1 company]:</w:t>
      </w:r>
    </w:p>
    <w:p w14:paraId="0C4062F6" w14:textId="77777777" w:rsidR="00D11556" w:rsidRDefault="00D0430E">
      <w:pPr>
        <w:pStyle w:val="ListParagraph"/>
        <w:numPr>
          <w:ilvl w:val="2"/>
          <w:numId w:val="8"/>
        </w:numPr>
        <w:rPr>
          <w:sz w:val="22"/>
          <w:lang w:val="en-US"/>
        </w:rPr>
      </w:pPr>
      <w:r>
        <w:rPr>
          <w:rFonts w:eastAsia="SimSun"/>
          <w:sz w:val="22"/>
        </w:rPr>
        <w:t>CMCC [16</w:t>
      </w:r>
      <w:proofErr w:type="gramStart"/>
      <w:r>
        <w:rPr>
          <w:rFonts w:eastAsia="SimSun"/>
          <w:sz w:val="22"/>
        </w:rPr>
        <w:t>];</w:t>
      </w:r>
      <w:proofErr w:type="gramEnd"/>
    </w:p>
    <w:p w14:paraId="1D2120E1" w14:textId="77777777" w:rsidR="00D11556" w:rsidRDefault="00D0430E">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ListParagraph"/>
        <w:numPr>
          <w:ilvl w:val="2"/>
          <w:numId w:val="8"/>
        </w:numPr>
        <w:rPr>
          <w:sz w:val="22"/>
          <w:lang w:val="en-US"/>
        </w:rPr>
      </w:pPr>
      <w:r>
        <w:rPr>
          <w:sz w:val="22"/>
          <w:lang w:val="en-US"/>
        </w:rPr>
        <w:t>CMCC [16</w:t>
      </w:r>
      <w:proofErr w:type="gramStart"/>
      <w:r>
        <w:rPr>
          <w:sz w:val="22"/>
          <w:lang w:val="en-US"/>
        </w:rPr>
        <w:t>];</w:t>
      </w:r>
      <w:proofErr w:type="gramEnd"/>
    </w:p>
    <w:p w14:paraId="1613A503" w14:textId="77777777" w:rsidR="00D11556" w:rsidRDefault="00D0430E">
      <w:pPr>
        <w:pStyle w:val="Heading4"/>
      </w:pPr>
      <w:r>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D11556" w14:paraId="7EBC8259" w14:textId="77777777" w:rsidTr="00506F7C">
        <w:trPr>
          <w:cnfStyle w:val="100000000000" w:firstRow="1" w:lastRow="0" w:firstColumn="0" w:lastColumn="0" w:oddVBand="0" w:evenVBand="0" w:oddHBand="0" w:evenHBand="0" w:firstRowFirstColumn="0" w:firstRowLastColumn="0" w:lastRowFirstColumn="0" w:lastRowLastColumn="0"/>
        </w:trPr>
        <w:tc>
          <w:tcPr>
            <w:tcW w:w="2175" w:type="dxa"/>
          </w:tcPr>
          <w:p w14:paraId="0A367C6C" w14:textId="77777777" w:rsidR="00D11556" w:rsidRDefault="00D0430E">
            <w:pPr>
              <w:rPr>
                <w:b w:val="0"/>
                <w:bCs w:val="0"/>
              </w:rPr>
            </w:pPr>
            <w:r>
              <w:t>Company</w:t>
            </w:r>
          </w:p>
        </w:tc>
        <w:tc>
          <w:tcPr>
            <w:tcW w:w="7448" w:type="dxa"/>
          </w:tcPr>
          <w:p w14:paraId="674FE2CB" w14:textId="77777777" w:rsidR="00D11556" w:rsidRDefault="00D0430E">
            <w:pPr>
              <w:rPr>
                <w:b w:val="0"/>
                <w:bCs w:val="0"/>
              </w:rPr>
            </w:pPr>
            <w:r>
              <w:t>Comments</w:t>
            </w:r>
          </w:p>
        </w:tc>
      </w:tr>
      <w:tr w:rsidR="00D11556" w14:paraId="4581675B" w14:textId="77777777" w:rsidTr="00506F7C">
        <w:tc>
          <w:tcPr>
            <w:tcW w:w="2175" w:type="dxa"/>
          </w:tcPr>
          <w:p w14:paraId="20E19329" w14:textId="77777777" w:rsidR="00D11556" w:rsidRDefault="00D0430E">
            <w:r>
              <w:t>Intel</w:t>
            </w:r>
          </w:p>
        </w:tc>
        <w:tc>
          <w:tcPr>
            <w:tcW w:w="7448"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506F7C">
        <w:tc>
          <w:tcPr>
            <w:tcW w:w="2175" w:type="dxa"/>
          </w:tcPr>
          <w:p w14:paraId="1066E128" w14:textId="77777777" w:rsidR="00D11556" w:rsidRDefault="00D0430E">
            <w:r>
              <w:rPr>
                <w:rFonts w:hint="eastAsia"/>
                <w:lang w:eastAsia="ja-JP"/>
              </w:rPr>
              <w:t>S</w:t>
            </w:r>
            <w:r>
              <w:rPr>
                <w:lang w:eastAsia="ja-JP"/>
              </w:rPr>
              <w:t>harp</w:t>
            </w:r>
          </w:p>
        </w:tc>
        <w:tc>
          <w:tcPr>
            <w:tcW w:w="7448" w:type="dxa"/>
          </w:tcPr>
          <w:p w14:paraId="55D87FDD" w14:textId="77777777" w:rsidR="00D11556" w:rsidRDefault="00D0430E">
            <w:r>
              <w:rPr>
                <w:rFonts w:hint="eastAsia"/>
                <w:lang w:eastAsia="ja-JP"/>
              </w:rPr>
              <w:t>I</w:t>
            </w:r>
            <w:r>
              <w:rPr>
                <w:lang w:eastAsia="ja-JP"/>
              </w:rPr>
              <w:t>n our contribution [24], it is proposed that the value K may not be equal to the total number of slots. If TB scaling is based on the total number of slots for TBoMS, there may be a gNB/UE ambiguity issue when the UE is configured with dynamic SFI. When the UE miss-detects dynamic SFI indication, resulting in different number of slots from the one assumed by the gNB, the gNB cannot decode the TB or needs multiple blind decoding.</w:t>
            </w:r>
          </w:p>
        </w:tc>
      </w:tr>
      <w:tr w:rsidR="00D11556" w14:paraId="2F53C719" w14:textId="77777777" w:rsidTr="00506F7C">
        <w:tc>
          <w:tcPr>
            <w:tcW w:w="2175" w:type="dxa"/>
          </w:tcPr>
          <w:p w14:paraId="4F1940D8" w14:textId="77777777" w:rsidR="00D11556" w:rsidRDefault="00D0430E">
            <w:r>
              <w:t>Apple</w:t>
            </w:r>
          </w:p>
        </w:tc>
        <w:tc>
          <w:tcPr>
            <w:tcW w:w="7448"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506F7C">
        <w:tc>
          <w:tcPr>
            <w:tcW w:w="2175" w:type="dxa"/>
          </w:tcPr>
          <w:p w14:paraId="3C09D396" w14:textId="77777777" w:rsidR="00D11556" w:rsidRDefault="00D0430E">
            <w:r>
              <w:rPr>
                <w:rFonts w:hint="eastAsia"/>
                <w:lang w:eastAsia="zh-CN"/>
              </w:rPr>
              <w:t>C</w:t>
            </w:r>
            <w:r>
              <w:rPr>
                <w:lang w:eastAsia="zh-CN"/>
              </w:rPr>
              <w:t>hina Telecom</w:t>
            </w:r>
          </w:p>
        </w:tc>
        <w:tc>
          <w:tcPr>
            <w:tcW w:w="7448"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506F7C">
        <w:tc>
          <w:tcPr>
            <w:tcW w:w="2175" w:type="dxa"/>
          </w:tcPr>
          <w:p w14:paraId="58F6C301" w14:textId="77777777" w:rsidR="00D11556" w:rsidRDefault="00D0430E">
            <w:pPr>
              <w:rPr>
                <w:lang w:eastAsia="zh-CN"/>
              </w:rPr>
            </w:pPr>
            <w:r>
              <w:t>Qualcomm</w:t>
            </w:r>
          </w:p>
        </w:tc>
        <w:tc>
          <w:tcPr>
            <w:tcW w:w="7448" w:type="dxa"/>
          </w:tcPr>
          <w:p w14:paraId="0DA3EFEF" w14:textId="77777777" w:rsidR="00D11556" w:rsidRDefault="00D0430E">
            <w:pPr>
              <w:rPr>
                <w:lang w:eastAsia="zh-CN"/>
              </w:rPr>
            </w:pPr>
            <w:r>
              <w:t>Option 2.</w:t>
            </w:r>
          </w:p>
        </w:tc>
      </w:tr>
      <w:tr w:rsidR="00D11556" w14:paraId="1A828BEC" w14:textId="77777777" w:rsidTr="00506F7C">
        <w:tc>
          <w:tcPr>
            <w:tcW w:w="2175" w:type="dxa"/>
          </w:tcPr>
          <w:p w14:paraId="3BEA689F" w14:textId="77777777" w:rsidR="00D11556" w:rsidRDefault="00D0430E">
            <w:r>
              <w:rPr>
                <w:rFonts w:hint="eastAsia"/>
                <w:lang w:eastAsia="ja-JP"/>
              </w:rPr>
              <w:t xml:space="preserve">NTT </w:t>
            </w:r>
            <w:r>
              <w:rPr>
                <w:lang w:eastAsia="ja-JP"/>
              </w:rPr>
              <w:t>DOCOMO</w:t>
            </w:r>
          </w:p>
        </w:tc>
        <w:tc>
          <w:tcPr>
            <w:tcW w:w="7448"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506F7C">
        <w:tc>
          <w:tcPr>
            <w:tcW w:w="2175" w:type="dxa"/>
          </w:tcPr>
          <w:p w14:paraId="1D3E9F46" w14:textId="77777777" w:rsidR="00D11556" w:rsidRDefault="00D0430E">
            <w:pPr>
              <w:rPr>
                <w:lang w:val="en-US" w:eastAsia="ja-JP"/>
              </w:rPr>
            </w:pPr>
            <w:r>
              <w:rPr>
                <w:rFonts w:hint="eastAsia"/>
                <w:lang w:val="en-US" w:eastAsia="zh-CN"/>
              </w:rPr>
              <w:t>ZTE</w:t>
            </w:r>
          </w:p>
        </w:tc>
        <w:tc>
          <w:tcPr>
            <w:tcW w:w="7448" w:type="dxa"/>
          </w:tcPr>
          <w:p w14:paraId="0670FF4C" w14:textId="77777777" w:rsidR="00D11556" w:rsidRDefault="00D0430E">
            <w:pPr>
              <w:rPr>
                <w:lang w:val="en-US" w:eastAsia="ja-JP"/>
              </w:rPr>
            </w:pPr>
            <w:r>
              <w:rPr>
                <w:rFonts w:hint="eastAsia"/>
                <w:lang w:val="en-US" w:eastAsia="zh-CN"/>
              </w:rPr>
              <w:t xml:space="preserve">If repetition type A like TBoMS is adopted, it seems not much difference between these Options. Otherwise, Option 1 would be more accurate. Thus, Option 1 is slightly preferred. </w:t>
            </w:r>
          </w:p>
        </w:tc>
      </w:tr>
      <w:tr w:rsidR="00BA278B" w14:paraId="08AEE3A9" w14:textId="77777777" w:rsidTr="00506F7C">
        <w:tc>
          <w:tcPr>
            <w:tcW w:w="2175" w:type="dxa"/>
          </w:tcPr>
          <w:p w14:paraId="1F11D120" w14:textId="5788E8D4"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990879A" w14:textId="3A58F46B" w:rsidR="00BA278B" w:rsidRDefault="00BA278B" w:rsidP="00BA278B">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506F7C">
        <w:tc>
          <w:tcPr>
            <w:tcW w:w="2175"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48"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506F7C">
        <w:tc>
          <w:tcPr>
            <w:tcW w:w="2175" w:type="dxa"/>
          </w:tcPr>
          <w:p w14:paraId="575612A9" w14:textId="6925B911" w:rsidR="00833575" w:rsidRDefault="00833575" w:rsidP="00833575">
            <w:pPr>
              <w:rPr>
                <w:rFonts w:eastAsiaTheme="minorEastAsia"/>
                <w:lang w:eastAsia="zh-CN"/>
              </w:rPr>
            </w:pPr>
            <w:r w:rsidRPr="00DC2C4E">
              <w:rPr>
                <w:rFonts w:eastAsia="Malgun Gothic"/>
                <w:lang w:eastAsia="ko-KR"/>
              </w:rPr>
              <w:t>IITH, IITM, CEWIT, Reliance Jio, Tejas Networks</w:t>
            </w:r>
          </w:p>
        </w:tc>
        <w:tc>
          <w:tcPr>
            <w:tcW w:w="7448" w:type="dxa"/>
          </w:tcPr>
          <w:p w14:paraId="1C16B151" w14:textId="6739C2E0" w:rsidR="00833575" w:rsidRDefault="00833575" w:rsidP="00833575">
            <w:pPr>
              <w:rPr>
                <w:rFonts w:eastAsiaTheme="minorEastAsia"/>
                <w:lang w:eastAsia="zh-CN"/>
              </w:rPr>
            </w:pPr>
            <w:r>
              <w:rPr>
                <w:rFonts w:eastAsia="Malgun Gothic"/>
                <w:lang w:eastAsia="ko-KR"/>
              </w:rPr>
              <w:t>Option 2</w:t>
            </w:r>
          </w:p>
        </w:tc>
      </w:tr>
      <w:tr w:rsidR="006A72FE" w14:paraId="6560607B" w14:textId="77777777" w:rsidTr="00506F7C">
        <w:tc>
          <w:tcPr>
            <w:tcW w:w="2175" w:type="dxa"/>
          </w:tcPr>
          <w:p w14:paraId="25833B62" w14:textId="7ADB1FCF" w:rsidR="006A72FE" w:rsidRPr="00DC2C4E" w:rsidRDefault="006A72FE" w:rsidP="00833575">
            <w:pPr>
              <w:rPr>
                <w:rFonts w:eastAsia="Malgun Gothic"/>
                <w:lang w:eastAsia="ko-KR"/>
              </w:rPr>
            </w:pPr>
            <w:r>
              <w:rPr>
                <w:rFonts w:eastAsia="Malgun Gothic"/>
                <w:lang w:eastAsia="ko-KR"/>
              </w:rPr>
              <w:t>NEC</w:t>
            </w:r>
          </w:p>
        </w:tc>
        <w:tc>
          <w:tcPr>
            <w:tcW w:w="7448" w:type="dxa"/>
          </w:tcPr>
          <w:p w14:paraId="3689F3F2" w14:textId="6215929C" w:rsidR="006A72FE" w:rsidRDefault="006A72FE" w:rsidP="00833575">
            <w:pPr>
              <w:rPr>
                <w:rFonts w:eastAsia="Malgun Gothic"/>
                <w:lang w:eastAsia="ko-KR"/>
              </w:rPr>
            </w:pPr>
            <w:r>
              <w:rPr>
                <w:rFonts w:eastAsia="Malgun Gothic"/>
                <w:lang w:eastAsia="ko-KR"/>
              </w:rPr>
              <w:t>It depends on type A or Type B repetition like TBoMS. For type A like TBoMS, option 1 and 2 are the same.</w:t>
            </w:r>
          </w:p>
        </w:tc>
      </w:tr>
      <w:tr w:rsidR="00587BCF" w14:paraId="51515697" w14:textId="77777777" w:rsidTr="00506F7C">
        <w:tc>
          <w:tcPr>
            <w:tcW w:w="2175" w:type="dxa"/>
          </w:tcPr>
          <w:p w14:paraId="5113EF39" w14:textId="48598927" w:rsidR="00587BCF" w:rsidRDefault="00587BCF" w:rsidP="00587BCF">
            <w:pPr>
              <w:rPr>
                <w:rFonts w:eastAsia="Malgun Gothic"/>
                <w:lang w:eastAsia="ko-KR"/>
              </w:rPr>
            </w:pPr>
            <w:r>
              <w:rPr>
                <w:rFonts w:hint="eastAsia"/>
                <w:lang w:eastAsia="zh-CN"/>
              </w:rPr>
              <w:t>v</w:t>
            </w:r>
            <w:r>
              <w:rPr>
                <w:lang w:eastAsia="zh-CN"/>
              </w:rPr>
              <w:t>ivo</w:t>
            </w:r>
          </w:p>
        </w:tc>
        <w:tc>
          <w:tcPr>
            <w:tcW w:w="7448"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lastRenderedPageBreak/>
              <w:t>If Type-A like TDRA is adopted, option 2 with K</w:t>
            </w:r>
            <w:r>
              <w:rPr>
                <w:sz w:val="22"/>
              </w:rPr>
              <w:t xml:space="preserve"> equals to the total number of</w:t>
            </w:r>
            <w:r w:rsidRPr="00BC16C0">
              <w:rPr>
                <w:sz w:val="22"/>
              </w:rPr>
              <w:t xml:space="preserve"> slots</w:t>
            </w:r>
            <w:r>
              <w:rPr>
                <w:sz w:val="22"/>
              </w:rPr>
              <w:t xml:space="preserve"> for TBoMS, seems a simple solution. </w:t>
            </w:r>
          </w:p>
          <w:p w14:paraId="04CD415E" w14:textId="64D7C290" w:rsidR="00587BCF" w:rsidRPr="00192ACE" w:rsidRDefault="00587BCF" w:rsidP="00587BCF">
            <w:pPr>
              <w:rPr>
                <w:sz w:val="22"/>
              </w:rPr>
            </w:pPr>
            <w:r>
              <w:rPr>
                <w:sz w:val="22"/>
              </w:rPr>
              <w:t>While if TDRA other than type-A like method is considered, and the number of REs is not the same across the multiple slots, option 1 is more accurate for TBS calculation, and it is also applicable for type-A like TDRA for TBoMS.</w:t>
            </w:r>
          </w:p>
        </w:tc>
      </w:tr>
      <w:tr w:rsidR="00E45608" w14:paraId="2F1D9FD0" w14:textId="77777777" w:rsidTr="00506F7C">
        <w:tc>
          <w:tcPr>
            <w:tcW w:w="2175" w:type="dxa"/>
          </w:tcPr>
          <w:p w14:paraId="02D2A5E0" w14:textId="7394EEFF" w:rsidR="00E45608" w:rsidRPr="00E45608" w:rsidRDefault="00E45608" w:rsidP="00587BCF">
            <w:pPr>
              <w:rPr>
                <w:rFonts w:eastAsia="MS Mincho"/>
                <w:lang w:eastAsia="ja-JP"/>
              </w:rPr>
            </w:pPr>
            <w:r>
              <w:rPr>
                <w:rFonts w:eastAsia="MS Mincho" w:hint="eastAsia"/>
                <w:lang w:eastAsia="ja-JP"/>
              </w:rPr>
              <w:lastRenderedPageBreak/>
              <w:t>P</w:t>
            </w:r>
            <w:r>
              <w:rPr>
                <w:rFonts w:eastAsia="MS Mincho"/>
                <w:lang w:eastAsia="ja-JP"/>
              </w:rPr>
              <w:t>anasonic</w:t>
            </w:r>
          </w:p>
        </w:tc>
        <w:tc>
          <w:tcPr>
            <w:tcW w:w="7448" w:type="dxa"/>
          </w:tcPr>
          <w:p w14:paraId="663234BA" w14:textId="33A19C35" w:rsidR="00E45608" w:rsidRDefault="00E45608" w:rsidP="00587BCF">
            <w:pPr>
              <w:rPr>
                <w:lang w:eastAsia="zh-CN"/>
              </w:rPr>
            </w:pPr>
            <w:r>
              <w:rPr>
                <w:rFonts w:eastAsia="MS Mincho" w:hint="eastAsia"/>
                <w:lang w:eastAsia="ja-JP"/>
              </w:rPr>
              <w:t>I</w:t>
            </w:r>
            <w:r>
              <w:rPr>
                <w:rFonts w:eastAsia="MS Mincho"/>
                <w:lang w:eastAsia="ja-JP"/>
              </w:rPr>
              <w:t xml:space="preserve">n Option 2, </w:t>
            </w:r>
            <w:r w:rsidRPr="00A216A0">
              <w:t xml:space="preserve">the determination of the number of REs is based on the reference slot (e.g., the first slot for multi-slot PUSCH) even if the number of REs are different among the 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MS Mincho" w:hint="eastAsia"/>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506F7C">
        <w:tc>
          <w:tcPr>
            <w:tcW w:w="2175" w:type="dxa"/>
          </w:tcPr>
          <w:p w14:paraId="38F6EDEE" w14:textId="70528392" w:rsidR="004C3B84" w:rsidRDefault="004C3B84" w:rsidP="004C3B84">
            <w:pPr>
              <w:rPr>
                <w:lang w:eastAsia="ja-JP"/>
              </w:rPr>
            </w:pPr>
            <w:r>
              <w:rPr>
                <w:rFonts w:eastAsiaTheme="minorEastAsia"/>
                <w:lang w:eastAsia="zh-CN"/>
              </w:rPr>
              <w:t>OPPO</w:t>
            </w:r>
          </w:p>
        </w:tc>
        <w:tc>
          <w:tcPr>
            <w:tcW w:w="7448"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r>
              <w:rPr>
                <w:rFonts w:eastAsiaTheme="minorEastAsia" w:hint="eastAsia"/>
                <w:lang w:eastAsia="zh-CN"/>
              </w:rPr>
              <w:t>TBoMS</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lang w:eastAsia="ja-JP"/>
              </w:rPr>
            </w:pPr>
            <w:r>
              <w:rPr>
                <w:rFonts w:eastAsiaTheme="minorEastAsia"/>
                <w:lang w:eastAsia="zh-CN"/>
              </w:rPr>
              <w:t xml:space="preserve">If we count RE in each slot, seems many parameters should be added. </w:t>
            </w:r>
          </w:p>
        </w:tc>
      </w:tr>
      <w:tr w:rsidR="00283300" w14:paraId="29968960" w14:textId="77777777" w:rsidTr="00506F7C">
        <w:tc>
          <w:tcPr>
            <w:tcW w:w="2175" w:type="dxa"/>
          </w:tcPr>
          <w:p w14:paraId="4BAFE1D0" w14:textId="0D836DED" w:rsidR="00283300" w:rsidRDefault="00283300" w:rsidP="00283300">
            <w:pPr>
              <w:rPr>
                <w:rFonts w:eastAsiaTheme="minorEastAsia"/>
                <w:lang w:eastAsia="zh-CN"/>
              </w:rPr>
            </w:pPr>
            <w:r>
              <w:t>Sierra Wireless</w:t>
            </w:r>
          </w:p>
        </w:tc>
        <w:tc>
          <w:tcPr>
            <w:tcW w:w="7448" w:type="dxa"/>
          </w:tcPr>
          <w:p w14:paraId="3576CCAB" w14:textId="061CE5B5" w:rsidR="00283300" w:rsidRDefault="00283300" w:rsidP="00283300">
            <w:pPr>
              <w:rPr>
                <w:rFonts w:eastAsiaTheme="minorEastAsia"/>
                <w:lang w:eastAsia="zh-CN"/>
              </w:rPr>
            </w:pPr>
            <w:r>
              <w:t xml:space="preserve">Prefer option 2 as it is simplest but based it on the slot with the maximum number of REs. Although option 1 is more precise for the current slots over which TBoMS is applied, but when repetition is used in combination, then it may not provide enough code bits. </w:t>
            </w:r>
          </w:p>
        </w:tc>
      </w:tr>
      <w:tr w:rsidR="000B759C" w14:paraId="1DD5EF0E" w14:textId="77777777" w:rsidTr="000B759C">
        <w:tc>
          <w:tcPr>
            <w:tcW w:w="2175" w:type="dxa"/>
          </w:tcPr>
          <w:p w14:paraId="353918C6" w14:textId="77777777" w:rsidR="000B759C" w:rsidRDefault="000B759C" w:rsidP="00E75DBD">
            <w:r>
              <w:t>Ericsson</w:t>
            </w:r>
          </w:p>
        </w:tc>
        <w:tc>
          <w:tcPr>
            <w:tcW w:w="7448" w:type="dxa"/>
          </w:tcPr>
          <w:p w14:paraId="6A7822A4" w14:textId="77777777" w:rsidR="000B759C" w:rsidRDefault="000B759C" w:rsidP="00E75DBD">
            <w:r>
              <w:t xml:space="preserve">While this is a key problem to solve, it is dependent on the decisions above on how resources are allocated and can be used, like Type A vs. Type B, whether special slots are used, etc.  </w:t>
            </w:r>
            <w:proofErr w:type="gramStart"/>
            <w:r>
              <w:t>So</w:t>
            </w:r>
            <w:proofErr w:type="gramEnd"/>
            <w:r>
              <w:t xml:space="preserve"> we would suggest to not focus too much on this at this stage, presuming that the decision can be made more easily after these prerequisite decisions are made.</w:t>
            </w:r>
          </w:p>
        </w:tc>
      </w:tr>
      <w:tr w:rsidR="00506F7C" w14:paraId="4B48718D" w14:textId="77777777" w:rsidTr="00506F7C">
        <w:tc>
          <w:tcPr>
            <w:tcW w:w="2175" w:type="dxa"/>
          </w:tcPr>
          <w:p w14:paraId="6EFD816A" w14:textId="2C306C33" w:rsidR="00506F7C" w:rsidRDefault="00506F7C" w:rsidP="00506F7C">
            <w:r>
              <w:rPr>
                <w:rFonts w:eastAsiaTheme="minorEastAsia"/>
                <w:lang w:eastAsia="zh-CN"/>
              </w:rPr>
              <w:t>Nokia/NSB</w:t>
            </w:r>
          </w:p>
        </w:tc>
        <w:tc>
          <w:tcPr>
            <w:tcW w:w="7448" w:type="dxa"/>
          </w:tcPr>
          <w:p w14:paraId="0E5AC51C" w14:textId="58B3AA08" w:rsidR="00506F7C" w:rsidRDefault="00506F7C" w:rsidP="00506F7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3922F2" w14:paraId="349A003A" w14:textId="77777777" w:rsidTr="00506F7C">
        <w:tc>
          <w:tcPr>
            <w:tcW w:w="2175" w:type="dxa"/>
          </w:tcPr>
          <w:p w14:paraId="6BCEC1F8" w14:textId="0AB32FE4" w:rsidR="003922F2" w:rsidRDefault="003922F2" w:rsidP="003922F2">
            <w:pPr>
              <w:rPr>
                <w:rFonts w:eastAsiaTheme="minorEastAsia"/>
                <w:lang w:eastAsia="zh-CN"/>
              </w:rPr>
            </w:pPr>
            <w:r>
              <w:rPr>
                <w:rFonts w:eastAsiaTheme="minorEastAsia" w:hint="eastAsia"/>
                <w:lang w:eastAsia="zh-CN"/>
              </w:rPr>
              <w:t>CMCC</w:t>
            </w:r>
          </w:p>
        </w:tc>
        <w:tc>
          <w:tcPr>
            <w:tcW w:w="7448" w:type="dxa"/>
          </w:tcPr>
          <w:p w14:paraId="1740E58B" w14:textId="77777777" w:rsidR="003922F2" w:rsidRDefault="003922F2" w:rsidP="003922F2">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2FB2C350" w14:textId="77777777" w:rsidR="003922F2" w:rsidRDefault="003922F2" w:rsidP="003922F2">
            <w:pPr>
              <w:rPr>
                <w:rFonts w:eastAsiaTheme="minorEastAsia"/>
                <w:lang w:eastAsia="zh-CN"/>
              </w:rPr>
            </w:pPr>
            <w:r>
              <w:rPr>
                <w:rFonts w:eastAsiaTheme="minorEastAsia"/>
                <w:lang w:eastAsia="zh-CN"/>
              </w:rPr>
              <w:t xml:space="preserve">In general, the option 1 could cover all the other 3 options. Then the option 1 is preferred. </w:t>
            </w:r>
          </w:p>
          <w:p w14:paraId="75F434C9" w14:textId="77FBA847" w:rsidR="003922F2" w:rsidRDefault="003922F2" w:rsidP="003922F2">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B72921" w14:paraId="6663134C" w14:textId="77777777" w:rsidTr="00506F7C">
        <w:tc>
          <w:tcPr>
            <w:tcW w:w="2175" w:type="dxa"/>
          </w:tcPr>
          <w:p w14:paraId="1CEB31BA" w14:textId="70D52B8B" w:rsidR="00B72921" w:rsidRDefault="00B72921" w:rsidP="00B72921">
            <w:pPr>
              <w:jc w:val="left"/>
              <w:rPr>
                <w:rFonts w:eastAsiaTheme="minorEastAsia" w:hint="eastAsia"/>
                <w:lang w:eastAsia="zh-CN"/>
              </w:rPr>
            </w:pPr>
            <w:r>
              <w:rPr>
                <w:rFonts w:eastAsiaTheme="minorEastAsia"/>
                <w:lang w:eastAsia="zh-CN"/>
              </w:rPr>
              <w:t>Lenovo, Motorola Mobility</w:t>
            </w:r>
          </w:p>
        </w:tc>
        <w:tc>
          <w:tcPr>
            <w:tcW w:w="7448" w:type="dxa"/>
          </w:tcPr>
          <w:p w14:paraId="05DF6645" w14:textId="3CF465D6" w:rsidR="00B72921" w:rsidRDefault="00B72921" w:rsidP="00B7292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bl>
    <w:p w14:paraId="447D3569" w14:textId="77777777" w:rsidR="00D11556" w:rsidRDefault="00D0430E">
      <w:r>
        <w:t xml:space="preserve">   </w:t>
      </w:r>
    </w:p>
    <w:p w14:paraId="1276DDF4" w14:textId="77777777" w:rsidR="00D11556" w:rsidRDefault="00D0430E">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ListParagraph"/>
        <w:numPr>
          <w:ilvl w:val="2"/>
          <w:numId w:val="8"/>
        </w:numPr>
        <w:rPr>
          <w:sz w:val="22"/>
          <w:szCs w:val="22"/>
          <w:lang w:val="en-US"/>
        </w:rPr>
      </w:pPr>
      <w:r>
        <w:rPr>
          <w:sz w:val="22"/>
          <w:lang w:val="en-US"/>
        </w:rPr>
        <w:lastRenderedPageBreak/>
        <w:t>InterDigital [10</w:t>
      </w:r>
      <w:proofErr w:type="gramStart"/>
      <w:r>
        <w:rPr>
          <w:sz w:val="22"/>
          <w:lang w:val="en-US"/>
        </w:rPr>
        <w:t>];</w:t>
      </w:r>
      <w:proofErr w:type="gramEnd"/>
    </w:p>
    <w:p w14:paraId="69CD3390" w14:textId="77777777" w:rsidR="00D11556" w:rsidRDefault="00D0430E">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r>
        <w:rPr>
          <w:rFonts w:eastAsia="SimSun"/>
          <w:i/>
          <w:iCs/>
          <w:sz w:val="22"/>
          <w:szCs w:val="22"/>
        </w:rPr>
        <w:t>xOverhead</w:t>
      </w:r>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00400E42" w14:textId="77777777" w:rsidR="00D11556" w:rsidRDefault="00D0430E">
      <w:pPr>
        <w:pStyle w:val="ListParagraph"/>
        <w:numPr>
          <w:ilvl w:val="2"/>
          <w:numId w:val="8"/>
        </w:numPr>
        <w:rPr>
          <w:sz w:val="22"/>
          <w:szCs w:val="22"/>
          <w:lang w:val="en-US"/>
        </w:rPr>
      </w:pPr>
      <w:r>
        <w:rPr>
          <w:rFonts w:eastAsia="SimSun"/>
          <w:sz w:val="22"/>
        </w:rPr>
        <w:t>Nokia/NSB [28</w:t>
      </w:r>
      <w:proofErr w:type="gramStart"/>
      <w:r>
        <w:rPr>
          <w:rFonts w:eastAsia="SimSun"/>
          <w:sz w:val="22"/>
        </w:rPr>
        <w:t>];</w:t>
      </w:r>
      <w:proofErr w:type="gramEnd"/>
    </w:p>
    <w:p w14:paraId="346F9F84" w14:textId="77777777" w:rsidR="00D11556" w:rsidRDefault="00D0430E">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94764DF" w14:textId="77777777" w:rsidR="00D11556" w:rsidRDefault="00D0430E">
      <w:pPr>
        <w:pStyle w:val="ListParagraph"/>
        <w:numPr>
          <w:ilvl w:val="2"/>
          <w:numId w:val="8"/>
        </w:numPr>
        <w:rPr>
          <w:sz w:val="22"/>
          <w:lang w:val="en-US"/>
        </w:rPr>
      </w:pPr>
      <w:r>
        <w:rPr>
          <w:rFonts w:eastAsia="SimSun"/>
          <w:sz w:val="22"/>
        </w:rPr>
        <w:t>CMCC [16</w:t>
      </w:r>
      <w:proofErr w:type="gramStart"/>
      <w:r>
        <w:rPr>
          <w:rFonts w:eastAsia="SimSun"/>
          <w:sz w:val="22"/>
        </w:rPr>
        <w:t>];</w:t>
      </w:r>
      <w:proofErr w:type="gramEnd"/>
    </w:p>
    <w:p w14:paraId="02F57FAE" w14:textId="77777777" w:rsidR="00D11556" w:rsidRDefault="00D0430E">
      <w:pPr>
        <w:pStyle w:val="ListParagraph"/>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ListParagraph"/>
        <w:numPr>
          <w:ilvl w:val="2"/>
          <w:numId w:val="8"/>
        </w:numPr>
        <w:rPr>
          <w:sz w:val="22"/>
          <w:lang w:val="en-US"/>
        </w:rPr>
      </w:pPr>
      <w:r>
        <w:rPr>
          <w:sz w:val="22"/>
          <w:lang w:val="en-US"/>
        </w:rPr>
        <w:t>Samsung [18</w:t>
      </w:r>
      <w:proofErr w:type="gramStart"/>
      <w:r>
        <w:rPr>
          <w:sz w:val="22"/>
          <w:lang w:val="en-US"/>
        </w:rPr>
        <w:t>];</w:t>
      </w:r>
      <w:proofErr w:type="gramEnd"/>
    </w:p>
    <w:p w14:paraId="0ABD86C8" w14:textId="77777777" w:rsidR="00D11556" w:rsidRDefault="00D0430E">
      <w:pPr>
        <w:rPr>
          <w:sz w:val="22"/>
          <w:szCs w:val="22"/>
          <w:lang w:val="en-US"/>
        </w:rPr>
      </w:pPr>
      <w:r>
        <w:rPr>
          <w:sz w:val="22"/>
          <w:szCs w:val="22"/>
          <w:lang w:val="en-US"/>
        </w:rPr>
        <w:t xml:space="preserve">From FL’s perspective, this important aspect of TBS determination for TBoMS deserves more discussion before commenting further. </w:t>
      </w:r>
    </w:p>
    <w:p w14:paraId="23E85ABC" w14:textId="77777777" w:rsidR="00D11556" w:rsidRDefault="00D0430E">
      <w:pPr>
        <w:pStyle w:val="Heading4"/>
      </w:pPr>
      <w:r>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for TBoMS</w:t>
      </w:r>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for TBoMS.</w:t>
      </w:r>
    </w:p>
    <w:tbl>
      <w:tblPr>
        <w:tblStyle w:val="TableGrid8"/>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TBoMS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86335BF" w14:textId="6967F6FF" w:rsidR="00BA278B" w:rsidRDefault="00BA278B" w:rsidP="00BA278B">
            <w:pPr>
              <w:rPr>
                <w:lang w:val="en-US" w:eastAsia="zh-CN"/>
              </w:rPr>
            </w:pPr>
            <w:r>
              <w:rPr>
                <w:rFonts w:eastAsia="Malgun Gothic" w:hint="eastAsia"/>
                <w:lang w:eastAsia="ko-KR"/>
              </w:rPr>
              <w:t>W</w:t>
            </w:r>
            <w:r>
              <w:rPr>
                <w:rFonts w:eastAsia="Malgun Gothic"/>
                <w:lang w:eastAsia="ko-KR"/>
              </w:rPr>
              <w:t xml:space="preserve">e are open to discuss how to configure/apply </w:t>
            </w:r>
            <w:r w:rsidRPr="00220650">
              <w:rPr>
                <w:rFonts w:eastAsia="Malgun Gothic"/>
                <w:i/>
                <w:iCs/>
                <w:lang w:eastAsia="ko-KR"/>
              </w:rPr>
              <w:t>xOverhead</w:t>
            </w:r>
            <w:r>
              <w:rPr>
                <w:rFonts w:eastAsia="Malgun Gothic"/>
                <w:lang w:eastAsia="ko-KR"/>
              </w:rPr>
              <w:t xml:space="preserve">. Since </w:t>
            </w:r>
            <w:r w:rsidRPr="00220650">
              <w:rPr>
                <w:rFonts w:eastAsia="Malgun Gothic"/>
                <w:i/>
                <w:iCs/>
                <w:lang w:eastAsia="ko-KR"/>
              </w:rPr>
              <w:t>xOverhead</w:t>
            </w:r>
            <w:r>
              <w:rPr>
                <w:rFonts w:eastAsia="Malgun Gothic"/>
                <w:lang w:eastAsia="ko-KR"/>
              </w:rPr>
              <w:t xml:space="preserve"> is configured in </w:t>
            </w:r>
            <w:r w:rsidRPr="00220650">
              <w:rPr>
                <w:rFonts w:eastAsia="Malgun Gothic"/>
                <w:i/>
                <w:iCs/>
                <w:lang w:eastAsia="ko-KR"/>
              </w:rPr>
              <w:t>PUSCH-ServingCellConfig</w:t>
            </w:r>
            <w:r>
              <w:rPr>
                <w:rFonts w:eastAsia="Malgun Gothic"/>
                <w:i/>
                <w:iCs/>
                <w:lang w:eastAsia="ko-KR"/>
              </w:rPr>
              <w:t>,</w:t>
            </w:r>
            <w:r w:rsidRPr="00220650">
              <w:rPr>
                <w:rFonts w:eastAsia="Malgun Gothic"/>
                <w:lang w:eastAsia="ko-KR"/>
              </w:rPr>
              <w:t xml:space="preserve"> we </w:t>
            </w:r>
            <w:r>
              <w:rPr>
                <w:rFonts w:eastAsia="Malgun Gothic"/>
                <w:lang w:eastAsia="ko-KR"/>
              </w:rPr>
              <w:t>fu</w:t>
            </w:r>
            <w:r w:rsidRPr="00220650">
              <w:rPr>
                <w:rFonts w:eastAsia="Malgun Gothic"/>
                <w:lang w:eastAsia="ko-KR"/>
              </w:rPr>
              <w:t>r</w:t>
            </w:r>
            <w:r>
              <w:rPr>
                <w:rFonts w:eastAsia="Malgun Gothic"/>
                <w:lang w:eastAsia="ko-KR"/>
              </w:rPr>
              <w:t>ther discuss separate configuration of</w:t>
            </w:r>
            <w:r w:rsidRPr="00220650">
              <w:rPr>
                <w:rFonts w:eastAsia="Malgun Gothic"/>
                <w:i/>
                <w:iCs/>
                <w:lang w:eastAsia="ko-KR"/>
              </w:rPr>
              <w:t xml:space="preserve"> xOvehead</w:t>
            </w:r>
            <w:r>
              <w:rPr>
                <w:rFonts w:eastAsia="Malgun Gothic"/>
                <w:lang w:eastAsia="ko-KR"/>
              </w:rPr>
              <w:t xml:space="preserve"> for TBoMS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Malgun Gothic"/>
                <w:lang w:eastAsia="ko-KR"/>
              </w:rPr>
              <w:t>IITH, IITM, CEWIT, Reliance Jio, Tejas Networks</w:t>
            </w:r>
          </w:p>
        </w:tc>
        <w:tc>
          <w:tcPr>
            <w:tcW w:w="7448" w:type="dxa"/>
          </w:tcPr>
          <w:p w14:paraId="66A1CBA2" w14:textId="598104D7" w:rsidR="00CE0D82" w:rsidRDefault="00CE0D82" w:rsidP="00CE0D82">
            <w:pPr>
              <w:rPr>
                <w:rFonts w:eastAsiaTheme="minorEastAsia"/>
                <w:lang w:eastAsia="zh-CN"/>
              </w:rPr>
            </w:pPr>
            <w:r>
              <w:rPr>
                <w:rFonts w:eastAsia="Malgun Gothic"/>
                <w:lang w:eastAsia="ko-KR"/>
              </w:rPr>
              <w:t>Option 1</w:t>
            </w:r>
          </w:p>
        </w:tc>
      </w:tr>
      <w:tr w:rsidR="006A72FE" w14:paraId="63CE99E6" w14:textId="77777777" w:rsidTr="00D11556">
        <w:tc>
          <w:tcPr>
            <w:tcW w:w="2175" w:type="dxa"/>
          </w:tcPr>
          <w:p w14:paraId="375AB895" w14:textId="27632790" w:rsidR="006A72FE" w:rsidRDefault="006A72FE" w:rsidP="00CE0D82">
            <w:pPr>
              <w:rPr>
                <w:rFonts w:eastAsia="Malgun Gothic"/>
                <w:lang w:eastAsia="ko-KR"/>
              </w:rPr>
            </w:pPr>
            <w:r>
              <w:rPr>
                <w:rFonts w:eastAsia="Malgun Gothic"/>
                <w:lang w:eastAsia="ko-KR"/>
              </w:rPr>
              <w:t>NEC</w:t>
            </w:r>
          </w:p>
        </w:tc>
        <w:tc>
          <w:tcPr>
            <w:tcW w:w="7448" w:type="dxa"/>
          </w:tcPr>
          <w:p w14:paraId="2E67EBD2" w14:textId="6DA32421" w:rsidR="006A72FE" w:rsidRDefault="006A72FE" w:rsidP="00CE0D82">
            <w:pPr>
              <w:rPr>
                <w:rFonts w:eastAsia="Malgun Gothic"/>
                <w:lang w:eastAsia="ko-KR"/>
              </w:rPr>
            </w:pPr>
            <w:r>
              <w:rPr>
                <w:rFonts w:eastAsia="Malgun Gothic"/>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D991E9" w14:textId="5A0CB3FA" w:rsidR="00E45608" w:rsidRDefault="00E45608" w:rsidP="00CE0D82">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4C3B84" w14:paraId="73D993C6" w14:textId="77777777" w:rsidTr="00D11556">
        <w:tc>
          <w:tcPr>
            <w:tcW w:w="2175" w:type="dxa"/>
          </w:tcPr>
          <w:p w14:paraId="43EB55CE" w14:textId="08E443CE" w:rsidR="004C3B84" w:rsidRDefault="004C3B84" w:rsidP="004C3B84">
            <w:pPr>
              <w:rPr>
                <w:lang w:eastAsia="ja-JP"/>
              </w:rPr>
            </w:pPr>
            <w:r>
              <w:rPr>
                <w:rFonts w:eastAsiaTheme="minorEastAsia"/>
                <w:lang w:eastAsia="zh-CN"/>
              </w:rPr>
              <w:t>OPPO</w:t>
            </w:r>
          </w:p>
        </w:tc>
        <w:tc>
          <w:tcPr>
            <w:tcW w:w="7448" w:type="dxa"/>
          </w:tcPr>
          <w:p w14:paraId="36479987" w14:textId="3809DDA0" w:rsidR="004C3B84" w:rsidRDefault="004C3B84" w:rsidP="004C3B84">
            <w:pPr>
              <w:rPr>
                <w:iCs/>
              </w:rPr>
            </w:pPr>
            <w:r>
              <w:rPr>
                <w:rFonts w:eastAsiaTheme="minorEastAsia"/>
                <w:lang w:eastAsia="zh-CN"/>
              </w:rPr>
              <w:t>Option1.</w:t>
            </w:r>
          </w:p>
        </w:tc>
      </w:tr>
      <w:tr w:rsidR="00151031" w14:paraId="56D3BB6F" w14:textId="77777777" w:rsidTr="00D11556">
        <w:tc>
          <w:tcPr>
            <w:tcW w:w="2175" w:type="dxa"/>
          </w:tcPr>
          <w:p w14:paraId="30386C3F" w14:textId="3757BF7A" w:rsidR="00151031" w:rsidRDefault="00151031" w:rsidP="004C3B84">
            <w:pPr>
              <w:rPr>
                <w:rFonts w:eastAsiaTheme="minorEastAsia"/>
                <w:lang w:eastAsia="zh-CN"/>
              </w:rPr>
            </w:pPr>
            <w:r w:rsidRPr="00151031">
              <w:rPr>
                <w:rFonts w:eastAsiaTheme="minorEastAsia"/>
                <w:lang w:eastAsia="zh-CN"/>
              </w:rPr>
              <w:t>InterDigital</w:t>
            </w:r>
          </w:p>
        </w:tc>
        <w:tc>
          <w:tcPr>
            <w:tcW w:w="7448" w:type="dxa"/>
          </w:tcPr>
          <w:p w14:paraId="7F9D7663" w14:textId="6620FDF6" w:rsidR="00151031" w:rsidRDefault="00151031" w:rsidP="004C3B84">
            <w:pPr>
              <w:rPr>
                <w:rFonts w:eastAsiaTheme="minorEastAsia"/>
                <w:lang w:eastAsia="zh-CN"/>
              </w:rPr>
            </w:pPr>
            <w:r>
              <w:rPr>
                <w:rFonts w:eastAsiaTheme="minorEastAsia"/>
                <w:lang w:eastAsia="zh-CN"/>
              </w:rPr>
              <w:t>Option 1</w:t>
            </w:r>
          </w:p>
        </w:tc>
      </w:tr>
      <w:tr w:rsidR="000B759C" w14:paraId="6FCC563A" w14:textId="77777777" w:rsidTr="000B759C">
        <w:tc>
          <w:tcPr>
            <w:tcW w:w="2175" w:type="dxa"/>
          </w:tcPr>
          <w:p w14:paraId="04427FDB" w14:textId="77777777" w:rsidR="000B759C" w:rsidRDefault="000B759C" w:rsidP="00E75DBD">
            <w:r>
              <w:t>Ericsson</w:t>
            </w:r>
          </w:p>
        </w:tc>
        <w:tc>
          <w:tcPr>
            <w:tcW w:w="7448" w:type="dxa"/>
          </w:tcPr>
          <w:p w14:paraId="062FB8AC" w14:textId="77777777" w:rsidR="000B759C" w:rsidRDefault="000B759C" w:rsidP="00E75DBD">
            <w:r>
              <w:t xml:space="preserve">Similar to Ninfo, this question may be dependent on other decisions above.  </w:t>
            </w:r>
            <w:proofErr w:type="gramStart"/>
            <w:r>
              <w:t>So</w:t>
            </w:r>
            <w:proofErr w:type="gramEnd"/>
            <w:r>
              <w:t xml:space="preserve"> it may be better to not focus too much on this at this stage, presuming that the decision can be made more easily after the prerequisite decisions are made.</w:t>
            </w:r>
          </w:p>
        </w:tc>
      </w:tr>
      <w:tr w:rsidR="00506F7C" w14:paraId="5985FCDD" w14:textId="77777777" w:rsidTr="00D11556">
        <w:tc>
          <w:tcPr>
            <w:tcW w:w="2175" w:type="dxa"/>
          </w:tcPr>
          <w:p w14:paraId="32E951D8" w14:textId="1E62DA49" w:rsidR="00506F7C" w:rsidRPr="00151031" w:rsidRDefault="00506F7C" w:rsidP="00506F7C">
            <w:pPr>
              <w:rPr>
                <w:rFonts w:eastAsiaTheme="minorEastAsia"/>
                <w:lang w:eastAsia="zh-CN"/>
              </w:rPr>
            </w:pPr>
            <w:r>
              <w:rPr>
                <w:rFonts w:eastAsiaTheme="minorEastAsia"/>
                <w:lang w:eastAsia="zh-CN"/>
              </w:rPr>
              <w:t>Nokia/NSB</w:t>
            </w:r>
          </w:p>
        </w:tc>
        <w:tc>
          <w:tcPr>
            <w:tcW w:w="7448" w:type="dxa"/>
          </w:tcPr>
          <w:p w14:paraId="3BF5A349" w14:textId="515CD6F8" w:rsidR="00506F7C" w:rsidRDefault="00506F7C" w:rsidP="00506F7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B72921" w14:paraId="22A7DAC5" w14:textId="77777777" w:rsidTr="00D11556">
        <w:tc>
          <w:tcPr>
            <w:tcW w:w="2175" w:type="dxa"/>
          </w:tcPr>
          <w:p w14:paraId="3C47345E" w14:textId="7F6B3D1F" w:rsidR="00B72921" w:rsidRDefault="00B72921" w:rsidP="00B72921">
            <w:pPr>
              <w:rPr>
                <w:rFonts w:eastAsiaTheme="minorEastAsia"/>
                <w:lang w:eastAsia="zh-CN"/>
              </w:rPr>
            </w:pPr>
            <w:r>
              <w:rPr>
                <w:rFonts w:eastAsiaTheme="minorEastAsia"/>
                <w:lang w:eastAsia="zh-CN"/>
              </w:rPr>
              <w:t>Lenovo, Motorola Mobility</w:t>
            </w:r>
          </w:p>
        </w:tc>
        <w:tc>
          <w:tcPr>
            <w:tcW w:w="7448" w:type="dxa"/>
          </w:tcPr>
          <w:p w14:paraId="12B0C5FB" w14:textId="47BD6E5C" w:rsidR="00B72921" w:rsidRDefault="00B72921" w:rsidP="00B72921">
            <w:pPr>
              <w:rPr>
                <w:rFonts w:eastAsiaTheme="minorEastAsia"/>
                <w:lang w:eastAsia="zh-CN"/>
              </w:rPr>
            </w:pPr>
            <w:r>
              <w:rPr>
                <w:rFonts w:eastAsiaTheme="minorEastAsia"/>
                <w:lang w:eastAsia="zh-CN"/>
              </w:rPr>
              <w:t xml:space="preserve">Option1 is preferred </w:t>
            </w:r>
          </w:p>
        </w:tc>
      </w:tr>
    </w:tbl>
    <w:p w14:paraId="501B9307" w14:textId="77777777" w:rsidR="00D11556" w:rsidRDefault="00D0430E">
      <w:r>
        <w:t xml:space="preserve">   </w:t>
      </w:r>
    </w:p>
    <w:p w14:paraId="4CE44537" w14:textId="77777777" w:rsidR="00D11556" w:rsidRDefault="00D0430E">
      <w:pPr>
        <w:pStyle w:val="Heading2"/>
        <w:rPr>
          <w:lang w:eastAsia="zh-CN"/>
        </w:rPr>
      </w:pPr>
      <w:r>
        <w:rPr>
          <w:lang w:eastAsia="zh-CN"/>
        </w:rPr>
        <w:lastRenderedPageBreak/>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TBoMS have been prioritized in order to ensure that constructive discussions and effective progress can be achieved during RAN1 #104-e. In this context, priority has been given to the aspects and topics discussed in sections 2.1 to 2.4, which mostly focus on resource allocation for TBoMS and related matters. All other aspects are listed in this section, i.e,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Heading3"/>
        <w:numPr>
          <w:ilvl w:val="2"/>
          <w:numId w:val="11"/>
        </w:numPr>
        <w:rPr>
          <w:lang w:eastAsia="zh-CN"/>
        </w:rPr>
      </w:pPr>
      <w:r>
        <w:rPr>
          <w:lang w:eastAsia="zh-CN"/>
        </w:rPr>
        <w:t>Relationship between TBoMS and PUSCH repetitions</w:t>
      </w:r>
    </w:p>
    <w:p w14:paraId="2B5F286A" w14:textId="77777777" w:rsidR="00D11556" w:rsidRDefault="00D0430E">
      <w:pPr>
        <w:rPr>
          <w:sz w:val="22"/>
          <w:szCs w:val="22"/>
          <w:lang w:eastAsia="zh-CN"/>
        </w:rPr>
      </w:pPr>
      <w:r>
        <w:rPr>
          <w:sz w:val="22"/>
          <w:szCs w:val="22"/>
          <w:lang w:eastAsia="zh-CN"/>
        </w:rPr>
        <w:t>The relationship between TBoMS and PUSCH repetitions was discussed in several contributions, which can be summarized as follows:</w:t>
      </w:r>
    </w:p>
    <w:p w14:paraId="7C9E368F" w14:textId="77777777" w:rsidR="00D11556" w:rsidRDefault="00D0430E">
      <w:pPr>
        <w:pStyle w:val="ListParagraph"/>
        <w:numPr>
          <w:ilvl w:val="0"/>
          <w:numId w:val="12"/>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repetition is supported for TBoMS.</w:t>
      </w:r>
    </w:p>
    <w:p w14:paraId="5C9FF3CC" w14:textId="77777777" w:rsidR="00D11556" w:rsidRDefault="00D0430E">
      <w:pPr>
        <w:pStyle w:val="ListParagraph"/>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TBoMS.</w:t>
      </w:r>
    </w:p>
    <w:p w14:paraId="7F58D004" w14:textId="77777777" w:rsidR="00D11556" w:rsidRDefault="00D0430E">
      <w:pPr>
        <w:pStyle w:val="ListParagraph"/>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ListParagraph"/>
        <w:ind w:left="928"/>
        <w:rPr>
          <w:sz w:val="22"/>
          <w:szCs w:val="22"/>
          <w:lang w:eastAsia="zh-CN"/>
        </w:rPr>
      </w:pPr>
    </w:p>
    <w:p w14:paraId="339BF265" w14:textId="77777777" w:rsidR="00D11556" w:rsidRDefault="00D0430E">
      <w:pPr>
        <w:pStyle w:val="Heading3"/>
        <w:numPr>
          <w:ilvl w:val="2"/>
          <w:numId w:val="11"/>
        </w:numPr>
        <w:rPr>
          <w:lang w:eastAsia="zh-CN"/>
        </w:rPr>
      </w:pPr>
      <w:r>
        <w:rPr>
          <w:lang w:eastAsia="zh-CN"/>
        </w:rPr>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DM-RS allocation for TBoMS in general</w:t>
      </w:r>
    </w:p>
    <w:p w14:paraId="7BA41C12" w14:textId="77777777" w:rsidR="00D11556" w:rsidRDefault="00D0430E">
      <w:pPr>
        <w:pStyle w:val="ListParagraph"/>
        <w:numPr>
          <w:ilvl w:val="0"/>
          <w:numId w:val="13"/>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ListParagraph"/>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ListParagraph"/>
        <w:numPr>
          <w:ilvl w:val="0"/>
          <w:numId w:val="13"/>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DM-RS allocation for TBoMS in case joint channel estimation is enabled</w:t>
      </w:r>
    </w:p>
    <w:p w14:paraId="703C2EA7" w14:textId="77777777" w:rsidR="00D11556" w:rsidRDefault="00D0430E">
      <w:pPr>
        <w:pStyle w:val="ListParagraph"/>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ListParagraph"/>
        <w:numPr>
          <w:ilvl w:val="0"/>
          <w:numId w:val="13"/>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7D015E34" w14:textId="77777777" w:rsidR="00D11556" w:rsidRDefault="00D11556">
      <w:pPr>
        <w:pStyle w:val="ListParagraph"/>
        <w:ind w:left="928"/>
        <w:rPr>
          <w:sz w:val="22"/>
          <w:szCs w:val="22"/>
          <w:lang w:eastAsia="zh-CN"/>
        </w:rPr>
      </w:pPr>
    </w:p>
    <w:p w14:paraId="3887FC1C" w14:textId="77777777" w:rsidR="00D11556" w:rsidRDefault="00D0430E">
      <w:pPr>
        <w:pStyle w:val="Heading3"/>
        <w:numPr>
          <w:ilvl w:val="2"/>
          <w:numId w:val="11"/>
        </w:numPr>
        <w:rPr>
          <w:lang w:eastAsia="zh-CN"/>
        </w:rPr>
      </w:pPr>
      <w:r>
        <w:rPr>
          <w:lang w:eastAsia="zh-CN"/>
        </w:rPr>
        <w:t>CB segmentation, redundancy version, rate-</w:t>
      </w:r>
      <w:proofErr w:type="gramStart"/>
      <w:r>
        <w:rPr>
          <w:lang w:eastAsia="zh-CN"/>
        </w:rPr>
        <w:t>matching</w:t>
      </w:r>
      <w:proofErr w:type="gramEnd"/>
      <w:r>
        <w:rPr>
          <w:lang w:eastAsia="zh-CN"/>
        </w:rPr>
        <w:t xml:space="preserve">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tab/>
        <w:t>Codebook (CB) segmentation</w:t>
      </w:r>
    </w:p>
    <w:p w14:paraId="3D5692A8" w14:textId="77777777" w:rsidR="00D11556" w:rsidRDefault="00D0430E">
      <w:pPr>
        <w:pStyle w:val="ListParagraph"/>
        <w:numPr>
          <w:ilvl w:val="0"/>
          <w:numId w:val="14"/>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CB segmentation is deprioritized for TBoMS and that RAN1 should decide a maximum TBS of TBoMS to avoid CB segmentation.</w:t>
      </w:r>
    </w:p>
    <w:p w14:paraId="3D4516F1" w14:textId="77777777" w:rsidR="00D11556" w:rsidRDefault="00D0430E">
      <w:pPr>
        <w:pStyle w:val="ListParagraph"/>
        <w:numPr>
          <w:ilvl w:val="0"/>
          <w:numId w:val="14"/>
        </w:numPr>
        <w:rPr>
          <w:sz w:val="22"/>
          <w:szCs w:val="22"/>
          <w:lang w:eastAsia="zh-CN"/>
        </w:rPr>
      </w:pPr>
      <w:r>
        <w:rPr>
          <w:sz w:val="22"/>
          <w:szCs w:val="22"/>
          <w:lang w:eastAsia="zh-CN"/>
        </w:rPr>
        <w:lastRenderedPageBreak/>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ListParagraph"/>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Redundancy version (RV) if repetition of TBoMS is supported</w:t>
      </w:r>
    </w:p>
    <w:p w14:paraId="64A72861" w14:textId="77777777" w:rsidR="00D11556" w:rsidRDefault="00D0430E">
      <w:pPr>
        <w:pStyle w:val="ListParagraph"/>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proposed that the value of rv</w:t>
      </w:r>
      <w:r>
        <w:rPr>
          <w:sz w:val="22"/>
          <w:szCs w:val="22"/>
          <w:vertAlign w:val="subscript"/>
          <w:lang w:eastAsia="zh-CN"/>
        </w:rPr>
        <w:t>id</w:t>
      </w:r>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7BC4F2A4" w14:textId="77777777" w:rsidR="00D11556" w:rsidRDefault="00D0430E">
      <w:pPr>
        <w:pStyle w:val="ListParagraph"/>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ListParagraph"/>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proposed that the existing RV cycling pattern for PUSCH with repetition is reused for TBoMS with repetitions.</w:t>
      </w:r>
    </w:p>
    <w:p w14:paraId="2EB2AA9C" w14:textId="77777777" w:rsidR="00D11556" w:rsidRDefault="00D0430E">
      <w:pPr>
        <w:rPr>
          <w:b/>
          <w:bCs/>
          <w:sz w:val="22"/>
          <w:szCs w:val="22"/>
          <w:lang w:eastAsia="zh-CN"/>
        </w:rPr>
      </w:pPr>
      <w:r>
        <w:rPr>
          <w:sz w:val="22"/>
          <w:szCs w:val="22"/>
          <w:lang w:eastAsia="zh-CN"/>
        </w:rPr>
        <w:tab/>
      </w:r>
      <w:r>
        <w:rPr>
          <w:b/>
          <w:bCs/>
          <w:sz w:val="22"/>
          <w:szCs w:val="22"/>
          <w:lang w:eastAsia="zh-CN"/>
        </w:rPr>
        <w:t>Rate-matching and interleaving</w:t>
      </w:r>
    </w:p>
    <w:p w14:paraId="1747F758" w14:textId="77777777" w:rsidR="00D11556" w:rsidRDefault="00D0430E">
      <w:pPr>
        <w:pStyle w:val="ListParagraph"/>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the operation of interleaving and rate-matching output for TBoMS.</w:t>
      </w:r>
    </w:p>
    <w:p w14:paraId="3EE8A830" w14:textId="77777777" w:rsidR="00D11556" w:rsidRDefault="00D11556">
      <w:pPr>
        <w:pStyle w:val="ListParagraph"/>
        <w:ind w:left="928"/>
        <w:rPr>
          <w:sz w:val="22"/>
          <w:szCs w:val="22"/>
          <w:lang w:eastAsia="zh-CN"/>
        </w:rPr>
      </w:pPr>
    </w:p>
    <w:p w14:paraId="7E88FC45" w14:textId="77777777" w:rsidR="00D11556" w:rsidRDefault="00D0430E">
      <w:pPr>
        <w:pStyle w:val="Heading3"/>
        <w:numPr>
          <w:ilvl w:val="2"/>
          <w:numId w:val="11"/>
        </w:numPr>
        <w:rPr>
          <w:lang w:eastAsia="zh-CN"/>
        </w:rPr>
      </w:pPr>
      <w:r>
        <w:rPr>
          <w:lang w:eastAsia="zh-CN"/>
        </w:rPr>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Heading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Frequency hopping (FH) aspects were discussed, and corresponding proposals were made, depending on whether joint channel estimation and repetition are supported for TBoMS:</w:t>
      </w:r>
    </w:p>
    <w:p w14:paraId="44C2C046" w14:textId="77777777" w:rsidR="00D11556" w:rsidRDefault="00D0430E">
      <w:pPr>
        <w:pStyle w:val="ListParagraph"/>
        <w:numPr>
          <w:ilvl w:val="0"/>
          <w:numId w:val="15"/>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ListParagraph"/>
        <w:numPr>
          <w:ilvl w:val="0"/>
          <w:numId w:val="15"/>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proposed that inter-slot FH with inter-slot bundling is supported for TBoMS without repetition and that inter-slot FH and inter-repetition FH are supported for TBoMS with repetition.</w:t>
      </w:r>
    </w:p>
    <w:p w14:paraId="6B810221" w14:textId="77777777" w:rsidR="00D11556" w:rsidRDefault="00D11556">
      <w:pPr>
        <w:pStyle w:val="ListParagraph"/>
        <w:spacing w:after="0"/>
        <w:ind w:left="928"/>
        <w:rPr>
          <w:color w:val="000000" w:themeColor="text1"/>
          <w:sz w:val="22"/>
          <w:szCs w:val="22"/>
        </w:rPr>
      </w:pPr>
    </w:p>
    <w:p w14:paraId="4F3B8ED1" w14:textId="77777777" w:rsidR="00D11556" w:rsidRDefault="00D0430E">
      <w:pPr>
        <w:pStyle w:val="Heading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transmission power determination should be based on the multiple slots for TBoMS.</w:t>
      </w:r>
    </w:p>
    <w:p w14:paraId="2B8EA714" w14:textId="77777777" w:rsidR="00D11556" w:rsidRDefault="00D11556">
      <w:pPr>
        <w:spacing w:after="0"/>
        <w:rPr>
          <w:sz w:val="22"/>
          <w:szCs w:val="22"/>
          <w:lang w:eastAsia="zh-CN"/>
        </w:rPr>
      </w:pPr>
    </w:p>
    <w:p w14:paraId="1AAC7AF7" w14:textId="77777777" w:rsidR="00D11556" w:rsidRDefault="00D0430E">
      <w:pPr>
        <w:pStyle w:val="Heading3"/>
        <w:numPr>
          <w:ilvl w:val="2"/>
          <w:numId w:val="11"/>
        </w:numPr>
        <w:rPr>
          <w:lang w:eastAsia="zh-CN"/>
        </w:rPr>
      </w:pPr>
      <w:r>
        <w:rPr>
          <w:lang w:eastAsia="zh-CN"/>
        </w:rPr>
        <w:t>Rank of TBoMS transmission</w:t>
      </w:r>
    </w:p>
    <w:p w14:paraId="65F62142" w14:textId="77777777" w:rsidR="00D11556" w:rsidRDefault="00D0430E">
      <w:pPr>
        <w:rPr>
          <w:sz w:val="22"/>
          <w:szCs w:val="22"/>
          <w:lang w:eastAsia="zh-CN"/>
        </w:rPr>
      </w:pPr>
      <w:r>
        <w:rPr>
          <w:sz w:val="22"/>
          <w:szCs w:val="22"/>
          <w:lang w:eastAsia="zh-CN"/>
        </w:rPr>
        <w:t>The rank of a TBoMS transmission (number of layers) was discussed in several contributions and can be summarized as follows:</w:t>
      </w:r>
    </w:p>
    <w:p w14:paraId="2E66BE6A" w14:textId="77777777" w:rsidR="00D11556" w:rsidRDefault="00D0430E">
      <w:pPr>
        <w:pStyle w:val="ListParagraph"/>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ListParagraph"/>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TBoMS should be limited to single-layer transmission.</w:t>
      </w:r>
    </w:p>
    <w:p w14:paraId="408C62B9" w14:textId="77777777" w:rsidR="00D11556" w:rsidRDefault="00D11556">
      <w:pPr>
        <w:pStyle w:val="ListParagraph"/>
        <w:rPr>
          <w:sz w:val="22"/>
          <w:szCs w:val="22"/>
          <w:lang w:eastAsia="zh-CN"/>
        </w:rPr>
      </w:pPr>
    </w:p>
    <w:p w14:paraId="64B4336A" w14:textId="77777777" w:rsidR="00D11556" w:rsidRDefault="00D0430E">
      <w:pPr>
        <w:pStyle w:val="Heading3"/>
        <w:numPr>
          <w:ilvl w:val="2"/>
          <w:numId w:val="11"/>
        </w:numPr>
        <w:rPr>
          <w:lang w:eastAsia="zh-CN"/>
        </w:rPr>
      </w:pPr>
      <w:r>
        <w:rPr>
          <w:lang w:eastAsia="zh-CN"/>
        </w:rPr>
        <w:lastRenderedPageBreak/>
        <w:t>Channel estimation</w:t>
      </w:r>
    </w:p>
    <w:p w14:paraId="70254C09" w14:textId="77777777" w:rsidR="00D11556" w:rsidRDefault="00D0430E">
      <w:pPr>
        <w:spacing w:before="120" w:after="0"/>
        <w:rPr>
          <w:sz w:val="22"/>
          <w:szCs w:val="22"/>
          <w:lang w:eastAsia="zh-CN"/>
        </w:rPr>
      </w:pPr>
      <w:r>
        <w:rPr>
          <w:sz w:val="22"/>
          <w:szCs w:val="22"/>
          <w:lang w:eastAsia="zh-CN"/>
        </w:rPr>
        <w:t>Discussions on whether joint channel estimation can be applied for TBoMS were carried out in several contributions. The following proposals were made:</w:t>
      </w:r>
    </w:p>
    <w:p w14:paraId="61E2F000" w14:textId="77777777" w:rsidR="00D11556" w:rsidRDefault="00D0430E">
      <w:pPr>
        <w:pStyle w:val="ListParagraph"/>
        <w:numPr>
          <w:ilvl w:val="0"/>
          <w:numId w:val="17"/>
        </w:numPr>
        <w:spacing w:before="120" w:after="0"/>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joint channel estimation for the TBoMS.</w:t>
      </w:r>
    </w:p>
    <w:p w14:paraId="5A1E1E38" w14:textId="77777777" w:rsidR="00D11556" w:rsidRDefault="00D0430E">
      <w:pPr>
        <w:pStyle w:val="ListParagraph"/>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it is up to UE capability to ensure phase continuity for TBoMS.</w:t>
      </w:r>
    </w:p>
    <w:p w14:paraId="507A2B9A" w14:textId="77777777" w:rsidR="00D11556" w:rsidRDefault="00D0430E">
      <w:pPr>
        <w:pStyle w:val="ListParagraph"/>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implicitly assumed joint channel estimation for TBoMS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Heading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Details of retransmission of a TBoMS were discussed in several contributions as follows.</w:t>
      </w:r>
    </w:p>
    <w:p w14:paraId="0E2E0B9A" w14:textId="77777777" w:rsidR="00D11556" w:rsidRDefault="00D0430E">
      <w:pPr>
        <w:pStyle w:val="ListParagraph"/>
        <w:numPr>
          <w:ilvl w:val="0"/>
          <w:numId w:val="18"/>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proposed that per-slot retransmission should be considered for the retransmission of TBoMS.</w:t>
      </w:r>
    </w:p>
    <w:p w14:paraId="177FD842" w14:textId="77777777" w:rsidR="00D11556" w:rsidRDefault="00D0430E">
      <w:pPr>
        <w:pStyle w:val="ListParagraph"/>
        <w:numPr>
          <w:ilvl w:val="0"/>
          <w:numId w:val="18"/>
        </w:numPr>
        <w:spacing w:after="0"/>
        <w:ind w:left="714" w:hanging="357"/>
        <w:rPr>
          <w:sz w:val="22"/>
          <w:szCs w:val="22"/>
          <w:lang w:eastAsia="zh-CN"/>
        </w:rPr>
      </w:pPr>
      <w:r>
        <w:rPr>
          <w:sz w:val="22"/>
          <w:szCs w:val="22"/>
          <w:lang w:eastAsia="zh-CN"/>
        </w:rPr>
        <w:t xml:space="preserve">One company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Heading3"/>
        <w:numPr>
          <w:ilvl w:val="2"/>
          <w:numId w:val="11"/>
        </w:numPr>
        <w:rPr>
          <w:lang w:eastAsia="zh-CN"/>
        </w:rPr>
      </w:pPr>
      <w:r>
        <w:rPr>
          <w:lang w:eastAsia="zh-CN"/>
        </w:rPr>
        <w:t xml:space="preserve">Collision handling </w:t>
      </w:r>
    </w:p>
    <w:p w14:paraId="4AA70BF8" w14:textId="77777777" w:rsidR="00D11556" w:rsidRDefault="00D0430E">
      <w:pPr>
        <w:rPr>
          <w:sz w:val="22"/>
          <w:szCs w:val="22"/>
          <w:lang w:eastAsia="zh-CN"/>
        </w:rPr>
      </w:pPr>
      <w:r>
        <w:rPr>
          <w:sz w:val="22"/>
          <w:szCs w:val="22"/>
          <w:lang w:eastAsia="zh-CN"/>
        </w:rPr>
        <w:t>Details of collision handling between TBoMS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TBoMS PUSCH</w:t>
      </w:r>
    </w:p>
    <w:p w14:paraId="0CD82ABA" w14:textId="77777777" w:rsidR="00D11556" w:rsidRDefault="00D0430E">
      <w:pPr>
        <w:pStyle w:val="ListParagraph"/>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that UCI can be multiplexed on TBoMS PUSCH when PUCCH transmission overlaps with TBoMS PUSCH in at least one slot.</w:t>
      </w:r>
    </w:p>
    <w:p w14:paraId="5BEBCD8D" w14:textId="77777777" w:rsidR="00D11556" w:rsidRDefault="00D0430E">
      <w:pPr>
        <w:pStyle w:val="ListParagraph"/>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TBoMS are overlapped in time, </w:t>
      </w:r>
      <w:r>
        <w:rPr>
          <w:color w:val="000000" w:themeColor="text1"/>
          <w:sz w:val="22"/>
          <w:szCs w:val="22"/>
        </w:rPr>
        <w:t xml:space="preserve">if the timeline requirement is satisfied, the whole </w:t>
      </w:r>
      <w:r>
        <w:rPr>
          <w:sz w:val="22"/>
          <w:szCs w:val="22"/>
          <w:lang w:eastAsia="zh-CN"/>
        </w:rPr>
        <w:t xml:space="preserve">TBoMS PUSCH </w:t>
      </w:r>
      <w:r>
        <w:rPr>
          <w:color w:val="000000" w:themeColor="text1"/>
          <w:sz w:val="22"/>
          <w:szCs w:val="22"/>
        </w:rPr>
        <w:t>is cancelled and the PUCCH is transmitted in the overlapped slots.</w:t>
      </w:r>
    </w:p>
    <w:p w14:paraId="00398BF8"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3F4E708F"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a limitation on the resource allocated for UCI multiplexing on later PUSCH occasions if there are UCI multiplexing on previous PUSCH occasions of TBoMS.</w:t>
      </w:r>
    </w:p>
    <w:p w14:paraId="3F40FEFB"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HARQ-Ack multiplexing on TBoMS PUSCH can be allowed if HARQ-Ack for the scheduling DCI comes after the UL grant for the TBoMS PUSCH.</w:t>
      </w:r>
    </w:p>
    <w:p w14:paraId="3B82C5A4" w14:textId="77777777" w:rsidR="00D11556" w:rsidRDefault="00D0430E">
      <w:pPr>
        <w:pStyle w:val="ListParagraph"/>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reuse the legacy collision handling mechanisms f or PUSCH repetition type A for TBoMS PUSCH by replacing a repetition by a PUSCH in one slot of a TBoMS.</w:t>
      </w:r>
    </w:p>
    <w:p w14:paraId="22E4F1FB" w14:textId="77777777" w:rsidR="00D11556" w:rsidRDefault="00D0430E">
      <w:pPr>
        <w:pStyle w:val="ListParagraph"/>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to further improve the current mechanisms of collision handling for PUSCH before applying them for TBoMS PUSCH.</w:t>
      </w:r>
    </w:p>
    <w:p w14:paraId="4423F603" w14:textId="77777777" w:rsidR="00D11556" w:rsidRDefault="00D0430E">
      <w:pPr>
        <w:pStyle w:val="ListParagraph"/>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study the collision handling of PUCCH vs. TBoMS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ListParagraph"/>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PUSCH </w:t>
      </w:r>
      <w:r>
        <w:rPr>
          <w:color w:val="000000" w:themeColor="text1"/>
          <w:sz w:val="22"/>
          <w:szCs w:val="22"/>
        </w:rPr>
        <w:t>is transmitted on the basis of available UL slots.</w:t>
      </w:r>
    </w:p>
    <w:p w14:paraId="7E3969CC" w14:textId="77777777" w:rsidR="00D11556" w:rsidRDefault="00D0430E">
      <w:pPr>
        <w:pStyle w:val="ListParagraph"/>
        <w:numPr>
          <w:ilvl w:val="0"/>
          <w:numId w:val="19"/>
        </w:numPr>
        <w:rPr>
          <w:sz w:val="22"/>
          <w:szCs w:val="22"/>
          <w:lang w:eastAsia="zh-CN"/>
        </w:rPr>
      </w:pPr>
      <w:r>
        <w:rPr>
          <w:sz w:val="22"/>
          <w:szCs w:val="22"/>
          <w:lang w:eastAsia="zh-CN"/>
        </w:rPr>
        <w:lastRenderedPageBreak/>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proposed to further study the collision handling of SRS vs. TBoMS PUSCH.</w:t>
      </w:r>
    </w:p>
    <w:p w14:paraId="7B9CAFAA" w14:textId="77777777" w:rsidR="00D11556" w:rsidRDefault="00D11556">
      <w:pPr>
        <w:pStyle w:val="ListParagraph"/>
        <w:spacing w:after="0"/>
        <w:rPr>
          <w:sz w:val="22"/>
          <w:szCs w:val="22"/>
          <w:lang w:eastAsia="zh-CN"/>
        </w:rPr>
      </w:pPr>
    </w:p>
    <w:p w14:paraId="450C1700" w14:textId="77777777" w:rsidR="00D11556" w:rsidRDefault="00D0430E">
      <w:pPr>
        <w:pStyle w:val="Heading3"/>
        <w:numPr>
          <w:ilvl w:val="2"/>
          <w:numId w:val="11"/>
        </w:numPr>
        <w:rPr>
          <w:lang w:eastAsia="zh-CN"/>
        </w:rPr>
      </w:pPr>
      <w:r>
        <w:rPr>
          <w:lang w:eastAsia="zh-CN"/>
        </w:rPr>
        <w:t xml:space="preserve">TBoMS vs. single slot PUSCH transmission indication </w:t>
      </w:r>
    </w:p>
    <w:p w14:paraId="7BDB39C8" w14:textId="77777777" w:rsidR="00D11556" w:rsidRDefault="00D0430E">
      <w:pPr>
        <w:rPr>
          <w:sz w:val="22"/>
          <w:szCs w:val="22"/>
          <w:lang w:eastAsia="zh-CN"/>
        </w:rPr>
      </w:pPr>
      <w:r>
        <w:rPr>
          <w:sz w:val="22"/>
          <w:szCs w:val="22"/>
          <w:lang w:eastAsia="zh-CN"/>
        </w:rPr>
        <w:t>The indication of TBoMS feature, i.e. indication on whether a PUSCH transmission should follow TBoMS or legacy PUSCH transmission, was discussed in several contributions. Corresponding proposals can be summarized as follows.</w:t>
      </w:r>
    </w:p>
    <w:p w14:paraId="2444A53E" w14:textId="77777777" w:rsidR="00D11556" w:rsidRDefault="00D0430E">
      <w:pPr>
        <w:pStyle w:val="ListParagraph"/>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InterDigital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dynamic switching between TBoMS and single-slot PUSCH.</w:t>
      </w:r>
    </w:p>
    <w:p w14:paraId="78841177" w14:textId="77777777" w:rsidR="00D11556" w:rsidRDefault="00D0430E">
      <w:pPr>
        <w:pStyle w:val="ListParagraph"/>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ListParagraph"/>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Heading3"/>
        <w:numPr>
          <w:ilvl w:val="2"/>
          <w:numId w:val="11"/>
        </w:numPr>
        <w:rPr>
          <w:lang w:eastAsia="zh-CN"/>
        </w:rPr>
      </w:pPr>
      <w:r>
        <w:rPr>
          <w:lang w:eastAsia="zh-CN"/>
        </w:rPr>
        <w:t>Service-like prioritization of TBoMS</w:t>
      </w:r>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TBoMS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Heading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One company (Ericsson [23]) discussed the relevance of specific simulation assumptions for performance evaluation of TBoMS transmission. Proposals were made as follows:</w:t>
      </w:r>
    </w:p>
    <w:p w14:paraId="2728C1A5" w14:textId="77777777" w:rsidR="00D11556" w:rsidRDefault="00D0430E">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1"/>
    <w:bookmarkEnd w:id="2"/>
    <w:p w14:paraId="28DA4D5F" w14:textId="77777777" w:rsidR="00D11556" w:rsidRDefault="00D0430E">
      <w:pPr>
        <w:pStyle w:val="Heading1"/>
        <w:rPr>
          <w:lang w:val="en-US"/>
        </w:rPr>
      </w:pPr>
      <w:r>
        <w:rPr>
          <w:lang w:val="en-US"/>
        </w:rPr>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Heading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Heading1"/>
        <w:rPr>
          <w:lang w:val="en-US"/>
        </w:rPr>
      </w:pPr>
      <w:r>
        <w:rPr>
          <w:lang w:val="en-US"/>
        </w:rPr>
        <w:t>References</w:t>
      </w:r>
    </w:p>
    <w:p w14:paraId="1AC13C0F" w14:textId="77777777" w:rsidR="00D11556" w:rsidRDefault="00D0430E">
      <w:pPr>
        <w:pStyle w:val="ListParagraph"/>
        <w:numPr>
          <w:ilvl w:val="0"/>
          <w:numId w:val="22"/>
        </w:numPr>
        <w:ind w:left="567" w:hanging="567"/>
        <w:rPr>
          <w:sz w:val="22"/>
          <w:szCs w:val="22"/>
          <w:lang w:eastAsia="zh-CN"/>
        </w:rPr>
      </w:pPr>
      <w:r>
        <w:rPr>
          <w:sz w:val="22"/>
          <w:szCs w:val="22"/>
          <w:lang w:eastAsia="zh-CN"/>
        </w:rPr>
        <w:tab/>
      </w:r>
      <w:bookmarkStart w:id="4"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4"/>
    </w:p>
    <w:p w14:paraId="0229D03D" w14:textId="77777777" w:rsidR="00D11556" w:rsidRDefault="00D0430E">
      <w:pPr>
        <w:pStyle w:val="ListParagraph"/>
        <w:numPr>
          <w:ilvl w:val="0"/>
          <w:numId w:val="22"/>
        </w:numPr>
        <w:ind w:left="567" w:hanging="567"/>
        <w:rPr>
          <w:sz w:val="22"/>
          <w:szCs w:val="22"/>
          <w:lang w:eastAsia="zh-CN"/>
        </w:rPr>
      </w:pPr>
      <w:bookmarkStart w:id="5"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5"/>
    </w:p>
    <w:p w14:paraId="19265DE6" w14:textId="77777777" w:rsidR="00D11556" w:rsidRDefault="00D0430E">
      <w:pPr>
        <w:pStyle w:val="ListParagraph"/>
        <w:numPr>
          <w:ilvl w:val="0"/>
          <w:numId w:val="22"/>
        </w:numPr>
        <w:ind w:left="567" w:hanging="567"/>
        <w:rPr>
          <w:sz w:val="22"/>
          <w:szCs w:val="22"/>
          <w:lang w:eastAsia="zh-CN"/>
        </w:rPr>
      </w:pPr>
      <w:bookmarkStart w:id="6" w:name="_Ref62463470"/>
      <w:r>
        <w:rPr>
          <w:sz w:val="22"/>
          <w:szCs w:val="22"/>
          <w:lang w:eastAsia="zh-CN"/>
        </w:rPr>
        <w:lastRenderedPageBreak/>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6"/>
    </w:p>
    <w:p w14:paraId="6FECFAB3" w14:textId="77777777" w:rsidR="00D11556" w:rsidRDefault="00D0430E">
      <w:pPr>
        <w:pStyle w:val="ListParagraph"/>
        <w:numPr>
          <w:ilvl w:val="0"/>
          <w:numId w:val="22"/>
        </w:numPr>
        <w:ind w:left="567" w:hanging="567"/>
        <w:rPr>
          <w:sz w:val="22"/>
          <w:szCs w:val="22"/>
          <w:lang w:eastAsia="zh-CN"/>
        </w:rPr>
      </w:pPr>
      <w:bookmarkStart w:id="7"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7"/>
    </w:p>
    <w:p w14:paraId="715A9412" w14:textId="77777777" w:rsidR="00D11556" w:rsidRDefault="00D0430E">
      <w:pPr>
        <w:pStyle w:val="ListParagraph"/>
        <w:numPr>
          <w:ilvl w:val="0"/>
          <w:numId w:val="22"/>
        </w:numPr>
        <w:ind w:left="567" w:hanging="567"/>
        <w:rPr>
          <w:sz w:val="22"/>
          <w:szCs w:val="22"/>
          <w:lang w:eastAsia="zh-CN"/>
        </w:rPr>
      </w:pPr>
      <w:bookmarkStart w:id="8"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Huawei, HiSilicon</w:t>
      </w:r>
      <w:bookmarkEnd w:id="8"/>
    </w:p>
    <w:p w14:paraId="3AEF57DF" w14:textId="77777777" w:rsidR="00D11556" w:rsidRDefault="00D0430E">
      <w:pPr>
        <w:pStyle w:val="ListParagraph"/>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ListParagraph"/>
        <w:numPr>
          <w:ilvl w:val="0"/>
          <w:numId w:val="22"/>
        </w:numPr>
        <w:ind w:left="567" w:hanging="567"/>
        <w:rPr>
          <w:sz w:val="22"/>
          <w:szCs w:val="22"/>
          <w:lang w:eastAsia="zh-CN"/>
        </w:rPr>
      </w:pPr>
      <w:bookmarkStart w:id="9"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9"/>
    </w:p>
    <w:p w14:paraId="3AF582F9" w14:textId="77777777" w:rsidR="00D11556" w:rsidRDefault="00D0430E">
      <w:pPr>
        <w:pStyle w:val="ListParagraph"/>
        <w:numPr>
          <w:ilvl w:val="0"/>
          <w:numId w:val="22"/>
        </w:numPr>
        <w:ind w:left="567" w:hanging="567"/>
        <w:rPr>
          <w:sz w:val="22"/>
          <w:szCs w:val="22"/>
          <w:lang w:eastAsia="zh-CN"/>
        </w:rPr>
      </w:pPr>
      <w:bookmarkStart w:id="10"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0"/>
    </w:p>
    <w:p w14:paraId="77AE53A9" w14:textId="77777777" w:rsidR="00D11556" w:rsidRDefault="00D0430E">
      <w:pPr>
        <w:pStyle w:val="ListParagraph"/>
        <w:numPr>
          <w:ilvl w:val="0"/>
          <w:numId w:val="22"/>
        </w:numPr>
        <w:ind w:left="567" w:hanging="567"/>
        <w:rPr>
          <w:sz w:val="22"/>
          <w:szCs w:val="22"/>
          <w:lang w:eastAsia="zh-CN"/>
        </w:rPr>
      </w:pPr>
      <w:bookmarkStart w:id="11"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1"/>
    </w:p>
    <w:p w14:paraId="75CC65FD" w14:textId="77777777" w:rsidR="00D11556" w:rsidRDefault="00D0430E">
      <w:pPr>
        <w:pStyle w:val="ListParagraph"/>
        <w:numPr>
          <w:ilvl w:val="0"/>
          <w:numId w:val="22"/>
        </w:numPr>
        <w:ind w:left="567" w:hanging="567"/>
        <w:rPr>
          <w:sz w:val="22"/>
          <w:szCs w:val="22"/>
          <w:lang w:eastAsia="zh-CN"/>
        </w:rPr>
      </w:pPr>
      <w:bookmarkStart w:id="12"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InterDigital, Inc.</w:t>
      </w:r>
      <w:bookmarkEnd w:id="12"/>
    </w:p>
    <w:p w14:paraId="3D7194D2" w14:textId="77777777" w:rsidR="00D11556" w:rsidRDefault="00D0430E">
      <w:pPr>
        <w:pStyle w:val="ListParagraph"/>
        <w:numPr>
          <w:ilvl w:val="0"/>
          <w:numId w:val="22"/>
        </w:numPr>
        <w:ind w:left="567" w:hanging="567"/>
        <w:rPr>
          <w:sz w:val="22"/>
          <w:szCs w:val="22"/>
          <w:lang w:eastAsia="zh-CN"/>
        </w:rPr>
      </w:pPr>
      <w:bookmarkStart w:id="13"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3"/>
    </w:p>
    <w:p w14:paraId="49670425" w14:textId="77777777" w:rsidR="00D11556" w:rsidRDefault="00D0430E">
      <w:pPr>
        <w:pStyle w:val="ListParagraph"/>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ListParagraph"/>
        <w:numPr>
          <w:ilvl w:val="0"/>
          <w:numId w:val="22"/>
        </w:numPr>
        <w:ind w:left="567" w:hanging="567"/>
        <w:rPr>
          <w:sz w:val="22"/>
          <w:szCs w:val="22"/>
          <w:lang w:eastAsia="zh-CN"/>
        </w:rPr>
      </w:pPr>
      <w:bookmarkStart w:id="14"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4"/>
    </w:p>
    <w:p w14:paraId="58B70406" w14:textId="77777777" w:rsidR="00D11556" w:rsidRDefault="00D0430E">
      <w:pPr>
        <w:pStyle w:val="ListParagraph"/>
        <w:numPr>
          <w:ilvl w:val="0"/>
          <w:numId w:val="22"/>
        </w:numPr>
        <w:ind w:left="567" w:hanging="567"/>
        <w:rPr>
          <w:sz w:val="22"/>
          <w:szCs w:val="22"/>
          <w:lang w:eastAsia="zh-CN"/>
        </w:rPr>
      </w:pPr>
      <w:bookmarkStart w:id="15"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5"/>
    </w:p>
    <w:p w14:paraId="00224196" w14:textId="77777777" w:rsidR="00D11556" w:rsidRDefault="00D0430E">
      <w:pPr>
        <w:pStyle w:val="ListParagraph"/>
        <w:numPr>
          <w:ilvl w:val="0"/>
          <w:numId w:val="22"/>
        </w:numPr>
        <w:ind w:left="567" w:hanging="567"/>
        <w:rPr>
          <w:sz w:val="22"/>
          <w:szCs w:val="22"/>
          <w:lang w:eastAsia="zh-CN"/>
        </w:rPr>
      </w:pPr>
      <w:bookmarkStart w:id="16"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6"/>
    </w:p>
    <w:p w14:paraId="3D3ABE15" w14:textId="77777777" w:rsidR="00D11556" w:rsidRDefault="00D0430E">
      <w:pPr>
        <w:pStyle w:val="ListParagraph"/>
        <w:numPr>
          <w:ilvl w:val="0"/>
          <w:numId w:val="22"/>
        </w:numPr>
        <w:ind w:left="567" w:hanging="567"/>
        <w:rPr>
          <w:sz w:val="22"/>
          <w:szCs w:val="22"/>
          <w:lang w:eastAsia="zh-CN"/>
        </w:rPr>
      </w:pPr>
      <w:bookmarkStart w:id="17"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7"/>
    </w:p>
    <w:p w14:paraId="119AF404" w14:textId="77777777" w:rsidR="00D11556" w:rsidRDefault="00D0430E">
      <w:pPr>
        <w:pStyle w:val="ListParagraph"/>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ListParagraph"/>
        <w:numPr>
          <w:ilvl w:val="0"/>
          <w:numId w:val="22"/>
        </w:numPr>
        <w:ind w:left="567" w:hanging="567"/>
        <w:rPr>
          <w:sz w:val="22"/>
          <w:szCs w:val="22"/>
          <w:lang w:eastAsia="zh-CN"/>
        </w:rPr>
      </w:pPr>
      <w:bookmarkStart w:id="18"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8"/>
    </w:p>
    <w:p w14:paraId="2C2EF6BD" w14:textId="77777777" w:rsidR="00D11556" w:rsidRDefault="00D0430E">
      <w:pPr>
        <w:pStyle w:val="ListParagraph"/>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ListParagraph"/>
        <w:numPr>
          <w:ilvl w:val="0"/>
          <w:numId w:val="22"/>
        </w:numPr>
        <w:ind w:left="567" w:hanging="567"/>
        <w:rPr>
          <w:sz w:val="22"/>
          <w:szCs w:val="22"/>
          <w:lang w:eastAsia="zh-CN"/>
        </w:rPr>
      </w:pPr>
      <w:bookmarkStart w:id="19"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19"/>
    </w:p>
    <w:p w14:paraId="7AEF3B1F" w14:textId="77777777" w:rsidR="00D11556" w:rsidRDefault="00D0430E">
      <w:pPr>
        <w:pStyle w:val="ListParagraph"/>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ListParagraph"/>
        <w:numPr>
          <w:ilvl w:val="0"/>
          <w:numId w:val="22"/>
        </w:numPr>
        <w:ind w:left="567" w:hanging="567"/>
        <w:rPr>
          <w:sz w:val="22"/>
          <w:szCs w:val="22"/>
          <w:lang w:eastAsia="zh-CN"/>
        </w:rPr>
      </w:pPr>
      <w:bookmarkStart w:id="20"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0"/>
    </w:p>
    <w:p w14:paraId="35C7D958" w14:textId="77777777" w:rsidR="00D11556" w:rsidRDefault="00D0430E">
      <w:pPr>
        <w:pStyle w:val="ListParagraph"/>
        <w:numPr>
          <w:ilvl w:val="0"/>
          <w:numId w:val="22"/>
        </w:numPr>
        <w:ind w:left="567" w:hanging="567"/>
        <w:rPr>
          <w:sz w:val="22"/>
          <w:szCs w:val="22"/>
          <w:lang w:eastAsia="zh-CN"/>
        </w:rPr>
      </w:pPr>
      <w:bookmarkStart w:id="21"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1"/>
    </w:p>
    <w:p w14:paraId="4EE9C9C1" w14:textId="77777777" w:rsidR="00D11556" w:rsidRDefault="00D0430E">
      <w:pPr>
        <w:pStyle w:val="ListParagraph"/>
        <w:numPr>
          <w:ilvl w:val="0"/>
          <w:numId w:val="22"/>
        </w:numPr>
        <w:ind w:left="567" w:hanging="567"/>
        <w:rPr>
          <w:sz w:val="22"/>
          <w:szCs w:val="22"/>
          <w:lang w:eastAsia="zh-CN"/>
        </w:rPr>
      </w:pPr>
      <w:bookmarkStart w:id="22"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2"/>
    </w:p>
    <w:p w14:paraId="79EDC135" w14:textId="77777777" w:rsidR="00D11556" w:rsidRDefault="00D0430E">
      <w:pPr>
        <w:pStyle w:val="ListParagraph"/>
        <w:numPr>
          <w:ilvl w:val="0"/>
          <w:numId w:val="22"/>
        </w:numPr>
        <w:ind w:left="567" w:hanging="567"/>
        <w:rPr>
          <w:sz w:val="22"/>
          <w:szCs w:val="22"/>
          <w:lang w:eastAsia="zh-CN"/>
        </w:rPr>
      </w:pPr>
      <w:bookmarkStart w:id="23"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3"/>
    </w:p>
    <w:p w14:paraId="311A1520" w14:textId="77777777" w:rsidR="00D11556" w:rsidRDefault="00D0430E">
      <w:pPr>
        <w:pStyle w:val="ListParagraph"/>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50A944AA" w14:textId="77777777" w:rsidR="00D11556" w:rsidRDefault="00D0430E">
      <w:pPr>
        <w:pStyle w:val="ListParagraph"/>
        <w:numPr>
          <w:ilvl w:val="0"/>
          <w:numId w:val="22"/>
        </w:numPr>
        <w:ind w:left="567" w:hanging="567"/>
        <w:rPr>
          <w:sz w:val="22"/>
          <w:szCs w:val="22"/>
          <w:lang w:eastAsia="zh-CN"/>
        </w:rPr>
      </w:pPr>
      <w:bookmarkStart w:id="24"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4"/>
    </w:p>
    <w:p w14:paraId="08BC1803" w14:textId="77777777" w:rsidR="00D11556" w:rsidRDefault="00D0430E">
      <w:pPr>
        <w:pStyle w:val="ListParagraph"/>
        <w:numPr>
          <w:ilvl w:val="0"/>
          <w:numId w:val="22"/>
        </w:numPr>
        <w:ind w:left="567" w:hanging="567"/>
        <w:rPr>
          <w:sz w:val="22"/>
          <w:szCs w:val="22"/>
          <w:lang w:eastAsia="zh-CN"/>
        </w:rPr>
      </w:pPr>
      <w:bookmarkStart w:id="25"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5"/>
    </w:p>
    <w:p w14:paraId="32F1CDEF" w14:textId="77777777" w:rsidR="00D11556" w:rsidRDefault="00D0430E">
      <w:pPr>
        <w:pStyle w:val="Heading1"/>
        <w:rPr>
          <w:lang w:val="en-US"/>
        </w:rPr>
      </w:pPr>
      <w:r>
        <w:rPr>
          <w:lang w:val="en-US"/>
        </w:rPr>
        <w:t>Appendix A: Proposals from contributions aggregated by topic</w:t>
      </w:r>
    </w:p>
    <w:p w14:paraId="01760F10" w14:textId="77777777" w:rsidR="00D11556" w:rsidRDefault="00D0430E">
      <w:pPr>
        <w:pStyle w:val="Heading2"/>
      </w:pPr>
      <w:r>
        <w:t>A.1 TDRA</w:t>
      </w:r>
    </w:p>
    <w:tbl>
      <w:tblPr>
        <w:tblStyle w:val="TableGrid"/>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C1D4F6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7B7CA1A8" w14:textId="77777777" w:rsidR="00D11556" w:rsidRDefault="00D0430E">
            <w:pPr>
              <w:pStyle w:val="BodyText"/>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7752B429" w14:textId="77777777" w:rsidR="00D11556" w:rsidRDefault="00D0430E">
            <w:pPr>
              <w:pStyle w:val="BodyText"/>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3AD6705F" w14:textId="77777777" w:rsidR="00D11556" w:rsidRDefault="00D0430E">
            <w:pPr>
              <w:pStyle w:val="BodyText"/>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FA1C081" w14:textId="77777777" w:rsidR="00D11556" w:rsidRDefault="00D0430E">
            <w:pPr>
              <w:pStyle w:val="BodyText"/>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B630675" w14:textId="77777777" w:rsidR="00D11556" w:rsidRDefault="00D11556">
            <w:pPr>
              <w:pStyle w:val="BodyText"/>
              <w:tabs>
                <w:tab w:val="left" w:pos="720"/>
              </w:tabs>
              <w:overflowPunct w:val="0"/>
              <w:spacing w:after="0" w:line="276" w:lineRule="auto"/>
              <w:ind w:left="840"/>
              <w:contextualSpacing/>
              <w:rPr>
                <w:rFonts w:ascii="Times New Roman" w:eastAsia="DengXian" w:hAnsi="Times New Roman" w:cs="Times New Roman"/>
              </w:rPr>
            </w:pPr>
          </w:p>
          <w:p w14:paraId="70FB781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784182A6"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w:t>
            </w:r>
            <w:r>
              <w:rPr>
                <w:rFonts w:ascii="Times New Roman" w:eastAsia="DengXian" w:hAnsi="Times New Roman" w:cs="Times New Roman"/>
              </w:rPr>
              <w:lastRenderedPageBreak/>
              <w:t>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5D43F935"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ListParagraph"/>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D266AFE" w14:textId="77777777" w:rsidR="00D11556" w:rsidRDefault="00D0430E">
            <w:pPr>
              <w:pStyle w:val="ListParagraph"/>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50B8ED47"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Same time domain resource allocation is applied to each slot for mPUSCH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t xml:space="preserve">SLIV for each slot, number of slots for an mPUSCH repetition, and number of repetitions can be configured as part of TDRA for mPUSCH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55CCCED" w14:textId="77777777" w:rsidR="00D11556" w:rsidRDefault="00D0430E">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BodyText"/>
              <w:spacing w:after="0" w:line="276" w:lineRule="auto"/>
              <w:contextualSpacing/>
              <w:rPr>
                <w:rFonts w:ascii="Times New Roman" w:hAnsi="Times New Roman" w:cs="Times New Roman"/>
              </w:rPr>
            </w:pPr>
          </w:p>
          <w:p w14:paraId="78C05E8F"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Option 2: Multi-SLIV based</w:t>
            </w:r>
          </w:p>
          <w:p w14:paraId="7E00C170" w14:textId="77777777" w:rsidR="00D11556" w:rsidRDefault="00D11556">
            <w:pPr>
              <w:pStyle w:val="ListParagraph"/>
              <w:tabs>
                <w:tab w:val="left" w:pos="420"/>
              </w:tabs>
              <w:ind w:left="700"/>
              <w:rPr>
                <w:sz w:val="22"/>
                <w:szCs w:val="22"/>
                <w:lang w:eastAsia="ja-JP"/>
              </w:rPr>
            </w:pPr>
          </w:p>
          <w:p w14:paraId="7E09E643"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Huawei, HiSilicon</w:t>
            </w:r>
          </w:p>
          <w:p w14:paraId="5CD38CDA"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3ACF726B" w14:textId="77777777" w:rsidR="00D11556" w:rsidRDefault="00D11556">
            <w:pPr>
              <w:autoSpaceDE w:val="0"/>
              <w:autoSpaceDN w:val="0"/>
              <w:adjustRightInd w:val="0"/>
              <w:snapToGrid w:val="0"/>
              <w:spacing w:after="0" w:line="60" w:lineRule="atLeast"/>
              <w:contextualSpacing/>
              <w:rPr>
                <w:rFonts w:eastAsia="SimSun"/>
                <w:sz w:val="22"/>
                <w:szCs w:val="22"/>
              </w:rPr>
            </w:pPr>
          </w:p>
          <w:p w14:paraId="436549F0"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1FD25894"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131053A8"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BodyText"/>
              <w:tabs>
                <w:tab w:val="left" w:pos="720"/>
              </w:tabs>
              <w:overflowPunct w:val="0"/>
              <w:spacing w:after="0" w:line="276" w:lineRule="auto"/>
              <w:contextualSpacing/>
              <w:jc w:val="left"/>
              <w:rPr>
                <w:rFonts w:ascii="Times New Roman" w:eastAsia="DengXian" w:hAnsi="Times New Roman" w:cs="Times New Roman"/>
              </w:rPr>
            </w:pPr>
          </w:p>
          <w:p w14:paraId="0965F5F6"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2799A061"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ListBullet"/>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 Option 1: PUSCH repetition Type-A/B like time domain resource </w:t>
            </w:r>
            <w:proofErr w:type="gramStart"/>
            <w:r>
              <w:rPr>
                <w:rFonts w:ascii="Times New Roman" w:hAnsi="Times New Roman" w:cs="Times New Roman"/>
                <w:b w:val="0"/>
                <w:bCs w:val="0"/>
                <w:lang w:val="en-US"/>
              </w:rPr>
              <w:t>allocation;</w:t>
            </w:r>
            <w:proofErr w:type="gramEnd"/>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 Option 2: Multi-PUSCH scheduling like resource </w:t>
            </w:r>
            <w:proofErr w:type="gramStart"/>
            <w:r>
              <w:rPr>
                <w:rFonts w:ascii="Times New Roman" w:hAnsi="Times New Roman" w:cs="Times New Roman"/>
                <w:b w:val="0"/>
                <w:bCs w:val="0"/>
                <w:lang w:val="en-US"/>
              </w:rPr>
              <w:t>allocation;</w:t>
            </w:r>
            <w:proofErr w:type="gramEnd"/>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lastRenderedPageBreak/>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334EEA6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758406CD"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6505D0F2"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5F2D9421" w14:textId="77777777" w:rsidR="00D11556" w:rsidRDefault="00D0430E">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DengXian"/>
                <w:sz w:val="22"/>
                <w:szCs w:val="22"/>
                <w:lang w:eastAsia="zh-CN"/>
              </w:rPr>
            </w:pPr>
          </w:p>
          <w:p w14:paraId="746E590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85B2AC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322BC88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DengXian"/>
                <w:sz w:val="22"/>
                <w:szCs w:val="22"/>
                <w:lang w:eastAsia="zh-CN"/>
              </w:rPr>
            </w:pPr>
          </w:p>
          <w:p w14:paraId="4A4AA8C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(N</w:t>
            </w:r>
            <w:r>
              <w:rPr>
                <w:rFonts w:ascii="Times New Roman" w:hAnsi="Times New Roman"/>
                <w:sz w:val="22"/>
                <w:szCs w:val="22"/>
                <w:vertAlign w:val="subscript"/>
                <w:lang w:val="en-US" w:eastAsia="ja-JP"/>
              </w:rPr>
              <w:t>info</w:t>
            </w:r>
            <w:r>
              <w:rPr>
                <w:rFonts w:ascii="Times New Roman" w:hAnsi="Times New Roman"/>
                <w:sz w:val="22"/>
                <w:szCs w:val="22"/>
                <w:lang w:val="en-US" w:eastAsia="ja-JP"/>
              </w:rPr>
              <w:t>) is obtained by the following:</w:t>
            </w:r>
          </w:p>
          <w:p w14:paraId="1BE27574" w14:textId="77777777" w:rsidR="00D11556" w:rsidRDefault="007D0C97">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Malgun Gothic" w:hAnsi="Times New Roman"/>
                <w:sz w:val="22"/>
                <w:szCs w:val="22"/>
                <w:lang w:eastAsia="ko-KR"/>
              </w:rPr>
            </w:pPr>
          </w:p>
          <w:p w14:paraId="4FB1D6C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7489E49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7FE1DCE9"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REs.</w:t>
            </w:r>
          </w:p>
          <w:p w14:paraId="62164B8B" w14:textId="77777777" w:rsidR="00D11556" w:rsidRDefault="00D0430E">
            <w:pPr>
              <w:pStyle w:val="ListParagraph"/>
              <w:numPr>
                <w:ilvl w:val="0"/>
                <w:numId w:val="31"/>
              </w:numPr>
              <w:adjustRightInd w:val="0"/>
              <w:snapToGrid w:val="0"/>
              <w:spacing w:after="0"/>
              <w:rPr>
                <w:sz w:val="22"/>
                <w:szCs w:val="22"/>
              </w:rPr>
            </w:pPr>
            <w:r>
              <w:rPr>
                <w:sz w:val="22"/>
                <w:szCs w:val="22"/>
              </w:rPr>
              <w:t>Alternative 1: counting the RE number within a slot on an average value then multiplied by the slot number.</w:t>
            </w:r>
          </w:p>
          <w:p w14:paraId="0C5CFB5A" w14:textId="77777777" w:rsidR="00D11556" w:rsidRDefault="00D0430E">
            <w:pPr>
              <w:pStyle w:val="ListParagraph"/>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ListParagraph"/>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ListParagraph"/>
              <w:adjustRightInd w:val="0"/>
              <w:snapToGrid w:val="0"/>
              <w:ind w:left="420"/>
              <w:rPr>
                <w:sz w:val="22"/>
                <w:szCs w:val="22"/>
              </w:rPr>
            </w:pPr>
          </w:p>
          <w:p w14:paraId="3C09A433"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For TB processing over multi-slot PUSCH, the upper bound of TBS should be adjusted other than 156* n</w:t>
            </w:r>
            <w:r>
              <w:rPr>
                <w:sz w:val="22"/>
                <w:szCs w:val="22"/>
                <w:vertAlign w:val="subscript"/>
              </w:rPr>
              <w:t>PRB</w:t>
            </w:r>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N</w:t>
            </w:r>
            <w:r>
              <w:rPr>
                <w:sz w:val="22"/>
                <w:szCs w:val="22"/>
                <w:vertAlign w:val="subscript"/>
              </w:rPr>
              <w:t>info</w:t>
            </w:r>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TB processing over multi-slot PUSCH, InterDigital</w:t>
            </w:r>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mPUSCH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15F9C179" w14:textId="77777777" w:rsidR="00D11556" w:rsidRDefault="00D0430E">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2B340D2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ListParagraph"/>
              <w:numPr>
                <w:ilvl w:val="1"/>
                <w:numId w:val="27"/>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557B1303" w14:textId="77777777" w:rsidR="00D11556" w:rsidRDefault="00D0430E">
            <w:pPr>
              <w:pStyle w:val="ListParagraph"/>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b/>
                <w:bCs/>
              </w:rPr>
            </w:pPr>
          </w:p>
          <w:p w14:paraId="1331DDE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Discussion on TB processing over multi-slot PUSCH, Huawei, HiSilicon</w:t>
            </w:r>
          </w:p>
          <w:p w14:paraId="7B1A2966"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160D758C"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1D63297E"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03B9201" w14:textId="77777777" w:rsidR="00D11556" w:rsidRDefault="00D0430E">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BodyText"/>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CeWiT, IITM, </w:t>
            </w:r>
            <w:r>
              <w:rPr>
                <w:b/>
                <w:kern w:val="2"/>
                <w:sz w:val="22"/>
                <w:szCs w:val="22"/>
                <w:lang w:eastAsia="zh-CN"/>
              </w:rPr>
              <w:t>Reliance Jio, Tejas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gNB signals a TBS_scaleK factor to the UE which indicates the number of slots over which the UE must calculate the effective transport block size using the frequency domain resources indicated via the DCI. The frequency domain allocation is assumed to be the same across TBS_scaleK slots. The number of slots to aggregate can vary between 1,2,4,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The TBS scaling factor is applied to calculate N</w:t>
            </w:r>
            <w:r>
              <w:rPr>
                <w:rFonts w:eastAsia="SimSun"/>
                <w:bCs/>
                <w:sz w:val="22"/>
                <w:szCs w:val="22"/>
                <w:vertAlign w:val="subscript"/>
                <w:lang w:val="en-US"/>
              </w:rPr>
              <w:t>info</w:t>
            </w:r>
            <w:r>
              <w:rPr>
                <w:rFonts w:eastAsia="SimSun"/>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multi-slot TBS determination, the UE determines the overhead for N_RE^' calculation depending on both xOverhead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if the overhead is calculated by scaling the single slot xOverhead w.r.t. the resources allocated for multi-slot TB transmission or by configuring different values of xOverhead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For multi-slot TBS determination, the UE determines the reference number for N_RE calculation depending on both xOverhead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3EA2D4F"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BodyText"/>
              <w:numPr>
                <w:ilvl w:val="0"/>
                <w:numId w:val="32"/>
              </w:numPr>
              <w:spacing w:after="0" w:line="288" w:lineRule="auto"/>
              <w:contextualSpacing/>
              <w:rPr>
                <w:rFonts w:ascii="Times New Roman" w:hAnsi="Times New Roman" w:cs="Times New Roman"/>
              </w:rPr>
            </w:pPr>
            <w:r>
              <w:rPr>
                <w:rFonts w:ascii="Times New Roman" w:hAnsi="Times New Roman" w:cs="Times New Roman"/>
              </w:rPr>
              <w:t>Ninfo can be multiplied by factor of 2, 4, 8 for determining TBS.</w:t>
            </w:r>
          </w:p>
          <w:p w14:paraId="7849AE0A"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BodyText"/>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BodyText"/>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ListParagraph"/>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ListParagraph"/>
              <w:numPr>
                <w:ilvl w:val="0"/>
                <w:numId w:val="33"/>
              </w:numPr>
              <w:overflowPunct w:val="0"/>
              <w:autoSpaceDE w:val="0"/>
              <w:autoSpaceDN w:val="0"/>
              <w:adjustRightInd w:val="0"/>
              <w:spacing w:after="0"/>
              <w:textAlignment w:val="baseline"/>
              <w:rPr>
                <w:sz w:val="22"/>
                <w:szCs w:val="22"/>
              </w:rPr>
            </w:pPr>
            <w:r>
              <w:rPr>
                <w:sz w:val="22"/>
                <w:szCs w:val="22"/>
              </w:rPr>
              <w:t>FFS: Signaling aspects of the scale factor.</w:t>
            </w:r>
          </w:p>
          <w:p w14:paraId="1ED4738A" w14:textId="77777777" w:rsidR="00D11556" w:rsidRDefault="00D0430E">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Heading2"/>
      </w:pPr>
      <w:r>
        <w:t>A.4 Relationship between TBoMS and PUSCH repetitions</w:t>
      </w:r>
    </w:p>
    <w:tbl>
      <w:tblPr>
        <w:tblStyle w:val="TableGrid"/>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0DCD9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Heading2"/>
      </w:pPr>
      <w:r>
        <w:lastRenderedPageBreak/>
        <w:t>A.5 DM-RS</w:t>
      </w:r>
    </w:p>
    <w:tbl>
      <w:tblPr>
        <w:tblStyle w:val="TableGrid"/>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2F329BB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ListParagraph"/>
              <w:numPr>
                <w:ilvl w:val="0"/>
                <w:numId w:val="34"/>
              </w:numPr>
              <w:spacing w:after="0" w:line="276" w:lineRule="auto"/>
              <w:rPr>
                <w:rFonts w:eastAsia="DengXian"/>
                <w:sz w:val="22"/>
                <w:szCs w:val="22"/>
              </w:rPr>
            </w:pPr>
            <w:r>
              <w:rPr>
                <w:rFonts w:eastAsia="DengXian"/>
                <w:sz w:val="22"/>
                <w:szCs w:val="22"/>
              </w:rPr>
              <w:t>DMRS time domain location is determined per PUSCH transmission</w:t>
            </w:r>
          </w:p>
          <w:p w14:paraId="7E5E351A" w14:textId="77777777" w:rsidR="00D11556" w:rsidRDefault="00D0430E">
            <w:pPr>
              <w:pStyle w:val="ListParagraph"/>
              <w:numPr>
                <w:ilvl w:val="0"/>
                <w:numId w:val="34"/>
              </w:numPr>
              <w:spacing w:after="0" w:line="276" w:lineRule="auto"/>
              <w:rPr>
                <w:rFonts w:eastAsia="DengXian"/>
                <w:sz w:val="22"/>
                <w:szCs w:val="22"/>
              </w:rPr>
            </w:pPr>
            <w:r>
              <w:rPr>
                <w:rFonts w:eastAsia="DengXian"/>
                <w:sz w:val="22"/>
                <w:szCs w:val="22"/>
              </w:rPr>
              <w:t>DMRS time domain location is determined per slot</w:t>
            </w:r>
          </w:p>
          <w:p w14:paraId="7F282825"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4298FD7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24098F9"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3393AAA" w14:textId="77777777" w:rsidR="00D11556" w:rsidRDefault="00D11556">
            <w:pPr>
              <w:spacing w:after="0" w:line="276" w:lineRule="auto"/>
              <w:contextualSpacing/>
              <w:rPr>
                <w:rFonts w:eastAsia="DengXian"/>
                <w:sz w:val="22"/>
                <w:szCs w:val="22"/>
                <w:lang w:eastAsia="zh-CN"/>
              </w:rPr>
            </w:pPr>
          </w:p>
          <w:p w14:paraId="458C33B2"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Huawei, HiSilicon</w:t>
            </w:r>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DengXian"/>
                <w:sz w:val="22"/>
                <w:szCs w:val="22"/>
                <w:lang w:eastAsia="zh-CN"/>
              </w:rPr>
            </w:pPr>
          </w:p>
          <w:p w14:paraId="75A5B93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1C050D1" w14:textId="77777777" w:rsidR="00D11556" w:rsidRDefault="00D0430E">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DengXian"/>
                <w:sz w:val="22"/>
                <w:szCs w:val="22"/>
                <w:lang w:eastAsia="zh-CN"/>
              </w:rPr>
            </w:pPr>
          </w:p>
          <w:p w14:paraId="4EB4352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72676085" w14:textId="77777777" w:rsidR="00D11556" w:rsidRDefault="00D0430E">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7AEEEE1A" w14:textId="77777777" w:rsidR="00D11556" w:rsidRDefault="00D11556"/>
    <w:p w14:paraId="3B314BD7" w14:textId="77777777" w:rsidR="00D11556" w:rsidRDefault="00D0430E">
      <w:pPr>
        <w:pStyle w:val="Heading2"/>
        <w:ind w:left="567" w:hanging="567"/>
      </w:pPr>
      <w:r>
        <w:t>A.6 CB segmentation, redundancy version, rate-</w:t>
      </w:r>
      <w:proofErr w:type="gramStart"/>
      <w:r>
        <w:t>matching</w:t>
      </w:r>
      <w:proofErr w:type="gramEnd"/>
      <w:r>
        <w:t xml:space="preserve"> and interleaving</w:t>
      </w:r>
    </w:p>
    <w:p w14:paraId="6D373C43" w14:textId="77777777" w:rsidR="00D11556" w:rsidRDefault="00D0430E">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7A99B3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046B6EA"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ListParagraph"/>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DengXian"/>
          <w:b/>
          <w:bCs/>
          <w:i/>
          <w:iCs/>
          <w:sz w:val="22"/>
          <w:szCs w:val="22"/>
        </w:rPr>
      </w:pPr>
      <w:r>
        <w:rPr>
          <w:rFonts w:eastAsia="DengXian"/>
          <w:b/>
          <w:bCs/>
          <w:i/>
          <w:iCs/>
          <w:sz w:val="22"/>
          <w:szCs w:val="22"/>
        </w:rPr>
        <w:lastRenderedPageBreak/>
        <w:t>Redundancy version</w:t>
      </w:r>
    </w:p>
    <w:tbl>
      <w:tblPr>
        <w:tblStyle w:val="TableGrid"/>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The value of rv</w:t>
            </w:r>
            <w:r>
              <w:rPr>
                <w:color w:val="000000" w:themeColor="text1"/>
                <w:sz w:val="22"/>
                <w:szCs w:val="22"/>
                <w:vertAlign w:val="subscript"/>
              </w:rPr>
              <w:t>id</w:t>
            </w:r>
            <w:r>
              <w:rPr>
                <w:color w:val="000000" w:themeColor="text1"/>
                <w:sz w:val="22"/>
                <w:szCs w:val="22"/>
              </w:rPr>
              <w:t xml:space="preserve"> applied to n-th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 xml:space="preserve">Supporting </w:t>
            </w:r>
            <w:proofErr w:type="gramStart"/>
            <w:r>
              <w:rPr>
                <w:b/>
                <w:bCs/>
                <w:color w:val="000000" w:themeColor="text1"/>
                <w:sz w:val="22"/>
                <w:szCs w:val="22"/>
              </w:rPr>
              <w:t>TB  over</w:t>
            </w:r>
            <w:proofErr w:type="gramEnd"/>
            <w:r>
              <w:rPr>
                <w:b/>
                <w:bCs/>
                <w:color w:val="000000" w:themeColor="text1"/>
                <w:sz w:val="22"/>
                <w:szCs w:val="22"/>
              </w:rPr>
              <w:t xml:space="preserve">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Existing RV cycling pattern for PUSCH with repetition is reused for mPUSCH with repetition.</w:t>
            </w:r>
          </w:p>
        </w:tc>
      </w:tr>
    </w:tbl>
    <w:p w14:paraId="3804323C" w14:textId="77777777" w:rsidR="00D11556" w:rsidRDefault="00D11556"/>
    <w:p w14:paraId="1408083C" w14:textId="77777777" w:rsidR="00D11556" w:rsidRDefault="00D0430E">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4924933B" w14:textId="77777777" w:rsidR="00D11556" w:rsidRDefault="00D0430E">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Heading2"/>
      </w:pPr>
      <w:r>
        <w:t>A.7 Link adaptation</w:t>
      </w:r>
    </w:p>
    <w:p w14:paraId="2EC0AEC2" w14:textId="77777777" w:rsidR="00D11556" w:rsidRDefault="00D0430E">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Heading2"/>
      </w:pPr>
      <w:r>
        <w:t>A.8 Frequency hopping</w:t>
      </w:r>
    </w:p>
    <w:tbl>
      <w:tblPr>
        <w:tblStyle w:val="TableGrid"/>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For mPUSCH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For mPUSCH with repetition, inter-slot and inter-repetition frequency hopping are supported.</w:t>
            </w:r>
          </w:p>
        </w:tc>
      </w:tr>
    </w:tbl>
    <w:p w14:paraId="3B55BE26" w14:textId="77777777" w:rsidR="00D11556" w:rsidRDefault="00D11556"/>
    <w:p w14:paraId="636C9CA8" w14:textId="77777777" w:rsidR="00D11556" w:rsidRDefault="00D0430E">
      <w:pPr>
        <w:pStyle w:val="Heading2"/>
      </w:pPr>
      <w:r>
        <w:t>A.9 Transmission power determination</w:t>
      </w:r>
    </w:p>
    <w:tbl>
      <w:tblPr>
        <w:tblStyle w:val="TableGrid"/>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Heading2"/>
      </w:pPr>
      <w:r>
        <w:lastRenderedPageBreak/>
        <w:t>A.10 Rank of TBoMS transmission</w:t>
      </w:r>
    </w:p>
    <w:tbl>
      <w:tblPr>
        <w:tblStyle w:val="TableGrid"/>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5C4A56A3"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Heading2"/>
      </w:pPr>
      <w:r>
        <w:t>A.11 Channel estimation</w:t>
      </w:r>
    </w:p>
    <w:tbl>
      <w:tblPr>
        <w:tblStyle w:val="TableGrid"/>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Heading2"/>
      </w:pPr>
      <w:r>
        <w:t>A.12 Retransmissions</w:t>
      </w:r>
    </w:p>
    <w:tbl>
      <w:tblPr>
        <w:tblStyle w:val="TableGrid"/>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TB processing over multi-slot PUSCH, InterDigital</w:t>
            </w:r>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Heading2"/>
        <w:rPr>
          <w:lang w:val="fr-FR"/>
        </w:rPr>
      </w:pPr>
      <w:r>
        <w:rPr>
          <w:lang w:val="fr-FR"/>
        </w:rPr>
        <w:t>A.13 UCI multiplexing, SRS/DL collusions/cancellations</w:t>
      </w:r>
    </w:p>
    <w:tbl>
      <w:tblPr>
        <w:tblStyle w:val="TableGrid"/>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behavior on how to deal with the collision issue between multiple slot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t>Proposal 1</w:t>
            </w:r>
            <w:r>
              <w:t>: mPUSCH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When mPUSCH overlaps with PUCCH in time, if the timeline requirement is satisfied, the whole mPUSCH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lastRenderedPageBreak/>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Discussion on TB processing over multi-slot PUSCH, Huawei, HiSilicon</w:t>
            </w:r>
          </w:p>
          <w:p w14:paraId="3D551C2D" w14:textId="77777777" w:rsidR="00D11556" w:rsidRDefault="00D0430E">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xml:space="preserve">: Dynamic switching between TB processing over multi-slot and </w:t>
            </w:r>
            <w:proofErr w:type="gramStart"/>
            <w:r>
              <w:rPr>
                <w:rFonts w:ascii="Times New Roman" w:eastAsia="DengXian" w:hAnsi="Times New Roman" w:cs="Times New Roman"/>
                <w:color w:val="000000" w:themeColor="text1"/>
              </w:rPr>
              <w:t>single-slot</w:t>
            </w:r>
            <w:proofErr w:type="gramEnd"/>
            <w:r>
              <w:rPr>
                <w:rFonts w:ascii="Times New Roman" w:eastAsia="DengXian" w:hAnsi="Times New Roman" w:cs="Times New Roman"/>
                <w:color w:val="000000" w:themeColor="text1"/>
              </w:rPr>
              <w:t xml:space="preserve"> is adopted. Switching is based on implicit indication by conditions of RB/MCS.</w:t>
            </w:r>
          </w:p>
          <w:p w14:paraId="5EC4C0DB"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D27803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TB processing over multi-slot PUSCH, InterDigital</w:t>
            </w:r>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5CB1CF6"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Heading2"/>
        <w:rPr>
          <w:lang w:val="en-US"/>
        </w:rPr>
      </w:pPr>
      <w:r>
        <w:rPr>
          <w:lang w:val="en-US"/>
        </w:rPr>
        <w:lastRenderedPageBreak/>
        <w:t xml:space="preserve">A.15 Service-like prioritization of TBoMS </w:t>
      </w:r>
    </w:p>
    <w:tbl>
      <w:tblPr>
        <w:tblStyle w:val="TableGrid"/>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r>
              <w:rPr>
                <w:iCs/>
                <w:sz w:val="22"/>
                <w:szCs w:val="22"/>
              </w:rPr>
              <w:t>mPUSCH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Heading1"/>
        <w:rPr>
          <w:lang w:val="en-US"/>
        </w:rPr>
      </w:pPr>
      <w:r>
        <w:rPr>
          <w:lang w:val="en-US"/>
        </w:rPr>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Batang" w:hAnsi="Times"/>
          <w:szCs w:val="22"/>
          <w:lang w:eastAsia="zh-CN"/>
        </w:rPr>
      </w:pPr>
    </w:p>
    <w:p w14:paraId="79ABF31A" w14:textId="77777777" w:rsidR="00D11556" w:rsidRDefault="00D11556">
      <w:pPr>
        <w:rPr>
          <w:sz w:val="22"/>
          <w:szCs w:val="22"/>
          <w:lang w:eastAsia="zh-CN"/>
        </w:rPr>
      </w:pPr>
    </w:p>
    <w:sectPr w:rsidR="00D11556">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9C4AD" w14:textId="77777777" w:rsidR="007D0C97" w:rsidRDefault="007D0C97">
      <w:pPr>
        <w:spacing w:after="0" w:line="240" w:lineRule="auto"/>
      </w:pPr>
      <w:r>
        <w:separator/>
      </w:r>
    </w:p>
  </w:endnote>
  <w:endnote w:type="continuationSeparator" w:id="0">
    <w:p w14:paraId="6A68B3C6" w14:textId="77777777" w:rsidR="007D0C97" w:rsidRDefault="007D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Times-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6D68F" w14:textId="77777777" w:rsidR="007D0C97" w:rsidRDefault="007D0C97">
      <w:pPr>
        <w:spacing w:after="0" w:line="240" w:lineRule="auto"/>
      </w:pPr>
      <w:r>
        <w:separator/>
      </w:r>
    </w:p>
  </w:footnote>
  <w:footnote w:type="continuationSeparator" w:id="0">
    <w:p w14:paraId="70BAFED0" w14:textId="77777777" w:rsidR="007D0C97" w:rsidRDefault="007D0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CB0D" w14:textId="77777777" w:rsidR="00F4560C" w:rsidRDefault="00F4560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5"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7"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20"/>
  </w:num>
  <w:num w:numId="3">
    <w:abstractNumId w:val="10"/>
  </w:num>
  <w:num w:numId="4">
    <w:abstractNumId w:val="8"/>
  </w:num>
  <w:num w:numId="5">
    <w:abstractNumId w:val="34"/>
  </w:num>
  <w:num w:numId="6">
    <w:abstractNumId w:val="6"/>
  </w:num>
  <w:num w:numId="7">
    <w:abstractNumId w:val="21"/>
  </w:num>
  <w:num w:numId="8">
    <w:abstractNumId w:val="28"/>
  </w:num>
  <w:num w:numId="9">
    <w:abstractNumId w:val="22"/>
  </w:num>
  <w:num w:numId="10">
    <w:abstractNumId w:val="35"/>
  </w:num>
  <w:num w:numId="11">
    <w:abstractNumId w:val="11"/>
  </w:num>
  <w:num w:numId="12">
    <w:abstractNumId w:val="19"/>
  </w:num>
  <w:num w:numId="13">
    <w:abstractNumId w:val="33"/>
  </w:num>
  <w:num w:numId="14">
    <w:abstractNumId w:val="24"/>
  </w:num>
  <w:num w:numId="15">
    <w:abstractNumId w:val="26"/>
  </w:num>
  <w:num w:numId="16">
    <w:abstractNumId w:val="29"/>
  </w:num>
  <w:num w:numId="17">
    <w:abstractNumId w:val="15"/>
  </w:num>
  <w:num w:numId="18">
    <w:abstractNumId w:val="5"/>
  </w:num>
  <w:num w:numId="19">
    <w:abstractNumId w:val="3"/>
  </w:num>
  <w:num w:numId="20">
    <w:abstractNumId w:val="27"/>
  </w:num>
  <w:num w:numId="21">
    <w:abstractNumId w:val="1"/>
  </w:num>
  <w:num w:numId="22">
    <w:abstractNumId w:val="32"/>
  </w:num>
  <w:num w:numId="23">
    <w:abstractNumId w:val="13"/>
  </w:num>
  <w:num w:numId="24">
    <w:abstractNumId w:val="0"/>
  </w:num>
  <w:num w:numId="25">
    <w:abstractNumId w:val="14"/>
  </w:num>
  <w:num w:numId="26">
    <w:abstractNumId w:val="16"/>
  </w:num>
  <w:num w:numId="27">
    <w:abstractNumId w:val="9"/>
  </w:num>
  <w:num w:numId="28">
    <w:abstractNumId w:val="18"/>
  </w:num>
  <w:num w:numId="29">
    <w:abstractNumId w:val="2"/>
  </w:num>
  <w:num w:numId="30">
    <w:abstractNumId w:val="30"/>
  </w:num>
  <w:num w:numId="31">
    <w:abstractNumId w:val="17"/>
  </w:num>
  <w:num w:numId="32">
    <w:abstractNumId w:val="23"/>
  </w:num>
  <w:num w:numId="33">
    <w:abstractNumId w:val="4"/>
  </w:num>
  <w:num w:numId="34">
    <w:abstractNumId w:val="31"/>
  </w:num>
  <w:num w:numId="35">
    <w:abstractNumId w:val="7"/>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2B5A"/>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336F"/>
    <w:rsid w:val="000544B4"/>
    <w:rsid w:val="00055B06"/>
    <w:rsid w:val="0005670B"/>
    <w:rsid w:val="00056B8C"/>
    <w:rsid w:val="00057476"/>
    <w:rsid w:val="00057A53"/>
    <w:rsid w:val="000614D6"/>
    <w:rsid w:val="00062E4E"/>
    <w:rsid w:val="000645D3"/>
    <w:rsid w:val="000654C0"/>
    <w:rsid w:val="000664E0"/>
    <w:rsid w:val="00066758"/>
    <w:rsid w:val="00066A4F"/>
    <w:rsid w:val="00070EEB"/>
    <w:rsid w:val="000742A2"/>
    <w:rsid w:val="000745CE"/>
    <w:rsid w:val="0007536C"/>
    <w:rsid w:val="00075B6E"/>
    <w:rsid w:val="00076DB8"/>
    <w:rsid w:val="00077102"/>
    <w:rsid w:val="00077C73"/>
    <w:rsid w:val="00082736"/>
    <w:rsid w:val="000844C2"/>
    <w:rsid w:val="000846A0"/>
    <w:rsid w:val="00084BF8"/>
    <w:rsid w:val="00085E00"/>
    <w:rsid w:val="000872EA"/>
    <w:rsid w:val="00087588"/>
    <w:rsid w:val="00087C4F"/>
    <w:rsid w:val="00087DA1"/>
    <w:rsid w:val="000907E7"/>
    <w:rsid w:val="00090A73"/>
    <w:rsid w:val="00090CEA"/>
    <w:rsid w:val="00092B39"/>
    <w:rsid w:val="00095097"/>
    <w:rsid w:val="00096D36"/>
    <w:rsid w:val="0009779B"/>
    <w:rsid w:val="00097DC9"/>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B23"/>
    <w:rsid w:val="00115573"/>
    <w:rsid w:val="00115B15"/>
    <w:rsid w:val="00116546"/>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FB"/>
    <w:rsid w:val="001773ED"/>
    <w:rsid w:val="00177837"/>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73FE"/>
    <w:rsid w:val="001B7867"/>
    <w:rsid w:val="001B7A10"/>
    <w:rsid w:val="001B7A65"/>
    <w:rsid w:val="001B7AF4"/>
    <w:rsid w:val="001C0D07"/>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E01FC"/>
    <w:rsid w:val="001E0845"/>
    <w:rsid w:val="001E0DC1"/>
    <w:rsid w:val="001E1099"/>
    <w:rsid w:val="001E1549"/>
    <w:rsid w:val="001E24F6"/>
    <w:rsid w:val="001E41F3"/>
    <w:rsid w:val="001E47A6"/>
    <w:rsid w:val="001E48B3"/>
    <w:rsid w:val="001E4BBD"/>
    <w:rsid w:val="001E5B37"/>
    <w:rsid w:val="001E6030"/>
    <w:rsid w:val="001E67B9"/>
    <w:rsid w:val="001E77FB"/>
    <w:rsid w:val="001E7FA1"/>
    <w:rsid w:val="001F25C9"/>
    <w:rsid w:val="001F27DD"/>
    <w:rsid w:val="001F2A60"/>
    <w:rsid w:val="001F78BD"/>
    <w:rsid w:val="001F7E76"/>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C00FE"/>
    <w:rsid w:val="002C3BB1"/>
    <w:rsid w:val="002C4D81"/>
    <w:rsid w:val="002C4DF0"/>
    <w:rsid w:val="002C6F96"/>
    <w:rsid w:val="002C7253"/>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B07F3"/>
    <w:rsid w:val="003B3B37"/>
    <w:rsid w:val="003B4CA5"/>
    <w:rsid w:val="003B57C5"/>
    <w:rsid w:val="003B6D83"/>
    <w:rsid w:val="003C00F5"/>
    <w:rsid w:val="003C0576"/>
    <w:rsid w:val="003C3583"/>
    <w:rsid w:val="003C492E"/>
    <w:rsid w:val="003C5B89"/>
    <w:rsid w:val="003C7859"/>
    <w:rsid w:val="003D0E23"/>
    <w:rsid w:val="003D1556"/>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50D1A"/>
    <w:rsid w:val="00453447"/>
    <w:rsid w:val="00453822"/>
    <w:rsid w:val="00454F8F"/>
    <w:rsid w:val="004605EE"/>
    <w:rsid w:val="00460B9C"/>
    <w:rsid w:val="00460C9B"/>
    <w:rsid w:val="00460CCE"/>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595"/>
    <w:rsid w:val="00575D35"/>
    <w:rsid w:val="0058058E"/>
    <w:rsid w:val="005815DD"/>
    <w:rsid w:val="00584DDD"/>
    <w:rsid w:val="00585220"/>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7CE9"/>
    <w:rsid w:val="005F1040"/>
    <w:rsid w:val="005F2E4D"/>
    <w:rsid w:val="005F4A2E"/>
    <w:rsid w:val="005F5642"/>
    <w:rsid w:val="005F5C1E"/>
    <w:rsid w:val="005F5DD8"/>
    <w:rsid w:val="005F6BF5"/>
    <w:rsid w:val="005F7148"/>
    <w:rsid w:val="00602087"/>
    <w:rsid w:val="00602221"/>
    <w:rsid w:val="0060230E"/>
    <w:rsid w:val="006031D7"/>
    <w:rsid w:val="00604FAE"/>
    <w:rsid w:val="0060501D"/>
    <w:rsid w:val="006051B4"/>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A01A2"/>
    <w:rsid w:val="006A4507"/>
    <w:rsid w:val="006A4A88"/>
    <w:rsid w:val="006A72FE"/>
    <w:rsid w:val="006A7B31"/>
    <w:rsid w:val="006B06C8"/>
    <w:rsid w:val="006B06FB"/>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9DB"/>
    <w:rsid w:val="006F41AD"/>
    <w:rsid w:val="006F6B11"/>
    <w:rsid w:val="0070058A"/>
    <w:rsid w:val="007008AE"/>
    <w:rsid w:val="0070260B"/>
    <w:rsid w:val="00702618"/>
    <w:rsid w:val="00702717"/>
    <w:rsid w:val="007038D0"/>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6131C"/>
    <w:rsid w:val="008626E0"/>
    <w:rsid w:val="008626E7"/>
    <w:rsid w:val="00862C59"/>
    <w:rsid w:val="00862FE3"/>
    <w:rsid w:val="0086452D"/>
    <w:rsid w:val="0086462E"/>
    <w:rsid w:val="008657EB"/>
    <w:rsid w:val="00865806"/>
    <w:rsid w:val="00865FFD"/>
    <w:rsid w:val="00866628"/>
    <w:rsid w:val="00870EE7"/>
    <w:rsid w:val="00871F98"/>
    <w:rsid w:val="00872C35"/>
    <w:rsid w:val="0087393E"/>
    <w:rsid w:val="008749B8"/>
    <w:rsid w:val="00874CF8"/>
    <w:rsid w:val="00874FD1"/>
    <w:rsid w:val="00875857"/>
    <w:rsid w:val="00875BED"/>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35D1"/>
    <w:rsid w:val="009339A8"/>
    <w:rsid w:val="009348D3"/>
    <w:rsid w:val="009357A8"/>
    <w:rsid w:val="0093677C"/>
    <w:rsid w:val="009373F5"/>
    <w:rsid w:val="0094020E"/>
    <w:rsid w:val="00943161"/>
    <w:rsid w:val="00943F63"/>
    <w:rsid w:val="009449FB"/>
    <w:rsid w:val="00946126"/>
    <w:rsid w:val="009470C1"/>
    <w:rsid w:val="00947437"/>
    <w:rsid w:val="009503F5"/>
    <w:rsid w:val="00952AB4"/>
    <w:rsid w:val="00952D72"/>
    <w:rsid w:val="00953A86"/>
    <w:rsid w:val="0095596B"/>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4302"/>
    <w:rsid w:val="009C5306"/>
    <w:rsid w:val="009C60B7"/>
    <w:rsid w:val="009D06B6"/>
    <w:rsid w:val="009D0888"/>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6328"/>
    <w:rsid w:val="00A47E70"/>
    <w:rsid w:val="00A50731"/>
    <w:rsid w:val="00A50CAB"/>
    <w:rsid w:val="00A50CF0"/>
    <w:rsid w:val="00A51F3B"/>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5F13"/>
    <w:rsid w:val="00B4606F"/>
    <w:rsid w:val="00B47E32"/>
    <w:rsid w:val="00B507E3"/>
    <w:rsid w:val="00B518A5"/>
    <w:rsid w:val="00B519F3"/>
    <w:rsid w:val="00B52610"/>
    <w:rsid w:val="00B54552"/>
    <w:rsid w:val="00B54F07"/>
    <w:rsid w:val="00B56AD8"/>
    <w:rsid w:val="00B575FE"/>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599"/>
    <w:rsid w:val="00B97FB5"/>
    <w:rsid w:val="00BA2605"/>
    <w:rsid w:val="00BA278B"/>
    <w:rsid w:val="00BA33B6"/>
    <w:rsid w:val="00BA3498"/>
    <w:rsid w:val="00BA3EC5"/>
    <w:rsid w:val="00BA51D9"/>
    <w:rsid w:val="00BA5809"/>
    <w:rsid w:val="00BA6338"/>
    <w:rsid w:val="00BA6877"/>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FD"/>
    <w:rsid w:val="00BF620A"/>
    <w:rsid w:val="00BF6389"/>
    <w:rsid w:val="00C008BB"/>
    <w:rsid w:val="00C01027"/>
    <w:rsid w:val="00C03B82"/>
    <w:rsid w:val="00C03ED4"/>
    <w:rsid w:val="00C04A1F"/>
    <w:rsid w:val="00C074D9"/>
    <w:rsid w:val="00C07CB6"/>
    <w:rsid w:val="00C10676"/>
    <w:rsid w:val="00C112CC"/>
    <w:rsid w:val="00C114E1"/>
    <w:rsid w:val="00C133DD"/>
    <w:rsid w:val="00C15E4C"/>
    <w:rsid w:val="00C16143"/>
    <w:rsid w:val="00C16C7F"/>
    <w:rsid w:val="00C21867"/>
    <w:rsid w:val="00C24934"/>
    <w:rsid w:val="00C2655E"/>
    <w:rsid w:val="00C27796"/>
    <w:rsid w:val="00C30D62"/>
    <w:rsid w:val="00C30FB7"/>
    <w:rsid w:val="00C3195F"/>
    <w:rsid w:val="00C3259A"/>
    <w:rsid w:val="00C32C61"/>
    <w:rsid w:val="00C32EB0"/>
    <w:rsid w:val="00C334CC"/>
    <w:rsid w:val="00C33D56"/>
    <w:rsid w:val="00C34610"/>
    <w:rsid w:val="00C3490C"/>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1EC0"/>
    <w:rsid w:val="00CC41AB"/>
    <w:rsid w:val="00CC5026"/>
    <w:rsid w:val="00CC518A"/>
    <w:rsid w:val="00CC6E7C"/>
    <w:rsid w:val="00CC7971"/>
    <w:rsid w:val="00CD0C03"/>
    <w:rsid w:val="00CD1D71"/>
    <w:rsid w:val="00CD21A9"/>
    <w:rsid w:val="00CD2FC6"/>
    <w:rsid w:val="00CD3BA9"/>
    <w:rsid w:val="00CD4F1F"/>
    <w:rsid w:val="00CD5642"/>
    <w:rsid w:val="00CD59CF"/>
    <w:rsid w:val="00CD7B17"/>
    <w:rsid w:val="00CE0D82"/>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3362"/>
    <w:rsid w:val="00D33E28"/>
    <w:rsid w:val="00D357A7"/>
    <w:rsid w:val="00D3660E"/>
    <w:rsid w:val="00D37290"/>
    <w:rsid w:val="00D37F9C"/>
    <w:rsid w:val="00D403EB"/>
    <w:rsid w:val="00D40672"/>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853"/>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5AAB"/>
    <w:rsid w:val="00DE71A4"/>
    <w:rsid w:val="00DE7A34"/>
    <w:rsid w:val="00DF20B7"/>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2A60"/>
    <w:rsid w:val="00E32B73"/>
    <w:rsid w:val="00E3388D"/>
    <w:rsid w:val="00E33C02"/>
    <w:rsid w:val="00E33DD1"/>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704"/>
    <w:rsid w:val="00E52FCA"/>
    <w:rsid w:val="00E53BDB"/>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408"/>
    <w:rsid w:val="00E96E96"/>
    <w:rsid w:val="00E9720B"/>
    <w:rsid w:val="00E978D2"/>
    <w:rsid w:val="00EA08EE"/>
    <w:rsid w:val="00EA14BA"/>
    <w:rsid w:val="00EA1BD1"/>
    <w:rsid w:val="00EA2D9C"/>
    <w:rsid w:val="00EA2FB2"/>
    <w:rsid w:val="00EB0226"/>
    <w:rsid w:val="00EB11F9"/>
    <w:rsid w:val="00EB1A52"/>
    <w:rsid w:val="00EB1DE4"/>
    <w:rsid w:val="00EB34CE"/>
    <w:rsid w:val="00EB7A65"/>
    <w:rsid w:val="00EB7E6D"/>
    <w:rsid w:val="00EC24DF"/>
    <w:rsid w:val="00EC5D4E"/>
    <w:rsid w:val="00EC6278"/>
    <w:rsid w:val="00ED011C"/>
    <w:rsid w:val="00ED32A0"/>
    <w:rsid w:val="00ED396D"/>
    <w:rsid w:val="00ED43B9"/>
    <w:rsid w:val="00ED4B9B"/>
    <w:rsid w:val="00ED4D25"/>
    <w:rsid w:val="00ED6C5C"/>
    <w:rsid w:val="00EE0171"/>
    <w:rsid w:val="00EE01A0"/>
    <w:rsid w:val="00EE0337"/>
    <w:rsid w:val="00EE0A91"/>
    <w:rsid w:val="00EE0DD4"/>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CE1"/>
    <w:rsid w:val="00EF4261"/>
    <w:rsid w:val="00EF6EB4"/>
    <w:rsid w:val="00F004F2"/>
    <w:rsid w:val="00F00AD8"/>
    <w:rsid w:val="00F00D65"/>
    <w:rsid w:val="00F03974"/>
    <w:rsid w:val="00F042F1"/>
    <w:rsid w:val="00F04C24"/>
    <w:rsid w:val="00F04F21"/>
    <w:rsid w:val="00F04F2B"/>
    <w:rsid w:val="00F05324"/>
    <w:rsid w:val="00F10D2C"/>
    <w:rsid w:val="00F11155"/>
    <w:rsid w:val="00F13309"/>
    <w:rsid w:val="00F148EC"/>
    <w:rsid w:val="00F14A93"/>
    <w:rsid w:val="00F1533F"/>
    <w:rsid w:val="00F16CFD"/>
    <w:rsid w:val="00F213DE"/>
    <w:rsid w:val="00F22A3C"/>
    <w:rsid w:val="00F23837"/>
    <w:rsid w:val="00F23C3B"/>
    <w:rsid w:val="00F25D98"/>
    <w:rsid w:val="00F25F34"/>
    <w:rsid w:val="00F25F7D"/>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F07"/>
    <w:rsid w:val="00FC6F6A"/>
    <w:rsid w:val="00FC7942"/>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9F09F"/>
  <w15:docId w15:val="{770D7817-A3EF-494A-BB47-F1EC380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ABB989-A994-4175-A2E0-4327765E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13455</Words>
  <Characters>84773</Characters>
  <Application>Microsoft Office Word</Application>
  <DocSecurity>0</DocSecurity>
  <Lines>706</Lines>
  <Paragraphs>196</Paragraphs>
  <ScaleCrop>false</ScaleCrop>
  <Company>3GPP Support Team</Company>
  <LinksUpToDate>false</LinksUpToDate>
  <CharactersWithSpaces>98032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ANKIT BHAMRI</cp:lastModifiedBy>
  <cp:revision>16</cp:revision>
  <cp:lastPrinted>1900-12-31T16:00:00Z</cp:lastPrinted>
  <dcterms:created xsi:type="dcterms:W3CDTF">2021-01-27T16:30:00Z</dcterms:created>
  <dcterms:modified xsi:type="dcterms:W3CDTF">2021-01-27T19:17:00Z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ies>
</file>