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proofErr w:type="gramStart"/>
      <w:r>
        <w:rPr>
          <w:szCs w:val="22"/>
          <w:lang w:val="en-US"/>
        </w:rPr>
        <w:t>was</w:t>
      </w:r>
      <w:proofErr w:type="gramEnd"/>
      <w:r>
        <w:rPr>
          <w:szCs w:val="22"/>
          <w:lang w:val="en-US"/>
        </w:rPr>
        <w:t xml:space="preserve">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w:t>
            </w:r>
            <w:r w:rsidRPr="00367BDB">
              <w:rPr>
                <w:lang w:val="en-US"/>
              </w:rPr>
              <w:lastRenderedPageBreak/>
              <w:t xml:space="preserve">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proofErr w:type="spellStart"/>
            <w:r w:rsidRPr="0011566B">
              <w:rPr>
                <w:rFonts w:eastAsia="等线"/>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 xml:space="preserve">within </w:t>
            </w:r>
            <w:proofErr w:type="gramStart"/>
            <w:r w:rsidR="00AE1D79" w:rsidRPr="0024289C">
              <w:rPr>
                <w:i/>
                <w:iCs/>
                <w:lang w:val="en-US"/>
              </w:rPr>
              <w:t>a</w:t>
            </w:r>
            <w:proofErr w:type="gramEnd"/>
            <w:r w:rsidR="00AE1D79" w:rsidRPr="0024289C">
              <w:rPr>
                <w:i/>
                <w:iCs/>
                <w:lang w:val="en-US"/>
              </w:rPr>
              <w:t xml:space="preserve">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lastRenderedPageBreak/>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sidRPr="002E6827">
              <w:rPr>
                <w:rFonts w:cs="Arial"/>
              </w:rPr>
              <w:t>Dedicated PRACH resources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lastRenderedPageBreak/>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 xml:space="preserve">where a PUCCH (for Msg4 HARQ) or PUSCH (for Msg3) falls outside the </w:t>
            </w:r>
            <w:proofErr w:type="spellStart"/>
            <w:r w:rsidRPr="00757816">
              <w:rPr>
                <w:rFonts w:eastAsia="等线"/>
                <w:lang w:val="en-US" w:eastAsia="zh-CN"/>
              </w:rPr>
              <w:t>RedCap</w:t>
            </w:r>
            <w:proofErr w:type="spellEnd"/>
            <w:r w:rsidRPr="00757816">
              <w:rPr>
                <w:rFonts w:eastAsia="等线"/>
                <w:lang w:val="en-US" w:eastAsia="zh-CN"/>
              </w:rPr>
              <w:t xml:space="preserve">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proofErr w:type="gramStart"/>
            <w:r>
              <w:rPr>
                <w:rFonts w:eastAsia="等线"/>
                <w:lang w:eastAsia="zh-CN"/>
              </w:rPr>
              <w:t>avoid  addition</w:t>
            </w:r>
            <w:proofErr w:type="gramEnd"/>
            <w:r>
              <w:rPr>
                <w:rFonts w:eastAsia="等线"/>
                <w:lang w:eastAsia="zh-CN"/>
              </w:rPr>
              <w:t xml:space="preserve">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Pr>
                <w:rFonts w:cs="Arial"/>
              </w:rPr>
              <w:t>No enhancement is necessary</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w:t>
            </w:r>
            <w:proofErr w:type="spellStart"/>
            <w:r>
              <w:rPr>
                <w:rFonts w:eastAsia="等线"/>
                <w:lang w:val="en-US" w:eastAsia="zh-CN"/>
              </w:rPr>
              <w:t>RedCap</w:t>
            </w:r>
            <w:proofErr w:type="spellEnd"/>
            <w:r>
              <w:rPr>
                <w:rFonts w:eastAsia="等线"/>
                <w:lang w:val="en-US" w:eastAsia="zh-CN"/>
              </w:rPr>
              <w:t xml:space="preserve"> UEs since the maximum UE bandwidth of </w:t>
            </w:r>
            <w:proofErr w:type="spellStart"/>
            <w:r>
              <w:rPr>
                <w:rFonts w:eastAsia="等线"/>
                <w:lang w:val="en-US" w:eastAsia="zh-CN"/>
              </w:rPr>
              <w:t>RedCap</w:t>
            </w:r>
            <w:proofErr w:type="spellEnd"/>
            <w:r>
              <w:rPr>
                <w:rFonts w:eastAsia="等线"/>
                <w:lang w:val="en-US" w:eastAsia="zh-CN"/>
              </w:rPr>
              <w:t xml:space="preserve">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proofErr w:type="spellStart"/>
            <w:r>
              <w:rPr>
                <w:rFonts w:eastAsia="等线"/>
                <w:lang w:val="en-US" w:eastAsia="zh-CN"/>
              </w:rPr>
              <w:t>RedCap</w:t>
            </w:r>
            <w:proofErr w:type="spellEnd"/>
            <w:r>
              <w:rPr>
                <w:rFonts w:eastAsia="等线"/>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 xml:space="preserve">In FR1, it is sufficient to support existing BWP switching mechanism for R17 </w:t>
            </w:r>
            <w:proofErr w:type="spellStart"/>
            <w:r>
              <w:rPr>
                <w:rFonts w:eastAsia="等线"/>
                <w:lang w:val="en-US" w:eastAsia="zh-CN"/>
              </w:rPr>
              <w:t>RedCap</w:t>
            </w:r>
            <w:proofErr w:type="spellEnd"/>
            <w:r>
              <w:rPr>
                <w:rFonts w:eastAsia="等线"/>
                <w:lang w:val="en-US" w:eastAsia="zh-CN"/>
              </w:rPr>
              <w:t xml:space="preserve">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w:t>
            </w:r>
            <w:r>
              <w:rPr>
                <w:lang w:val="en-US"/>
              </w:rPr>
              <w:lastRenderedPageBreak/>
              <w:t xml:space="preserve">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973399">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592B95">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lastRenderedPageBreak/>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 xml:space="preserve">If higher PDCCH aggregation levels are used for </w:t>
            </w:r>
            <w:proofErr w:type="spellStart"/>
            <w:r>
              <w:t>RedCap</w:t>
            </w:r>
            <w:proofErr w:type="spellEnd"/>
            <w:r>
              <w:t xml:space="preserve">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hint="eastAsia"/>
                <w:lang w:val="en-US" w:eastAsia="ja-JP"/>
              </w:rPr>
            </w:pPr>
          </w:p>
        </w:tc>
        <w:tc>
          <w:tcPr>
            <w:tcW w:w="6783" w:type="dxa"/>
          </w:tcPr>
          <w:p w14:paraId="7842906B" w14:textId="682B8A1E" w:rsidR="00CD49F7" w:rsidRDefault="00CD49F7" w:rsidP="00CD49F7">
            <w:pPr>
              <w:rPr>
                <w:rFonts w:eastAsia="Yu Mincho" w:hint="eastAsia"/>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w:t>
            </w:r>
            <w:proofErr w:type="gramStart"/>
            <w:r>
              <w:rPr>
                <w:rFonts w:eastAsia="宋体"/>
                <w:lang w:val="en-US" w:eastAsia="zh-CN"/>
              </w:rPr>
              <w:t>e.g.</w:t>
            </w:r>
            <w:proofErr w:type="gramEnd"/>
            <w:r>
              <w:rPr>
                <w:rFonts w:eastAsia="宋体"/>
                <w:lang w:val="en-US" w:eastAsia="zh-CN"/>
              </w:rPr>
              <w:t xml:space="preserve">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lastRenderedPageBreak/>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hint="eastAsia"/>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 xml:space="preserve">support/applicability of the lower-SE MCS table in 38.214 during initial </w:t>
            </w:r>
            <w:r>
              <w:rPr>
                <w:bCs/>
                <w:sz w:val="20"/>
                <w:szCs w:val="20"/>
                <w:lang w:val="en-US"/>
              </w:rPr>
              <w:lastRenderedPageBreak/>
              <w:t>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w:t>
            </w:r>
            <w:proofErr w:type="spellStart"/>
            <w:r>
              <w:rPr>
                <w:rFonts w:eastAsia="等线"/>
                <w:lang w:val="en-US" w:eastAsia="zh-CN" w:bidi="hi-IN"/>
              </w:rPr>
              <w:t>RedCap</w:t>
            </w:r>
            <w:proofErr w:type="spellEnd"/>
            <w:r>
              <w:rPr>
                <w:rFonts w:eastAsia="等线"/>
                <w:lang w:val="en-US" w:eastAsia="zh-CN" w:bidi="hi-IN"/>
              </w:rPr>
              <w:t xml:space="preserve">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plenary decisions in RAN#91e. Instead, the following potential conclusion </w:t>
            </w:r>
            <w:r>
              <w:rPr>
                <w:lang w:val="en-US"/>
              </w:rPr>
              <w:lastRenderedPageBreak/>
              <w:t>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hint="eastAsia"/>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hint="eastAsia"/>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w:t>
      </w:r>
      <w:r w:rsidR="0079630F" w:rsidRPr="00114A43">
        <w:lastRenderedPageBreak/>
        <w:t xml:space="preserve">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A5D5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A5D5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 xml:space="preserve">or define new one, it </w:t>
            </w:r>
            <w:r>
              <w:rPr>
                <w:lang w:val="en-US"/>
              </w:rPr>
              <w:lastRenderedPageBreak/>
              <w:t>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lastRenderedPageBreak/>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592B95">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w:t>
            </w:r>
            <w:proofErr w:type="gramStart"/>
            <w:r>
              <w:rPr>
                <w:rFonts w:eastAsia="等线"/>
                <w:lang w:val="en-US" w:eastAsia="zh-CN"/>
              </w:rPr>
              <w:t>Therefore</w:t>
            </w:r>
            <w:proofErr w:type="gramEnd"/>
            <w:r>
              <w:rPr>
                <w:rFonts w:eastAsia="等线"/>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592B95">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592B95">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hint="eastAsia"/>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hint="eastAsia"/>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hint="eastAsia"/>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hint="eastAsia"/>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w:t>
            </w:r>
            <w:r>
              <w:rPr>
                <w:rFonts w:eastAsia="等线" w:hint="eastAsia"/>
                <w:lang w:val="en-US" w:eastAsia="zh-CN"/>
              </w:rPr>
              <w:lastRenderedPageBreak/>
              <w:t>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 xml:space="preserve">No. We do not think the reasons provided in the responses justify further study of semi-static TDD-like configuration. It clearly has larger specification impact than defining collision handling </w:t>
            </w:r>
            <w:r>
              <w:rPr>
                <w:lang w:val="en-US"/>
              </w:rPr>
              <w:lastRenderedPageBreak/>
              <w:t>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w:t>
            </w:r>
            <w:proofErr w:type="gramStart"/>
            <w:r>
              <w:rPr>
                <w:lang w:val="en-US"/>
              </w:rPr>
              <w:t>Otherwise</w:t>
            </w:r>
            <w:proofErr w:type="gramEnd"/>
            <w:r>
              <w:rPr>
                <w:lang w:val="en-US"/>
              </w:rPr>
              <w:t xml:space="preserv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hint="eastAsia"/>
                <w:lang w:val="en-US" w:eastAsia="ja-JP"/>
              </w:rPr>
            </w:pPr>
            <w:r>
              <w:rPr>
                <w:rFonts w:eastAsia="等线" w:hint="eastAsia"/>
                <w:lang w:val="en-US" w:eastAsia="zh-CN"/>
              </w:rPr>
              <w:lastRenderedPageBreak/>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hint="eastAsia"/>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hint="eastAsia"/>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lastRenderedPageBreak/>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A5D50"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A5D50"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A5D50"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A5D50"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A5D50"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A5D50"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A5D50"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A5D50"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A5D50"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A5D50"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A5D50"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A5D50"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A5D50"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A5D50"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5A5D50"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A5D50"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A5D50"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A5D50"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A5D50"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A5D50"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A5D50"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A5D50"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A5D50"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A5D50"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A5D50"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A5D50"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A5D50"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A5D50"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A5D50"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CDE97" w14:textId="77777777" w:rsidR="005A5D50" w:rsidRDefault="005A5D50" w:rsidP="00581A60">
      <w:pPr>
        <w:spacing w:after="0"/>
      </w:pPr>
      <w:r>
        <w:separator/>
      </w:r>
    </w:p>
  </w:endnote>
  <w:endnote w:type="continuationSeparator" w:id="0">
    <w:p w14:paraId="5A4A045B" w14:textId="77777777" w:rsidR="005A5D50" w:rsidRDefault="005A5D50" w:rsidP="00581A60">
      <w:pPr>
        <w:spacing w:after="0"/>
      </w:pPr>
      <w:r>
        <w:continuationSeparator/>
      </w:r>
    </w:p>
  </w:endnote>
  <w:endnote w:type="continuationNotice" w:id="1">
    <w:p w14:paraId="6A8ED376" w14:textId="77777777" w:rsidR="005A5D50" w:rsidRDefault="005A5D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F290D" w14:textId="77777777" w:rsidR="005A5D50" w:rsidRDefault="005A5D50" w:rsidP="00581A60">
      <w:pPr>
        <w:spacing w:after="0"/>
      </w:pPr>
      <w:r>
        <w:separator/>
      </w:r>
    </w:p>
  </w:footnote>
  <w:footnote w:type="continuationSeparator" w:id="0">
    <w:p w14:paraId="50BF79DB" w14:textId="77777777" w:rsidR="005A5D50" w:rsidRDefault="005A5D50" w:rsidP="00581A60">
      <w:pPr>
        <w:spacing w:after="0"/>
      </w:pPr>
      <w:r>
        <w:continuationSeparator/>
      </w:r>
    </w:p>
  </w:footnote>
  <w:footnote w:type="continuationNotice" w:id="1">
    <w:p w14:paraId="4AEB844C" w14:textId="77777777" w:rsidR="005A5D50" w:rsidRDefault="005A5D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DA3454A-0387-47C3-9855-DCBAE7D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E8AED3C-C5EA-4778-803C-284866D55D31}">
  <ds:schemaRefs>
    <ds:schemaRef ds:uri="http://schemas.openxmlformats.org/officeDocument/2006/bibliography"/>
  </ds:schemaRefs>
</ds:datastoreItem>
</file>

<file path=customXml/itemProps4.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12320</Words>
  <Characters>70227</Characters>
  <Application>Microsoft Office Word</Application>
  <DocSecurity>0</DocSecurity>
  <Lines>585</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China Telecom</cp:lastModifiedBy>
  <cp:revision>13</cp:revision>
  <dcterms:created xsi:type="dcterms:W3CDTF">2021-01-29T04:36:00Z</dcterms:created>
  <dcterms:modified xsi:type="dcterms:W3CDTF">2021-01-29T05:55:00Z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