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r>
              <w:rPr>
                <w:rFonts w:ascii="DengXian" w:eastAsia="DengXian" w:hAnsi="DengXian" w:hint="eastAsia"/>
                <w:lang w:val="en-US" w:eastAsia="zh-CN"/>
              </w:rPr>
              <w:lastRenderedPageBreak/>
              <w:t>Xiao</w:t>
            </w:r>
            <w:r>
              <w:rPr>
                <w:rFonts w:ascii="DengXian" w:eastAsia="DengXian" w:hAnsi="DengXian"/>
                <w:lang w:val="en-US" w:eastAsia="zh-CN"/>
              </w:rPr>
              <w:t>mi</w:t>
            </w:r>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DengXian"/>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DengXian"/>
                <w:lang w:eastAsia="zh-CN"/>
              </w:rPr>
            </w:pPr>
            <w:r>
              <w:rPr>
                <w:rFonts w:eastAsia="DengXian" w:hint="eastAsia"/>
                <w:lang w:eastAsia="zh-CN"/>
              </w:rPr>
              <w:t>OPPO</w:t>
            </w:r>
          </w:p>
        </w:tc>
        <w:tc>
          <w:tcPr>
            <w:tcW w:w="1372" w:type="dxa"/>
          </w:tcPr>
          <w:p w14:paraId="7ED8D100" w14:textId="6F1BE63E"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DengXian"/>
                <w:lang w:eastAsia="zh-CN"/>
              </w:rPr>
            </w:pPr>
            <w:r>
              <w:rPr>
                <w:rFonts w:eastAsia="DengXian"/>
                <w:lang w:eastAsia="zh-CN"/>
              </w:rPr>
              <w:t>InterDigital</w:t>
            </w:r>
          </w:p>
        </w:tc>
        <w:tc>
          <w:tcPr>
            <w:tcW w:w="1372" w:type="dxa"/>
          </w:tcPr>
          <w:p w14:paraId="1B0032D1" w14:textId="6CAB98A7"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We share the same view as ViVo.</w:t>
            </w:r>
          </w:p>
        </w:tc>
      </w:tr>
      <w:tr w:rsidR="00FA2160" w14:paraId="6786FD99" w14:textId="77777777" w:rsidTr="00DC3E8D">
        <w:tc>
          <w:tcPr>
            <w:tcW w:w="1479" w:type="dxa"/>
          </w:tcPr>
          <w:p w14:paraId="735F36BE" w14:textId="4C912227" w:rsidR="00FA2160" w:rsidRDefault="00FA2160" w:rsidP="00C11DC6">
            <w:pPr>
              <w:rPr>
                <w:rFonts w:eastAsia="DengXian"/>
                <w:lang w:eastAsia="zh-CN"/>
              </w:rPr>
            </w:pPr>
            <w:r>
              <w:rPr>
                <w:rFonts w:eastAsia="DengXian"/>
                <w:lang w:eastAsia="zh-CN"/>
              </w:rPr>
              <w:t>Lenovo, Motorola Mobility</w:t>
            </w:r>
          </w:p>
        </w:tc>
        <w:tc>
          <w:tcPr>
            <w:tcW w:w="1372" w:type="dxa"/>
          </w:tcPr>
          <w:p w14:paraId="26C41B20" w14:textId="1E8A187E" w:rsidR="00FA2160" w:rsidRDefault="00FA2160" w:rsidP="00C11DC6">
            <w:pPr>
              <w:tabs>
                <w:tab w:val="left" w:pos="551"/>
              </w:tabs>
              <w:rPr>
                <w:rFonts w:eastAsia="DengXian"/>
                <w:lang w:val="en-US" w:eastAsia="zh-CN"/>
              </w:rPr>
            </w:pPr>
            <w:r>
              <w:rPr>
                <w:rFonts w:eastAsia="DengXian"/>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DengXian"/>
                <w:lang w:eastAsia="zh-CN"/>
              </w:rPr>
            </w:pPr>
            <w:r>
              <w:rPr>
                <w:rFonts w:eastAsia="DengXian"/>
                <w:lang w:eastAsia="zh-CN"/>
              </w:rPr>
              <w:t>FUTUREWEI</w:t>
            </w:r>
          </w:p>
        </w:tc>
        <w:tc>
          <w:tcPr>
            <w:tcW w:w="1372" w:type="dxa"/>
          </w:tcPr>
          <w:p w14:paraId="7BE81523" w14:textId="1BDF0DEE" w:rsidR="004F433D" w:rsidRDefault="004F433D" w:rsidP="00C11DC6">
            <w:pPr>
              <w:tabs>
                <w:tab w:val="left" w:pos="551"/>
              </w:tabs>
              <w:rPr>
                <w:rFonts w:eastAsia="DengXian"/>
                <w:lang w:val="en-US" w:eastAsia="zh-CN"/>
              </w:rPr>
            </w:pPr>
            <w:r>
              <w:rPr>
                <w:rFonts w:eastAsia="DengXian"/>
                <w:lang w:val="en-US" w:eastAsia="zh-CN"/>
              </w:rPr>
              <w:t>Y</w:t>
            </w:r>
          </w:p>
        </w:tc>
        <w:tc>
          <w:tcPr>
            <w:tcW w:w="6780" w:type="dxa"/>
          </w:tcPr>
          <w:p w14:paraId="117FCD30" w14:textId="77777777" w:rsidR="004F433D" w:rsidRDefault="004F433D" w:rsidP="00C11DC6">
            <w:pPr>
              <w:rPr>
                <w:rFonts w:eastAsia="Malgun Gothic"/>
                <w:lang w:val="en-US" w:eastAsia="ko-KR"/>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lastRenderedPageBreak/>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SimSun"/>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SimSun"/>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SimSun"/>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SimSun"/>
                <w:sz w:val="21"/>
                <w:lang w:eastAsia="zh-CN"/>
              </w:rPr>
            </w:pPr>
          </w:p>
        </w:tc>
      </w:tr>
      <w:tr w:rsidR="004F433D" w14:paraId="0EB7347E" w14:textId="77777777" w:rsidTr="00DC3E8D">
        <w:tc>
          <w:tcPr>
            <w:tcW w:w="1479" w:type="dxa"/>
          </w:tcPr>
          <w:p w14:paraId="2594E0A7" w14:textId="2984F784" w:rsidR="004F433D" w:rsidRDefault="004F433D">
            <w:pPr>
              <w:rPr>
                <w:rFonts w:eastAsia="DengXian" w:hint="eastAsia"/>
                <w:lang w:val="en-US" w:eastAsia="zh-CN"/>
              </w:rPr>
            </w:pPr>
            <w:r>
              <w:rPr>
                <w:rFonts w:eastAsia="DengXian"/>
                <w:lang w:val="en-US" w:eastAsia="zh-CN"/>
              </w:rPr>
              <w:t>FUTUREWEI</w:t>
            </w:r>
          </w:p>
        </w:tc>
        <w:tc>
          <w:tcPr>
            <w:tcW w:w="1372" w:type="dxa"/>
          </w:tcPr>
          <w:p w14:paraId="5B7B1C05" w14:textId="6D185BE4" w:rsidR="004F433D" w:rsidRDefault="004F433D">
            <w:pPr>
              <w:tabs>
                <w:tab w:val="left" w:pos="551"/>
              </w:tabs>
              <w:rPr>
                <w:rFonts w:eastAsia="DengXian" w:hint="eastAsia"/>
                <w:lang w:val="en-US" w:eastAsia="zh-CN"/>
              </w:rPr>
            </w:pPr>
            <w:r>
              <w:rPr>
                <w:rFonts w:eastAsia="DengXian"/>
                <w:lang w:val="en-US" w:eastAsia="zh-CN"/>
              </w:rPr>
              <w:t>N</w:t>
            </w:r>
          </w:p>
        </w:tc>
        <w:tc>
          <w:tcPr>
            <w:tcW w:w="6780" w:type="dxa"/>
          </w:tcPr>
          <w:p w14:paraId="1CEEC2E3" w14:textId="77777777" w:rsidR="004F433D" w:rsidRDefault="004F433D">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7"/>
        <w:gridCol w:w="1394"/>
        <w:gridCol w:w="6760"/>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ListParagraph"/>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lastRenderedPageBreak/>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06"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06" w:type="dxa"/>
          </w:tcPr>
          <w:p w14:paraId="7A3E3DC4" w14:textId="77777777" w:rsidR="004B4085" w:rsidRDefault="004B4085" w:rsidP="004B4085">
            <w:pPr>
              <w:tabs>
                <w:tab w:val="left" w:pos="551"/>
              </w:tabs>
              <w:rPr>
                <w:rFonts w:eastAsia="DengXian"/>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06"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846"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06" w:type="dxa"/>
          </w:tcPr>
          <w:p w14:paraId="0C8E7F95" w14:textId="22235BFB" w:rsidR="006844E4" w:rsidRPr="00716D89" w:rsidRDefault="006844E4" w:rsidP="006844E4">
            <w:pPr>
              <w:tabs>
                <w:tab w:val="left" w:pos="551"/>
              </w:tabs>
              <w:rPr>
                <w:rFonts w:eastAsia="DengXian"/>
                <w:lang w:val="en-US" w:eastAsia="zh-CN"/>
              </w:rPr>
            </w:pPr>
          </w:p>
        </w:tc>
        <w:tc>
          <w:tcPr>
            <w:tcW w:w="6846" w:type="dxa"/>
          </w:tcPr>
          <w:p w14:paraId="51C1261C" w14:textId="0B486733"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DengXian"/>
                <w:lang w:val="en-US" w:eastAsia="zh-CN"/>
              </w:rPr>
              <w:t xml:space="preserve"> for RedCap UEs.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06"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w:t>
            </w:r>
            <w:r>
              <w:rPr>
                <w:lang w:val="en-US"/>
              </w:rPr>
              <w:lastRenderedPageBreak/>
              <w:t xml:space="preserve">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DengXian"/>
                <w:lang w:val="en-US" w:eastAsia="zh-CN"/>
              </w:rPr>
            </w:pPr>
            <w:r>
              <w:rPr>
                <w:rFonts w:eastAsia="DengXian"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846"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DengXian"/>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06"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846" w:type="dxa"/>
          </w:tcPr>
          <w:p w14:paraId="15A534F0" w14:textId="77777777"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initial BWP with legacy UEs, this was the key reason why redcap UE has to support 20MHz as the minimum. Since otherwise 10MHz should be sufficient for FR1 RedCap UEs to only share with legacy UEs the SSB and CORESET#0 but not the entire initial BWP.</w:t>
            </w:r>
          </w:p>
          <w:p w14:paraId="7DEC96AD" w14:textId="77777777"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r w:rsidRPr="00A047D1">
              <w:rPr>
                <w:i/>
              </w:rPr>
              <w:t>DownlinkConfigCommonSIB</w:t>
            </w:r>
            <w:r w:rsidRPr="00A047D1">
              <w:t xml:space="preserve"> </w:t>
            </w:r>
            <w:r>
              <w:rPr>
                <w:rFonts w:ascii="DengXian" w:eastAsia="DengXian" w:hAnsi="DengXian" w:hint="eastAsia"/>
                <w:lang w:eastAsia="zh-CN"/>
              </w:rPr>
              <w:t>-&gt;</w:t>
            </w:r>
            <w:r>
              <w:rPr>
                <w:rFonts w:ascii="DengXian" w:eastAsia="DengXian" w:hAnsi="DengXian"/>
                <w:lang w:eastAsia="zh-CN"/>
              </w:rPr>
              <w:t xml:space="preserve"> </w:t>
            </w:r>
            <w:r w:rsidRPr="00D85544">
              <w:rPr>
                <w:i/>
              </w:rPr>
              <w:t>initialDownlinkBWP</w:t>
            </w:r>
            <w:r>
              <w:rPr>
                <w:i/>
              </w:rPr>
              <w:t xml:space="preserve"> </w:t>
            </w:r>
            <w:r w:rsidRPr="00D85544">
              <w:rPr>
                <w:rFonts w:eastAsia="DengXian"/>
                <w:lang w:val="en-US" w:eastAsia="zh-CN"/>
              </w:rPr>
              <w:t>but it only appl</w:t>
            </w:r>
            <w:r>
              <w:rPr>
                <w:rFonts w:eastAsia="DengXian"/>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DengXian"/>
                <w:lang w:val="en-US" w:eastAsia="zh-CN"/>
              </w:rPr>
            </w:pPr>
            <w:r>
              <w:rPr>
                <w:rFonts w:eastAsia="DengXian"/>
                <w:lang w:val="en-US" w:eastAsia="zh-CN"/>
              </w:rPr>
              <w:t>The potential need for separate initial BWP is for offloading purpose, to avoid the congestion situation due to the fact that all UEs (redcap/non-redcap) stays at the same 20MHz BWP. In this case, the redcap UEs can be configured with separate initial BWP which is FDMed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DengXian"/>
                <w:lang w:val="en-US" w:eastAsia="zh-CN"/>
              </w:rPr>
            </w:pPr>
            <w:r>
              <w:rPr>
                <w:rFonts w:eastAsia="DengXian"/>
                <w:lang w:val="en-US" w:eastAsia="zh-CN"/>
              </w:rPr>
              <w:t>NEC</w:t>
            </w:r>
          </w:p>
        </w:tc>
        <w:tc>
          <w:tcPr>
            <w:tcW w:w="1306"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846" w:type="dxa"/>
          </w:tcPr>
          <w:p w14:paraId="27656E4E" w14:textId="7F7B3333" w:rsidR="00740EA7" w:rsidRDefault="00740EA7" w:rsidP="00740EA7">
            <w:pPr>
              <w:rPr>
                <w:rFonts w:eastAsia="DengXian"/>
                <w:lang w:val="en-US" w:eastAsia="zh-CN"/>
              </w:rPr>
            </w:pPr>
            <w:r>
              <w:rPr>
                <w:rFonts w:eastAsia="DengXian"/>
                <w:lang w:val="en-US" w:eastAsia="zh-CN"/>
              </w:rPr>
              <w:t>It should be supported RedCap and legacy UE share initial BWP.</w:t>
            </w:r>
          </w:p>
        </w:tc>
      </w:tr>
      <w:tr w:rsidR="00F52468" w14:paraId="2CE64428" w14:textId="77777777" w:rsidTr="00F52468">
        <w:tc>
          <w:tcPr>
            <w:tcW w:w="1479"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06"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846" w:type="dxa"/>
          </w:tcPr>
          <w:p w14:paraId="48DEF83E" w14:textId="77777777" w:rsidR="00F52468" w:rsidRDefault="00F52468" w:rsidP="002E5FAF">
            <w:pPr>
              <w:rPr>
                <w:rFonts w:eastAsia="DengXian"/>
                <w:lang w:val="en-US" w:eastAsia="zh-CN"/>
              </w:rPr>
            </w:pPr>
            <w:r>
              <w:rPr>
                <w:rFonts w:eastAsia="DengXian"/>
                <w:lang w:val="en-US" w:eastAsia="zh-CN"/>
              </w:rPr>
              <w:t xml:space="preserve">From resource allocation point of view no fundamental difference between sharing and separating BWPs. At least for the case that initial DL BWP for legacy UEs is within the size of RedCap UE BW, the same initial DL BWP can </w:t>
            </w:r>
            <w:r>
              <w:rPr>
                <w:rFonts w:eastAsia="DengXian"/>
                <w:lang w:val="en-US" w:eastAsia="zh-CN"/>
              </w:rPr>
              <w:lastRenderedPageBreak/>
              <w:t>be shared. Otherwise, it may be natural to have separate DL BWPs based on existing BWP mechanisms (i.e. the BWP size should not exceed UE RF BW).</w:t>
            </w:r>
          </w:p>
        </w:tc>
      </w:tr>
      <w:tr w:rsidR="00911BD3" w14:paraId="4C27A1DB" w14:textId="77777777" w:rsidTr="00F52468">
        <w:tc>
          <w:tcPr>
            <w:tcW w:w="1479" w:type="dxa"/>
          </w:tcPr>
          <w:p w14:paraId="7BCADF90" w14:textId="27F793B4" w:rsidR="00911BD3" w:rsidRDefault="00911BD3" w:rsidP="00911BD3">
            <w:pPr>
              <w:rPr>
                <w:rFonts w:ascii="DengXian" w:eastAsia="DengXian" w:hAnsi="DengXian"/>
                <w:lang w:val="en-US" w:eastAsia="zh-CN"/>
              </w:rPr>
            </w:pPr>
            <w:r>
              <w:rPr>
                <w:rFonts w:eastAsia="DengXian"/>
                <w:lang w:val="en-US" w:eastAsia="zh-CN"/>
              </w:rPr>
              <w:lastRenderedPageBreak/>
              <w:t>Xiaomi</w:t>
            </w:r>
          </w:p>
        </w:tc>
        <w:tc>
          <w:tcPr>
            <w:tcW w:w="1306"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846"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F52468">
        <w:tc>
          <w:tcPr>
            <w:tcW w:w="1479" w:type="dxa"/>
          </w:tcPr>
          <w:p w14:paraId="3A36A44D" w14:textId="75F031A7"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1306"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846" w:type="dxa"/>
          </w:tcPr>
          <w:p w14:paraId="18D6ED13" w14:textId="7777777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iBWP with wider BW. </w:t>
            </w:r>
          </w:p>
          <w:p w14:paraId="0851A1B6" w14:textId="77777777" w:rsidR="0046752C" w:rsidRDefault="0046752C" w:rsidP="0046752C">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3EB5723F" w14:textId="77777777"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iBWP, we shall not force the network to change the configuration of iBWP to serve Redcap UEs. </w:t>
            </w:r>
          </w:p>
          <w:p w14:paraId="51ECBE64" w14:textId="77777777"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0250E490" w14:textId="77777777" w:rsidR="0046752C" w:rsidRPr="009232B7" w:rsidRDefault="0046752C" w:rsidP="0046752C">
            <w:pPr>
              <w:pStyle w:val="ListParagraph"/>
              <w:numPr>
                <w:ilvl w:val="0"/>
                <w:numId w:val="30"/>
              </w:numPr>
              <w:rPr>
                <w:rFonts w:eastAsia="DengXian"/>
                <w:sz w:val="20"/>
                <w:lang w:val="en-US" w:eastAsia="zh-CN"/>
              </w:rPr>
            </w:pPr>
            <w:r>
              <w:rPr>
                <w:rFonts w:eastAsia="DengXian"/>
                <w:sz w:val="20"/>
                <w:lang w:val="en-US" w:eastAsia="zh-CN"/>
              </w:rPr>
              <w:t xml:space="preserve">No need to transmit multiple common messages or reserve multiple ROs. </w:t>
            </w:r>
          </w:p>
          <w:p w14:paraId="7AF0EA01" w14:textId="745D20CE"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 xml:space="preserve">n the other hand, we think a separated iBWP can also be considered, to offer flexibility for gNB. And we don’t think this will increase the hardware cost for Redcap UEs. </w:t>
            </w:r>
          </w:p>
        </w:tc>
      </w:tr>
      <w:tr w:rsidR="00C40D7C" w14:paraId="44E10336" w14:textId="77777777" w:rsidTr="00F52468">
        <w:tc>
          <w:tcPr>
            <w:tcW w:w="1479" w:type="dxa"/>
          </w:tcPr>
          <w:p w14:paraId="2B45F437" w14:textId="5797F5AD" w:rsidR="00C40D7C" w:rsidRDefault="00C40D7C" w:rsidP="00C40D7C">
            <w:pPr>
              <w:rPr>
                <w:rFonts w:eastAsia="DengXian"/>
                <w:lang w:val="en-US" w:eastAsia="zh-CN"/>
              </w:rPr>
            </w:pPr>
            <w:r w:rsidRPr="00C9734C">
              <w:rPr>
                <w:rFonts w:eastAsia="DengXian"/>
                <w:lang w:val="en-US" w:eastAsia="zh-CN"/>
              </w:rPr>
              <w:t>Panasonic</w:t>
            </w:r>
          </w:p>
        </w:tc>
        <w:tc>
          <w:tcPr>
            <w:tcW w:w="1306"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846"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DC3E8D">
        <w:tc>
          <w:tcPr>
            <w:tcW w:w="1479" w:type="dxa"/>
            <w:hideMark/>
          </w:tcPr>
          <w:p w14:paraId="36B19F3F" w14:textId="77777777" w:rsidR="00DC3E8D" w:rsidRDefault="00DC3E8D">
            <w:pPr>
              <w:rPr>
                <w:rFonts w:eastAsia="DengXian"/>
                <w:lang w:val="en-US" w:eastAsia="zh-CN"/>
              </w:rPr>
            </w:pPr>
            <w:r>
              <w:rPr>
                <w:rFonts w:eastAsia="DengXian"/>
                <w:lang w:val="en-US" w:eastAsia="zh-CN"/>
              </w:rPr>
              <w:t>Spreadtrum</w:t>
            </w:r>
          </w:p>
        </w:tc>
        <w:tc>
          <w:tcPr>
            <w:tcW w:w="1306"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846"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77777777" w:rsidR="00DC3E8D" w:rsidRDefault="00DC3E8D">
            <w:pPr>
              <w:rPr>
                <w:rFonts w:eastAsia="DengXian"/>
                <w:lang w:val="en-US" w:eastAsia="zh-CN"/>
              </w:rPr>
            </w:pPr>
            <w:r>
              <w:rPr>
                <w:rFonts w:eastAsia="DengXian"/>
                <w:lang w:val="en-US" w:eastAsia="zh-CN"/>
              </w:rPr>
              <w:t xml:space="preserve">The initial DL BWP configured by MIB has the same BW with CORESET0, so it can be shared by RedCap UEs and Normal UEs. </w:t>
            </w:r>
          </w:p>
          <w:p w14:paraId="3E473B38" w14:textId="77777777" w:rsidR="00DC3E8D" w:rsidRDefault="00DC3E8D">
            <w:pPr>
              <w:rPr>
                <w:rFonts w:eastAsia="DengXian"/>
                <w:lang w:val="en-US" w:eastAsia="zh-CN"/>
              </w:rPr>
            </w:pPr>
            <w:r>
              <w:rPr>
                <w:rFonts w:eastAsia="DengXian"/>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DC3E8D">
        <w:tc>
          <w:tcPr>
            <w:tcW w:w="1479" w:type="dxa"/>
          </w:tcPr>
          <w:p w14:paraId="0EE105DA" w14:textId="73296724" w:rsidR="00C11DC6" w:rsidRDefault="00C11DC6" w:rsidP="00C11DC6">
            <w:pPr>
              <w:rPr>
                <w:rFonts w:eastAsia="DengXian"/>
                <w:lang w:val="en-US" w:eastAsia="zh-CN"/>
              </w:rPr>
            </w:pPr>
            <w:r>
              <w:rPr>
                <w:rFonts w:eastAsia="Malgun Gothic" w:hint="eastAsia"/>
                <w:lang w:val="en-US" w:eastAsia="ko-KR"/>
              </w:rPr>
              <w:t>LG</w:t>
            </w:r>
          </w:p>
        </w:tc>
        <w:tc>
          <w:tcPr>
            <w:tcW w:w="1306" w:type="dxa"/>
          </w:tcPr>
          <w:p w14:paraId="69AA25A1" w14:textId="1666B48F"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846" w:type="dxa"/>
          </w:tcPr>
          <w:p w14:paraId="7D299BC0" w14:textId="77777777" w:rsidR="00C11DC6" w:rsidRDefault="00C11DC6" w:rsidP="00C11DC6">
            <w:pPr>
              <w:rPr>
                <w:rFonts w:eastAsia="Malgun Gothic"/>
                <w:lang w:val="en-US" w:eastAsia="ko-KR"/>
              </w:rPr>
            </w:pPr>
            <w:r>
              <w:rPr>
                <w:rFonts w:eastAsia="Malgun Gothic"/>
                <w:lang w:val="en-US" w:eastAsia="ko-KR"/>
              </w:rPr>
              <w:t>If the bandwidth of initial DL BWP is no larger than the RedCap UE max bandwidth during initial access, then yes, the RedCap UEs and legacy UEs should be allowed to share the same initial DL BWP.</w:t>
            </w:r>
          </w:p>
          <w:p w14:paraId="3F727C7C" w14:textId="404911BB"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DC3E8D">
        <w:tc>
          <w:tcPr>
            <w:tcW w:w="1479" w:type="dxa"/>
          </w:tcPr>
          <w:p w14:paraId="653E5D76" w14:textId="1DE5010F" w:rsidR="002E5FAF" w:rsidRPr="002E5FAF" w:rsidRDefault="002E5FAF" w:rsidP="00C11DC6">
            <w:pPr>
              <w:rPr>
                <w:rFonts w:eastAsia="DengXian"/>
                <w:lang w:val="en-US" w:eastAsia="zh-CN"/>
              </w:rPr>
            </w:pPr>
            <w:r>
              <w:rPr>
                <w:rFonts w:eastAsia="DengXian" w:hint="eastAsia"/>
                <w:lang w:val="en-US" w:eastAsia="zh-CN"/>
              </w:rPr>
              <w:t>OPPO</w:t>
            </w:r>
          </w:p>
        </w:tc>
        <w:tc>
          <w:tcPr>
            <w:tcW w:w="1306" w:type="dxa"/>
          </w:tcPr>
          <w:p w14:paraId="24946544" w14:textId="756669D9"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846" w:type="dxa"/>
          </w:tcPr>
          <w:p w14:paraId="79013F84" w14:textId="77777777" w:rsidR="002E5FAF" w:rsidRDefault="002E5FAF" w:rsidP="00C11DC6">
            <w:pPr>
              <w:rPr>
                <w:rFonts w:eastAsia="DengXian"/>
                <w:lang w:val="en-US" w:eastAsia="zh-CN"/>
              </w:rPr>
            </w:pPr>
            <w:r>
              <w:rPr>
                <w:rFonts w:eastAsia="DengXian"/>
                <w:lang w:val="en-US" w:eastAsia="zh-CN"/>
              </w:rPr>
              <w:t>A</w:t>
            </w:r>
            <w:r>
              <w:rPr>
                <w:rFonts w:eastAsia="DengXian"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DengXian"/>
                <w:lang w:val="en-US" w:eastAsia="zh-CN"/>
              </w:rPr>
            </w:pPr>
            <w:r>
              <w:rPr>
                <w:rFonts w:eastAsia="DengXian" w:hint="eastAsia"/>
                <w:lang w:val="en-US" w:eastAsia="zh-CN"/>
              </w:rPr>
              <w:t>After initial access, the gNB shall have the flexibility to configure separate initial BWP for Redcap UE to adapt to its bandwidth restriction.</w:t>
            </w:r>
          </w:p>
        </w:tc>
      </w:tr>
      <w:tr w:rsidR="005A5456" w14:paraId="1439EFF5" w14:textId="77777777" w:rsidTr="00DC3E8D">
        <w:tc>
          <w:tcPr>
            <w:tcW w:w="1479" w:type="dxa"/>
          </w:tcPr>
          <w:p w14:paraId="2AD74221" w14:textId="480BC818" w:rsidR="005A5456" w:rsidRDefault="005A5456" w:rsidP="00C11DC6">
            <w:pPr>
              <w:rPr>
                <w:rFonts w:eastAsia="DengXian"/>
                <w:lang w:val="en-US" w:eastAsia="zh-CN"/>
              </w:rPr>
            </w:pPr>
            <w:r>
              <w:rPr>
                <w:rFonts w:eastAsia="DengXian"/>
                <w:lang w:val="en-US" w:eastAsia="zh-CN"/>
              </w:rPr>
              <w:t>InterDigital</w:t>
            </w:r>
          </w:p>
        </w:tc>
        <w:tc>
          <w:tcPr>
            <w:tcW w:w="1306" w:type="dxa"/>
          </w:tcPr>
          <w:p w14:paraId="1F10C8D4" w14:textId="070812EB" w:rsidR="005A5456" w:rsidRDefault="005A5456" w:rsidP="00C11DC6">
            <w:pPr>
              <w:tabs>
                <w:tab w:val="left" w:pos="551"/>
              </w:tabs>
              <w:rPr>
                <w:rFonts w:eastAsia="DengXian"/>
                <w:lang w:val="en-US" w:eastAsia="zh-CN"/>
              </w:rPr>
            </w:pPr>
            <w:r>
              <w:rPr>
                <w:rFonts w:eastAsia="DengXian"/>
                <w:lang w:val="en-US" w:eastAsia="zh-CN"/>
              </w:rPr>
              <w:t>Y</w:t>
            </w:r>
          </w:p>
        </w:tc>
        <w:tc>
          <w:tcPr>
            <w:tcW w:w="6846" w:type="dxa"/>
          </w:tcPr>
          <w:p w14:paraId="61F52283" w14:textId="158A83B7"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755CAC75" w14:textId="77777777" w:rsidTr="00DC3E8D">
        <w:tc>
          <w:tcPr>
            <w:tcW w:w="1479" w:type="dxa"/>
          </w:tcPr>
          <w:p w14:paraId="2E2FEA05" w14:textId="2F5CDEC5" w:rsidR="00FA2160" w:rsidRDefault="00FA2160" w:rsidP="00C11DC6">
            <w:pPr>
              <w:rPr>
                <w:rFonts w:eastAsia="DengXian"/>
                <w:lang w:val="en-US" w:eastAsia="zh-CN"/>
              </w:rPr>
            </w:pPr>
            <w:r>
              <w:rPr>
                <w:rFonts w:eastAsia="DengXian"/>
                <w:lang w:val="en-US" w:eastAsia="zh-CN"/>
              </w:rPr>
              <w:t>Lenovo, Motorola Mobility</w:t>
            </w:r>
          </w:p>
        </w:tc>
        <w:tc>
          <w:tcPr>
            <w:tcW w:w="1306" w:type="dxa"/>
          </w:tcPr>
          <w:p w14:paraId="7F319462" w14:textId="33D5E271" w:rsidR="00FA2160" w:rsidRDefault="00FA2160" w:rsidP="00C11DC6">
            <w:pPr>
              <w:tabs>
                <w:tab w:val="left" w:pos="551"/>
              </w:tabs>
              <w:rPr>
                <w:rFonts w:eastAsia="DengXian"/>
                <w:lang w:val="en-US" w:eastAsia="zh-CN"/>
              </w:rPr>
            </w:pPr>
            <w:r>
              <w:rPr>
                <w:rFonts w:eastAsia="DengXian"/>
                <w:lang w:val="en-US" w:eastAsia="zh-CN"/>
              </w:rPr>
              <w:t>Y</w:t>
            </w:r>
          </w:p>
        </w:tc>
        <w:tc>
          <w:tcPr>
            <w:tcW w:w="6846" w:type="dxa"/>
          </w:tcPr>
          <w:p w14:paraId="2C167A40" w14:textId="0AD5659E" w:rsidR="00FA2160" w:rsidRDefault="00FA2160" w:rsidP="00C11DC6">
            <w:pPr>
              <w:rPr>
                <w:rFonts w:eastAsia="Yu Mincho"/>
                <w:lang w:val="en-US" w:eastAsia="ja-JP"/>
              </w:rPr>
            </w:pPr>
            <w:r>
              <w:rPr>
                <w:lang w:val="en-US"/>
              </w:rPr>
              <w:t>Besides, separate initial DL BWP for RedCap UEs</w:t>
            </w:r>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DC3E8D">
        <w:tc>
          <w:tcPr>
            <w:tcW w:w="1479" w:type="dxa"/>
          </w:tcPr>
          <w:p w14:paraId="127078C9" w14:textId="522FAE82" w:rsidR="004F433D" w:rsidRDefault="004F433D" w:rsidP="00C11DC6">
            <w:pPr>
              <w:rPr>
                <w:rFonts w:eastAsia="DengXian"/>
                <w:lang w:val="en-US" w:eastAsia="zh-CN"/>
              </w:rPr>
            </w:pPr>
            <w:r>
              <w:rPr>
                <w:rFonts w:eastAsia="DengXian"/>
                <w:lang w:val="en-US" w:eastAsia="zh-CN"/>
              </w:rPr>
              <w:t>FUTUREWEI</w:t>
            </w:r>
          </w:p>
        </w:tc>
        <w:tc>
          <w:tcPr>
            <w:tcW w:w="1306" w:type="dxa"/>
          </w:tcPr>
          <w:p w14:paraId="7FD679ED" w14:textId="0A469B7A" w:rsidR="004F433D" w:rsidRDefault="004F433D" w:rsidP="00C11DC6">
            <w:pPr>
              <w:tabs>
                <w:tab w:val="left" w:pos="551"/>
              </w:tabs>
              <w:rPr>
                <w:rFonts w:eastAsia="DengXian"/>
                <w:lang w:val="en-US" w:eastAsia="zh-CN"/>
              </w:rPr>
            </w:pPr>
            <w:r>
              <w:rPr>
                <w:rFonts w:eastAsia="DengXian"/>
                <w:lang w:val="en-US" w:eastAsia="zh-CN"/>
              </w:rPr>
              <w:t>Y</w:t>
            </w:r>
          </w:p>
        </w:tc>
        <w:tc>
          <w:tcPr>
            <w:tcW w:w="6846" w:type="dxa"/>
          </w:tcPr>
          <w:p w14:paraId="6210812A" w14:textId="77777777" w:rsidR="004F433D" w:rsidRDefault="004F433D" w:rsidP="00C11DC6">
            <w:pPr>
              <w:rPr>
                <w:lang w:val="en-US"/>
              </w:rPr>
            </w:pPr>
          </w:p>
        </w:tc>
      </w:tr>
    </w:tbl>
    <w:p w14:paraId="25A0DC6C" w14:textId="1C5369D5" w:rsidR="00D23FBB" w:rsidRPr="00DC3E8D" w:rsidRDefault="00D23FBB" w:rsidP="00C570DE">
      <w:pPr>
        <w:spacing w:after="100" w:afterAutospacing="1"/>
        <w:jc w:val="both"/>
        <w:rPr>
          <w:rFonts w:eastAsia="SimSun"/>
          <w:sz w:val="21"/>
          <w:lang w:val="en-US" w:eastAsia="zh-CN"/>
        </w:rPr>
      </w:pPr>
    </w:p>
    <w:p w14:paraId="12DC13EF" w14:textId="6E5FD037" w:rsidR="00522D27" w:rsidRDefault="00252396" w:rsidP="00C570DE">
      <w:pPr>
        <w:jc w:val="both"/>
        <w:rPr>
          <w:rFonts w:cs="Arial"/>
        </w:rPr>
      </w:pPr>
      <w:r>
        <w:rPr>
          <w:lang w:val="en-US"/>
        </w:rPr>
        <w:lastRenderedPageBreak/>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8"/>
        <w:gridCol w:w="1394"/>
        <w:gridCol w:w="6759"/>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72"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72"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80"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BBDAB89" w14:textId="00C445CD" w:rsidR="007A31AC" w:rsidRPr="00716D89" w:rsidRDefault="007A31AC" w:rsidP="007A31AC">
            <w:pPr>
              <w:tabs>
                <w:tab w:val="left" w:pos="551"/>
              </w:tabs>
              <w:rPr>
                <w:rFonts w:eastAsia="DengXian"/>
                <w:lang w:val="en-US" w:eastAsia="zh-CN"/>
              </w:rPr>
            </w:pPr>
          </w:p>
        </w:tc>
        <w:tc>
          <w:tcPr>
            <w:tcW w:w="6780"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72"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 xml:space="preserve">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w:t>
            </w:r>
            <w:r>
              <w:rPr>
                <w:lang w:val="en-US"/>
              </w:rPr>
              <w:lastRenderedPageBreak/>
              <w:t>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DengXian"/>
                <w:lang w:val="en-US" w:eastAsia="zh-CN"/>
              </w:rPr>
            </w:pPr>
            <w:r>
              <w:rPr>
                <w:rFonts w:eastAsia="DengXian" w:hint="eastAsia"/>
                <w:lang w:val="en-US" w:eastAsia="zh-CN"/>
              </w:rPr>
              <w:lastRenderedPageBreak/>
              <w:t>CATT</w:t>
            </w:r>
          </w:p>
        </w:tc>
        <w:tc>
          <w:tcPr>
            <w:tcW w:w="1372"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80"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DengXian" w:hint="eastAsia"/>
                <w:szCs w:val="22"/>
                <w:lang w:val="en-US" w:eastAsia="zh-CN"/>
              </w:rPr>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0"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DengXian"/>
                <w:lang w:val="en-US" w:eastAsia="zh-CN"/>
              </w:rPr>
            </w:pPr>
            <w:r>
              <w:rPr>
                <w:rFonts w:eastAsia="DengXian"/>
                <w:lang w:val="en-US" w:eastAsia="zh-CN"/>
              </w:rPr>
              <w:t>NEC</w:t>
            </w:r>
          </w:p>
        </w:tc>
        <w:tc>
          <w:tcPr>
            <w:tcW w:w="1372"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80" w:type="dxa"/>
          </w:tcPr>
          <w:p w14:paraId="15582D78" w14:textId="77777777" w:rsidR="00740EA7" w:rsidRDefault="00740EA7" w:rsidP="00740EA7">
            <w:pPr>
              <w:rPr>
                <w:rFonts w:eastAsia="DengXian"/>
                <w:lang w:val="en-US" w:eastAsia="zh-CN"/>
              </w:rPr>
            </w:pPr>
          </w:p>
        </w:tc>
      </w:tr>
      <w:tr w:rsidR="00F52468" w14:paraId="726B1787" w14:textId="77777777" w:rsidTr="00F52468">
        <w:tc>
          <w:tcPr>
            <w:tcW w:w="1479"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80" w:type="dxa"/>
          </w:tcPr>
          <w:p w14:paraId="12D78DE4" w14:textId="77777777" w:rsidR="00F52468" w:rsidRDefault="00F52468" w:rsidP="002E5FAF">
            <w:pPr>
              <w:rPr>
                <w:rFonts w:eastAsia="DengXian"/>
                <w:lang w:val="en-US" w:eastAsia="zh-CN"/>
              </w:rPr>
            </w:pPr>
            <w:r>
              <w:rPr>
                <w:rFonts w:eastAsia="DengXian"/>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F52468">
        <w:tc>
          <w:tcPr>
            <w:tcW w:w="1479" w:type="dxa"/>
          </w:tcPr>
          <w:p w14:paraId="3F42872E" w14:textId="024D240F"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7648D430" w14:textId="77777777" w:rsidR="00911BD3" w:rsidRDefault="00911BD3" w:rsidP="00911BD3">
            <w:pPr>
              <w:tabs>
                <w:tab w:val="left" w:pos="551"/>
              </w:tabs>
              <w:rPr>
                <w:rFonts w:eastAsia="DengXian"/>
                <w:lang w:val="en-US" w:eastAsia="zh-CN"/>
              </w:rPr>
            </w:pPr>
          </w:p>
        </w:tc>
        <w:tc>
          <w:tcPr>
            <w:tcW w:w="6780"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46752C">
        <w:tc>
          <w:tcPr>
            <w:tcW w:w="1479"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72"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80"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iBWP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DengXian"/>
                <w:b/>
                <w:sz w:val="20"/>
                <w:lang w:val="en-US" w:eastAsia="zh-CN"/>
              </w:rPr>
            </w:pPr>
            <w:r w:rsidRPr="009232B7">
              <w:rPr>
                <w:rFonts w:eastAsia="DengXian"/>
                <w:b/>
                <w:sz w:val="20"/>
                <w:lang w:val="en-US" w:eastAsia="zh-CN"/>
              </w:rPr>
              <w:lastRenderedPageBreak/>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iBWP can also be considered, to offer flexibility for gNB. And we don’t think this will increase the hardware cost for Redcap UEs. </w:t>
            </w:r>
          </w:p>
        </w:tc>
      </w:tr>
      <w:tr w:rsidR="0081435E" w14:paraId="20363A1A" w14:textId="77777777" w:rsidTr="0046752C">
        <w:tc>
          <w:tcPr>
            <w:tcW w:w="1479" w:type="dxa"/>
          </w:tcPr>
          <w:p w14:paraId="0E96F587" w14:textId="7431CED9" w:rsidR="0081435E" w:rsidRDefault="0081435E" w:rsidP="0081435E">
            <w:pPr>
              <w:rPr>
                <w:rFonts w:eastAsia="DengXian"/>
                <w:lang w:val="en-US" w:eastAsia="zh-CN"/>
              </w:rPr>
            </w:pPr>
            <w:r w:rsidRPr="00C9734C">
              <w:rPr>
                <w:rFonts w:eastAsia="DengXian"/>
                <w:lang w:val="en-US" w:eastAsia="zh-CN"/>
              </w:rPr>
              <w:lastRenderedPageBreak/>
              <w:t>Panasonic</w:t>
            </w:r>
          </w:p>
        </w:tc>
        <w:tc>
          <w:tcPr>
            <w:tcW w:w="1372"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80"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DC3E8D">
        <w:tc>
          <w:tcPr>
            <w:tcW w:w="1479" w:type="dxa"/>
            <w:hideMark/>
          </w:tcPr>
          <w:p w14:paraId="57604240"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80"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DC3E8D">
        <w:tc>
          <w:tcPr>
            <w:tcW w:w="1479" w:type="dxa"/>
          </w:tcPr>
          <w:p w14:paraId="59069E2D" w14:textId="22FC09CF"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6DEF0587" w14:textId="3A1118CD"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80"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DC3E8D">
        <w:tc>
          <w:tcPr>
            <w:tcW w:w="1479" w:type="dxa"/>
          </w:tcPr>
          <w:p w14:paraId="6EFACED5" w14:textId="160D12E5" w:rsidR="002E5FAF" w:rsidRPr="002E5FAF" w:rsidRDefault="002E5FAF" w:rsidP="00C11DC6">
            <w:pPr>
              <w:rPr>
                <w:rFonts w:eastAsia="DengXian"/>
                <w:lang w:val="en-US" w:eastAsia="zh-CN"/>
              </w:rPr>
            </w:pPr>
            <w:r>
              <w:rPr>
                <w:rFonts w:eastAsia="DengXian" w:hint="eastAsia"/>
                <w:lang w:val="en-US" w:eastAsia="zh-CN"/>
              </w:rPr>
              <w:t>OPPO</w:t>
            </w:r>
          </w:p>
        </w:tc>
        <w:tc>
          <w:tcPr>
            <w:tcW w:w="1372" w:type="dxa"/>
          </w:tcPr>
          <w:p w14:paraId="26DDA902" w14:textId="0E9AAB85"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20A96D4C" w14:textId="08FD100B" w:rsidR="002E5FAF" w:rsidRPr="002E5FAF" w:rsidRDefault="002E5FAF" w:rsidP="00C11DC6">
            <w:pPr>
              <w:rPr>
                <w:rFonts w:eastAsia="DengXian"/>
                <w:lang w:val="en-US" w:eastAsia="zh-CN"/>
              </w:rPr>
            </w:pPr>
            <w:r>
              <w:rPr>
                <w:rFonts w:eastAsia="DengXian" w:hint="eastAsia"/>
                <w:lang w:val="en-US" w:eastAsia="zh-CN"/>
              </w:rPr>
              <w:t>Share same view with ZTE.</w:t>
            </w:r>
          </w:p>
        </w:tc>
      </w:tr>
      <w:tr w:rsidR="005A5456" w14:paraId="07917A6D" w14:textId="77777777" w:rsidTr="00DC3E8D">
        <w:tc>
          <w:tcPr>
            <w:tcW w:w="1479" w:type="dxa"/>
          </w:tcPr>
          <w:p w14:paraId="7FD85290" w14:textId="71A09178" w:rsidR="005A5456" w:rsidRDefault="005A5456" w:rsidP="00C11DC6">
            <w:pPr>
              <w:rPr>
                <w:rFonts w:eastAsia="DengXian"/>
                <w:lang w:val="en-US" w:eastAsia="zh-CN"/>
              </w:rPr>
            </w:pPr>
            <w:r>
              <w:rPr>
                <w:rFonts w:eastAsia="DengXian"/>
                <w:lang w:val="en-US" w:eastAsia="zh-CN"/>
              </w:rPr>
              <w:t>InterDigital</w:t>
            </w:r>
          </w:p>
        </w:tc>
        <w:tc>
          <w:tcPr>
            <w:tcW w:w="1372" w:type="dxa"/>
          </w:tcPr>
          <w:p w14:paraId="28E46975" w14:textId="37F9A43A"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5DAE6CD1" w14:textId="7F1E13D1"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DC3E8D">
        <w:tc>
          <w:tcPr>
            <w:tcW w:w="1479" w:type="dxa"/>
          </w:tcPr>
          <w:p w14:paraId="64852C21" w14:textId="4AD99056" w:rsidR="00FA2160" w:rsidRDefault="00FA2160" w:rsidP="00C11DC6">
            <w:pPr>
              <w:rPr>
                <w:rFonts w:eastAsia="DengXian"/>
                <w:lang w:val="en-US" w:eastAsia="zh-CN"/>
              </w:rPr>
            </w:pPr>
            <w:r>
              <w:rPr>
                <w:rFonts w:eastAsia="DengXian"/>
                <w:lang w:val="en-US" w:eastAsia="zh-CN"/>
              </w:rPr>
              <w:t>Lenovo, Motorola Mobility</w:t>
            </w:r>
          </w:p>
        </w:tc>
        <w:tc>
          <w:tcPr>
            <w:tcW w:w="1372" w:type="dxa"/>
          </w:tcPr>
          <w:p w14:paraId="63FACD72" w14:textId="17830212" w:rsidR="00FA2160" w:rsidRDefault="00FA2160" w:rsidP="00C11DC6">
            <w:pPr>
              <w:tabs>
                <w:tab w:val="left" w:pos="551"/>
              </w:tabs>
              <w:rPr>
                <w:rFonts w:eastAsia="DengXian"/>
                <w:lang w:val="en-US" w:eastAsia="zh-CN"/>
              </w:rPr>
            </w:pPr>
            <w:r>
              <w:rPr>
                <w:rFonts w:eastAsia="DengXian"/>
                <w:lang w:val="en-US" w:eastAsia="zh-CN"/>
              </w:rPr>
              <w:t>Y</w:t>
            </w:r>
          </w:p>
        </w:tc>
        <w:tc>
          <w:tcPr>
            <w:tcW w:w="6780"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DC3E8D">
        <w:tc>
          <w:tcPr>
            <w:tcW w:w="1479" w:type="dxa"/>
          </w:tcPr>
          <w:p w14:paraId="1417EC64" w14:textId="2BFE93E0" w:rsidR="004F433D" w:rsidRDefault="004F433D" w:rsidP="00C11DC6">
            <w:pPr>
              <w:rPr>
                <w:rFonts w:eastAsia="DengXian"/>
                <w:lang w:val="en-US" w:eastAsia="zh-CN"/>
              </w:rPr>
            </w:pPr>
            <w:r>
              <w:rPr>
                <w:rFonts w:eastAsia="DengXian"/>
                <w:lang w:val="en-US" w:eastAsia="zh-CN"/>
              </w:rPr>
              <w:t>FUTUREWEI</w:t>
            </w:r>
          </w:p>
        </w:tc>
        <w:tc>
          <w:tcPr>
            <w:tcW w:w="1372" w:type="dxa"/>
          </w:tcPr>
          <w:p w14:paraId="74D46C40" w14:textId="607BC7B9" w:rsidR="004F433D" w:rsidRDefault="004F433D" w:rsidP="00C11DC6">
            <w:pPr>
              <w:tabs>
                <w:tab w:val="left" w:pos="551"/>
              </w:tabs>
              <w:rPr>
                <w:rFonts w:eastAsia="DengXian"/>
                <w:lang w:val="en-US" w:eastAsia="zh-CN"/>
              </w:rPr>
            </w:pPr>
            <w:r>
              <w:rPr>
                <w:rFonts w:eastAsia="DengXian"/>
                <w:lang w:val="en-US" w:eastAsia="zh-CN"/>
              </w:rPr>
              <w:t>Y</w:t>
            </w:r>
          </w:p>
        </w:tc>
        <w:tc>
          <w:tcPr>
            <w:tcW w:w="6780" w:type="dxa"/>
          </w:tcPr>
          <w:p w14:paraId="1449CEBC" w14:textId="77777777" w:rsidR="004F433D" w:rsidRDefault="004F433D" w:rsidP="00C11DC6">
            <w:pPr>
              <w:rPr>
                <w:lang w:val="en-US"/>
              </w:rPr>
            </w:pP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 xml:space="preserve">one symbol after the last symbol of the PRACH occasion, the RF-retuning time needs to be considered </w:t>
            </w:r>
            <w:r>
              <w:lastRenderedPageBreak/>
              <w:t>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6752C">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46752C">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46752C">
        <w:tc>
          <w:tcPr>
            <w:tcW w:w="1479" w:type="dxa"/>
          </w:tcPr>
          <w:p w14:paraId="59B7B5D4" w14:textId="7634FB69" w:rsidR="005C66AC" w:rsidRPr="005C66AC" w:rsidRDefault="005C66AC" w:rsidP="00E758A9">
            <w:pPr>
              <w:rPr>
                <w:rFonts w:eastAsia="DengXian"/>
                <w:lang w:val="en-US" w:eastAsia="zh-CN"/>
              </w:rPr>
            </w:pPr>
            <w:r>
              <w:rPr>
                <w:rFonts w:eastAsia="DengXian" w:hint="eastAsia"/>
                <w:lang w:val="en-US" w:eastAsia="zh-CN"/>
              </w:rPr>
              <w:t>OPPO</w:t>
            </w:r>
          </w:p>
        </w:tc>
        <w:tc>
          <w:tcPr>
            <w:tcW w:w="8146" w:type="dxa"/>
          </w:tcPr>
          <w:p w14:paraId="28FAED74" w14:textId="77777777" w:rsidR="005C66AC" w:rsidRDefault="005C66AC" w:rsidP="005C66AC">
            <w:pPr>
              <w:rPr>
                <w:rFonts w:eastAsia="DengXian"/>
                <w:lang w:val="en-US" w:eastAsia="zh-CN"/>
              </w:rPr>
            </w:pPr>
            <w:r>
              <w:rPr>
                <w:rFonts w:eastAsia="DengXian" w:hint="eastAsia"/>
                <w:lang w:val="en-US" w:eastAsia="zh-CN"/>
              </w:rPr>
              <w:t>In most cases, it can be solved by gNB configuration</w:t>
            </w:r>
            <w:r>
              <w:rPr>
                <w:rFonts w:eastAsia="DengXian"/>
                <w:lang w:val="en-US" w:eastAsia="zh-CN"/>
              </w:rPr>
              <w:t>, however</w:t>
            </w:r>
            <w:r>
              <w:rPr>
                <w:rFonts w:eastAsia="DengXian" w:hint="eastAsia"/>
                <w:lang w:val="en-US" w:eastAsia="zh-CN"/>
              </w:rPr>
              <w:t xml:space="preserve"> the flexibility of the </w:t>
            </w:r>
            <w:r>
              <w:rPr>
                <w:rFonts w:eastAsia="DengXian"/>
                <w:lang w:val="en-US" w:eastAsia="zh-CN"/>
              </w:rPr>
              <w:t>network</w:t>
            </w:r>
            <w:r>
              <w:rPr>
                <w:rFonts w:eastAsia="DengXian" w:hint="eastAsia"/>
                <w:lang w:val="en-US" w:eastAsia="zh-CN"/>
              </w:rPr>
              <w:t xml:space="preserve"> configuration for legacy UE shall not be </w:t>
            </w:r>
            <w:r>
              <w:rPr>
                <w:rFonts w:eastAsia="DengXian"/>
                <w:lang w:val="en-US" w:eastAsia="zh-CN"/>
              </w:rPr>
              <w:t>sacrificed</w:t>
            </w:r>
            <w:r>
              <w:rPr>
                <w:rFonts w:eastAsia="DengXian" w:hint="eastAsia"/>
                <w:lang w:val="en-US" w:eastAsia="zh-CN"/>
              </w:rPr>
              <w:t xml:space="preserve">.  </w:t>
            </w:r>
          </w:p>
          <w:p w14:paraId="77C75E21" w14:textId="6819A2E5" w:rsidR="005C66AC" w:rsidRPr="005C66AC" w:rsidRDefault="005C66AC" w:rsidP="005C66AC">
            <w:pPr>
              <w:rPr>
                <w:rFonts w:eastAsia="DengXian"/>
                <w:lang w:val="en-US" w:eastAsia="zh-CN"/>
              </w:rPr>
            </w:pPr>
            <w:r>
              <w:rPr>
                <w:rFonts w:eastAsia="DengXian" w:hint="eastAsia"/>
                <w:lang w:val="en-US" w:eastAsia="zh-CN"/>
              </w:rPr>
              <w:t>Therefore, RF retuning shall be supported for PRACH transmission if the bandwidth of all the ROs is large than Redcap UE</w:t>
            </w:r>
            <w:r>
              <w:rPr>
                <w:rFonts w:eastAsia="DengXian"/>
                <w:lang w:val="en-US" w:eastAsia="zh-CN"/>
              </w:rPr>
              <w:t>’</w:t>
            </w:r>
            <w:r>
              <w:rPr>
                <w:rFonts w:eastAsia="DengXian" w:hint="eastAsia"/>
                <w:lang w:val="en-US" w:eastAsia="zh-CN"/>
              </w:rPr>
              <w:t>s bandwidth.</w:t>
            </w:r>
          </w:p>
        </w:tc>
      </w:tr>
      <w:tr w:rsidR="0016174B" w:rsidRPr="009232B7" w14:paraId="2B0F60E6" w14:textId="77777777" w:rsidTr="0046752C">
        <w:tc>
          <w:tcPr>
            <w:tcW w:w="1479" w:type="dxa"/>
          </w:tcPr>
          <w:p w14:paraId="6826A9DB" w14:textId="01178F9D" w:rsidR="0016174B" w:rsidRDefault="0016174B" w:rsidP="00E758A9">
            <w:pPr>
              <w:rPr>
                <w:rFonts w:eastAsia="DengXian" w:hint="eastAsia"/>
                <w:lang w:val="en-US" w:eastAsia="zh-CN"/>
              </w:rPr>
            </w:pPr>
            <w:r>
              <w:rPr>
                <w:rFonts w:eastAsia="DengXian"/>
                <w:lang w:val="en-US" w:eastAsia="zh-CN"/>
              </w:rPr>
              <w:t>FUTUREWEI</w:t>
            </w:r>
          </w:p>
        </w:tc>
        <w:tc>
          <w:tcPr>
            <w:tcW w:w="8146" w:type="dxa"/>
          </w:tcPr>
          <w:p w14:paraId="2E4F1618" w14:textId="7A69A6DC" w:rsidR="0016174B" w:rsidRDefault="0016174B" w:rsidP="005C66AC">
            <w:pPr>
              <w:rPr>
                <w:rFonts w:eastAsia="DengXian" w:hint="eastAsia"/>
                <w:lang w:val="en-US" w:eastAsia="zh-CN"/>
              </w:rPr>
            </w:pPr>
            <w:r>
              <w:rPr>
                <w:lang w:val="en-US"/>
              </w:rPr>
              <w:t>We share similar views as Nokia</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lastRenderedPageBreak/>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 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lastRenderedPageBreak/>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w:t>
      </w:r>
      <w:r w:rsidR="00651045">
        <w:rPr>
          <w:lang w:val="en-US"/>
        </w:rPr>
        <w:lastRenderedPageBreak/>
        <w:t xml:space="preserve">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F5246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F5246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F5246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F5246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F5246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F5246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09BCFF9" w14:textId="38AAC9C5" w:rsidR="000D62E7" w:rsidRPr="000D62E7" w:rsidRDefault="000D62E7" w:rsidP="000D62E7">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p w14:paraId="74E19345" w14:textId="77777777" w:rsidR="000D62E7" w:rsidRPr="000D62E7" w:rsidRDefault="000D62E7" w:rsidP="00C11DC6">
            <w:pPr>
              <w:rPr>
                <w:rFonts w:eastAsia="Malgun Gothic"/>
                <w:lang w:val="en-US" w:eastAsia="ko-KR"/>
              </w:rPr>
            </w:pPr>
          </w:p>
        </w:tc>
      </w:tr>
      <w:tr w:rsidR="005A5456" w14:paraId="042F2AB8" w14:textId="77777777" w:rsidTr="00F5246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F52468">
        <w:tc>
          <w:tcPr>
            <w:tcW w:w="1479" w:type="dxa"/>
          </w:tcPr>
          <w:p w14:paraId="3E36DE8C" w14:textId="4DFF5FCD" w:rsidR="002417D1" w:rsidRDefault="002417D1" w:rsidP="00C11DC6">
            <w:pPr>
              <w:rPr>
                <w:rFonts w:eastAsia="DengXian"/>
                <w:lang w:val="en-US" w:eastAsia="zh-CN"/>
              </w:rPr>
            </w:pPr>
            <w:r>
              <w:rPr>
                <w:rFonts w:eastAsia="DengXian"/>
                <w:lang w:val="en-US" w:eastAsia="zh-CN"/>
              </w:rPr>
              <w:lastRenderedPageBreak/>
              <w:t>Lenovo, Motorola Mobility</w:t>
            </w:r>
          </w:p>
        </w:tc>
        <w:tc>
          <w:tcPr>
            <w:tcW w:w="8155" w:type="dxa"/>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F5246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lastRenderedPageBreak/>
              <w:t>CATT</w:t>
            </w:r>
          </w:p>
        </w:tc>
        <w:tc>
          <w:tcPr>
            <w:tcW w:w="8155" w:type="dxa"/>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F52468">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F52468">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46752C">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46752C">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DC3E8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DC3E8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DC3E8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DC3E8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DC3E8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DC3E8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w:t>
            </w:r>
            <w:r>
              <w:rPr>
                <w:lang w:val="en-US" w:eastAsia="sv-SE"/>
              </w:rPr>
              <w:t>d</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lastRenderedPageBreak/>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F52468">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F52468">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46752C">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46752C">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DC3E8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DC3E8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DC3E8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DC3E8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C2024A">
        <w:trPr>
          <w:trHeight w:val="143"/>
        </w:trPr>
        <w:tc>
          <w:tcPr>
            <w:tcW w:w="1479" w:type="dxa"/>
          </w:tcPr>
          <w:p w14:paraId="15CB2F18" w14:textId="77777777" w:rsidR="00C2024A" w:rsidRDefault="00C2024A" w:rsidP="00A04BFC">
            <w:pPr>
              <w:rPr>
                <w:rFonts w:eastAsia="DengXian"/>
                <w:lang w:val="en-US" w:eastAsia="zh-CN"/>
              </w:rPr>
            </w:pPr>
            <w:r>
              <w:rPr>
                <w:rFonts w:eastAsia="DengXian"/>
                <w:lang w:val="en-US" w:eastAsia="zh-CN"/>
              </w:rPr>
              <w:t>Lenovo, Motorola Mobility</w:t>
            </w:r>
          </w:p>
        </w:tc>
        <w:tc>
          <w:tcPr>
            <w:tcW w:w="8155" w:type="dxa"/>
          </w:tcPr>
          <w:p w14:paraId="2EDA70BB" w14:textId="77777777" w:rsidR="00C2024A" w:rsidRDefault="00C2024A" w:rsidP="00A04BFC">
            <w:pPr>
              <w:rPr>
                <w:rFonts w:eastAsia="DengXian"/>
                <w:lang w:val="en-US" w:eastAsia="zh-CN"/>
              </w:rPr>
            </w:pPr>
            <w:r>
              <w:rPr>
                <w:rFonts w:eastAsia="DengXian"/>
                <w:lang w:val="en-US" w:eastAsia="zh-CN"/>
              </w:rPr>
              <w:t>None</w:t>
            </w:r>
          </w:p>
        </w:tc>
      </w:tr>
      <w:tr w:rsidR="00C96D90" w14:paraId="49B09DA4" w14:textId="77777777" w:rsidTr="00C2024A">
        <w:trPr>
          <w:trHeight w:val="143"/>
        </w:trPr>
        <w:tc>
          <w:tcPr>
            <w:tcW w:w="1479" w:type="dxa"/>
          </w:tcPr>
          <w:p w14:paraId="77271353" w14:textId="74583A8D" w:rsidR="00C96D90" w:rsidRDefault="00C96D90" w:rsidP="00A04BFC">
            <w:pPr>
              <w:rPr>
                <w:rFonts w:eastAsia="DengXian"/>
                <w:lang w:val="en-US" w:eastAsia="zh-CN"/>
              </w:rPr>
            </w:pPr>
            <w:r>
              <w:rPr>
                <w:rFonts w:eastAsia="DengXian"/>
                <w:lang w:val="en-US" w:eastAsia="zh-CN"/>
              </w:rPr>
              <w:t>FUTUREWEI</w:t>
            </w:r>
          </w:p>
        </w:tc>
        <w:tc>
          <w:tcPr>
            <w:tcW w:w="8155" w:type="dxa"/>
          </w:tcPr>
          <w:p w14:paraId="311D3CC2" w14:textId="04108128" w:rsidR="00C96D90" w:rsidRDefault="00C96D90" w:rsidP="00A04BFC">
            <w:pPr>
              <w:rPr>
                <w:rFonts w:eastAsia="DengXian"/>
                <w:lang w:val="en-US" w:eastAsia="zh-CN"/>
              </w:rPr>
            </w:pPr>
            <w:r>
              <w:rPr>
                <w:rFonts w:eastAsia="DengXian"/>
                <w:lang w:val="en-US" w:eastAsia="zh-CN"/>
              </w:rPr>
              <w:t>Similar views as Qualcomm</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lastRenderedPageBreak/>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AD7C53"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AD7C53"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TableGrid"/>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351CFCC5" w14:textId="77777777" w:rsidR="00850B97" w:rsidRDefault="00850B97" w:rsidP="00850B97">
            <w:pPr>
              <w:rPr>
                <w:rFonts w:eastAsia="SimSun"/>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lastRenderedPageBreak/>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0"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0"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0"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F52468">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7AA4442B" w14:textId="77777777" w:rsidR="00F52468" w:rsidRDefault="00F52468" w:rsidP="002E5FAF">
            <w:pPr>
              <w:rPr>
                <w:rFonts w:eastAsia="SimSun"/>
                <w:lang w:val="en-US" w:eastAsia="zh-CN"/>
              </w:rPr>
            </w:pPr>
          </w:p>
        </w:tc>
      </w:tr>
      <w:tr w:rsidR="00911BD3" w14:paraId="70333E9E" w14:textId="77777777" w:rsidTr="00F52468">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0"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46752C">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0"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46752C">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0" w:type="dxa"/>
          </w:tcPr>
          <w:p w14:paraId="30A0A202" w14:textId="77777777" w:rsidR="002042D7" w:rsidRDefault="002042D7" w:rsidP="002042D7">
            <w:pPr>
              <w:rPr>
                <w:rFonts w:eastAsia="DengXian"/>
                <w:lang w:val="en-US" w:eastAsia="zh-CN"/>
              </w:rPr>
            </w:pPr>
          </w:p>
        </w:tc>
      </w:tr>
      <w:tr w:rsidR="00DC3E8D" w14:paraId="75365C03" w14:textId="77777777" w:rsidTr="00DC3E8D">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DC3E8D">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DC3E8D">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0"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DC3E8D">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DC3E8D">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0" w:type="dxa"/>
          </w:tcPr>
          <w:p w14:paraId="1279D8F9" w14:textId="77777777" w:rsidR="00D91A89" w:rsidRDefault="00D91A89" w:rsidP="00C11DC6">
            <w:pPr>
              <w:rPr>
                <w:rFonts w:eastAsia="DengXian"/>
                <w:lang w:val="en-US" w:eastAsia="zh-CN"/>
              </w:rPr>
            </w:pP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lastRenderedPageBreak/>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0"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DengXian"/>
                <w:lang w:val="en-US" w:eastAsia="zh-CN"/>
              </w:rPr>
            </w:pPr>
            <w:r>
              <w:rPr>
                <w:rFonts w:eastAsia="SimSun"/>
                <w:lang w:val="en-US" w:eastAsia="zh-CN"/>
              </w:rPr>
              <w:lastRenderedPageBreak/>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0"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7F4AA2">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0"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Pr>
                <w:rFonts w:eastAsia="DengXian"/>
                <w:lang w:val="en-US" w:eastAsia="zh-CN"/>
              </w:rPr>
              <w:t>E</w:t>
            </w:r>
            <w:r w:rsidRPr="00F5554C">
              <w:rPr>
                <w:rFonts w:eastAsia="DengXian"/>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0" w:type="dxa"/>
          </w:tcPr>
          <w:p w14:paraId="0AAD06DF" w14:textId="55565FDD"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0"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0"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F52468">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0" w:type="dxa"/>
          </w:tcPr>
          <w:p w14:paraId="3E6C51C8" w14:textId="4DC42026"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UEs. </w:t>
            </w:r>
          </w:p>
        </w:tc>
      </w:tr>
      <w:tr w:rsidR="0046752C" w:rsidRPr="009232B7" w14:paraId="5AFF61D4" w14:textId="77777777" w:rsidTr="0046752C">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0"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46752C">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0" w:type="dxa"/>
          </w:tcPr>
          <w:p w14:paraId="4633C432" w14:textId="77777777" w:rsidR="00D101A5" w:rsidRDefault="00D101A5" w:rsidP="00D101A5">
            <w:pPr>
              <w:rPr>
                <w:rFonts w:eastAsia="DengXian"/>
                <w:lang w:val="en-US" w:eastAsia="zh-CN"/>
              </w:rPr>
            </w:pPr>
          </w:p>
        </w:tc>
      </w:tr>
      <w:tr w:rsidR="00DC3E8D" w14:paraId="3F3FFFFA" w14:textId="77777777" w:rsidTr="00DC3E8D">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7EE200A7" w14:textId="77777777" w:rsidR="00DC3E8D" w:rsidRDefault="00DC3E8D">
            <w:pPr>
              <w:rPr>
                <w:rFonts w:eastAsia="DengXian"/>
                <w:lang w:val="en-US" w:eastAsia="zh-CN"/>
              </w:rPr>
            </w:pPr>
          </w:p>
        </w:tc>
      </w:tr>
      <w:tr w:rsidR="00C11DC6" w14:paraId="42110AFB" w14:textId="77777777" w:rsidTr="00DC3E8D">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0"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DC3E8D">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0" w:type="dxa"/>
          </w:tcPr>
          <w:p w14:paraId="6591A36C" w14:textId="77777777" w:rsidR="00893533" w:rsidRDefault="00893533" w:rsidP="00C11DC6">
            <w:pPr>
              <w:rPr>
                <w:rFonts w:eastAsia="Malgun Gothic"/>
                <w:lang w:val="en-US" w:eastAsia="ko-KR"/>
              </w:rPr>
            </w:pPr>
          </w:p>
        </w:tc>
      </w:tr>
      <w:tr w:rsidR="005A5456" w14:paraId="12C8F068" w14:textId="77777777" w:rsidTr="00DC3E8D">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0" w:type="dxa"/>
          </w:tcPr>
          <w:p w14:paraId="4D42B28F" w14:textId="77777777" w:rsidR="005A5456" w:rsidRDefault="005A5456" w:rsidP="00C11DC6">
            <w:pPr>
              <w:rPr>
                <w:rFonts w:eastAsia="Malgun Gothic"/>
                <w:lang w:val="en-US" w:eastAsia="ko-KR"/>
              </w:rPr>
            </w:pPr>
          </w:p>
        </w:tc>
      </w:tr>
      <w:tr w:rsidR="00C2024A" w14:paraId="10FEDFB7" w14:textId="77777777" w:rsidTr="00DC3E8D">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0" w:type="dxa"/>
          </w:tcPr>
          <w:p w14:paraId="4C8E7A83" w14:textId="77777777" w:rsidR="00C2024A" w:rsidRDefault="00C2024A" w:rsidP="00C11DC6">
            <w:pPr>
              <w:rPr>
                <w:rFonts w:eastAsia="Malgun Gothic"/>
                <w:lang w:val="en-US" w:eastAsia="ko-KR"/>
              </w:rPr>
            </w:pPr>
          </w:p>
        </w:tc>
      </w:tr>
      <w:tr w:rsidR="00D91A89" w14:paraId="5BED4BD9" w14:textId="77777777" w:rsidTr="00DC3E8D">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0" w:type="dxa"/>
          </w:tcPr>
          <w:p w14:paraId="22F9959C" w14:textId="5C8AB5C6" w:rsidR="00D91A89" w:rsidRPr="00D605BE" w:rsidRDefault="00D605BE" w:rsidP="00C11DC6">
            <w:pPr>
              <w:rPr>
                <w:lang w:val="en-US" w:eastAsia="ko-KR"/>
              </w:rPr>
            </w:pPr>
            <w:r>
              <w:rPr>
                <w:lang w:val="en-US" w:eastAsia="ko-KR"/>
              </w:rPr>
              <w:t>Initial access times may need some checking</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lastRenderedPageBreak/>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lastRenderedPageBreak/>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9" w:name="_Toc42034927"/>
      <w:bookmarkStart w:id="10" w:name="_Toc42211937"/>
      <w:bookmarkStart w:id="11" w:name="_Hlk41391803"/>
      <w:r>
        <w:t>References</w:t>
      </w:r>
      <w:bookmarkEnd w:id="9"/>
      <w:bookmarkEnd w:id="1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AD7C53"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AD7C53"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AD7C53"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AD7C53"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AD7C53"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AD7C53"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AD7C53"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AD7C53"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AD7C53"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AD7C53"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AD7C53"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AD7C53"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AD7C53"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AD7C53"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AD7C53"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AD7C53"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AD7C53"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AD7C53"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AD7C53"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lastRenderedPageBreak/>
              <w:t>[20]</w:t>
            </w:r>
          </w:p>
        </w:tc>
        <w:tc>
          <w:tcPr>
            <w:tcW w:w="1456" w:type="dxa"/>
            <w:tcMar>
              <w:top w:w="0" w:type="dxa"/>
              <w:left w:w="70" w:type="dxa"/>
              <w:bottom w:w="0" w:type="dxa"/>
              <w:right w:w="70" w:type="dxa"/>
            </w:tcMar>
            <w:hideMark/>
          </w:tcPr>
          <w:p w14:paraId="470FFA35" w14:textId="15E07749" w:rsidR="00307017" w:rsidRPr="00307017" w:rsidRDefault="00AD7C53"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AD7C53"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AD7C53"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AD7C53"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AD7C53"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AD7C53"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AD7C53"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AD7C53"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AD7C53"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AD7C53"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766CD" w14:textId="77777777" w:rsidR="00AD7C53" w:rsidRDefault="00AD7C53" w:rsidP="00581A60">
      <w:pPr>
        <w:spacing w:after="0"/>
      </w:pPr>
      <w:r>
        <w:separator/>
      </w:r>
    </w:p>
  </w:endnote>
  <w:endnote w:type="continuationSeparator" w:id="0">
    <w:p w14:paraId="4C12566C" w14:textId="77777777" w:rsidR="00AD7C53" w:rsidRDefault="00AD7C53" w:rsidP="00581A60">
      <w:pPr>
        <w:spacing w:after="0"/>
      </w:pPr>
      <w:r>
        <w:continuationSeparator/>
      </w:r>
    </w:p>
  </w:endnote>
  <w:endnote w:type="continuationNotice" w:id="1">
    <w:p w14:paraId="30A4C349" w14:textId="77777777" w:rsidR="00AD7C53" w:rsidRDefault="00AD7C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229A5" w14:textId="77777777" w:rsidR="00AD7C53" w:rsidRDefault="00AD7C53" w:rsidP="00581A60">
      <w:pPr>
        <w:spacing w:after="0"/>
      </w:pPr>
      <w:r>
        <w:separator/>
      </w:r>
    </w:p>
  </w:footnote>
  <w:footnote w:type="continuationSeparator" w:id="0">
    <w:p w14:paraId="11B2C1A1" w14:textId="77777777" w:rsidR="00AD7C53" w:rsidRDefault="00AD7C53" w:rsidP="00581A60">
      <w:pPr>
        <w:spacing w:after="0"/>
      </w:pPr>
      <w:r>
        <w:continuationSeparator/>
      </w:r>
    </w:p>
  </w:footnote>
  <w:footnote w:type="continuationNotice" w:id="1">
    <w:p w14:paraId="4BA40670" w14:textId="77777777" w:rsidR="00AD7C53" w:rsidRDefault="00AD7C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66A1"/>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2124F7-C9A1-4B4A-B401-F9D93110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96F74-5BE8-45EF-BD32-488BD47FBFEF}">
  <ds:schemaRefs>
    <ds:schemaRef ds:uri="http://schemas.openxmlformats.org/officeDocument/2006/bibliography"/>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10567</Words>
  <Characters>60233</Characters>
  <Application>Microsoft Office Word</Application>
  <DocSecurity>0</DocSecurity>
  <Lines>501</Lines>
  <Paragraphs>141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70659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Brian Classon</cp:lastModifiedBy>
  <cp:revision>7</cp:revision>
  <dcterms:created xsi:type="dcterms:W3CDTF">2021-01-27T13:31:00Z</dcterms:created>
  <dcterms:modified xsi:type="dcterms:W3CDTF">2021-01-27T13:40:00Z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