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Malgun Gothic"/>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Malgun Gothic" w:hAnsi="Times"/>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lastRenderedPageBreak/>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Malgun Gothic"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Malgun Gothic" w:hAnsi="Times"/>
                <w:szCs w:val="24"/>
                <w:lang w:val="en-GB" w:eastAsia="ko-KR"/>
              </w:rPr>
              <w:t>The last sentence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r>
              <w:rPr>
                <w:rFonts w:ascii="Times" w:eastAsia="Malgun Gothic" w:hAnsi="Times"/>
                <w:szCs w:val="24"/>
                <w:lang w:val="en-GB" w:eastAsia="ko-KR"/>
              </w:rPr>
              <w:t xml:space="preserve">) is not okay. Due to the feature of HARQ-ACK feedback enabling/disabling, </w:t>
            </w:r>
            <w:r w:rsidRPr="003F6AF7">
              <w:rPr>
                <w:rFonts w:ascii="Times" w:eastAsia="Malgun Gothic" w:hAnsi="Times"/>
                <w:szCs w:val="24"/>
                <w:lang w:val="en-GB" w:eastAsia="ko-KR"/>
              </w:rPr>
              <w:t>(Re)transmissions may</w:t>
            </w:r>
            <w:r>
              <w:rPr>
                <w:rFonts w:ascii="Times" w:eastAsia="Malgun Gothic" w:hAnsi="Times"/>
                <w:szCs w:val="24"/>
                <w:lang w:val="en-GB" w:eastAsia="ko-KR"/>
              </w:rPr>
              <w:t xml:space="preserve"> </w:t>
            </w:r>
            <w:r w:rsidRPr="003F6AF7">
              <w:rPr>
                <w:rFonts w:ascii="Times" w:eastAsia="Malgun Gothic" w:hAnsi="Times"/>
                <w:color w:val="FF0000"/>
                <w:szCs w:val="24"/>
                <w:lang w:val="en-GB" w:eastAsia="ko-KR"/>
              </w:rPr>
              <w:t xml:space="preserve">or may not </w:t>
            </w:r>
            <w:r w:rsidRPr="003F6AF7">
              <w:rPr>
                <w:rFonts w:ascii="Times" w:eastAsia="Malgun Gothic" w:hAnsi="Times"/>
                <w:szCs w:val="24"/>
                <w:lang w:val="en-GB" w:eastAsia="ko-KR"/>
              </w:rPr>
              <w:t>lead to a delay of multiple RTDs.</w:t>
            </w:r>
            <w:r>
              <w:rPr>
                <w:rFonts w:ascii="Times" w:eastAsia="Malgun Gothic" w:hAnsi="Times"/>
                <w:szCs w:val="24"/>
                <w:lang w:val="en-GB" w:eastAsia="ko-KR"/>
              </w:rPr>
              <w:t xml:space="preserve"> In this regards, the last sentence needs to be removed.</w:t>
            </w:r>
          </w:p>
        </w:tc>
      </w:tr>
      <w:tr w:rsidR="009E2211" w:rsidRPr="00F6417A" w14:paraId="03EF5E57" w14:textId="77777777" w:rsidTr="001321E9">
        <w:tc>
          <w:tcPr>
            <w:tcW w:w="1413" w:type="dxa"/>
          </w:tcPr>
          <w:p w14:paraId="0107CA54" w14:textId="185967D2" w:rsidR="009E2211" w:rsidRPr="003F6AF7" w:rsidRDefault="009E2211"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Nokia, Nokia Shanghai Bell</w:t>
            </w:r>
          </w:p>
        </w:tc>
        <w:tc>
          <w:tcPr>
            <w:tcW w:w="1239" w:type="dxa"/>
          </w:tcPr>
          <w:p w14:paraId="22E9AAF2" w14:textId="43870D1A" w:rsidR="009E2211" w:rsidRDefault="009E2211"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794FC2C1" w14:textId="106EC69F" w:rsidR="009E2211" w:rsidRDefault="009E2211"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If we remove that sentence as proposed by Samsung, we have a high risk of conveying the wrong message. The AN-PDB and PER are coupled to a service, and if we disable HARQ-ACK, we may not be able to fulfil the PER for the given service unless we rely on higher layer recovery. Hence, we would prefer to keep the last sentence.</w:t>
            </w:r>
          </w:p>
        </w:tc>
      </w:tr>
      <w:tr w:rsidR="003C05A4" w:rsidRPr="00F6417A" w14:paraId="2AB97489" w14:textId="77777777" w:rsidTr="001321E9">
        <w:tc>
          <w:tcPr>
            <w:tcW w:w="1413" w:type="dxa"/>
          </w:tcPr>
          <w:p w14:paraId="52E0C0B9" w14:textId="39B8D629" w:rsidR="003C05A4" w:rsidRDefault="003C05A4"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Ericsson</w:t>
            </w:r>
          </w:p>
        </w:tc>
        <w:tc>
          <w:tcPr>
            <w:tcW w:w="1239" w:type="dxa"/>
          </w:tcPr>
          <w:p w14:paraId="134E5D2A" w14:textId="031134BC" w:rsidR="003C05A4" w:rsidRDefault="003C05A4"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058D393" w14:textId="78564A77" w:rsidR="003C05A4" w:rsidRDefault="003C05A4"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Similar to Nokia’s comment, we should keep the last sentence so that SA2 is informed that there may be retransmissions at radio access network that lead to longer latency than pure one-time RTD. This would help SA2 set proper service requirement accordingly. Otherwise, if SA2 only considers one-time RTD, this would pose significant requirement on radio access network that must deliver the packet within one-time RTD.</w:t>
            </w:r>
          </w:p>
        </w:tc>
      </w:tr>
      <w:tr w:rsidR="00E7179A" w:rsidRPr="00F6417A" w14:paraId="1AD17919" w14:textId="77777777" w:rsidTr="001321E9">
        <w:tc>
          <w:tcPr>
            <w:tcW w:w="1413" w:type="dxa"/>
          </w:tcPr>
          <w:p w14:paraId="7EBD0A69" w14:textId="0BEBA04C" w:rsidR="00E7179A" w:rsidRDefault="00E7179A" w:rsidP="00A05703">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APT</w:t>
            </w:r>
          </w:p>
        </w:tc>
        <w:tc>
          <w:tcPr>
            <w:tcW w:w="1239" w:type="dxa"/>
          </w:tcPr>
          <w:p w14:paraId="35456431" w14:textId="38B8E816" w:rsidR="00E7179A" w:rsidRDefault="00E7179A" w:rsidP="00A05703">
            <w:pPr>
              <w:overflowPunct/>
              <w:autoSpaceDE/>
              <w:autoSpaceDN/>
              <w:adjustRightInd/>
              <w:spacing w:before="120" w:after="120"/>
              <w:textAlignment w:val="auto"/>
              <w:rPr>
                <w:rFonts w:eastAsia="Malgun Gothic"/>
                <w:szCs w:val="24"/>
                <w:lang w:val="en-GB" w:eastAsia="ko-KR"/>
              </w:rPr>
            </w:pPr>
            <w:r>
              <w:rPr>
                <w:rFonts w:eastAsia="Malgun Gothic"/>
                <w:szCs w:val="24"/>
                <w:lang w:val="en-GB" w:eastAsia="ko-KR"/>
              </w:rPr>
              <w:t>Yes</w:t>
            </w:r>
          </w:p>
        </w:tc>
        <w:tc>
          <w:tcPr>
            <w:tcW w:w="7084" w:type="dxa"/>
          </w:tcPr>
          <w:p w14:paraId="422183FE" w14:textId="10444051" w:rsidR="00E7179A" w:rsidRDefault="00E7179A" w:rsidP="00A05703">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Blind retransmission for HARQ-ACK disabling is not yet supported. Better not to rely on HARQ-ACK disabling to guarantee SA2 certain PDB and PER.</w:t>
            </w: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r w:rsidR="009E2211" w:rsidRPr="00F6417A" w14:paraId="7AF9A0BC" w14:textId="77777777" w:rsidTr="001321E9">
        <w:tc>
          <w:tcPr>
            <w:tcW w:w="1413" w:type="dxa"/>
          </w:tcPr>
          <w:p w14:paraId="0D995AB8" w14:textId="69B2BB94" w:rsidR="009E2211" w:rsidRDefault="009E2211"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Nokia, Nokia Shanghai Bell</w:t>
            </w:r>
          </w:p>
        </w:tc>
        <w:tc>
          <w:tcPr>
            <w:tcW w:w="1239" w:type="dxa"/>
          </w:tcPr>
          <w:p w14:paraId="4F39F074" w14:textId="7CE15F1C" w:rsidR="009E2211" w:rsidRDefault="009E2211"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CCA6109" w14:textId="77777777" w:rsidR="009E2211" w:rsidRPr="00F6417A" w:rsidRDefault="009E2211" w:rsidP="00A35A02">
            <w:pPr>
              <w:overflowPunct/>
              <w:autoSpaceDE/>
              <w:autoSpaceDN/>
              <w:adjustRightInd/>
              <w:spacing w:before="120" w:after="120"/>
              <w:textAlignment w:val="auto"/>
              <w:rPr>
                <w:rFonts w:ascii="Times" w:hAnsi="Times"/>
                <w:szCs w:val="24"/>
                <w:lang w:val="en-GB"/>
              </w:rPr>
            </w:pPr>
          </w:p>
        </w:tc>
      </w:tr>
      <w:tr w:rsidR="003C05A4" w:rsidRPr="00F6417A" w14:paraId="4E97A400" w14:textId="77777777" w:rsidTr="001321E9">
        <w:tc>
          <w:tcPr>
            <w:tcW w:w="1413" w:type="dxa"/>
          </w:tcPr>
          <w:p w14:paraId="6611F4A3" w14:textId="6A27741F" w:rsidR="003C05A4" w:rsidRDefault="003C05A4"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Ericsson</w:t>
            </w:r>
          </w:p>
        </w:tc>
        <w:tc>
          <w:tcPr>
            <w:tcW w:w="1239" w:type="dxa"/>
          </w:tcPr>
          <w:p w14:paraId="59E2FED5" w14:textId="19A9CBE5" w:rsidR="003C05A4" w:rsidRDefault="003C05A4"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7457279D" w14:textId="77777777" w:rsidR="003C05A4" w:rsidRPr="00F6417A" w:rsidRDefault="003C05A4" w:rsidP="00A35A02">
            <w:pPr>
              <w:overflowPunct/>
              <w:autoSpaceDE/>
              <w:autoSpaceDN/>
              <w:adjustRightInd/>
              <w:spacing w:before="120" w:after="120"/>
              <w:textAlignment w:val="auto"/>
              <w:rPr>
                <w:rFonts w:ascii="Times" w:hAnsi="Times"/>
                <w:szCs w:val="24"/>
                <w:lang w:val="en-GB"/>
              </w:rPr>
            </w:pPr>
          </w:p>
        </w:tc>
      </w:tr>
      <w:tr w:rsidR="00E7179A" w:rsidRPr="00F6417A" w14:paraId="6546FEC3" w14:textId="77777777" w:rsidTr="001321E9">
        <w:tc>
          <w:tcPr>
            <w:tcW w:w="1413" w:type="dxa"/>
          </w:tcPr>
          <w:p w14:paraId="78805D43" w14:textId="193A146E" w:rsidR="00E7179A" w:rsidRDefault="00E7179A" w:rsidP="00A35A02">
            <w:pPr>
              <w:overflowPunct/>
              <w:autoSpaceDE/>
              <w:autoSpaceDN/>
              <w:adjustRightInd/>
              <w:spacing w:before="120" w:after="120"/>
              <w:textAlignment w:val="auto"/>
              <w:rPr>
                <w:rFonts w:ascii="Times" w:eastAsia="Malgun Gothic" w:hAnsi="Times"/>
                <w:szCs w:val="24"/>
                <w:lang w:eastAsia="ko-KR"/>
              </w:rPr>
            </w:pPr>
            <w:r>
              <w:rPr>
                <w:rFonts w:ascii="Times" w:eastAsia="Malgun Gothic" w:hAnsi="Times"/>
                <w:szCs w:val="24"/>
                <w:lang w:eastAsia="ko-KR"/>
              </w:rPr>
              <w:t>APT</w:t>
            </w:r>
          </w:p>
        </w:tc>
        <w:tc>
          <w:tcPr>
            <w:tcW w:w="1239" w:type="dxa"/>
          </w:tcPr>
          <w:p w14:paraId="6F86C6A7" w14:textId="1FAC6EE6" w:rsidR="00E7179A" w:rsidRDefault="00E7179A" w:rsidP="00A35A02">
            <w:pPr>
              <w:overflowPunct/>
              <w:autoSpaceDE/>
              <w:autoSpaceDN/>
              <w:adjustRightInd/>
              <w:spacing w:before="120" w:after="120"/>
              <w:textAlignment w:val="auto"/>
              <w:rPr>
                <w:rFonts w:ascii="Times" w:eastAsia="Malgun Gothic" w:hAnsi="Times"/>
                <w:szCs w:val="24"/>
                <w:lang w:val="en-GB" w:eastAsia="ko-KR"/>
              </w:rPr>
            </w:pPr>
            <w:r>
              <w:rPr>
                <w:rFonts w:ascii="Times" w:eastAsia="Malgun Gothic" w:hAnsi="Times"/>
                <w:szCs w:val="24"/>
                <w:lang w:val="en-GB" w:eastAsia="ko-KR"/>
              </w:rPr>
              <w:t>Yes</w:t>
            </w:r>
          </w:p>
        </w:tc>
        <w:tc>
          <w:tcPr>
            <w:tcW w:w="7084" w:type="dxa"/>
          </w:tcPr>
          <w:p w14:paraId="207FE37D" w14:textId="77777777" w:rsidR="00E7179A" w:rsidRPr="00F6417A" w:rsidRDefault="00E7179A" w:rsidP="00A35A02">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5A46" w14:textId="77777777" w:rsidR="00F6495E" w:rsidRDefault="00F6495E">
      <w:r>
        <w:separator/>
      </w:r>
    </w:p>
  </w:endnote>
  <w:endnote w:type="continuationSeparator" w:id="0">
    <w:p w14:paraId="7963869F" w14:textId="77777777" w:rsidR="00F6495E" w:rsidRDefault="00F6495E">
      <w:r>
        <w:continuationSeparator/>
      </w:r>
    </w:p>
  </w:endnote>
  <w:endnote w:type="continuationNotice" w:id="1">
    <w:p w14:paraId="326C8D1A" w14:textId="77777777" w:rsidR="00F6495E" w:rsidRDefault="00F649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9" w14:textId="692A016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7780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780D">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609C" w14:textId="77777777" w:rsidR="00F6495E" w:rsidRDefault="00F6495E">
      <w:r>
        <w:separator/>
      </w:r>
    </w:p>
  </w:footnote>
  <w:footnote w:type="continuationSeparator" w:id="0">
    <w:p w14:paraId="2B27066D" w14:textId="77777777" w:rsidR="00F6495E" w:rsidRDefault="00F6495E">
      <w:r>
        <w:continuationSeparator/>
      </w:r>
    </w:p>
  </w:footnote>
  <w:footnote w:type="continuationNotice" w:id="1">
    <w:p w14:paraId="74814655" w14:textId="77777777" w:rsidR="00F6495E" w:rsidRDefault="00F649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0"/>
  <w:activeWritingStyle w:appName="MSWord" w:lang="en-GB" w:vendorID="64" w:dllVersion="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qgUAFFFkLy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5A4"/>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31E"/>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4D2A"/>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83"/>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211"/>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79A"/>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567"/>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5E"/>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2E88E-0A08-46F3-904F-DE17A2AAC86D}">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1280</Words>
  <Characters>7296</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Chien-Chun</cp:lastModifiedBy>
  <cp:revision>3</cp:revision>
  <cp:lastPrinted>2014-11-07T05:38:00Z</cp:lastPrinted>
  <dcterms:created xsi:type="dcterms:W3CDTF">2021-01-29T01:22:00Z</dcterms:created>
  <dcterms:modified xsi:type="dcterms:W3CDTF">2021-01-29T01:31:00Z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