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w:t>
      </w:r>
      <w:proofErr w:type="spellStart"/>
      <w:r w:rsidR="0021396B" w:rsidRPr="003D1896">
        <w:rPr>
          <w:i/>
          <w:iCs/>
          <w:u w:val="single"/>
        </w:rPr>
        <w:t>ms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hint="eastAsia"/>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proofErr w:type="gramStart"/>
            <w:r w:rsidRPr="004E741B">
              <w:rPr>
                <w:rFonts w:eastAsiaTheme="minorEastAsia"/>
                <w:szCs w:val="24"/>
                <w:lang w:val="en-GB" w:eastAsia="zh-CN"/>
              </w:rPr>
              <w:t>Yes</w:t>
            </w:r>
            <w:proofErr w:type="gramEnd"/>
            <w:r w:rsidRPr="004E741B">
              <w:rPr>
                <w:rFonts w:eastAsiaTheme="minorEastAsia"/>
                <w:szCs w:val="24"/>
                <w:lang w:val="en-GB" w:eastAsia="zh-CN"/>
              </w:rPr>
              <w:t xml:space="preserve">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 xml:space="preserve">The [20 to 30] </w:t>
            </w:r>
            <w:proofErr w:type="spellStart"/>
            <w:r w:rsidRPr="004E741B">
              <w:rPr>
                <w:rFonts w:ascii="Times New Roman" w:eastAsia="Batang" w:hAnsi="Times New Roman"/>
                <w:szCs w:val="24"/>
                <w:lang w:val="en-GB"/>
              </w:rPr>
              <w:t>ms</w:t>
            </w:r>
            <w:proofErr w:type="spellEnd"/>
            <w:r w:rsidRPr="004E741B">
              <w:rPr>
                <w:rFonts w:ascii="Times New Roman" w:eastAsia="Batang" w:hAnsi="Times New Roman"/>
                <w:szCs w:val="24"/>
                <w:lang w:val="en-GB"/>
              </w:rPr>
              <w:t xml:space="preserve">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w:t>
            </w:r>
            <w:proofErr w:type="spellStart"/>
            <w:r w:rsidRPr="004E741B">
              <w:rPr>
                <w:i/>
                <w:iCs/>
              </w:rPr>
              <w:t>ms</w:t>
            </w:r>
            <w:proofErr w:type="spellEnd"/>
            <w:r w:rsidRPr="004E741B">
              <w:rPr>
                <w:i/>
                <w:iCs/>
              </w:rPr>
              <w:t xml:space="preserve"> for GEO satellites and [20 to 30] </w:t>
            </w:r>
            <w:proofErr w:type="spellStart"/>
            <w:r w:rsidRPr="004E741B">
              <w:rPr>
                <w:i/>
                <w:iCs/>
              </w:rPr>
              <w:t>ms</w:t>
            </w:r>
            <w:proofErr w:type="spellEnd"/>
            <w:r w:rsidRPr="004E741B">
              <w:rPr>
                <w:i/>
                <w:iCs/>
              </w:rPr>
              <w:t xml:space="preserve">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proofErr w:type="gramStart"/>
            <w:r>
              <w:rPr>
                <w:rFonts w:ascii="Times" w:hAnsi="Times"/>
                <w:szCs w:val="24"/>
                <w:lang w:val="en-GB"/>
              </w:rPr>
              <w:t>Yes</w:t>
            </w:r>
            <w:proofErr w:type="gramEnd"/>
            <w:r>
              <w:rPr>
                <w:rFonts w:ascii="Times" w:hAnsi="Times"/>
                <w:szCs w:val="24"/>
                <w:lang w:val="en-GB"/>
              </w:rPr>
              <w:t xml:space="preserve">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w:t>
            </w:r>
            <w:proofErr w:type="gramStart"/>
            <w:r>
              <w:rPr>
                <w:rFonts w:ascii="Times" w:hAnsi="Times"/>
                <w:szCs w:val="24"/>
                <w:lang w:val="en-GB"/>
              </w:rPr>
              <w:t>round trip</w:t>
            </w:r>
            <w:proofErr w:type="gramEnd"/>
            <w:r>
              <w:rPr>
                <w:rFonts w:ascii="Times" w:hAnsi="Times"/>
                <w:szCs w:val="24"/>
                <w:lang w:val="en-GB"/>
              </w:rPr>
              <w:t xml:space="preserve">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proofErr w:type="gramStart"/>
            <w:r w:rsidRPr="004E741B">
              <w:rPr>
                <w:rFonts w:eastAsiaTheme="minorEastAsia"/>
                <w:szCs w:val="24"/>
                <w:lang w:val="en-GB" w:eastAsia="zh-CN"/>
              </w:rPr>
              <w:t>Yes</w:t>
            </w:r>
            <w:proofErr w:type="gramEnd"/>
            <w:r w:rsidRPr="004E741B">
              <w:rPr>
                <w:rFonts w:eastAsiaTheme="minorEastAsia"/>
                <w:szCs w:val="24"/>
                <w:lang w:val="en-GB" w:eastAsia="zh-CN"/>
              </w:rPr>
              <w:t xml:space="preserve">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w:t>
            </w:r>
            <w:proofErr w:type="gramStart"/>
            <w:r>
              <w:rPr>
                <w:rFonts w:ascii="Times" w:eastAsiaTheme="minorEastAsia" w:hAnsi="Times" w:hint="eastAsia"/>
                <w:szCs w:val="24"/>
                <w:lang w:val="en-GB" w:eastAsia="zh-CN"/>
              </w:rPr>
              <w:t>accurate, and</w:t>
            </w:r>
            <w:proofErr w:type="gramEnd"/>
            <w:r>
              <w:rPr>
                <w:rFonts w:ascii="Times" w:eastAsiaTheme="minorEastAsia" w:hAnsi="Times" w:hint="eastAsia"/>
                <w:szCs w:val="24"/>
                <w:lang w:val="en-GB" w:eastAsia="zh-CN"/>
              </w:rPr>
              <w:t xml:space="preserve">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Malgun Gothic"/>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Malgun Gothic" w:hAnsi="Times"/>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w:t>
      </w:r>
      <w:proofErr w:type="spellStart"/>
      <w:r w:rsidRPr="00915959">
        <w:rPr>
          <w:i/>
          <w:iCs/>
          <w:color w:val="FF0000"/>
          <w:u w:val="single"/>
        </w:rPr>
        <w:t>ms</w:t>
      </w:r>
      <w:proofErr w:type="spellEnd"/>
      <w:r w:rsidRPr="00915959">
        <w:rPr>
          <w:i/>
          <w:iCs/>
          <w:color w:val="FF0000"/>
          <w:u w:val="single"/>
        </w:rPr>
        <w:t xml:space="preserve"> for GEO satellites and </w:t>
      </w:r>
      <w:r w:rsidR="00D35F8E" w:rsidRPr="00915959">
        <w:rPr>
          <w:i/>
          <w:iCs/>
          <w:color w:val="FF0000"/>
          <w:u w:val="single"/>
        </w:rPr>
        <w:t xml:space="preserve">25.77 </w:t>
      </w:r>
      <w:proofErr w:type="spellStart"/>
      <w:r w:rsidRPr="00915959">
        <w:rPr>
          <w:i/>
          <w:iCs/>
          <w:color w:val="FF0000"/>
          <w:u w:val="single"/>
        </w:rPr>
        <w:t>ms</w:t>
      </w:r>
      <w:proofErr w:type="spellEnd"/>
      <w:r w:rsidRPr="00915959">
        <w:rPr>
          <w:i/>
          <w:iCs/>
          <w:color w:val="FF0000"/>
          <w:u w:val="single"/>
        </w:rPr>
        <w:t xml:space="preserve">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lastRenderedPageBreak/>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proofErr w:type="gramStart"/>
            <w:r>
              <w:rPr>
                <w:rFonts w:eastAsia="Malgun Gothic" w:hint="eastAsia"/>
                <w:szCs w:val="24"/>
                <w:lang w:val="en-GB" w:eastAsia="ko-KR"/>
              </w:rPr>
              <w:t>Yes</w:t>
            </w:r>
            <w:proofErr w:type="gramEnd"/>
            <w:r>
              <w:rPr>
                <w:rFonts w:eastAsia="Malgun Gothic" w:hint="eastAsia"/>
                <w:szCs w:val="24"/>
                <w:lang w:val="en-GB" w:eastAsia="ko-KR"/>
              </w:rPr>
              <w:t xml:space="preserve">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Malgun Gothic" w:hAnsi="Times"/>
                <w:szCs w:val="24"/>
                <w:lang w:val="en-GB" w:eastAsia="ko-KR"/>
              </w:rPr>
              <w:t>The last sentence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r>
              <w:rPr>
                <w:rFonts w:ascii="Times" w:eastAsia="Malgun Gothic" w:hAnsi="Times"/>
                <w:szCs w:val="24"/>
                <w:lang w:val="en-GB" w:eastAsia="ko-KR"/>
              </w:rPr>
              <w:t xml:space="preserve">) is not okay. Due to the feature of HARQ-ACK feedback enabling/disabling, </w:t>
            </w:r>
            <w:r w:rsidRPr="003F6AF7">
              <w:rPr>
                <w:rFonts w:ascii="Times" w:eastAsia="Malgun Gothic" w:hAnsi="Times"/>
                <w:szCs w:val="24"/>
                <w:lang w:val="en-GB" w:eastAsia="ko-KR"/>
              </w:rPr>
              <w:t>(Re)transmissions may</w:t>
            </w:r>
            <w:r>
              <w:rPr>
                <w:rFonts w:ascii="Times" w:eastAsia="Malgun Gothic" w:hAnsi="Times"/>
                <w:szCs w:val="24"/>
                <w:lang w:val="en-GB" w:eastAsia="ko-KR"/>
              </w:rPr>
              <w:t xml:space="preserve"> </w:t>
            </w:r>
            <w:r w:rsidRPr="003F6AF7">
              <w:rPr>
                <w:rFonts w:ascii="Times" w:eastAsia="Malgun Gothic" w:hAnsi="Times"/>
                <w:color w:val="FF0000"/>
                <w:szCs w:val="24"/>
                <w:lang w:val="en-GB" w:eastAsia="ko-KR"/>
              </w:rPr>
              <w:t xml:space="preserve">or may not </w:t>
            </w:r>
            <w:r w:rsidRPr="003F6AF7">
              <w:rPr>
                <w:rFonts w:ascii="Times" w:eastAsia="Malgun Gothic" w:hAnsi="Times"/>
                <w:szCs w:val="24"/>
                <w:lang w:val="en-GB" w:eastAsia="ko-KR"/>
              </w:rPr>
              <w:t>lead to a delay of multiple RTDs.</w:t>
            </w:r>
            <w:r>
              <w:rPr>
                <w:rFonts w:ascii="Times" w:eastAsia="Malgun Gothic" w:hAnsi="Times"/>
                <w:szCs w:val="24"/>
                <w:lang w:val="en-GB" w:eastAsia="ko-KR"/>
              </w:rPr>
              <w:t xml:space="preserve"> In </w:t>
            </w:r>
            <w:proofErr w:type="gramStart"/>
            <w:r>
              <w:rPr>
                <w:rFonts w:ascii="Times" w:eastAsia="Malgun Gothic" w:hAnsi="Times"/>
                <w:szCs w:val="24"/>
                <w:lang w:val="en-GB" w:eastAsia="ko-KR"/>
              </w:rPr>
              <w:t>this regards</w:t>
            </w:r>
            <w:proofErr w:type="gramEnd"/>
            <w:r>
              <w:rPr>
                <w:rFonts w:ascii="Times" w:eastAsia="Malgun Gothic" w:hAnsi="Times"/>
                <w:szCs w:val="24"/>
                <w:lang w:val="en-GB" w:eastAsia="ko-KR"/>
              </w:rPr>
              <w:t>, the last sentence needs to be removed.</w:t>
            </w:r>
          </w:p>
        </w:tc>
      </w:tr>
      <w:tr w:rsidR="009E2211" w:rsidRPr="00F6417A" w14:paraId="03EF5E57" w14:textId="77777777" w:rsidTr="001321E9">
        <w:tc>
          <w:tcPr>
            <w:tcW w:w="1413" w:type="dxa"/>
          </w:tcPr>
          <w:p w14:paraId="0107CA54" w14:textId="185967D2" w:rsidR="009E2211" w:rsidRPr="003F6AF7" w:rsidRDefault="009E2211"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Nokia, Nokia Shanghai Bell</w:t>
            </w:r>
          </w:p>
        </w:tc>
        <w:tc>
          <w:tcPr>
            <w:tcW w:w="1239" w:type="dxa"/>
          </w:tcPr>
          <w:p w14:paraId="22E9AAF2" w14:textId="43870D1A" w:rsidR="009E2211" w:rsidRDefault="009E2211"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794FC2C1" w14:textId="106EC69F" w:rsidR="009E2211" w:rsidRDefault="009E2211"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If we remove that sentence as proposed by Samsung, we have a high risk of conveying the wrong message. The AN-PDB and PER are coupled to a service, and if we disable HARQ-ACK, we may not be able to fulfil the PER for the given service unless we rely on higher layer recovery. Hence, we would prefer to keep the last sentence.</w:t>
            </w:r>
          </w:p>
        </w:tc>
      </w:tr>
      <w:tr w:rsidR="003C05A4" w:rsidRPr="00F6417A" w14:paraId="2AB97489" w14:textId="77777777" w:rsidTr="001321E9">
        <w:tc>
          <w:tcPr>
            <w:tcW w:w="1413" w:type="dxa"/>
          </w:tcPr>
          <w:p w14:paraId="52E0C0B9" w14:textId="39B8D629" w:rsidR="003C05A4" w:rsidRDefault="003C05A4"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Ericsson</w:t>
            </w:r>
          </w:p>
        </w:tc>
        <w:tc>
          <w:tcPr>
            <w:tcW w:w="1239" w:type="dxa"/>
          </w:tcPr>
          <w:p w14:paraId="134E5D2A" w14:textId="031134BC" w:rsidR="003C05A4" w:rsidRDefault="003C05A4"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058D393" w14:textId="78564A77" w:rsidR="003C05A4" w:rsidRDefault="003C05A4" w:rsidP="00A05703">
            <w:pPr>
              <w:overflowPunct/>
              <w:autoSpaceDE/>
              <w:autoSpaceDN/>
              <w:adjustRightInd/>
              <w:spacing w:before="120" w:after="120"/>
              <w:textAlignment w:val="auto"/>
              <w:rPr>
                <w:rFonts w:ascii="Times" w:eastAsia="Malgun Gothic" w:hAnsi="Times"/>
                <w:szCs w:val="24"/>
                <w:lang w:val="en-GB" w:eastAsia="ko-KR"/>
              </w:rPr>
            </w:pPr>
            <w:bookmarkStart w:id="2" w:name="_GoBack"/>
            <w:r>
              <w:rPr>
                <w:rFonts w:ascii="Times" w:eastAsia="Malgun Gothic" w:hAnsi="Times"/>
                <w:szCs w:val="24"/>
                <w:lang w:val="en-GB" w:eastAsia="ko-KR"/>
              </w:rPr>
              <w:t>Similar to Nokia’s comment, we should keep the last sentence so that SA2 is informed that there may be retransmissions at radio access network that lead to longer latency than pure one-time RTD. This would help SA2 set proper service requirement accordingly. Otherwise, if SA2 only considers one-time RTD, this would pose significant requirement on radio access network that must deliver the packet within one-time RTD.</w:t>
            </w:r>
            <w:bookmarkEnd w:id="2"/>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 xml:space="preserve">If not, please provide </w:t>
      </w:r>
      <w:proofErr w:type="gramStart"/>
      <w:r w:rsidRPr="00750E81">
        <w:rPr>
          <w:rFonts w:ascii="Times New Roman Bold" w:eastAsiaTheme="minorEastAsia" w:hAnsi="Times New Roman Bold"/>
          <w:b/>
          <w:strike/>
          <w:lang w:val="en-GB" w:eastAsia="zh-CN"/>
        </w:rPr>
        <w:t>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lease</w:t>
      </w:r>
      <w:proofErr w:type="gramEnd"/>
      <w:r w:rsidR="00750E81"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szCs w:val="24"/>
                <w:lang w:val="en-GB" w:eastAsia="zh-CN"/>
              </w:rPr>
              <w:t>Yes</w:t>
            </w:r>
            <w:proofErr w:type="gramEnd"/>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proofErr w:type="gramStart"/>
            <w:r>
              <w:rPr>
                <w:rFonts w:ascii="Times" w:eastAsiaTheme="minorEastAsia" w:hAnsi="Times"/>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3"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3"/>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hAnsi="Times"/>
                <w:szCs w:val="24"/>
                <w:lang w:val="en-GB"/>
              </w:rPr>
              <w:t>Yes</w:t>
            </w:r>
            <w:proofErr w:type="gramEnd"/>
            <w:r>
              <w:rPr>
                <w:rFonts w:ascii="Times" w:hAnsi="Times"/>
                <w:szCs w:val="24"/>
                <w:lang w:val="en-GB"/>
              </w:rPr>
              <w:t xml:space="preserve">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r w:rsidR="009E2211" w:rsidRPr="00F6417A" w14:paraId="7AF9A0BC" w14:textId="77777777" w:rsidTr="001321E9">
        <w:tc>
          <w:tcPr>
            <w:tcW w:w="1413" w:type="dxa"/>
          </w:tcPr>
          <w:p w14:paraId="0D995AB8" w14:textId="69B2BB94" w:rsidR="009E2211" w:rsidRDefault="009E2211"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Nokia, Nokia Shanghai Bell</w:t>
            </w:r>
          </w:p>
        </w:tc>
        <w:tc>
          <w:tcPr>
            <w:tcW w:w="1239" w:type="dxa"/>
          </w:tcPr>
          <w:p w14:paraId="4F39F074" w14:textId="7CE15F1C" w:rsidR="009E2211" w:rsidRDefault="009E2211"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CCA6109" w14:textId="77777777" w:rsidR="009E2211" w:rsidRPr="00F6417A" w:rsidRDefault="009E2211" w:rsidP="00A35A02">
            <w:pPr>
              <w:overflowPunct/>
              <w:autoSpaceDE/>
              <w:autoSpaceDN/>
              <w:adjustRightInd/>
              <w:spacing w:before="120" w:after="120"/>
              <w:textAlignment w:val="auto"/>
              <w:rPr>
                <w:rFonts w:ascii="Times" w:hAnsi="Times"/>
                <w:szCs w:val="24"/>
                <w:lang w:val="en-GB"/>
              </w:rPr>
            </w:pPr>
          </w:p>
        </w:tc>
      </w:tr>
      <w:tr w:rsidR="003C05A4" w:rsidRPr="00F6417A" w14:paraId="4E97A400" w14:textId="77777777" w:rsidTr="001321E9">
        <w:tc>
          <w:tcPr>
            <w:tcW w:w="1413" w:type="dxa"/>
          </w:tcPr>
          <w:p w14:paraId="6611F4A3" w14:textId="6A27741F" w:rsidR="003C05A4" w:rsidRDefault="003C05A4"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Ericsson</w:t>
            </w:r>
          </w:p>
        </w:tc>
        <w:tc>
          <w:tcPr>
            <w:tcW w:w="1239" w:type="dxa"/>
          </w:tcPr>
          <w:p w14:paraId="59E2FED5" w14:textId="19A9CBE5" w:rsidR="003C05A4" w:rsidRDefault="003C05A4"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457279D" w14:textId="77777777" w:rsidR="003C05A4" w:rsidRPr="00F6417A" w:rsidRDefault="003C05A4" w:rsidP="00A35A02">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DDDE" w14:textId="77777777" w:rsidR="00617B83" w:rsidRDefault="00617B83">
      <w:r>
        <w:separator/>
      </w:r>
    </w:p>
  </w:endnote>
  <w:endnote w:type="continuationSeparator" w:id="0">
    <w:p w14:paraId="566A9BC6" w14:textId="77777777" w:rsidR="00617B83" w:rsidRDefault="00617B83">
      <w:r>
        <w:continuationSeparator/>
      </w:r>
    </w:p>
  </w:endnote>
  <w:endnote w:type="continuationNotice" w:id="1">
    <w:p w14:paraId="002C30D3" w14:textId="77777777" w:rsidR="00617B83" w:rsidRDefault="00617B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692A016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7780D">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7780D">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03CD" w14:textId="77777777" w:rsidR="00617B83" w:rsidRDefault="00617B83">
      <w:r>
        <w:separator/>
      </w:r>
    </w:p>
  </w:footnote>
  <w:footnote w:type="continuationSeparator" w:id="0">
    <w:p w14:paraId="6866E7FB" w14:textId="77777777" w:rsidR="00617B83" w:rsidRDefault="00617B83">
      <w:r>
        <w:continuationSeparator/>
      </w:r>
    </w:p>
  </w:footnote>
  <w:footnote w:type="continuationNotice" w:id="1">
    <w:p w14:paraId="469C783F" w14:textId="77777777" w:rsidR="00617B83" w:rsidRDefault="00617B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5A4"/>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4D2A"/>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83"/>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211"/>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567"/>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9C12E88E-0A08-46F3-904F-DE17A2AA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1255</Words>
  <Characters>7157</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Xingqin</cp:lastModifiedBy>
  <cp:revision>4</cp:revision>
  <cp:lastPrinted>2014-11-07T05:38:00Z</cp:lastPrinted>
  <dcterms:created xsi:type="dcterms:W3CDTF">2021-01-28T15:11:00Z</dcterms:created>
  <dcterms:modified xsi:type="dcterms:W3CDTF">2021-01-28T15:48:00Z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