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f0"/>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w:t>
      </w:r>
      <w:r w:rsidR="00EB6D72">
        <w:rPr>
          <w:rStyle w:val="afc"/>
          <w:rFonts w:ascii="Times New Roman" w:hAnsi="Times New Roman"/>
          <w:noProof/>
          <w:color w:val="000000" w:themeColor="text1"/>
          <w:szCs w:val="20"/>
          <w:u w:val="none"/>
        </w:rPr>
        <w:t>Gnb</w:t>
      </w:r>
      <w:r w:rsidR="00C06807">
        <w:rPr>
          <w:rStyle w:val="afc"/>
          <w:rFonts w:ascii="Times New Roman" w:hAnsi="Times New Roman"/>
          <w:noProof/>
          <w:color w:val="000000" w:themeColor="text1"/>
          <w:szCs w:val="20"/>
          <w:u w:val="none"/>
        </w:rPr>
        <w:t>’s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f0"/>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e"/>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e"/>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e"/>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f"/>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aff0"/>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0-1/1-1</w:t>
            </w:r>
          </w:p>
        </w:tc>
        <w:tc>
          <w:tcPr>
            <w:tcW w:w="0" w:type="auto"/>
          </w:tcPr>
          <w:p w14:paraId="23A93F27" w14:textId="77777777" w:rsidR="003433C7" w:rsidRDefault="003433C7" w:rsidP="0008254F">
            <w:pPr>
              <w:pStyle w:val="aff0"/>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aff0"/>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aff0"/>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08254F">
            <w:pPr>
              <w:pStyle w:val="aff0"/>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46ACC08" w:rsidR="004366AE" w:rsidRPr="00E254BF" w:rsidRDefault="0042586E" w:rsidP="0008254F">
            <w:pPr>
              <w:pStyle w:val="aff0"/>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aff0"/>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612809"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e"/>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f0"/>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f0"/>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f0"/>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f0"/>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f0"/>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f0"/>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f0"/>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f0"/>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f0"/>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f0"/>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e"/>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e"/>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728399D5" w14:textId="07878EA2" w:rsidR="006E1B85" w:rsidRDefault="006E1B85" w:rsidP="006E1B85">
      <w:pPr>
        <w:pStyle w:val="ae"/>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aff0"/>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aff0"/>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t xml:space="preserve">If only disabled HARQ process are used for scheduling in </w:t>
      </w:r>
      <w:r w:rsidRPr="00CF7DD0">
        <w:rPr>
          <w:rFonts w:cs="Arial"/>
          <w:noProof/>
          <w:position w:val="-12"/>
          <w:highlight w:val="yellow"/>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aff0"/>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aff0"/>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aff0"/>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aff0"/>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e"/>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e"/>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ae"/>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e"/>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e"/>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ae"/>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aff0"/>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D77E4B" w:rsidRDefault="00D77E4B" w:rsidP="0008254F">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FE3C4A" w:rsidRPr="00F5480C" w14:paraId="3BD0E14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Default="00FE3C4A" w:rsidP="00FE3C4A">
            <w:pPr>
              <w:snapToGrid w:val="0"/>
              <w:ind w:left="360"/>
              <w:rPr>
                <w:rFonts w:eastAsiaTheme="minorEastAsia"/>
                <w:lang w:eastAsia="zh-CN"/>
              </w:rPr>
            </w:pPr>
            <w:r>
              <w:rPr>
                <w:rFonts w:eastAsia="MS Mincho"/>
                <w:lang w:eastAsia="ja-JP"/>
              </w:rPr>
              <w:t>Support Proposal 3.</w:t>
            </w:r>
          </w:p>
        </w:tc>
      </w:tr>
      <w:tr w:rsidR="002201DD" w:rsidRPr="00F5480C" w14:paraId="1DB7DC65"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Default="002201DD" w:rsidP="002201DD">
            <w:pPr>
              <w:snapToGrid w:val="0"/>
            </w:pPr>
            <w:r>
              <w:t>We agree with proposal 3.</w:t>
            </w:r>
          </w:p>
          <w:p w14:paraId="3FA0FA87" w14:textId="3A711EB1" w:rsidR="002201DD" w:rsidRDefault="002201DD" w:rsidP="002201DD">
            <w:pPr>
              <w:snapToGrid w:val="0"/>
              <w:rPr>
                <w:rFonts w:eastAsia="MS Mincho"/>
                <w:lang w:eastAsia="ja-JP"/>
              </w:rPr>
            </w:pPr>
            <w:r w:rsidRPr="0092633A">
              <w:rPr>
                <w:rFonts w:eastAsia="MS Mincho"/>
                <w:lang w:eastAsia="ja-JP"/>
              </w:rPr>
              <w:t xml:space="preserve">As we commented on the reflector regarding the note, </w:t>
            </w:r>
            <w:r w:rsidRPr="0092633A">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F5480C" w14:paraId="31532A9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733130" w:rsidRDefault="009F182D" w:rsidP="00FE3C4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Default="009F182D" w:rsidP="002201DD">
            <w:pPr>
              <w:snapToGrid w:val="0"/>
              <w:rPr>
                <w:lang w:eastAsia="zh-CN"/>
              </w:rPr>
            </w:pPr>
            <w:r>
              <w:rPr>
                <w:rFonts w:hint="eastAsia"/>
                <w:lang w:eastAsia="zh-CN"/>
              </w:rPr>
              <w:t>W</w:t>
            </w:r>
            <w:r>
              <w:rPr>
                <w:lang w:eastAsia="zh-CN"/>
              </w:rPr>
              <w:t>e support the proposal.</w:t>
            </w:r>
          </w:p>
        </w:tc>
      </w:tr>
    </w:tbl>
    <w:p w14:paraId="200AF23A" w14:textId="77777777" w:rsidR="006E1B85" w:rsidRDefault="006E1B85" w:rsidP="006E1B85">
      <w:pPr>
        <w:pStyle w:val="ae"/>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08254F">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ae"/>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e"/>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e"/>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e"/>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e"/>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e"/>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e"/>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e"/>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e"/>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e"/>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f0"/>
        <w:ind w:left="1008"/>
        <w:rPr>
          <w:rFonts w:ascii="Times New Roman" w:eastAsia="宋体" w:hAnsi="Times New Roman"/>
          <w:sz w:val="20"/>
          <w:szCs w:val="20"/>
          <w:lang w:eastAsia="zh-CN"/>
        </w:rPr>
      </w:pPr>
      <w:r>
        <w:rPr>
          <w:rFonts w:ascii="Times New Roman" w:eastAsia="等线" w:hAnsi="Times New Roman"/>
          <w:sz w:val="20"/>
          <w:szCs w:val="20"/>
        </w:rPr>
        <w:t>W.r.t the SPS release DCI, according to current specification, “a</w:t>
      </w:r>
      <w:r w:rsidRPr="00330AF6">
        <w:rPr>
          <w:rFonts w:ascii="Times New Roman" w:eastAsia="等线"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e"/>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e"/>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08254F">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7"/>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0776" w14:textId="77777777" w:rsidR="0017573E" w:rsidRDefault="0017573E">
      <w:pPr>
        <w:spacing w:after="0"/>
      </w:pPr>
      <w:r>
        <w:separator/>
      </w:r>
    </w:p>
  </w:endnote>
  <w:endnote w:type="continuationSeparator" w:id="0">
    <w:p w14:paraId="1B9C01FB" w14:textId="77777777" w:rsidR="0017573E" w:rsidRDefault="00175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1F0C2E" w:rsidRDefault="001F0C2E">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1F0C2E" w:rsidRDefault="001F0C2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3E90A519" w:rsidR="001F0C2E" w:rsidRDefault="001F0C2E">
    <w:pPr>
      <w:pStyle w:val="af1"/>
      <w:ind w:right="360"/>
    </w:pPr>
    <w:r>
      <w:rPr>
        <w:rStyle w:val="af9"/>
      </w:rPr>
      <w:fldChar w:fldCharType="begin"/>
    </w:r>
    <w:r>
      <w:rPr>
        <w:rStyle w:val="af9"/>
      </w:rPr>
      <w:instrText xml:space="preserve"> PAGE </w:instrText>
    </w:r>
    <w:r>
      <w:rPr>
        <w:rStyle w:val="af9"/>
      </w:rPr>
      <w:fldChar w:fldCharType="separate"/>
    </w:r>
    <w:r w:rsidR="00967BAA">
      <w:rPr>
        <w:rStyle w:val="af9"/>
        <w:noProof/>
      </w:rPr>
      <w:t>29</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967BAA">
      <w:rPr>
        <w:rStyle w:val="af9"/>
        <w:noProof/>
      </w:rPr>
      <w:t>39</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FD6C" w14:textId="77777777" w:rsidR="0017573E" w:rsidRDefault="0017573E">
      <w:pPr>
        <w:spacing w:after="0"/>
      </w:pPr>
      <w:r>
        <w:separator/>
      </w:r>
    </w:p>
  </w:footnote>
  <w:footnote w:type="continuationSeparator" w:id="0">
    <w:p w14:paraId="4A6B82EE" w14:textId="77777777" w:rsidR="0017573E" w:rsidRDefault="001757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4"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5"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6"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3"/>
  </w:num>
  <w:num w:numId="12">
    <w:abstractNumId w:val="65"/>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0"/>
  </w:num>
  <w:num w:numId="21">
    <w:abstractNumId w:val="46"/>
  </w:num>
  <w:num w:numId="22">
    <w:abstractNumId w:val="7"/>
  </w:num>
  <w:num w:numId="23">
    <w:abstractNumId w:val="25"/>
  </w:num>
  <w:num w:numId="24">
    <w:abstractNumId w:val="69"/>
  </w:num>
  <w:num w:numId="25">
    <w:abstractNumId w:val="67"/>
  </w:num>
  <w:num w:numId="26">
    <w:abstractNumId w:val="32"/>
  </w:num>
  <w:num w:numId="27">
    <w:abstractNumId w:val="64"/>
  </w:num>
  <w:num w:numId="28">
    <w:abstractNumId w:val="9"/>
  </w:num>
  <w:num w:numId="29">
    <w:abstractNumId w:val="15"/>
  </w:num>
  <w:num w:numId="30">
    <w:abstractNumId w:val="62"/>
  </w:num>
  <w:num w:numId="31">
    <w:abstractNumId w:val="66"/>
  </w:num>
  <w:num w:numId="32">
    <w:abstractNumId w:val="29"/>
  </w:num>
  <w:num w:numId="33">
    <w:abstractNumId w:val="16"/>
  </w:num>
  <w:num w:numId="34">
    <w:abstractNumId w:val="61"/>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811"/>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9"/>
    <w:qFormat/>
    <w:pPr>
      <w:ind w:left="851"/>
    </w:pPr>
  </w:style>
  <w:style w:type="paragraph" w:styleId="a9">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1"/>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5">
    <w:name w:val="index 2"/>
    <w:basedOn w:val="12"/>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3">
    <w:name w:val="样式 页眉"/>
    <w:basedOn w:val="af3"/>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1">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aff1">
    <w:name w:val="列表段落 字符"/>
    <w:aliases w:val="- Bullets 字符,?? ?? 字符,????? 字符,???? 字符,Lista1 字符,中等深浅网格 1 - 着色 21 字符,1st level - Bullet List Paragraph 字符,Lettre d'introduction 字符,Paragrafo elenco 字符,Normal bullet 2 字符,Bullet list 字符,Numbered List 字符,List Paragraph1 字符,Task Body 字符,列表段落1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4"/>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4">
    <w:name w:val="列出段落 字符"/>
    <w:link w:val="13"/>
    <w:uiPriority w:val="34"/>
    <w:qFormat/>
    <w:rPr>
      <w:rFonts w:ascii="Times New Roman" w:eastAsia="MS Gothic"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5">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6">
    <w:name w:val="Intense Reference"/>
    <w:basedOn w:val="a2"/>
    <w:uiPriority w:val="32"/>
    <w:qFormat/>
    <w:rsid w:val="007152C7"/>
    <w:rPr>
      <w:b/>
      <w:bCs/>
      <w:smallCaps/>
      <w:color w:val="5B9BD5" w:themeColor="accent1"/>
      <w:spacing w:val="5"/>
    </w:rPr>
  </w:style>
  <w:style w:type="paragraph" w:styleId="aff7">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C514E-1250-46A9-AFA3-80C7F75BD3A9}">
  <ds:schemaRefs>
    <ds:schemaRef ds:uri="http://schemas.openxmlformats.org/officeDocument/2006/bibliography"/>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40</Pages>
  <Words>17974</Words>
  <Characters>102455</Characters>
  <Application>Microsoft Office Word</Application>
  <DocSecurity>0</DocSecurity>
  <Lines>853</Lines>
  <Paragraphs>240</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Ke Ting</cp:lastModifiedBy>
  <cp:revision>13</cp:revision>
  <cp:lastPrinted>2011-11-09T07:49:00Z</cp:lastPrinted>
  <dcterms:created xsi:type="dcterms:W3CDTF">2021-01-28T21:52:00Z</dcterms:created>
  <dcterms:modified xsi:type="dcterms:W3CDTF">2021-01-29T02:07:00Z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