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ListParagraph"/>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ListParagraph"/>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ListParagraph"/>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ListParagraph"/>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ListParagraph"/>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3 should not be used for DCI 0-0/1-0 due to the static DCI size.</w:t>
            </w:r>
          </w:p>
          <w:p w14:paraId="645A1463" w14:textId="77777777" w:rsidR="00D93460" w:rsidRPr="00D93460" w:rsidRDefault="00D93460" w:rsidP="00D93460">
            <w:pPr>
              <w:pStyle w:val="ListParagraph"/>
              <w:numPr>
                <w:ilvl w:val="0"/>
                <w:numId w:val="58"/>
              </w:numPr>
              <w:snapToGrid w:val="0"/>
              <w:rPr>
                <w:lang w:eastAsia="zh-CN"/>
              </w:rPr>
            </w:pPr>
            <w:r w:rsidRPr="00D93460">
              <w:rPr>
                <w:rFonts w:ascii="Times New Roman" w:eastAsia="SimSun"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ListParagraph"/>
              <w:numPr>
                <w:ilvl w:val="0"/>
                <w:numId w:val="58"/>
              </w:numPr>
              <w:snapToGrid w:val="0"/>
              <w:rPr>
                <w:lang w:eastAsia="zh-CN"/>
              </w:rPr>
            </w:pPr>
            <w:r>
              <w:rPr>
                <w:rFonts w:ascii="Times New Roman" w:eastAsia="SimSun" w:hAnsi="Times New Roman"/>
                <w:sz w:val="20"/>
                <w:szCs w:val="20"/>
                <w:lang w:val="en-GB"/>
              </w:rPr>
              <w:t>Not</w:t>
            </w:r>
            <w:r w:rsidR="00D93460" w:rsidRPr="00D93460">
              <w:rPr>
                <w:rFonts w:ascii="Times New Roman" w:eastAsia="SimSun" w:hAnsi="Times New Roman"/>
                <w:sz w:val="20"/>
                <w:szCs w:val="20"/>
                <w:lang w:val="en-GB"/>
              </w:rPr>
              <w:t xml:space="preserve"> supporting 32 HARQ process</w:t>
            </w:r>
            <w:r w:rsidR="00D93460">
              <w:rPr>
                <w:rFonts w:ascii="Times New Roman" w:eastAsia="SimSun" w:hAnsi="Times New Roman"/>
                <w:sz w:val="20"/>
                <w:szCs w:val="20"/>
                <w:lang w:val="en-GB"/>
              </w:rPr>
              <w:t>es</w:t>
            </w:r>
            <w:r w:rsidR="00D93460" w:rsidRPr="00D93460">
              <w:rPr>
                <w:rFonts w:ascii="Times New Roman" w:eastAsia="SimSun" w:hAnsi="Times New Roman"/>
                <w:sz w:val="20"/>
                <w:szCs w:val="20"/>
                <w:lang w:val="en-GB"/>
              </w:rPr>
              <w:t xml:space="preserve"> in case of DCI 0-0/1-0 will actually increase UE’s DCI dec</w:t>
            </w:r>
            <w:r w:rsidR="00D93460">
              <w:rPr>
                <w:rFonts w:ascii="Times New Roman" w:eastAsia="SimSun" w:hAnsi="Times New Roman"/>
                <w:sz w:val="20"/>
                <w:szCs w:val="20"/>
                <w:lang w:val="en-GB"/>
              </w:rPr>
              <w:t xml:space="preserve">oding efforts, since UE has to monitor both fallback DCI and </w:t>
            </w:r>
            <w:proofErr w:type="spellStart"/>
            <w:r w:rsidR="00D93460">
              <w:rPr>
                <w:rFonts w:ascii="Times New Roman" w:eastAsia="SimSun" w:hAnsi="Times New Roman"/>
                <w:sz w:val="20"/>
                <w:szCs w:val="20"/>
                <w:lang w:val="en-GB"/>
              </w:rPr>
              <w:t>non fallback</w:t>
            </w:r>
            <w:proofErr w:type="spellEnd"/>
            <w:r w:rsidR="00D93460">
              <w:rPr>
                <w:rFonts w:ascii="Times New Roman" w:eastAsia="SimSun"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1F0C2E">
            <w:pPr>
              <w:snapToGrid w:val="0"/>
            </w:pPr>
            <w:r>
              <w:t>We support the proposal. In addition, a unified solution is preferred.</w:t>
            </w:r>
          </w:p>
        </w:tc>
      </w:tr>
      <w:tr w:rsidR="002669EC" w:rsidRPr="00BB45B3" w14:paraId="68CFD00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1F0C2E">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1F0C2E">
            <w:pPr>
              <w:snapToGrid w:val="0"/>
              <w:rPr>
                <w:lang w:eastAsia="zh-CN"/>
              </w:rPr>
            </w:pPr>
            <w:r>
              <w:rPr>
                <w:lang w:eastAsia="zh-CN"/>
              </w:rPr>
              <w:t xml:space="preserve">For DCI 0-1/1-1 </w:t>
            </w:r>
            <w:r w:rsidRPr="002669EC">
              <w:rPr>
                <w:lang w:eastAsia="zh-CN"/>
              </w:rPr>
              <w:t>and 0-0/1-0</w:t>
            </w:r>
            <w:r>
              <w:rPr>
                <w:lang w:eastAsia="zh-CN"/>
              </w:rPr>
              <w:t>, we support the Option 3.</w:t>
            </w:r>
          </w:p>
        </w:tc>
      </w:tr>
      <w:tr w:rsidR="001F0C2E" w:rsidRPr="00BB45B3" w14:paraId="4668D0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2A4FA36" w14:textId="56B12AEE" w:rsidR="001F0C2E" w:rsidRPr="001F0C2E" w:rsidRDefault="001F0C2E" w:rsidP="001F0C2E">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1E1FD631" w14:textId="177E368A" w:rsidR="001F0C2E" w:rsidRDefault="001F0C2E" w:rsidP="002669EC">
            <w:pPr>
              <w:snapToGrid w:val="0"/>
              <w:rPr>
                <w:lang w:eastAsia="zh-CN"/>
              </w:rPr>
            </w:pPr>
            <w:r>
              <w:t>We prefer a u</w:t>
            </w:r>
            <w:r w:rsidRPr="0005281F">
              <w:t>nified solution</w:t>
            </w:r>
            <w:r>
              <w:t xml:space="preserve"> for different DCI formats, we prefer option 1/1-a among the three options.</w:t>
            </w:r>
          </w:p>
        </w:tc>
      </w:tr>
      <w:tr w:rsidR="00B01325" w:rsidRPr="00BB45B3" w14:paraId="4F42B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1879DD" w14:textId="3552C33F" w:rsidR="00B01325" w:rsidRDefault="00B01325"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3E5E8812" w14:textId="77777777" w:rsidR="00B01325" w:rsidRDefault="00B01325" w:rsidP="00B01325">
            <w:pPr>
              <w:snapToGrid w:val="0"/>
            </w:pPr>
            <w:r>
              <w:t>Uniform interpretation of HARQ process IDs between fallback and regular DCI is preferred.</w:t>
            </w:r>
          </w:p>
          <w:p w14:paraId="75080207" w14:textId="4B96E578" w:rsidR="00B01325" w:rsidRDefault="00B01325" w:rsidP="00B01325">
            <w:pPr>
              <w:snapToGrid w:val="0"/>
            </w:pPr>
            <w:r>
              <w:t>For process ID indication, we prefer option 1 and 1-a given its less impact on spec. The  scheduling limitation of option1/1a is minimum given that network has the flexibility to configure the HARQ processes.</w:t>
            </w:r>
          </w:p>
        </w:tc>
      </w:tr>
      <w:tr w:rsidR="00506156" w:rsidRPr="00BB45B3" w14:paraId="16DC00F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CD98E7" w14:textId="51BD9712" w:rsidR="00506156" w:rsidRDefault="00506156" w:rsidP="001F0C2E">
            <w:pPr>
              <w:jc w:val="center"/>
              <w:rPr>
                <w:rFonts w:cs="Arial"/>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06FAA10" w14:textId="7CA1596C" w:rsidR="00506156" w:rsidRDefault="00506156" w:rsidP="00B01325">
            <w:pPr>
              <w:snapToGrid w:val="0"/>
              <w:rPr>
                <w:lang w:eastAsia="zh-CN"/>
              </w:rPr>
            </w:pPr>
            <w:r>
              <w:rPr>
                <w:lang w:eastAsia="zh-CN"/>
              </w:rPr>
              <w:t>I</w:t>
            </w:r>
            <w:r>
              <w:rPr>
                <w:rFonts w:hint="eastAsia"/>
                <w:lang w:eastAsia="zh-CN"/>
              </w:rPr>
              <w:t xml:space="preserve">f NTN UE can have </w:t>
            </w:r>
            <w:r>
              <w:rPr>
                <w:lang w:eastAsia="zh-CN"/>
              </w:rPr>
              <w:t>different</w:t>
            </w:r>
            <w:r>
              <w:rPr>
                <w:rFonts w:hint="eastAsia"/>
                <w:lang w:eastAsia="zh-CN"/>
              </w:rPr>
              <w:t xml:space="preserve"> DCI size</w:t>
            </w:r>
            <w:r w:rsidR="00EA5474">
              <w:rPr>
                <w:rFonts w:hint="eastAsia"/>
                <w:lang w:eastAsia="zh-CN"/>
              </w:rPr>
              <w:t xml:space="preserve"> compared to other UE</w:t>
            </w:r>
            <w:r>
              <w:rPr>
                <w:rFonts w:hint="eastAsia"/>
                <w:lang w:eastAsia="zh-CN"/>
              </w:rPr>
              <w:t>, then we prefer one unified solution to support 5 bits HARQ indication for all DCI formats.</w:t>
            </w:r>
          </w:p>
        </w:tc>
      </w:tr>
      <w:tr w:rsidR="00A11912" w:rsidRPr="00BB45B3" w14:paraId="7D5BDEC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4B90EC" w14:textId="6193F6CA" w:rsidR="00A11912" w:rsidRDefault="00A11912" w:rsidP="00A11912">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003658E" w14:textId="4BC605A4" w:rsidR="00A11912" w:rsidRDefault="00A11912" w:rsidP="00A11912">
            <w:pPr>
              <w:snapToGrid w:val="0"/>
              <w:rPr>
                <w:lang w:eastAsia="zh-CN"/>
              </w:rPr>
            </w:pPr>
            <w:r>
              <w:rPr>
                <w:lang w:eastAsia="zh-CN"/>
              </w:rPr>
              <w:t>We also support to have unified solution for fallback and non-fallback DCI. Given that size of fallback DCI is not configurable, we support option 1 or 1a.</w:t>
            </w:r>
          </w:p>
        </w:tc>
      </w:tr>
      <w:tr w:rsidR="004D22DF" w:rsidRPr="00BB45B3" w14:paraId="4CA6A149"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FEA4C8" w14:textId="706599FF" w:rsidR="004D22DF" w:rsidRDefault="004D22DF" w:rsidP="00A11912">
            <w:pPr>
              <w:jc w:val="center"/>
              <w:rPr>
                <w:rFonts w:cs="Arial" w:hint="eastAsia"/>
                <w:lang w:eastAsia="zh-CN"/>
              </w:rPr>
            </w:pPr>
            <w:proofErr w:type="spellStart"/>
            <w:r>
              <w:rPr>
                <w:rFonts w:cs="Arial"/>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E445095" w14:textId="77777777" w:rsidR="004D22DF" w:rsidRDefault="004D22DF" w:rsidP="00A11912">
            <w:pPr>
              <w:snapToGrid w:val="0"/>
              <w:rPr>
                <w:lang w:eastAsia="zh-CN"/>
              </w:rPr>
            </w:pPr>
            <w:r>
              <w:rPr>
                <w:lang w:eastAsia="zh-CN"/>
              </w:rPr>
              <w:t>Similar view with vivo except for DCI 0-0/1-0.</w:t>
            </w:r>
          </w:p>
          <w:p w14:paraId="19CE2637" w14:textId="77777777" w:rsidR="004D22DF" w:rsidRDefault="004D22DF" w:rsidP="00A11912">
            <w:pPr>
              <w:snapToGrid w:val="0"/>
              <w:rPr>
                <w:lang w:eastAsia="zh-CN"/>
              </w:rPr>
            </w:pPr>
            <w:r>
              <w:rPr>
                <w:lang w:eastAsia="zh-CN"/>
              </w:rPr>
              <w:t>DCI 0-2/1-2: support proposal</w:t>
            </w:r>
          </w:p>
          <w:p w14:paraId="1ED6BF1D" w14:textId="77777777" w:rsidR="004D22DF" w:rsidRDefault="004D22DF" w:rsidP="00A11912">
            <w:pPr>
              <w:snapToGrid w:val="0"/>
              <w:rPr>
                <w:lang w:eastAsia="zh-CN"/>
              </w:rPr>
            </w:pPr>
            <w:r>
              <w:rPr>
                <w:lang w:eastAsia="zh-CN"/>
              </w:rPr>
              <w:t>DCI 0-1/1-1: Option-3</w:t>
            </w:r>
          </w:p>
          <w:p w14:paraId="070457BD" w14:textId="27A8F102" w:rsidR="004D22DF" w:rsidRDefault="004D22DF" w:rsidP="004D22DF">
            <w:pPr>
              <w:snapToGrid w:val="0"/>
              <w:rPr>
                <w:lang w:eastAsia="zh-CN"/>
              </w:rPr>
            </w:pPr>
            <w:r>
              <w:rPr>
                <w:lang w:eastAsia="zh-CN"/>
              </w:rPr>
              <w:t xml:space="preserve">DCI 0-0/1-0: no support of 32 HARQ processes </w:t>
            </w:r>
          </w:p>
        </w:tc>
      </w:tr>
    </w:tbl>
    <w:p w14:paraId="196EEE24" w14:textId="77777777" w:rsidR="00CF0639" w:rsidRDefault="00CF0639" w:rsidP="00CF0639">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lastRenderedPageBreak/>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ListParagraph"/>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proofErr w:type="gramStart"/>
      <w:r w:rsidRPr="00520FD0">
        <w:rPr>
          <w:rFonts w:ascii="Times New Roman" w:eastAsiaTheme="minorEastAsia" w:hAnsi="Times New Roman"/>
          <w:sz w:val="20"/>
          <w:szCs w:val="20"/>
          <w:lang w:eastAsia="zh-CN"/>
        </w:rPr>
        <w:t>i.e.,the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ListParagraph"/>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ListParagraph"/>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lastRenderedPageBreak/>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ListParagraph"/>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ListParagraph"/>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ListParagraph"/>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ListParagraph"/>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ListParagraph"/>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ListParagraph"/>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ListParagraph"/>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ListParagraph"/>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ListParagraph"/>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ListParagraph"/>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ListParagraph"/>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ListParagraph"/>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n the DCI 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w:t>
            </w:r>
            <w:r>
              <w:rPr>
                <w:lang w:eastAsia="zh-CN"/>
              </w:rPr>
              <w:lastRenderedPageBreak/>
              <w:t xml:space="preserve">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lastRenderedPageBreak/>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We support the proposal for Type-2 HARQ codebook and Alt-2 for Type-3 HARQ codebook. For Type-3, RAN1 has agreed that it is generally applicable (i.e.,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1F0C2E">
            <w:pPr>
              <w:snapToGrid w:val="0"/>
            </w:pPr>
            <w:r>
              <w:rPr>
                <w:lang w:eastAsia="zh-CN"/>
              </w:rPr>
              <w:t>Support the proposal.</w:t>
            </w:r>
          </w:p>
        </w:tc>
      </w:tr>
      <w:tr w:rsidR="002669EC" w:rsidRPr="00A66D7C" w14:paraId="266C5BCE"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1F0C2E">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r w:rsidR="001F0C2E" w:rsidRPr="00A66D7C" w14:paraId="60F8B21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977389" w14:textId="516F6554"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ADF37F8" w14:textId="77777777" w:rsidR="001F0C2E" w:rsidRDefault="001F0C2E" w:rsidP="001F0C2E">
            <w:pPr>
              <w:snapToGrid w:val="0"/>
              <w:ind w:leftChars="-4" w:left="-8"/>
              <w:rPr>
                <w:lang w:eastAsia="zh-CN"/>
              </w:rPr>
            </w:pPr>
            <w:r>
              <w:rPr>
                <w:rFonts w:hint="eastAsia"/>
                <w:lang w:eastAsia="zh-CN"/>
              </w:rPr>
              <w:t>W</w:t>
            </w:r>
            <w:r>
              <w:rPr>
                <w:lang w:eastAsia="zh-CN"/>
              </w:rPr>
              <w:t>e generally support the Type-2 HARQ codebook part in Initial Proposal 2. But the details such as DAI, HARQ-ACK bit for special DCIs need more discussion.</w:t>
            </w:r>
          </w:p>
          <w:p w14:paraId="5072F99D" w14:textId="77777777" w:rsidR="001F0C2E" w:rsidRDefault="001F0C2E" w:rsidP="001F0C2E">
            <w:pPr>
              <w:snapToGrid w:val="0"/>
              <w:ind w:leftChars="-4" w:left="-8"/>
              <w:rPr>
                <w:lang w:eastAsia="zh-CN"/>
              </w:rPr>
            </w:pPr>
            <w:r>
              <w:rPr>
                <w:rFonts w:hint="eastAsia"/>
                <w:lang w:eastAsia="zh-CN"/>
              </w:rPr>
              <w:t>F</w:t>
            </w:r>
            <w:r>
              <w:rPr>
                <w:lang w:eastAsia="zh-CN"/>
              </w:rPr>
              <w:t>or Type-1 HARQ codebook, we think HARQ codebook size reduction is necessary and enhancements needed.</w:t>
            </w:r>
          </w:p>
          <w:p w14:paraId="38383FE9" w14:textId="65DED1AD" w:rsidR="001F0C2E" w:rsidRPr="002669EC" w:rsidRDefault="001F0C2E" w:rsidP="001F0C2E">
            <w:pPr>
              <w:snapToGrid w:val="0"/>
              <w:rPr>
                <w:lang w:eastAsia="zh-CN"/>
              </w:rPr>
            </w:pPr>
            <w:r>
              <w:rPr>
                <w:rFonts w:hint="eastAsia"/>
                <w:lang w:eastAsia="zh-CN"/>
              </w:rPr>
              <w:t>O</w:t>
            </w:r>
            <w:r>
              <w:rPr>
                <w:lang w:eastAsia="zh-CN"/>
              </w:rPr>
              <w:t>ur view is not to support Type-3 HARQ codebook in NTN.</w:t>
            </w:r>
          </w:p>
        </w:tc>
      </w:tr>
      <w:tr w:rsidR="00B50B0C" w:rsidRPr="00A66D7C" w14:paraId="202F5AF4"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52456C" w14:textId="3BBE50A7" w:rsidR="00B50B0C"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D818AB1" w14:textId="77777777" w:rsidR="004F1DCE" w:rsidRDefault="004F1DCE" w:rsidP="004F1DCE">
            <w:pPr>
              <w:snapToGrid w:val="0"/>
              <w:rPr>
                <w:lang w:eastAsia="zh-CN"/>
              </w:rPr>
            </w:pPr>
            <w:r>
              <w:rPr>
                <w:lang w:eastAsia="zh-CN"/>
              </w:rPr>
              <w:t>For Type-1 HARQ codebook, we believe enhancement is needed: either insert NACK or reducing the codebook size.</w:t>
            </w:r>
          </w:p>
          <w:p w14:paraId="3DB26C30" w14:textId="77777777" w:rsidR="004F1DCE" w:rsidRDefault="004F1DCE" w:rsidP="004F1DCE">
            <w:pPr>
              <w:snapToGrid w:val="0"/>
              <w:rPr>
                <w:lang w:eastAsia="zh-CN"/>
              </w:rPr>
            </w:pPr>
            <w:r>
              <w:rPr>
                <w:lang w:eastAsia="zh-CN"/>
              </w:rPr>
              <w:t>We support the proposal for Type-2 HAR codebook if it means that the DAI counters only count the PDSCHs with feedback enabled.</w:t>
            </w:r>
          </w:p>
          <w:p w14:paraId="653E4023" w14:textId="00ED36A6" w:rsidR="00B50B0C" w:rsidRDefault="004F1DCE" w:rsidP="004F1DCE">
            <w:pPr>
              <w:snapToGrid w:val="0"/>
              <w:ind w:leftChars="-4" w:left="-8"/>
              <w:rPr>
                <w:lang w:eastAsia="zh-CN"/>
              </w:rPr>
            </w:pPr>
            <w:r>
              <w:rPr>
                <w:lang w:eastAsia="zh-CN"/>
              </w:rPr>
              <w:t>For Type-3, we support Alt 2.</w:t>
            </w:r>
          </w:p>
        </w:tc>
      </w:tr>
      <w:tr w:rsidR="00EE6EE2" w:rsidRPr="00A66D7C" w14:paraId="7A5BBEA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96D084" w14:textId="6BFBF5A0" w:rsidR="00EE6EE2" w:rsidRDefault="00EE6EE2"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D2D2506" w14:textId="1A6D682C" w:rsidR="00EE6EE2" w:rsidRDefault="00EE6EE2" w:rsidP="000A0947">
            <w:pPr>
              <w:snapToGrid w:val="0"/>
              <w:rPr>
                <w:lang w:eastAsia="zh-CN"/>
              </w:rPr>
            </w:pPr>
            <w:r>
              <w:rPr>
                <w:lang w:eastAsia="zh-CN"/>
              </w:rPr>
              <w:t xml:space="preserve">For Type-1 </w:t>
            </w:r>
            <w:r>
              <w:rPr>
                <w:rFonts w:hint="eastAsia"/>
                <w:lang w:eastAsia="zh-CN"/>
              </w:rPr>
              <w:t xml:space="preserve">and Type-2 </w:t>
            </w:r>
            <w:r>
              <w:rPr>
                <w:lang w:eastAsia="zh-CN"/>
              </w:rPr>
              <w:t xml:space="preserve">HARQ codebook, </w:t>
            </w:r>
            <w:r>
              <w:rPr>
                <w:rFonts w:hint="eastAsia"/>
                <w:lang w:eastAsia="zh-CN"/>
              </w:rPr>
              <w:t>We support FL proposal.</w:t>
            </w:r>
          </w:p>
          <w:p w14:paraId="03CA1386" w14:textId="3126F837" w:rsidR="00EE6EE2" w:rsidRDefault="00EE6EE2" w:rsidP="00EE6EE2">
            <w:pPr>
              <w:snapToGrid w:val="0"/>
              <w:rPr>
                <w:lang w:eastAsia="zh-CN"/>
              </w:rPr>
            </w:pPr>
            <w:r>
              <w:rPr>
                <w:lang w:eastAsia="zh-CN"/>
              </w:rPr>
              <w:t>For Type-3</w:t>
            </w:r>
            <w:r w:rsidR="008B147D">
              <w:rPr>
                <w:rFonts w:hint="eastAsia"/>
                <w:lang w:eastAsia="zh-CN"/>
              </w:rPr>
              <w:t xml:space="preserve"> HARQ codebook</w:t>
            </w:r>
            <w:r>
              <w:rPr>
                <w:lang w:eastAsia="zh-CN"/>
              </w:rPr>
              <w:t xml:space="preserve">, </w:t>
            </w:r>
            <w:r>
              <w:rPr>
                <w:rFonts w:hint="eastAsia"/>
                <w:lang w:eastAsia="zh-CN"/>
              </w:rPr>
              <w:t>we don</w:t>
            </w:r>
            <w:r>
              <w:rPr>
                <w:lang w:eastAsia="zh-CN"/>
              </w:rPr>
              <w:t>’</w:t>
            </w:r>
            <w:r>
              <w:rPr>
                <w:rFonts w:hint="eastAsia"/>
                <w:lang w:eastAsia="zh-CN"/>
              </w:rPr>
              <w:t xml:space="preserve">t think it should be discussed in NTN.  </w:t>
            </w:r>
          </w:p>
        </w:tc>
      </w:tr>
      <w:tr w:rsidR="00A11912" w:rsidRPr="00A66D7C" w14:paraId="29D5445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B6ADB" w14:textId="4F87CCE4" w:rsidR="00A11912" w:rsidRDefault="00A11912" w:rsidP="001F0C2E">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6E2F5B7A" w14:textId="5333BD9F" w:rsidR="00A11912" w:rsidRDefault="00A11912" w:rsidP="000A0947">
            <w:pPr>
              <w:snapToGrid w:val="0"/>
              <w:rPr>
                <w:lang w:eastAsia="zh-CN"/>
              </w:rPr>
            </w:pPr>
            <w:r>
              <w:rPr>
                <w:lang w:eastAsia="zh-CN"/>
              </w:rPr>
              <w:t>We support the proposal</w:t>
            </w:r>
          </w:p>
        </w:tc>
      </w:tr>
      <w:tr w:rsidR="004D22DF" w:rsidRPr="00A66D7C" w14:paraId="778D574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5D7E4C" w14:textId="24970329" w:rsidR="004D22DF" w:rsidRDefault="004D22DF" w:rsidP="001F0C2E">
            <w:pPr>
              <w:jc w:val="center"/>
              <w:rPr>
                <w:rFonts w:cs="Arial" w:hint="eastAsia"/>
                <w:lang w:eastAsia="zh-CN"/>
              </w:rPr>
            </w:pPr>
            <w:proofErr w:type="spellStart"/>
            <w:r>
              <w:rPr>
                <w:rFonts w:cs="Arial"/>
                <w:lang w:eastAsia="zh-CN"/>
              </w:rPr>
              <w:lastRenderedPageBreak/>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AC30B18" w14:textId="121FB411" w:rsidR="004D22DF" w:rsidRDefault="004D22DF" w:rsidP="000A0947">
            <w:pPr>
              <w:snapToGrid w:val="0"/>
              <w:rPr>
                <w:lang w:eastAsia="zh-CN"/>
              </w:rPr>
            </w:pPr>
            <w:r>
              <w:rPr>
                <w:lang w:eastAsia="zh-CN"/>
              </w:rPr>
              <w:t>Support the proposal</w:t>
            </w:r>
          </w:p>
        </w:tc>
      </w:tr>
    </w:tbl>
    <w:p w14:paraId="58197E2B" w14:textId="77777777" w:rsidR="005F2788" w:rsidRPr="00687220"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 xml:space="preserve">X=max (Tproc,1, </w:t>
      </w:r>
      <w:proofErr w:type="spellStart"/>
      <w:r w:rsidRPr="00524314">
        <w:rPr>
          <w:lang w:eastAsia="zh-CN"/>
        </w:rPr>
        <w:t>Tslot</w:t>
      </w:r>
      <w:proofErr w:type="spellEnd"/>
      <w:r w:rsidRPr="00524314">
        <w:rPr>
          <w:lang w:eastAsia="zh-CN"/>
        </w:rPr>
        <w:t xml:space="preserve">*k) where k is the minimum of minimum </w:t>
      </w:r>
      <w:proofErr w:type="gramStart"/>
      <w:r w:rsidRPr="00524314">
        <w:rPr>
          <w:lang w:eastAsia="zh-CN"/>
        </w:rPr>
        <w:t>of  </w:t>
      </w:r>
      <w:r w:rsidRPr="00702E95">
        <w:rPr>
          <w:i/>
          <w:lang w:eastAsia="zh-CN"/>
        </w:rPr>
        <w:t>dl</w:t>
      </w:r>
      <w:proofErr w:type="gramEnd"/>
      <w:r w:rsidRPr="00702E95">
        <w:rPr>
          <w:i/>
          <w:lang w:eastAsia="zh-CN"/>
        </w:rPr>
        <w:t>-</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ListParagraph"/>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DengXian"/>
          <w:b/>
          <w:i/>
          <w:u w:val="single"/>
        </w:rPr>
      </w:pPr>
      <w:r w:rsidRPr="002F3253">
        <w:rPr>
          <w:rFonts w:eastAsia="DengXian"/>
          <w:b/>
          <w:i/>
          <w:u w:val="single"/>
        </w:rPr>
        <w:t>P</w:t>
      </w:r>
      <w:r w:rsidRPr="002F3253">
        <w:rPr>
          <w:rFonts w:eastAsia="DengXian"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DengXian"/>
          <w:i/>
          <w:color w:val="000000"/>
        </w:rPr>
        <w:t>For any HARQ process ID</w:t>
      </w:r>
      <w:r w:rsidRPr="002F3253">
        <w:rPr>
          <w:rFonts w:eastAsia="DengXian" w:hint="eastAsia"/>
          <w:i/>
          <w:color w:val="000000"/>
        </w:rPr>
        <w:t>(</w:t>
      </w:r>
      <w:r w:rsidRPr="002F3253">
        <w:rPr>
          <w:rFonts w:eastAsia="DengXian"/>
          <w:i/>
          <w:color w:val="000000"/>
        </w:rPr>
        <w:t>s</w:t>
      </w:r>
      <w:r w:rsidRPr="002F3253">
        <w:rPr>
          <w:rFonts w:eastAsia="DengXian" w:hint="eastAsia"/>
          <w:i/>
          <w:color w:val="000000"/>
        </w:rPr>
        <w:t>)</w:t>
      </w:r>
      <w:r w:rsidRPr="002F3253">
        <w:rPr>
          <w:rFonts w:eastAsia="DengXian"/>
          <w:i/>
          <w:color w:val="000000"/>
        </w:rPr>
        <w:t xml:space="preserve"> in a given scheduled cell, the UE is not expected to</w:t>
      </w:r>
      <w:r w:rsidRPr="002F3253">
        <w:rPr>
          <w:rFonts w:eastAsia="DengXian" w:hint="eastAsia"/>
          <w:i/>
          <w:color w:val="000000"/>
        </w:rPr>
        <w:t xml:space="preserve"> receive</w:t>
      </w:r>
      <w:r w:rsidRPr="002F3253">
        <w:rPr>
          <w:rFonts w:eastAsia="DengXian"/>
          <w:i/>
          <w:color w:val="000000"/>
        </w:rPr>
        <w:t xml:space="preserve"> a P</w:t>
      </w:r>
      <w:r w:rsidRPr="002F3253">
        <w:rPr>
          <w:rFonts w:eastAsia="DengXian" w:hint="eastAsia"/>
          <w:i/>
          <w:color w:val="000000"/>
        </w:rPr>
        <w:t>D</w:t>
      </w:r>
      <w:r w:rsidRPr="002F3253">
        <w:rPr>
          <w:rFonts w:eastAsia="DengXian"/>
          <w:i/>
          <w:color w:val="000000"/>
        </w:rPr>
        <w:t xml:space="preserve">SCH that overlaps in time with </w:t>
      </w:r>
      <w:r w:rsidRPr="002F3253">
        <w:rPr>
          <w:rFonts w:eastAsia="DengXian" w:hint="eastAsia"/>
          <w:i/>
          <w:color w:val="000000"/>
        </w:rPr>
        <w:t>another</w:t>
      </w:r>
      <w:r w:rsidRPr="002F3253">
        <w:rPr>
          <w:rFonts w:eastAsia="DengXian"/>
          <w:i/>
          <w:color w:val="000000"/>
        </w:rPr>
        <w:t xml:space="preserve"> P</w:t>
      </w:r>
      <w:r w:rsidRPr="002F3253">
        <w:rPr>
          <w:rFonts w:eastAsia="DengXian" w:hint="eastAsia"/>
          <w:i/>
          <w:color w:val="000000"/>
        </w:rPr>
        <w:t>D</w:t>
      </w:r>
      <w:r w:rsidRPr="002F3253">
        <w:rPr>
          <w:rFonts w:eastAsia="DengXian"/>
          <w:i/>
          <w:color w:val="000000"/>
        </w:rPr>
        <w:t>SCH.</w:t>
      </w:r>
      <w:r w:rsidRPr="002F3253">
        <w:rPr>
          <w:rFonts w:eastAsia="DengXian"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lastRenderedPageBreak/>
        <w:t>For the PDSCH scheduling:</w:t>
      </w:r>
    </w:p>
    <w:p w14:paraId="29E27831" w14:textId="3A93F52E"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ListParagraph"/>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ListParagraph"/>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ListParagraph"/>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ListParagraph"/>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BodyText"/>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ListParagraph"/>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SimSun" w:hAnsi="SimSun" w:cs="SimSun"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r w:rsidR="001F0C2E" w14:paraId="701757B9"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C376E45" w14:textId="38FF9A83" w:rsidR="001F0C2E" w:rsidRDefault="001F0C2E" w:rsidP="001F0C2E">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58E531C" w14:textId="40D75980" w:rsidR="001F0C2E" w:rsidRPr="002669EC" w:rsidRDefault="001F0C2E" w:rsidP="001F0C2E">
            <w:pPr>
              <w:snapToGrid w:val="0"/>
              <w:ind w:left="360"/>
              <w:rPr>
                <w:lang w:eastAsia="zh-CN"/>
              </w:rPr>
            </w:pPr>
            <w:r>
              <w:rPr>
                <w:rFonts w:hint="eastAsia"/>
                <w:lang w:eastAsia="zh-CN"/>
              </w:rPr>
              <w:t>S</w:t>
            </w:r>
            <w:r>
              <w:rPr>
                <w:lang w:eastAsia="zh-CN"/>
              </w:rPr>
              <w:t>upport Initial Proposal 3.</w:t>
            </w:r>
          </w:p>
        </w:tc>
      </w:tr>
      <w:tr w:rsidR="004F1DCE" w14:paraId="2D97B8E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7F6B7C6" w14:textId="05D84217" w:rsidR="004F1DCE" w:rsidRDefault="004F1DCE" w:rsidP="001F0C2E">
            <w:pPr>
              <w:jc w:val="center"/>
              <w:rPr>
                <w:rFonts w:cs="Arial"/>
                <w:lang w:eastAsia="zh-CN"/>
              </w:rPr>
            </w:pPr>
            <w:r>
              <w:rPr>
                <w:rFonts w:cs="Arial"/>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4EF524F5" w14:textId="1D591E56" w:rsidR="004F1DCE" w:rsidRDefault="0080503C" w:rsidP="001F0C2E">
            <w:pPr>
              <w:snapToGrid w:val="0"/>
              <w:ind w:left="360"/>
              <w:rPr>
                <w:lang w:eastAsia="zh-CN"/>
              </w:rPr>
            </w:pPr>
            <w:r>
              <w:rPr>
                <w:lang w:eastAsia="zh-CN"/>
              </w:rPr>
              <w:t>Support to include K1, i.e.</w:t>
            </w:r>
            <w:proofErr w:type="gramStart"/>
            <w:r>
              <w:rPr>
                <w:lang w:eastAsia="zh-CN"/>
              </w:rPr>
              <w:t xml:space="preserve">, </w:t>
            </w:r>
            <w:r w:rsidRPr="00524314">
              <w:rPr>
                <w:lang w:eastAsia="zh-CN"/>
              </w:rPr>
              <w:t xml:space="preserve"> X</w:t>
            </w:r>
            <w:proofErr w:type="gramEnd"/>
            <w:r w:rsidRPr="00524314">
              <w:rPr>
                <w:lang w:eastAsia="zh-CN"/>
              </w:rPr>
              <w:t xml:space="preserve">=max (Tproc,1, </w:t>
            </w:r>
            <w:proofErr w:type="spellStart"/>
            <w:r w:rsidRPr="00524314">
              <w:rPr>
                <w:lang w:eastAsia="zh-CN"/>
              </w:rPr>
              <w:t>Tslot</w:t>
            </w:r>
            <w:proofErr w:type="spellEnd"/>
            <w:r w:rsidRPr="00524314">
              <w:rPr>
                <w:lang w:eastAsia="zh-CN"/>
              </w:rPr>
              <w:t>*k)</w:t>
            </w:r>
            <w:r>
              <w:rPr>
                <w:lang w:eastAsia="zh-CN"/>
              </w:rPr>
              <w:t>, to ensure same processing timeline between two type of HARQ processes. Although Tproc,1 is the required minimal processing time, UE can always make use of  the less strict processing time when configured in their implementation, such as k1.</w:t>
            </w:r>
          </w:p>
        </w:tc>
      </w:tr>
      <w:tr w:rsidR="00214963" w14:paraId="030D720E"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4C8DDDB" w14:textId="7C9C348F" w:rsidR="00214963" w:rsidRDefault="00214963" w:rsidP="001F0C2E">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54F8BDA4" w14:textId="30E17B27" w:rsidR="00214963" w:rsidRDefault="00F443F1" w:rsidP="001E24E8">
            <w:pPr>
              <w:snapToGrid w:val="0"/>
              <w:ind w:left="360"/>
              <w:rPr>
                <w:lang w:eastAsia="zh-CN"/>
              </w:rPr>
            </w:pPr>
            <w:r>
              <w:rPr>
                <w:rFonts w:hint="eastAsia"/>
                <w:lang w:eastAsia="zh-CN"/>
              </w:rPr>
              <w:t xml:space="preserve">Based on Rel-15 specification, we think N1 is sufficient </w:t>
            </w:r>
            <w:r>
              <w:rPr>
                <w:lang w:eastAsia="zh-CN"/>
              </w:rPr>
              <w:t>because</w:t>
            </w:r>
            <w:r>
              <w:rPr>
                <w:rFonts w:hint="eastAsia"/>
                <w:lang w:eastAsia="zh-CN"/>
              </w:rPr>
              <w:t xml:space="preserve"> HARQ-ACK preparation time is not needed. </w:t>
            </w:r>
            <w:r w:rsidR="00472890">
              <w:rPr>
                <w:lang w:eastAsia="zh-CN"/>
              </w:rPr>
              <w:t>I</w:t>
            </w:r>
            <w:r w:rsidR="00472890">
              <w:rPr>
                <w:rFonts w:hint="eastAsia"/>
                <w:lang w:eastAsia="zh-CN"/>
              </w:rPr>
              <w:t>f the majority think</w:t>
            </w:r>
            <w:r w:rsidR="004E4435" w:rsidRPr="00524314">
              <w:rPr>
                <w:lang w:eastAsia="zh-CN"/>
              </w:rPr>
              <w:t xml:space="preserve"> Tproc,1</w:t>
            </w:r>
            <w:r w:rsidR="00472890">
              <w:rPr>
                <w:rFonts w:hint="eastAsia"/>
                <w:lang w:eastAsia="zh-CN"/>
              </w:rPr>
              <w:t xml:space="preserve"> is </w:t>
            </w:r>
            <w:r w:rsidR="00472890">
              <w:rPr>
                <w:lang w:eastAsia="zh-CN"/>
              </w:rPr>
              <w:t>accepted</w:t>
            </w:r>
            <w:r w:rsidR="00472890">
              <w:rPr>
                <w:rFonts w:hint="eastAsia"/>
                <w:lang w:eastAsia="zh-CN"/>
              </w:rPr>
              <w:t xml:space="preserve">, it is ok for us. </w:t>
            </w:r>
          </w:p>
          <w:p w14:paraId="38F3FBBE" w14:textId="1385E5A4" w:rsidR="00AF3BF8" w:rsidRDefault="00AF3BF8" w:rsidP="001E24E8">
            <w:pPr>
              <w:snapToGrid w:val="0"/>
              <w:ind w:left="360"/>
              <w:rPr>
                <w:lang w:eastAsia="zh-CN"/>
              </w:rPr>
            </w:pPr>
            <w:r>
              <w:rPr>
                <w:lang w:eastAsia="zh-CN"/>
              </w:rPr>
              <w:t>F</w:t>
            </w:r>
            <w:r>
              <w:rPr>
                <w:rFonts w:hint="eastAsia"/>
                <w:lang w:eastAsia="zh-CN"/>
              </w:rPr>
              <w:t xml:space="preserve">or the note, one concern is that if we allow same TB is transmitted in the next slots, UE may not flush buffer until NDI is toggled. </w:t>
            </w:r>
            <w:r>
              <w:rPr>
                <w:lang w:eastAsia="zh-CN"/>
              </w:rPr>
              <w:t>I</w:t>
            </w:r>
            <w:r>
              <w:rPr>
                <w:rFonts w:hint="eastAsia"/>
                <w:lang w:eastAsia="zh-CN"/>
              </w:rPr>
              <w:t xml:space="preserve">n extreme case, UE will wait for long time to receive next PDSCH with </w:t>
            </w:r>
            <w:r w:rsidR="00774792">
              <w:rPr>
                <w:rFonts w:hint="eastAsia"/>
                <w:lang w:eastAsia="zh-CN"/>
              </w:rPr>
              <w:t xml:space="preserve">same </w:t>
            </w:r>
            <w:r>
              <w:rPr>
                <w:rFonts w:hint="eastAsia"/>
                <w:lang w:eastAsia="zh-CN"/>
              </w:rPr>
              <w:t xml:space="preserve">HARQ ID under the </w:t>
            </w:r>
            <w:r w:rsidR="00706537">
              <w:rPr>
                <w:rFonts w:hint="eastAsia"/>
                <w:lang w:eastAsia="zh-CN"/>
              </w:rPr>
              <w:t xml:space="preserve">HARQ-ACK </w:t>
            </w:r>
            <w:r>
              <w:rPr>
                <w:rFonts w:hint="eastAsia"/>
                <w:lang w:eastAsia="zh-CN"/>
              </w:rPr>
              <w:t xml:space="preserve">disabled case, it is not desired </w:t>
            </w:r>
            <w:r w:rsidR="009729F1">
              <w:rPr>
                <w:rFonts w:hint="eastAsia"/>
                <w:lang w:eastAsia="zh-CN"/>
              </w:rPr>
              <w:t>for</w:t>
            </w:r>
            <w:r>
              <w:rPr>
                <w:rFonts w:hint="eastAsia"/>
                <w:lang w:eastAsia="zh-CN"/>
              </w:rPr>
              <w:t xml:space="preserve"> UE buffer flushing. </w:t>
            </w:r>
            <w:r>
              <w:rPr>
                <w:lang w:eastAsia="zh-CN"/>
              </w:rPr>
              <w:t>S</w:t>
            </w:r>
            <w:r>
              <w:rPr>
                <w:rFonts w:hint="eastAsia"/>
                <w:lang w:eastAsia="zh-CN"/>
              </w:rPr>
              <w:t xml:space="preserve">o we think the note should be discussed </w:t>
            </w:r>
            <w:r w:rsidR="004313DE">
              <w:rPr>
                <w:rFonts w:hint="eastAsia"/>
                <w:lang w:eastAsia="zh-CN"/>
              </w:rPr>
              <w:t xml:space="preserve">further </w:t>
            </w:r>
            <w:r>
              <w:rPr>
                <w:rFonts w:hint="eastAsia"/>
                <w:lang w:eastAsia="zh-CN"/>
              </w:rPr>
              <w:t xml:space="preserve">or removed. </w:t>
            </w:r>
          </w:p>
        </w:tc>
      </w:tr>
      <w:tr w:rsidR="004D22DF" w14:paraId="78B58CB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02EFC10F" w14:textId="77777777" w:rsidR="004D22DF" w:rsidRDefault="004D22DF" w:rsidP="001F0C2E">
            <w:pPr>
              <w:jc w:val="center"/>
              <w:rPr>
                <w:rFonts w:cs="Arial" w:hint="eastAsia"/>
                <w:lang w:eastAsia="zh-CN"/>
              </w:rPr>
            </w:pPr>
          </w:p>
        </w:tc>
        <w:tc>
          <w:tcPr>
            <w:tcW w:w="6840" w:type="dxa"/>
            <w:tcBorders>
              <w:top w:val="single" w:sz="4" w:space="0" w:color="auto"/>
              <w:left w:val="single" w:sz="4" w:space="0" w:color="auto"/>
              <w:bottom w:val="single" w:sz="4" w:space="0" w:color="auto"/>
              <w:right w:val="single" w:sz="4" w:space="0" w:color="auto"/>
            </w:tcBorders>
            <w:vAlign w:val="center"/>
          </w:tcPr>
          <w:p w14:paraId="42CE202F" w14:textId="77777777" w:rsidR="004D22DF" w:rsidRDefault="004D22DF" w:rsidP="001E24E8">
            <w:pPr>
              <w:snapToGrid w:val="0"/>
              <w:ind w:left="360"/>
              <w:rPr>
                <w:rFonts w:hint="eastAsia"/>
                <w:lang w:eastAsia="zh-CN"/>
              </w:rPr>
            </w:pP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ListParagraph"/>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ListParagraph"/>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06506BB0"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w:t>
      </w:r>
      <w:r w:rsidR="00B500E6">
        <w:rPr>
          <w:rFonts w:ascii="Times New Roman" w:hAnsi="Times New Roman"/>
        </w:rPr>
        <w:t>“</w:t>
      </w:r>
      <w:r w:rsidRPr="00075094">
        <w:rPr>
          <w:rFonts w:ascii="Times New Roman" w:hAnsi="Times New Roman"/>
        </w:rPr>
        <w:t>enabling</w:t>
      </w:r>
      <w:r w:rsidR="00B500E6">
        <w:rPr>
          <w:rFonts w:ascii="Times New Roman" w:hAnsi="Times New Roman"/>
        </w:rPr>
        <w:t>”</w:t>
      </w:r>
      <w:r w:rsidRPr="00075094">
        <w:rPr>
          <w:rFonts w:ascii="Times New Roman" w:hAnsi="Times New Roman"/>
        </w:rPr>
        <w:t>/</w:t>
      </w:r>
      <w:r w:rsidR="00B500E6">
        <w:rPr>
          <w:rFonts w:ascii="Times New Roman" w:hAnsi="Times New Roman"/>
        </w:rPr>
        <w:t>”</w:t>
      </w:r>
      <w:r w:rsidRPr="00075094">
        <w:rPr>
          <w:rFonts w:ascii="Times New Roman" w:hAnsi="Times New Roman"/>
        </w:rPr>
        <w:t>disabling</w:t>
      </w:r>
      <w:r w:rsidR="00B500E6">
        <w:rPr>
          <w:rFonts w:ascii="Times New Roman" w:hAnsi="Times New Roman"/>
        </w:rPr>
        <w:t>”</w:t>
      </w:r>
      <w:r w:rsidRPr="00075094">
        <w:rPr>
          <w:rFonts w:ascii="Times New Roman" w:hAnsi="Times New Roman"/>
        </w:rPr>
        <w:t xml:space="preserve">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00B500E6"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ListParagraph"/>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ListParagraph"/>
        <w:spacing w:beforeLines="50" w:before="120" w:after="120"/>
        <w:ind w:left="560"/>
        <w:rPr>
          <w:rFonts w:ascii="Times New Roman" w:eastAsia="DengXian" w:hAnsi="Times New Roman"/>
          <w:i/>
          <w:color w:val="000000"/>
          <w:sz w:val="20"/>
          <w:szCs w:val="20"/>
        </w:rPr>
      </w:pPr>
      <w:r w:rsidRPr="00EC13AF">
        <w:rPr>
          <w:rFonts w:ascii="Times New Roman" w:eastAsia="DengXian"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DengXian" w:hAnsi="Times New Roman"/>
          <w:i/>
          <w:color w:val="000000"/>
          <w:sz w:val="20"/>
          <w:szCs w:val="20"/>
        </w:rPr>
        <w:t xml:space="preserve">L2 is defined as the next uplink symbol with its CP starting </w:t>
      </w:r>
      <w:bookmarkStart w:id="4" w:name="_Hlk45746554"/>
      <w:bookmarkEnd w:id="4"/>
      <w:r w:rsidRPr="00EC13AF">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sidRPr="00EC13AF">
        <w:rPr>
          <w:rFonts w:ascii="Times New Roman" w:eastAsia="DengXian"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BodyText"/>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w:t>
      </w:r>
      <w:proofErr w:type="gramStart"/>
      <w:r w:rsidR="00E44CBA">
        <w:rPr>
          <w:rFonts w:eastAsiaTheme="minorEastAsia"/>
          <w:lang w:eastAsia="zh-CN"/>
        </w:rPr>
        <w:t>encourage</w:t>
      </w:r>
      <w:proofErr w:type="gramEnd"/>
      <w:r w:rsidR="00E44CBA">
        <w:rPr>
          <w:rFonts w:eastAsiaTheme="minorEastAsia"/>
          <w:lang w:eastAsia="zh-CN"/>
        </w:rPr>
        <w:t xml:space="preserv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65944552"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rsidR="00B500E6">
              <w:t>Gnb</w:t>
            </w:r>
            <w:proofErr w:type="spellEnd"/>
            <w:r>
              <w:t xml:space="preserve"> does not have knowledge of exact UE-specific TA or UE specific RTT every time it schedules a PUSCH. Thus, the </w:t>
            </w:r>
            <w:proofErr w:type="spellStart"/>
            <w:r w:rsidR="00B500E6">
              <w:t>Gnb</w:t>
            </w:r>
            <w:proofErr w:type="spellEnd"/>
            <w:r>
              <w:t xml:space="preserve"> might not be able to ensure this timing relationship. Therefore, with this restriction, it imposes the </w:t>
            </w:r>
            <w:proofErr w:type="spellStart"/>
            <w:r w:rsidR="00B500E6">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64D353A1" w:rsidR="00761A21" w:rsidRDefault="00B500E6" w:rsidP="00761A21">
            <w:pPr>
              <w:jc w:val="center"/>
              <w:rPr>
                <w:rFonts w:cs="Arial"/>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119AB0E3"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sidR="00B500E6">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315267F4"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sidR="00B500E6">
              <w:rPr>
                <w:lang w:eastAsia="zh-CN"/>
              </w:rPr>
              <w:t>Gnb</w:t>
            </w:r>
            <w:proofErr w:type="spellEnd"/>
            <w:r>
              <w:rPr>
                <w:lang w:eastAsia="zh-CN"/>
              </w:rPr>
              <w:t xml:space="preserve"> implementation. Any restriction can be taken by </w:t>
            </w:r>
            <w:proofErr w:type="spellStart"/>
            <w:r w:rsidR="00B500E6">
              <w:rPr>
                <w:lang w:eastAsia="zh-CN"/>
              </w:rPr>
              <w:t>Gnb</w:t>
            </w:r>
            <w:r>
              <w:rPr>
                <w:lang w:eastAsia="zh-CN"/>
              </w:rPr>
              <w:t>’s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05E20212"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00B500E6">
              <w:t>“</w:t>
            </w:r>
            <w:r w:rsidRPr="003246DF">
              <w:t>enabling</w:t>
            </w:r>
            <w:r w:rsidR="00B500E6">
              <w:t>”</w:t>
            </w:r>
            <w:r w:rsidRPr="003246DF">
              <w:t>/</w:t>
            </w:r>
            <w:r w:rsidR="00B500E6">
              <w:t>”</w:t>
            </w:r>
            <w:r w:rsidRPr="003246DF">
              <w:t>disabling</w:t>
            </w:r>
            <w:r w:rsidR="00B500E6">
              <w:t>”</w:t>
            </w:r>
            <w:r w:rsidRPr="003246DF">
              <w:t xml:space="preserve">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1F0C2E">
            <w:pPr>
              <w:snapToGrid w:val="0"/>
              <w:ind w:left="360"/>
            </w:pPr>
            <w:r>
              <w:t>We agree with the moderator that no additional enhancement is needed.</w:t>
            </w:r>
          </w:p>
        </w:tc>
      </w:tr>
      <w:tr w:rsidR="0080503C" w:rsidRPr="00312A26" w14:paraId="783DCE2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955C52D" w14:textId="3257207B" w:rsidR="0080503C" w:rsidRDefault="0080503C" w:rsidP="001F0C2E">
            <w:pPr>
              <w:jc w:val="center"/>
              <w:rPr>
                <w:rFonts w:cs="Arial"/>
              </w:rPr>
            </w:pPr>
            <w:r>
              <w:rPr>
                <w:rFonts w:cs="Arial"/>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06BE87A7" w14:textId="77777777" w:rsidR="001D773E" w:rsidRDefault="001D773E" w:rsidP="001D773E">
            <w:pPr>
              <w:snapToGrid w:val="0"/>
              <w:ind w:left="360"/>
            </w:pPr>
            <w:r>
              <w:t xml:space="preserve">The first paragraph requires DCI of the second PUSCH (not the PUSCH itself) comes after later than the first PUSCH. This has been clarified. If the requirement is defined based on logic timing, then NW does not have to wait </w:t>
            </w:r>
            <w:r>
              <w:lastRenderedPageBreak/>
              <w:t xml:space="preserve">for a RTD to send the second DCI; otherwise, NW has to wait for a long period of time to send the second the DCI. </w:t>
            </w:r>
          </w:p>
          <w:p w14:paraId="3A7A1329" w14:textId="5666BF60" w:rsidR="0080503C" w:rsidRDefault="001D773E" w:rsidP="001D773E">
            <w:pPr>
              <w:snapToGrid w:val="0"/>
              <w:ind w:left="360"/>
            </w:pPr>
            <w:r>
              <w:t>Suppose the first paragraph is defined based on logic timing, a UE may be required to transmit two PUSCH back to back without any gap. This is apparently not desirable. That is why a time gap is needed.</w:t>
            </w:r>
          </w:p>
        </w:tc>
      </w:tr>
      <w:tr w:rsidR="00B500E6" w:rsidRPr="00312A26" w14:paraId="63E8E8C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51E8BB" w14:textId="1452A33B" w:rsidR="00B500E6" w:rsidRDefault="00B500E6" w:rsidP="001F0C2E">
            <w:pPr>
              <w:jc w:val="center"/>
              <w:rPr>
                <w:rFonts w:cs="Arial"/>
                <w:lang w:eastAsia="zh-CN"/>
              </w:rPr>
            </w:pPr>
            <w:r>
              <w:rPr>
                <w:rFonts w:cs="Arial" w:hint="eastAsia"/>
                <w:lang w:eastAsia="zh-CN"/>
              </w:rPr>
              <w:lastRenderedPageBreak/>
              <w:t>CATT</w:t>
            </w:r>
          </w:p>
        </w:tc>
        <w:tc>
          <w:tcPr>
            <w:tcW w:w="6840" w:type="dxa"/>
            <w:tcBorders>
              <w:top w:val="single" w:sz="4" w:space="0" w:color="auto"/>
              <w:left w:val="single" w:sz="4" w:space="0" w:color="auto"/>
              <w:bottom w:val="single" w:sz="4" w:space="0" w:color="auto"/>
              <w:right w:val="single" w:sz="4" w:space="0" w:color="auto"/>
            </w:tcBorders>
            <w:vAlign w:val="center"/>
          </w:tcPr>
          <w:p w14:paraId="5D5A151D" w14:textId="4CBA1CD5" w:rsidR="00B500E6" w:rsidRDefault="00B500E6" w:rsidP="001D773E">
            <w:pPr>
              <w:snapToGrid w:val="0"/>
              <w:ind w:left="360"/>
              <w:rPr>
                <w:lang w:eastAsia="zh-CN"/>
              </w:rPr>
            </w:pPr>
            <w:r>
              <w:rPr>
                <w:rFonts w:hint="eastAsia"/>
                <w:lang w:eastAsia="zh-CN"/>
              </w:rPr>
              <w:t xml:space="preserve">This issue had been discussed in RAN2, so we support </w:t>
            </w:r>
            <w:r w:rsidRPr="00312A26">
              <w:t>the analysis of the moderator.</w:t>
            </w:r>
            <w:r>
              <w:rPr>
                <w:rFonts w:hint="eastAsia"/>
                <w:lang w:eastAsia="zh-CN"/>
              </w:rPr>
              <w:t xml:space="preserve"> </w:t>
            </w:r>
          </w:p>
        </w:tc>
      </w:tr>
    </w:tbl>
    <w:p w14:paraId="6D51585A" w14:textId="77777777" w:rsidR="005F2788" w:rsidRDefault="005F2788"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2B1BAF9F"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r w:rsidR="00EB6D72">
        <w:rPr>
          <w:lang w:eastAsia="x-none"/>
        </w:rPr>
        <w:pgNum/>
      </w:r>
      <w:proofErr w:type="spellStart"/>
      <w:r w:rsidR="00EB6D72">
        <w:rPr>
          <w:lang w:eastAsia="x-none"/>
        </w:rPr>
        <w:t>ignalling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BodyText"/>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4333C432" w:rsidR="004D26C4" w:rsidRPr="00764EA0" w:rsidRDefault="004D26C4"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00EB6D72" w:rsidRPr="00764EA0">
        <w:rPr>
          <w:rFonts w:ascii="Times New Roman" w:hAnsi="Times New Roman"/>
          <w:sz w:val="20"/>
          <w:szCs w:val="20"/>
        </w:rPr>
        <w:t>Gnb</w:t>
      </w:r>
      <w:r w:rsidRPr="00764EA0">
        <w:rPr>
          <w:rFonts w:ascii="Times New Roman" w:hAnsi="Times New Roman"/>
          <w:sz w:val="20"/>
          <w:szCs w:val="20"/>
        </w:rPr>
        <w:t>’s</w:t>
      </w:r>
      <w:proofErr w:type="spellEnd"/>
      <w:r w:rsidRPr="00764EA0">
        <w:rPr>
          <w:rFonts w:ascii="Times New Roman" w:hAnsi="Times New Roman"/>
          <w:sz w:val="20"/>
          <w:szCs w:val="20"/>
        </w:rPr>
        <w:t xml:space="preserve"> implementation for scheduling </w:t>
      </w:r>
    </w:p>
    <w:p w14:paraId="31DC4F8D" w14:textId="2CBD40D7" w:rsidR="004D26C4" w:rsidRPr="004D26C4" w:rsidRDefault="004D26C4" w:rsidP="00855278">
      <w:pPr>
        <w:pStyle w:val="BodyText"/>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Hyperlink"/>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Hyperlink"/>
          <w:rFonts w:ascii="Times New Roman" w:hAnsi="Times New Roman"/>
          <w:noProof/>
          <w:color w:val="000000" w:themeColor="text1"/>
          <w:szCs w:val="20"/>
          <w:u w:val="none"/>
        </w:rPr>
        <w:t xml:space="preserve"> And [ZTE] mentioned that such restriction can be </w:t>
      </w:r>
      <w:r w:rsidR="00EB6D72">
        <w:rPr>
          <w:rStyle w:val="Hyperlink"/>
          <w:rFonts w:ascii="Times New Roman" w:hAnsi="Times New Roman"/>
          <w:noProof/>
          <w:color w:val="000000" w:themeColor="text1"/>
          <w:szCs w:val="20"/>
          <w:u w:val="none"/>
        </w:rPr>
        <w:t>Gnb</w:t>
      </w:r>
      <w:r w:rsidR="00C06807">
        <w:rPr>
          <w:rStyle w:val="Hyperlink"/>
          <w:rFonts w:ascii="Times New Roman" w:hAnsi="Times New Roman"/>
          <w:noProof/>
          <w:color w:val="000000" w:themeColor="text1"/>
          <w:szCs w:val="20"/>
          <w:u w:val="none"/>
        </w:rPr>
        <w:t>’s implementation.</w:t>
      </w:r>
    </w:p>
    <w:p w14:paraId="6B6DEB8C" w14:textId="77777777" w:rsidR="00697467" w:rsidRDefault="00125548" w:rsidP="000F3D41">
      <w:pPr>
        <w:pStyle w:val="BodyText"/>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41C2BB8C" w:rsidR="005F2788" w:rsidRPr="00697467" w:rsidRDefault="00C06807" w:rsidP="00697467">
      <w:pPr>
        <w:pStyle w:val="BodyText"/>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EB6D72"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65454E10"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EB6D72">
        <w:rPr>
          <w:rFonts w:eastAsiaTheme="minorEastAsia"/>
          <w:lang w:val="en-US" w:eastAsia="zh-CN"/>
        </w:rPr>
        <w:t>Gnb</w:t>
      </w:r>
      <w:r w:rsidR="0077229F">
        <w:rPr>
          <w:rFonts w:eastAsiaTheme="minorEastAsia"/>
          <w:lang w:val="en-US" w:eastAsia="zh-CN"/>
        </w:rPr>
        <w:t>’s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SimSun"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ListParagraph"/>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7AC67900"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sidR="00EB6D72">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w:t>
            </w:r>
            <w:r w:rsidR="00C92919">
              <w:rPr>
                <w:rFonts w:eastAsia="MS Mincho"/>
                <w:lang w:eastAsia="ja-JP"/>
              </w:rPr>
              <w:lastRenderedPageBreak/>
              <w:t xml:space="preserve">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EB6D72">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12678D16"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EB6D7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lastRenderedPageBreak/>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6B992975" w:rsidR="00761A21" w:rsidRDefault="00EB6D72" w:rsidP="00761A21">
            <w:pPr>
              <w:jc w:val="center"/>
              <w:rPr>
                <w:rFonts w:eastAsia="Malgun Gothic" w:cs="Arial"/>
                <w:lang w:eastAsia="ko-KR"/>
              </w:rPr>
            </w:pPr>
            <w:r>
              <w:rPr>
                <w:rFonts w:cs="Arial"/>
                <w:lang w:eastAsia="zh-CN"/>
              </w:rPr>
              <w:t>V</w:t>
            </w:r>
            <w:r w:rsidR="00761A21">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2257718A"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sidR="00EB6D72">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43E96CDB" w:rsidR="002A6F16" w:rsidRPr="00312A26" w:rsidRDefault="002A6F16" w:rsidP="001F0C2E">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00EB6D72"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r w:rsidR="001F0C2E" w:rsidRPr="00312A26" w14:paraId="3E26922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31357F" w14:textId="5C5BBF32" w:rsidR="001F0C2E" w:rsidRDefault="001F0C2E" w:rsidP="001F0C2E">
            <w:pPr>
              <w:jc w:val="center"/>
              <w:rPr>
                <w:rFonts w:cs="Arial"/>
                <w:lang w:eastAsia="zh-CN"/>
              </w:rPr>
            </w:pPr>
            <w:r w:rsidRPr="005A1D07">
              <w:rPr>
                <w:rFonts w:hint="eastAsia"/>
                <w:lang w:eastAsia="zh-CN"/>
              </w:rPr>
              <w:t>S</w:t>
            </w:r>
            <w:r w:rsidRPr="005A1D07">
              <w:rPr>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1CBF2161" w14:textId="58526A3F" w:rsidR="001F0C2E" w:rsidRDefault="001F0C2E" w:rsidP="001F0C2E">
            <w:pPr>
              <w:snapToGrid w:val="0"/>
              <w:ind w:left="360"/>
              <w:jc w:val="both"/>
              <w:rPr>
                <w:lang w:eastAsia="zh-CN"/>
              </w:rPr>
            </w:pPr>
            <w:r>
              <w:rPr>
                <w:rFonts w:hint="eastAsia"/>
                <w:lang w:eastAsia="zh-CN"/>
              </w:rPr>
              <w:t>W</w:t>
            </w:r>
            <w:r>
              <w:rPr>
                <w:lang w:eastAsia="zh-CN"/>
              </w:rPr>
              <w:t>e support MAC CE part in Option 2.</w:t>
            </w:r>
          </w:p>
          <w:p w14:paraId="3C04F390" w14:textId="3F117B97" w:rsidR="001F0C2E" w:rsidRDefault="001F0C2E" w:rsidP="001F0C2E">
            <w:pPr>
              <w:snapToGrid w:val="0"/>
              <w:ind w:left="360"/>
              <w:jc w:val="both"/>
              <w:rPr>
                <w:lang w:eastAsia="zh-CN"/>
              </w:rPr>
            </w:pPr>
            <w:r>
              <w:rPr>
                <w:rFonts w:hint="eastAsia"/>
                <w:lang w:eastAsia="zh-CN"/>
              </w:rPr>
              <w:t>O</w:t>
            </w:r>
            <w:r>
              <w:rPr>
                <w:lang w:eastAsia="zh-CN"/>
              </w:rPr>
              <w:t>n HARQ disabling, we think two aspects need to be considered.</w:t>
            </w:r>
          </w:p>
          <w:p w14:paraId="2500BE25" w14:textId="77777777" w:rsidR="001F0C2E" w:rsidRPr="002C53EF"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I</w:t>
            </w:r>
            <w:r w:rsidRPr="002C53EF">
              <w:rPr>
                <w:rFonts w:ascii="Times New Roman" w:eastAsia="SimSun" w:hAnsi="Times New Roman"/>
                <w:sz w:val="20"/>
                <w:szCs w:val="20"/>
                <w:lang w:val="en-GB" w:eastAsia="zh-CN"/>
              </w:rPr>
              <w:t>mpact</w:t>
            </w:r>
            <w:r>
              <w:rPr>
                <w:rFonts w:ascii="Times New Roman" w:eastAsia="SimSun" w:hAnsi="Times New Roman"/>
                <w:sz w:val="20"/>
                <w:szCs w:val="20"/>
                <w:lang w:val="en-GB" w:eastAsia="zh-CN"/>
              </w:rPr>
              <w:t xml:space="preserve"> of other procedures.</w:t>
            </w:r>
          </w:p>
          <w:p w14:paraId="288B5B53" w14:textId="77777777" w:rsidR="001F0C2E" w:rsidRDefault="001F0C2E" w:rsidP="001F0C2E">
            <w:pPr>
              <w:pStyle w:val="ListParagraph"/>
              <w:numPr>
                <w:ilvl w:val="0"/>
                <w:numId w:val="59"/>
              </w:numPr>
              <w:snapToGrid w:val="0"/>
              <w:jc w:val="both"/>
              <w:rPr>
                <w:rFonts w:ascii="Times New Roman" w:eastAsia="SimSun" w:hAnsi="Times New Roman"/>
                <w:sz w:val="20"/>
                <w:szCs w:val="20"/>
                <w:lang w:val="en-GB" w:eastAsia="zh-CN"/>
              </w:rPr>
            </w:pPr>
            <w:r>
              <w:rPr>
                <w:rFonts w:ascii="Times New Roman" w:eastAsia="SimSun" w:hAnsi="Times New Roman"/>
                <w:sz w:val="20"/>
                <w:szCs w:val="20"/>
                <w:lang w:val="en-GB" w:eastAsia="zh-CN"/>
              </w:rPr>
              <w:t xml:space="preserve">Signalling </w:t>
            </w:r>
            <w:r w:rsidRPr="002C53EF">
              <w:rPr>
                <w:rFonts w:ascii="Times New Roman" w:eastAsia="SimSun" w:hAnsi="Times New Roman"/>
                <w:sz w:val="20"/>
                <w:szCs w:val="20"/>
                <w:lang w:val="en-GB" w:eastAsia="zh-CN"/>
              </w:rPr>
              <w:t xml:space="preserve">Reliability </w:t>
            </w:r>
          </w:p>
          <w:p w14:paraId="053B3661" w14:textId="77777777" w:rsidR="001F0C2E" w:rsidRPr="005A1D07" w:rsidRDefault="001F0C2E" w:rsidP="001F0C2E">
            <w:pPr>
              <w:pStyle w:val="ListParagraph"/>
              <w:snapToGrid w:val="0"/>
              <w:ind w:left="780"/>
              <w:jc w:val="both"/>
              <w:rPr>
                <w:lang w:eastAsia="zh-CN"/>
              </w:rPr>
            </w:pPr>
          </w:p>
          <w:p w14:paraId="4BA1D5B2" w14:textId="30C652EA" w:rsidR="001F0C2E" w:rsidRDefault="001F0C2E" w:rsidP="001F0C2E">
            <w:pPr>
              <w:snapToGrid w:val="0"/>
              <w:ind w:left="360"/>
              <w:jc w:val="both"/>
              <w:rPr>
                <w:lang w:eastAsia="zh-CN"/>
              </w:rPr>
            </w:pPr>
            <w:r>
              <w:rPr>
                <w:lang w:eastAsia="zh-CN"/>
              </w:rPr>
              <w:t>As</w:t>
            </w:r>
            <w:r w:rsidR="00E72DBF">
              <w:rPr>
                <w:lang w:eastAsia="zh-CN"/>
              </w:rPr>
              <w:t xml:space="preserve"> many companies mentioned</w:t>
            </w:r>
            <w:r>
              <w:rPr>
                <w:lang w:eastAsia="zh-CN"/>
              </w:rPr>
              <w:t xml:space="preserve">, </w:t>
            </w:r>
            <w:r w:rsidR="00E72DBF">
              <w:rPr>
                <w:lang w:eastAsia="zh-CN"/>
              </w:rPr>
              <w:t>the</w:t>
            </w:r>
            <w:r>
              <w:rPr>
                <w:lang w:eastAsia="zh-CN"/>
              </w:rPr>
              <w:t xml:space="preserve"> UE action timelines are designed based on HARQ-ACK feedback time for MAC CE activation/release. However, signalling such as SPS release need HARQ-ACK for reliability, but it won’t impact other procedures.  We prefer to keep MAC CE only in Initial Proposal 4 and discuss SPS PDSCH related issue separately. </w:t>
            </w:r>
          </w:p>
          <w:p w14:paraId="59DE3F13" w14:textId="1A8FD8D2" w:rsidR="001F0C2E" w:rsidRDefault="001F0C2E" w:rsidP="001F0C2E">
            <w:pPr>
              <w:snapToGrid w:val="0"/>
              <w:ind w:left="360"/>
              <w:rPr>
                <w:lang w:eastAsia="zh-CN"/>
              </w:rPr>
            </w:pPr>
            <w:r>
              <w:rPr>
                <w:rFonts w:hint="eastAsia"/>
                <w:lang w:eastAsia="zh-CN"/>
              </w:rPr>
              <w:t>F</w:t>
            </w:r>
            <w:r>
              <w:rPr>
                <w:lang w:eastAsia="zh-CN"/>
              </w:rPr>
              <w:t>or SPS PDSCH, we would like to ask (1) Is it possible that a SPS configuration includes both HARQ-ACK disabled HARQ process and HARQ-ACK enabled HARQ process? (2) The scheduling restrictions for dynamic PDSCH also work for SPS PDSCH?</w:t>
            </w:r>
          </w:p>
        </w:tc>
      </w:tr>
      <w:tr w:rsidR="001D773E" w:rsidRPr="00312A26" w14:paraId="12FDC1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AB8476" w14:textId="56BEB124" w:rsidR="001D773E" w:rsidRPr="005A1D07" w:rsidRDefault="001D773E" w:rsidP="001F0C2E">
            <w:pPr>
              <w:jc w:val="center"/>
              <w:rPr>
                <w:lang w:eastAsia="zh-CN"/>
              </w:rPr>
            </w:pPr>
            <w:r>
              <w:rPr>
                <w:lang w:eastAsia="zh-CN"/>
              </w:rP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F058CF6" w14:textId="7EAC12AF" w:rsidR="001D773E" w:rsidRDefault="001D773E" w:rsidP="001F0C2E">
            <w:pPr>
              <w:snapToGrid w:val="0"/>
              <w:ind w:left="360"/>
              <w:jc w:val="both"/>
              <w:rPr>
                <w:lang w:eastAsia="zh-CN"/>
              </w:rPr>
            </w:pPr>
            <w:r>
              <w:rPr>
                <w:lang w:eastAsia="zh-CN"/>
              </w:rPr>
              <w:t>Support Option 2.</w:t>
            </w:r>
          </w:p>
        </w:tc>
      </w:tr>
      <w:tr w:rsidR="00EB6D72" w:rsidRPr="00312A26" w14:paraId="39274BF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62C27B0" w14:textId="10A42FD1" w:rsidR="00EB6D72" w:rsidRDefault="00EB6D72" w:rsidP="001F0C2E">
            <w:pPr>
              <w:jc w:val="center"/>
              <w:rPr>
                <w:lang w:eastAsia="zh-CN"/>
              </w:rPr>
            </w:pPr>
            <w:r>
              <w:rPr>
                <w:rFonts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46FB7E41" w14:textId="683595B5" w:rsidR="00EB6D72" w:rsidRDefault="00EB6D72" w:rsidP="001F0C2E">
            <w:pPr>
              <w:snapToGrid w:val="0"/>
              <w:ind w:left="360"/>
              <w:jc w:val="both"/>
              <w:rPr>
                <w:lang w:eastAsia="zh-CN"/>
              </w:rPr>
            </w:pPr>
            <w:r>
              <w:rPr>
                <w:rFonts w:hint="eastAsia"/>
                <w:lang w:eastAsia="zh-CN"/>
              </w:rPr>
              <w:t>Support option 2.</w:t>
            </w:r>
          </w:p>
        </w:tc>
      </w:tr>
      <w:tr w:rsidR="00823D1D" w:rsidRPr="00312A26" w14:paraId="630BF40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99E228" w14:textId="028F4AB1" w:rsidR="00823D1D" w:rsidRDefault="00823D1D" w:rsidP="001F0C2E">
            <w:pPr>
              <w:jc w:val="center"/>
              <w:rPr>
                <w:lang w:eastAsia="zh-CN"/>
              </w:rPr>
            </w:pPr>
            <w:r>
              <w:rPr>
                <w:rFonts w:hint="eastAsia"/>
                <w:lang w:eastAsia="zh-CN"/>
              </w:rPr>
              <w:t>X</w:t>
            </w:r>
            <w:r>
              <w:rPr>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3985F4C5" w14:textId="32AB8BE5" w:rsidR="00823D1D" w:rsidRDefault="00823D1D" w:rsidP="001F0C2E">
            <w:pPr>
              <w:snapToGrid w:val="0"/>
              <w:ind w:left="360"/>
              <w:jc w:val="both"/>
              <w:rPr>
                <w:lang w:eastAsia="zh-CN"/>
              </w:rPr>
            </w:pPr>
            <w:r>
              <w:rPr>
                <w:lang w:eastAsia="zh-CN"/>
              </w:rPr>
              <w:t>Support option 2</w:t>
            </w:r>
          </w:p>
        </w:tc>
      </w:tr>
      <w:tr w:rsidR="004D22DF" w:rsidRPr="00312A26" w14:paraId="0BC99E65"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E21591" w14:textId="24019B7E" w:rsidR="004D22DF" w:rsidRDefault="004D22DF" w:rsidP="001F0C2E">
            <w:pPr>
              <w:jc w:val="center"/>
              <w:rPr>
                <w:rFonts w:hint="eastAsia"/>
                <w:lang w:eastAsia="zh-CN"/>
              </w:rPr>
            </w:pPr>
            <w:proofErr w:type="spellStart"/>
            <w:r>
              <w:rPr>
                <w:lang w:eastAsia="zh-CN"/>
              </w:rPr>
              <w:t>InterDigital</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20E41" w14:textId="58297EE5" w:rsidR="004D22DF" w:rsidRDefault="004D22DF" w:rsidP="001F0C2E">
            <w:pPr>
              <w:snapToGrid w:val="0"/>
              <w:ind w:left="360"/>
              <w:jc w:val="both"/>
              <w:rPr>
                <w:lang w:eastAsia="zh-CN"/>
              </w:rPr>
            </w:pPr>
            <w:r>
              <w:rPr>
                <w:lang w:eastAsia="zh-CN"/>
              </w:rPr>
              <w:t>Support Option 2</w:t>
            </w:r>
          </w:p>
        </w:tc>
      </w:tr>
    </w:tbl>
    <w:p w14:paraId="2FC1B16E" w14:textId="77777777" w:rsidR="00687220" w:rsidRPr="005F2788" w:rsidRDefault="00687220" w:rsidP="005F278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BodyText"/>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t xml:space="preserve">Transmission scheme: </w:t>
      </w:r>
    </w:p>
    <w:p w14:paraId="091433ED" w14:textId="587E812B" w:rsidR="00A47A36" w:rsidRDefault="00A47A36" w:rsidP="00A47A36">
      <w:pPr>
        <w:pStyle w:val="BodyText"/>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BodyText"/>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BodyText"/>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BodyText"/>
        <w:suppressAutoHyphens/>
        <w:overflowPunct/>
        <w:autoSpaceDE/>
        <w:autoSpaceDN/>
        <w:snapToGrid w:val="0"/>
        <w:spacing w:beforeLines="50" w:before="120" w:afterLines="50"/>
        <w:ind w:left="717"/>
        <w:textAlignment w:val="auto"/>
        <w:rPr>
          <w:bCs/>
        </w:rPr>
      </w:pPr>
      <w:r w:rsidRPr="004906A1">
        <w:rPr>
          <w:rFonts w:eastAsiaTheme="minorEastAsia"/>
          <w:lang w:eastAsia="zh-CN"/>
        </w:rPr>
        <w:lastRenderedPageBreak/>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BodyText"/>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BodyText"/>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ListParagraph"/>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lastRenderedPageBreak/>
              <w:t>Study on following enhancements is prioritized:</w:t>
            </w:r>
          </w:p>
          <w:p w14:paraId="67FCDE62"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ListParagraph"/>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We do not think such prioritization is necessary. Companies can contribute based on their interest and preferably justify their proposals with convincing 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1F0C2E">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1F0C2E">
            <w:pPr>
              <w:snapToGrid w:val="0"/>
              <w:ind w:left="360"/>
            </w:pPr>
            <w:r>
              <w:t>We support the proposal.</w:t>
            </w:r>
          </w:p>
        </w:tc>
      </w:tr>
      <w:tr w:rsidR="002669EC" w:rsidRPr="00D317E5" w14:paraId="300EDDBD"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1F0C2E">
            <w:pPr>
              <w:jc w:val="center"/>
              <w:rPr>
                <w:rFonts w:cs="Arial"/>
                <w:lang w:eastAsia="zh-CN"/>
              </w:rPr>
            </w:pPr>
            <w:proofErr w:type="spellStart"/>
            <w:r>
              <w:rPr>
                <w:rFonts w:cs="Arial" w:hint="eastAsia"/>
                <w:lang w:eastAsia="zh-CN"/>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p>
        </w:tc>
      </w:tr>
      <w:tr w:rsidR="00DB7BDF" w:rsidRPr="00D317E5" w14:paraId="5C3FAC7F"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263070" w14:textId="7E47935F" w:rsidR="00DB7BDF" w:rsidRDefault="00DB7BDF" w:rsidP="00DB7BDF">
            <w:pPr>
              <w:jc w:val="center"/>
              <w:rPr>
                <w:rFonts w:cs="Arial"/>
                <w:lang w:eastAsia="zh-CN"/>
              </w:rPr>
            </w:pPr>
            <w:r>
              <w:rPr>
                <w:rFonts w:cs="Arial" w:hint="eastAsia"/>
                <w:lang w:eastAsia="zh-CN"/>
              </w:rPr>
              <w:t>S</w:t>
            </w:r>
            <w:r>
              <w:rPr>
                <w:rFonts w:cs="Arial"/>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91D1873" w14:textId="1AED8C57" w:rsidR="00DB7BDF" w:rsidRPr="002669EC" w:rsidRDefault="00DB7BDF" w:rsidP="00DB7BDF">
            <w:pPr>
              <w:snapToGrid w:val="0"/>
              <w:ind w:left="360"/>
            </w:pPr>
            <w:r>
              <w:rPr>
                <w:rFonts w:hint="eastAsia"/>
                <w:lang w:eastAsia="zh-CN"/>
              </w:rPr>
              <w:t>S</w:t>
            </w:r>
            <w:r>
              <w:rPr>
                <w:lang w:eastAsia="zh-CN"/>
              </w:rPr>
              <w:t>upport Initial Proposal 5.</w:t>
            </w:r>
          </w:p>
        </w:tc>
      </w:tr>
      <w:tr w:rsidR="00344382" w:rsidRPr="00D317E5" w14:paraId="6E369AB1"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4D1E03" w14:textId="685C128F" w:rsidR="00344382" w:rsidRDefault="00EB6D72" w:rsidP="00DB7BDF">
            <w:pPr>
              <w:jc w:val="center"/>
              <w:rPr>
                <w:rFonts w:cs="Arial"/>
                <w:lang w:eastAsia="zh-CN"/>
              </w:rPr>
            </w:pPr>
            <w:r>
              <w:rPr>
                <w:rFonts w:cs="Arial"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15E82111" w14:textId="77777777" w:rsidR="00344382" w:rsidRDefault="00EB6D72" w:rsidP="00DB7BDF">
            <w:pPr>
              <w:snapToGrid w:val="0"/>
              <w:ind w:left="360"/>
              <w:rPr>
                <w:lang w:eastAsia="zh-CN"/>
              </w:rPr>
            </w:pPr>
            <w:r>
              <w:rPr>
                <w:rFonts w:hint="eastAsia"/>
                <w:lang w:eastAsia="zh-CN"/>
              </w:rPr>
              <w:t xml:space="preserve">For </w:t>
            </w:r>
            <w:r>
              <w:rPr>
                <w:lang w:eastAsia="zh-CN"/>
              </w:rPr>
              <w:t>aggregation</w:t>
            </w:r>
            <w:r>
              <w:rPr>
                <w:rFonts w:hint="eastAsia"/>
                <w:lang w:eastAsia="zh-CN"/>
              </w:rPr>
              <w:t xml:space="preserve"> transmission enhancement, it can be studied further.</w:t>
            </w:r>
          </w:p>
          <w:p w14:paraId="6B852703" w14:textId="362C5F9E" w:rsidR="00EB6D72" w:rsidRDefault="00EB6D72" w:rsidP="00DB7BDF">
            <w:pPr>
              <w:snapToGrid w:val="0"/>
              <w:ind w:left="360"/>
              <w:rPr>
                <w:lang w:eastAsia="zh-CN"/>
              </w:rPr>
            </w:pPr>
            <w:r>
              <w:rPr>
                <w:lang w:eastAsia="zh-CN"/>
              </w:rPr>
              <w:t>F</w:t>
            </w:r>
            <w:r>
              <w:rPr>
                <w:rFonts w:hint="eastAsia"/>
                <w:lang w:eastAsia="zh-CN"/>
              </w:rPr>
              <w:t>or CQI enhancement, we don</w:t>
            </w:r>
            <w:r>
              <w:rPr>
                <w:lang w:eastAsia="zh-CN"/>
              </w:rPr>
              <w:t>’</w:t>
            </w:r>
            <w:r>
              <w:rPr>
                <w:rFonts w:hint="eastAsia"/>
                <w:lang w:eastAsia="zh-CN"/>
              </w:rPr>
              <w:t>t see the need.</w:t>
            </w:r>
          </w:p>
        </w:tc>
      </w:tr>
      <w:tr w:rsidR="00BD7834" w:rsidRPr="00D317E5" w14:paraId="6C17454B" w14:textId="77777777" w:rsidTr="001F0C2E">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AFC8C3" w14:textId="09CA1C61" w:rsidR="00BD7834" w:rsidRDefault="00BD7834" w:rsidP="00DB7BDF">
            <w:pPr>
              <w:jc w:val="center"/>
              <w:rPr>
                <w:rFonts w:cs="Arial"/>
                <w:lang w:eastAsia="zh-CN"/>
              </w:rPr>
            </w:pPr>
            <w:r>
              <w:rPr>
                <w:rFonts w:cs="Arial" w:hint="eastAsia"/>
                <w:lang w:eastAsia="zh-CN"/>
              </w:rPr>
              <w:t>X</w:t>
            </w:r>
            <w:r>
              <w:rPr>
                <w:rFonts w:cs="Arial"/>
                <w:lang w:eastAsia="zh-CN"/>
              </w:rPr>
              <w:t>iaomi</w:t>
            </w:r>
          </w:p>
        </w:tc>
        <w:tc>
          <w:tcPr>
            <w:tcW w:w="6840" w:type="dxa"/>
            <w:tcBorders>
              <w:top w:val="single" w:sz="4" w:space="0" w:color="auto"/>
              <w:left w:val="single" w:sz="4" w:space="0" w:color="auto"/>
              <w:bottom w:val="single" w:sz="4" w:space="0" w:color="auto"/>
              <w:right w:val="single" w:sz="4" w:space="0" w:color="auto"/>
            </w:tcBorders>
            <w:vAlign w:val="center"/>
          </w:tcPr>
          <w:p w14:paraId="45B5D774" w14:textId="0C470DB0" w:rsidR="00BD7834" w:rsidRDefault="00BD7834" w:rsidP="00DB7BDF">
            <w:pPr>
              <w:snapToGrid w:val="0"/>
              <w:ind w:left="360"/>
              <w:rPr>
                <w:lang w:eastAsia="zh-CN"/>
              </w:rPr>
            </w:pPr>
            <w:r>
              <w:rPr>
                <w:lang w:eastAsia="zh-CN"/>
              </w:rPr>
              <w:t>For the second bullet, it needs more clarification.</w:t>
            </w:r>
          </w:p>
        </w:tc>
      </w:tr>
    </w:tbl>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BodyText"/>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BodyText"/>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BodyText"/>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lastRenderedPageBreak/>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ListParagraph"/>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ListParagraph"/>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lastRenderedPageBreak/>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ListParagraph"/>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ListParagraph"/>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ListParagraph"/>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ListParagraph"/>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ListParagraph"/>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lastRenderedPageBreak/>
              <w:t>Proposal 4: For Type-2 HARQ codebook, support Option-2: No enhancements.</w:t>
            </w:r>
          </w:p>
          <w:p w14:paraId="48BDE01E"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BodyText"/>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ListParagraph"/>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BodyText"/>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BodyText"/>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ListParagraph"/>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ListParagraph"/>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ListParagraph"/>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lastRenderedPageBreak/>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ListParagraph"/>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ListParagraph"/>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ListParagraph"/>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ListParagraph"/>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ListParagraph"/>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ListParagraph"/>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iCs/>
                <w:noProof/>
                <w:color w:val="000000" w:themeColor="text1"/>
                <w:sz w:val="20"/>
                <w:szCs w:val="20"/>
                <w:u w:val="none"/>
              </w:rPr>
              <w:t>Observation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lastRenderedPageBreak/>
              <w:t>Observation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TableofFigures"/>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Hyperlink"/>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 xml:space="preserve">The value of X should be less than </w:t>
            </w:r>
            <m:oMath>
              <m:r>
                <m:rPr>
                  <m:sty m:val="b"/>
                </m:rPr>
                <w:rPr>
                  <w:rStyle w:val="Hyperlink"/>
                  <w:rFonts w:ascii="Cambria Math" w:hAnsi="Cambria Math" w:cs="Times New Roman"/>
                  <w:noProof/>
                  <w:color w:val="000000" w:themeColor="text1"/>
                  <w:sz w:val="20"/>
                  <w:szCs w:val="20"/>
                  <w:u w:val="none"/>
                </w:rPr>
                <m:t>Tproc,1</m:t>
              </m:r>
            </m:oMath>
            <w:r w:rsidRPr="00764EA0">
              <w:rPr>
                <w:rStyle w:val="Hyperlink"/>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TableofFigures"/>
              <w:tabs>
                <w:tab w:val="right" w:leader="dot" w:pos="9629"/>
              </w:tabs>
              <w:adjustRightInd w:val="0"/>
              <w:snapToGrid w:val="0"/>
              <w:spacing w:after="0"/>
              <w:rPr>
                <w:rFonts w:ascii="Times New Roman" w:hAnsi="Times New Roman" w:cs="Times New Roman"/>
                <w:b w:val="0"/>
                <w:sz w:val="20"/>
                <w:szCs w:val="20"/>
              </w:rPr>
            </w:pPr>
            <w:r w:rsidRPr="00764EA0">
              <w:rPr>
                <w:rStyle w:val="Hyperlink"/>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Hyperlink"/>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TOC1"/>
              <w:snapToGrid w:val="0"/>
              <w:spacing w:before="0"/>
              <w:ind w:left="0" w:firstLine="0"/>
              <w:rPr>
                <w:rFonts w:eastAsiaTheme="minorEastAsia"/>
                <w:color w:val="000000" w:themeColor="text1"/>
                <w:sz w:val="20"/>
                <w:lang w:eastAsia="zh-TW"/>
              </w:rPr>
            </w:pPr>
            <w:r w:rsidRPr="00764EA0">
              <w:rPr>
                <w:rStyle w:val="Hyperlink"/>
                <w:color w:val="000000" w:themeColor="text1"/>
                <w:sz w:val="20"/>
                <w:u w:val="none"/>
                <w:lang w:eastAsia="zh-TW"/>
              </w:rPr>
              <w:t>Proposal 1</w:t>
            </w:r>
            <w:r w:rsidRPr="00764EA0">
              <w:rPr>
                <w:rFonts w:eastAsiaTheme="minorEastAsia"/>
                <w:color w:val="000000" w:themeColor="text1"/>
                <w:sz w:val="20"/>
                <w:lang w:eastAsia="zh-TW"/>
              </w:rPr>
              <w:tab/>
            </w:r>
            <w:r w:rsidRPr="00764EA0">
              <w:rPr>
                <w:rStyle w:val="Hyperlink"/>
                <w:color w:val="000000" w:themeColor="text1"/>
                <w:sz w:val="20"/>
                <w:u w:val="none"/>
                <w:lang w:eastAsia="zh-TW"/>
              </w:rPr>
              <w:t xml:space="preserve">Reuse </w:t>
            </w:r>
            <m:oMath>
              <m:r>
                <m:rPr>
                  <m:sty m:val="p"/>
                </m:rPr>
                <w:rPr>
                  <w:rStyle w:val="Hyperlink"/>
                  <w:rFonts w:ascii="Cambria Math" w:hAnsi="Cambria Math"/>
                  <w:color w:val="000000" w:themeColor="text1"/>
                  <w:sz w:val="20"/>
                  <w:u w:val="none"/>
                  <w:lang w:eastAsia="zh-TW"/>
                </w:rPr>
                <m:t>Tproc,1</m:t>
              </m:r>
            </m:oMath>
            <w:r w:rsidRPr="00764EA0">
              <w:rPr>
                <w:rStyle w:val="Hyperlink"/>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2</w:t>
            </w:r>
            <w:r w:rsidRPr="00764EA0">
              <w:rPr>
                <w:rFonts w:eastAsiaTheme="minorEastAsia"/>
                <w:color w:val="000000" w:themeColor="text1"/>
                <w:sz w:val="20"/>
                <w:lang w:eastAsia="zh-TW"/>
              </w:rPr>
              <w:tab/>
            </w:r>
            <w:r w:rsidRPr="00764EA0">
              <w:rPr>
                <w:rStyle w:val="Hyperlink"/>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3</w:t>
            </w:r>
            <w:r w:rsidRPr="00764EA0">
              <w:rPr>
                <w:rFonts w:eastAsiaTheme="minorEastAsia"/>
                <w:color w:val="000000" w:themeColor="text1"/>
                <w:sz w:val="20"/>
                <w:lang w:eastAsia="zh-TW"/>
              </w:rPr>
              <w:tab/>
            </w:r>
            <w:r w:rsidRPr="00764EA0">
              <w:rPr>
                <w:rStyle w:val="Hyperlink"/>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4</w:t>
            </w:r>
            <w:r w:rsidRPr="00764EA0">
              <w:rPr>
                <w:rFonts w:eastAsiaTheme="minorEastAsia"/>
                <w:color w:val="000000" w:themeColor="text1"/>
                <w:sz w:val="20"/>
                <w:lang w:eastAsia="zh-TW"/>
              </w:rPr>
              <w:tab/>
            </w:r>
            <w:r w:rsidRPr="00764EA0">
              <w:rPr>
                <w:rStyle w:val="Hyperlink"/>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5</w:t>
            </w:r>
            <w:r w:rsidRPr="00764EA0">
              <w:rPr>
                <w:rFonts w:eastAsiaTheme="minorEastAsia"/>
                <w:color w:val="000000" w:themeColor="text1"/>
                <w:sz w:val="20"/>
                <w:lang w:eastAsia="zh-TW"/>
              </w:rPr>
              <w:tab/>
            </w:r>
            <w:r w:rsidRPr="00764EA0">
              <w:rPr>
                <w:rStyle w:val="Hyperlink"/>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6</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TOC1"/>
              <w:snapToGrid w:val="0"/>
              <w:spacing w:before="0"/>
              <w:rPr>
                <w:rFonts w:eastAsiaTheme="minorEastAsia"/>
                <w:color w:val="000000" w:themeColor="text1"/>
                <w:sz w:val="20"/>
                <w:lang w:eastAsia="zh-TW"/>
              </w:rPr>
            </w:pPr>
            <w:r w:rsidRPr="00764EA0">
              <w:rPr>
                <w:rStyle w:val="Hyperlink"/>
                <w:color w:val="000000" w:themeColor="text1"/>
                <w:sz w:val="20"/>
                <w:u w:val="none"/>
                <w:lang w:eastAsia="zh-TW"/>
              </w:rPr>
              <w:t>Proposal 7</w:t>
            </w:r>
            <w:r w:rsidRPr="00764EA0">
              <w:rPr>
                <w:rFonts w:eastAsiaTheme="minorEastAsia"/>
                <w:color w:val="000000" w:themeColor="text1"/>
                <w:sz w:val="20"/>
                <w:lang w:eastAsia="zh-TW"/>
              </w:rPr>
              <w:tab/>
            </w:r>
            <w:r w:rsidRPr="00764EA0">
              <w:rPr>
                <w:rStyle w:val="Hyperlink"/>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TOC1"/>
              <w:snapToGrid w:val="0"/>
              <w:spacing w:before="0"/>
              <w:rPr>
                <w:sz w:val="20"/>
              </w:rPr>
            </w:pPr>
            <w:r w:rsidRPr="00764EA0">
              <w:rPr>
                <w:rStyle w:val="Hyperlink"/>
                <w:color w:val="000000" w:themeColor="text1"/>
                <w:sz w:val="20"/>
                <w:u w:val="none"/>
              </w:rPr>
              <w:t>Proposal 8</w:t>
            </w:r>
            <w:r w:rsidRPr="00764EA0">
              <w:rPr>
                <w:rFonts w:eastAsiaTheme="minorEastAsia"/>
                <w:color w:val="000000" w:themeColor="text1"/>
                <w:sz w:val="20"/>
                <w:lang w:eastAsia="zh-TW"/>
              </w:rPr>
              <w:tab/>
            </w:r>
            <w:r w:rsidRPr="00764EA0">
              <w:rPr>
                <w:rStyle w:val="Hyperlink"/>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ListParagraph"/>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ListParagraph"/>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ListParagraph"/>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ListParagraph"/>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ListParagraph"/>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ListParagraph"/>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ListParagraph"/>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ListParagraph"/>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ListParagraph"/>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ListParagraph"/>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ListParagraph"/>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ListParagraph"/>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r w:rsidRPr="00764EA0">
              <w:rPr>
                <w:rFonts w:ascii="Times New Roman" w:hAnsi="Times New Roman"/>
                <w:sz w:val="20"/>
                <w:szCs w:val="20"/>
              </w:rPr>
              <w:t>gNB</w:t>
            </w:r>
            <w:proofErr w:type="spell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ListParagraph"/>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ListParagraph"/>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ListParagraph"/>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ListParagraph"/>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ListParagraph"/>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ListParagraph"/>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ListParagraph"/>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ListParagraph"/>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035A9" w14:textId="77777777" w:rsidR="00E2263B" w:rsidRDefault="00E2263B">
      <w:pPr>
        <w:spacing w:after="0"/>
      </w:pPr>
      <w:r>
        <w:separator/>
      </w:r>
    </w:p>
  </w:endnote>
  <w:endnote w:type="continuationSeparator" w:id="0">
    <w:p w14:paraId="33E0B90E" w14:textId="77777777" w:rsidR="00E2263B" w:rsidRDefault="00E22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20B06040202020202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FBE8" w14:textId="77777777" w:rsidR="001F0C2E" w:rsidRDefault="001F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1F0C2E" w:rsidRDefault="001F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5773" w14:textId="40283165" w:rsidR="001F0C2E" w:rsidRDefault="001F0C2E">
    <w:pPr>
      <w:pStyle w:val="Footer"/>
      <w:ind w:right="360"/>
    </w:pPr>
    <w:r>
      <w:rPr>
        <w:rStyle w:val="PageNumber"/>
      </w:rPr>
      <w:fldChar w:fldCharType="begin"/>
    </w:r>
    <w:r>
      <w:rPr>
        <w:rStyle w:val="PageNumber"/>
      </w:rPr>
      <w:instrText xml:space="preserve"> PAGE </w:instrText>
    </w:r>
    <w:r>
      <w:rPr>
        <w:rStyle w:val="PageNumber"/>
      </w:rPr>
      <w:fldChar w:fldCharType="separate"/>
    </w:r>
    <w:r w:rsidR="00BD7834">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D7834">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7CFAE" w14:textId="77777777" w:rsidR="00E2263B" w:rsidRDefault="00E2263B">
      <w:pPr>
        <w:spacing w:after="0"/>
      </w:pPr>
      <w:r>
        <w:separator/>
      </w:r>
    </w:p>
  </w:footnote>
  <w:footnote w:type="continuationSeparator" w:id="0">
    <w:p w14:paraId="5321C5EE" w14:textId="77777777" w:rsidR="00E2263B" w:rsidRDefault="00E226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723C" w14:textId="77777777" w:rsidR="001F0C2E" w:rsidRDefault="001F0C2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SimSun"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0047B"/>
    <w:multiLevelType w:val="hybridMultilevel"/>
    <w:tmpl w:val="3EBE592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2"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6"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3"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6"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2"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9"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2"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3"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SimSun"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4"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5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3"/>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13"/>
  </w:num>
  <w:num w:numId="11">
    <w:abstractNumId w:val="51"/>
  </w:num>
  <w:num w:numId="12">
    <w:abstractNumId w:val="53"/>
  </w:num>
  <w:num w:numId="13">
    <w:abstractNumId w:val="35"/>
  </w:num>
  <w:num w:numId="14">
    <w:abstractNumId w:val="17"/>
  </w:num>
  <w:num w:numId="15">
    <w:abstractNumId w:val="10"/>
  </w:num>
  <w:num w:numId="16">
    <w:abstractNumId w:val="22"/>
  </w:num>
  <w:num w:numId="17">
    <w:abstractNumId w:val="28"/>
  </w:num>
  <w:num w:numId="18">
    <w:abstractNumId w:val="31"/>
  </w:num>
  <w:num w:numId="19">
    <w:abstractNumId w:val="16"/>
  </w:num>
  <w:num w:numId="20">
    <w:abstractNumId w:val="58"/>
  </w:num>
  <w:num w:numId="21">
    <w:abstractNumId w:val="38"/>
  </w:num>
  <w:num w:numId="22">
    <w:abstractNumId w:val="4"/>
  </w:num>
  <w:num w:numId="23">
    <w:abstractNumId w:val="19"/>
  </w:num>
  <w:num w:numId="24">
    <w:abstractNumId w:val="57"/>
  </w:num>
  <w:num w:numId="25">
    <w:abstractNumId w:val="55"/>
  </w:num>
  <w:num w:numId="26">
    <w:abstractNumId w:val="25"/>
  </w:num>
  <w:num w:numId="27">
    <w:abstractNumId w:val="52"/>
  </w:num>
  <w:num w:numId="28">
    <w:abstractNumId w:val="6"/>
  </w:num>
  <w:num w:numId="29">
    <w:abstractNumId w:val="11"/>
  </w:num>
  <w:num w:numId="30">
    <w:abstractNumId w:val="50"/>
  </w:num>
  <w:num w:numId="31">
    <w:abstractNumId w:val="54"/>
  </w:num>
  <w:num w:numId="32">
    <w:abstractNumId w:val="23"/>
  </w:num>
  <w:num w:numId="33">
    <w:abstractNumId w:val="12"/>
  </w:num>
  <w:num w:numId="34">
    <w:abstractNumId w:val="49"/>
  </w:num>
  <w:num w:numId="35">
    <w:abstractNumId w:val="8"/>
  </w:num>
  <w:num w:numId="36">
    <w:abstractNumId w:val="26"/>
  </w:num>
  <w:num w:numId="37">
    <w:abstractNumId w:val="41"/>
  </w:num>
  <w:num w:numId="38">
    <w:abstractNumId w:val="30"/>
  </w:num>
  <w:num w:numId="39">
    <w:abstractNumId w:val="33"/>
  </w:num>
  <w:num w:numId="40">
    <w:abstractNumId w:val="5"/>
  </w:num>
  <w:num w:numId="41">
    <w:abstractNumId w:val="44"/>
  </w:num>
  <w:num w:numId="42">
    <w:abstractNumId w:val="37"/>
  </w:num>
  <w:num w:numId="43">
    <w:abstractNumId w:val="18"/>
  </w:num>
  <w:num w:numId="44">
    <w:abstractNumId w:val="24"/>
  </w:num>
  <w:num w:numId="45">
    <w:abstractNumId w:val="47"/>
  </w:num>
  <w:num w:numId="46">
    <w:abstractNumId w:val="39"/>
  </w:num>
  <w:num w:numId="47">
    <w:abstractNumId w:val="29"/>
  </w:num>
  <w:num w:numId="48">
    <w:abstractNumId w:val="3"/>
  </w:num>
  <w:num w:numId="49">
    <w:abstractNumId w:val="21"/>
  </w:num>
  <w:num w:numId="50">
    <w:abstractNumId w:val="45"/>
  </w:num>
  <w:num w:numId="51">
    <w:abstractNumId w:val="36"/>
  </w:num>
  <w:num w:numId="52">
    <w:abstractNumId w:val="42"/>
  </w:num>
  <w:num w:numId="53">
    <w:abstractNumId w:val="48"/>
  </w:num>
  <w:num w:numId="54">
    <w:abstractNumId w:val="2"/>
  </w:num>
  <w:num w:numId="55">
    <w:abstractNumId w:val="34"/>
  </w:num>
  <w:num w:numId="56">
    <w:abstractNumId w:val="46"/>
  </w:num>
  <w:num w:numId="57">
    <w:abstractNumId w:val="7"/>
  </w:num>
  <w:num w:numId="58">
    <w:abstractNumId w:val="9"/>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0F2"/>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821"/>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53"/>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030"/>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7B1"/>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73E"/>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4E8"/>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C2E"/>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963"/>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38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3DE"/>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0"/>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1E25"/>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2DF"/>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435"/>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DCE"/>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156"/>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8B3"/>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53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792"/>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03C"/>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1D"/>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075"/>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E70"/>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7D"/>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1"/>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912"/>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080"/>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884"/>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BF8"/>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325"/>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0E6"/>
    <w:rsid w:val="00B50445"/>
    <w:rsid w:val="00B504F7"/>
    <w:rsid w:val="00B50B0C"/>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834"/>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0A3"/>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C8"/>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0F2"/>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37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A61"/>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BDF"/>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CEF"/>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3B"/>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BE2"/>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2DBF"/>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474"/>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6D72"/>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6EE2"/>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E3"/>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97C"/>
    <w:rsid w:val="00F37AE3"/>
    <w:rsid w:val="00F37AEF"/>
    <w:rsid w:val="00F37ED6"/>
    <w:rsid w:val="00F37F3E"/>
    <w:rsid w:val="00F40582"/>
    <w:rsid w:val="00F4125D"/>
    <w:rsid w:val="00F42910"/>
    <w:rsid w:val="00F42C2B"/>
    <w:rsid w:val="00F43516"/>
    <w:rsid w:val="00F437AC"/>
    <w:rsid w:val="00F43838"/>
    <w:rsid w:val="00F439C5"/>
    <w:rsid w:val="00F443F1"/>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4DDF58E1-9FE1-45CF-B13D-F417F6A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列表段落1,ÁÐ³ö¶ÎÂä,목록 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Normal"/>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F4ED92B-A702-4249-879B-B0C44848A5FE}">
  <ds:schemaRefs>
    <ds:schemaRef ds:uri="http://schemas.openxmlformats.org/officeDocument/2006/bibliography"/>
  </ds:schemaRefs>
</ds:datastoreItem>
</file>

<file path=customXml/itemProps5.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10</TotalTime>
  <Pages>28</Pages>
  <Words>13327</Words>
  <Characters>75968</Characters>
  <Application>Microsoft Office Word</Application>
  <DocSecurity>0</DocSecurity>
  <Lines>633</Lines>
  <Paragraphs>178</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문일 이</cp:lastModifiedBy>
  <cp:revision>3</cp:revision>
  <cp:lastPrinted>2011-11-09T07:49:00Z</cp:lastPrinted>
  <dcterms:created xsi:type="dcterms:W3CDTF">2021-01-27T05:16:00Z</dcterms:created>
  <dcterms:modified xsi:type="dcterms:W3CDTF">2021-01-27T05:38:00Z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dac2398a34fe417c9e2d5cbef7a70572">
    <vt:lpwstr>CWM3AUiqLnuMIOeaiuG+/dNuh/Qk7oX48WNHe+YQJU7oZFPh2DtZu87sXTIGfl2X2+ImCcWtuZVWjhLyPiueK4GkA==</vt:lpwstr>
  </property>
</Properties>
</file>