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77F4C76E"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w:t>
      </w:r>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6D1F1C0F" w:rsidR="007E410B" w:rsidRDefault="00B617C9">
      <w:pPr>
        <w:pStyle w:val="ListParagraph"/>
        <w:numPr>
          <w:ilvl w:val="1"/>
          <w:numId w:val="13"/>
        </w:numPr>
        <w:rPr>
          <w:lang w:eastAsia="en-US"/>
        </w:rPr>
      </w:pPr>
      <w:r>
        <w:rPr>
          <w:lang w:eastAsia="en-US"/>
        </w:rPr>
        <w:t xml:space="preserve">Apple, vivo, FW, QC, Ericsson (also fine), Xiaomi, Lenovo, Nokia, Sony, HW </w:t>
      </w:r>
      <w:proofErr w:type="gramStart"/>
      <w:r>
        <w:rPr>
          <w:lang w:eastAsia="en-US"/>
        </w:rPr>
        <w:t>(</w:t>
      </w:r>
      <w:r w:rsidR="003960C6" w:rsidRPr="003960C6">
        <w:rPr>
          <w:lang w:eastAsia="en-US"/>
        </w:rPr>
        <w:t xml:space="preserve"> only</w:t>
      </w:r>
      <w:proofErr w:type="gramEnd"/>
      <w:r w:rsidR="003960C6" w:rsidRPr="003960C6">
        <w:rPr>
          <w:lang w:eastAsia="en-US"/>
        </w:rPr>
        <w:t xml:space="preserve"> if Alt. CA.2 is supported as a default behaviour</w:t>
      </w:r>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 LGE</w:t>
      </w:r>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5D846EDF" w:rsidR="007E410B" w:rsidRDefault="00B617C9">
      <w:pPr>
        <w:pStyle w:val="ListParagraph"/>
        <w:numPr>
          <w:ilvl w:val="1"/>
          <w:numId w:val="14"/>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 LGE</w:t>
      </w:r>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w:t>
            </w:r>
            <w:proofErr w:type="spellStart"/>
            <w:r w:rsidRPr="003960C6">
              <w:rPr>
                <w:lang w:eastAsia="en-US"/>
              </w:rPr>
              <w:t>gNB</w:t>
            </w:r>
            <w:proofErr w:type="spellEnd"/>
            <w:r w:rsidRPr="003960C6">
              <w:rPr>
                <w:lang w:eastAsia="en-US"/>
              </w:rPr>
              <w:t xml:space="preserve">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 xml:space="preserve">The discussion on channel bandwidth should be </w:t>
            </w:r>
            <w:proofErr w:type="gramStart"/>
            <w:r w:rsidRPr="00E737D4">
              <w:rPr>
                <w:rFonts w:eastAsia="SimSun"/>
                <w:szCs w:val="20"/>
                <w:lang w:val="en-US" w:eastAsia="zh-CN"/>
              </w:rPr>
              <w:t>discussed  in</w:t>
            </w:r>
            <w:proofErr w:type="gramEnd"/>
            <w:r w:rsidRPr="00E737D4">
              <w:rPr>
                <w:rFonts w:eastAsia="SimSun"/>
                <w:szCs w:val="20"/>
                <w:lang w:val="en-US" w:eastAsia="zh-CN"/>
              </w:rPr>
              <w:t xml:space="preserve">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proofErr w:type="spellStart"/>
            <w:r>
              <w:rPr>
                <w:rFonts w:eastAsia="MS Mincho"/>
                <w:lang w:val="en-US" w:eastAsia="ja-JP"/>
              </w:rPr>
              <w:t>Futurewei</w:t>
            </w:r>
            <w:proofErr w:type="spellEnd"/>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64EFE25C" w14:textId="77777777" w:rsidR="00515846" w:rsidRDefault="00515846" w:rsidP="00515846">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837BE0B" w14:textId="77777777" w:rsidR="00515846" w:rsidRDefault="00515846"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47ABB731" w:rsidR="00515846" w:rsidRDefault="00E41A46" w:rsidP="00515846">
            <w:pPr>
              <w:rPr>
                <w:szCs w:val="20"/>
              </w:rPr>
            </w:pPr>
            <w:r>
              <w:rPr>
                <w:szCs w:val="20"/>
              </w:rPr>
              <w:t>Ericsson</w:t>
            </w:r>
          </w:p>
        </w:tc>
        <w:tc>
          <w:tcPr>
            <w:tcW w:w="7927" w:type="dxa"/>
          </w:tcPr>
          <w:p w14:paraId="460D6FAA" w14:textId="07511743" w:rsidR="00E41A46" w:rsidRPr="00E41A46" w:rsidRDefault="00E41A46" w:rsidP="00E41A46">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sidRPr="00E41A46">
              <w:rPr>
                <w:i/>
                <w:iCs/>
                <w:lang w:val="en-US"/>
              </w:rPr>
              <w:t>channel</w:t>
            </w:r>
            <w:r>
              <w:rPr>
                <w:lang w:val="en-US"/>
              </w:rPr>
              <w:t xml:space="preserve">” definition in 37.213 already covers </w:t>
            </w:r>
            <w:r w:rsidRPr="00E41A46">
              <w:rPr>
                <w:lang w:val="en-US"/>
              </w:rPr>
              <w:t>Alt SC1 and Alt SC2</w:t>
            </w:r>
            <w:r>
              <w:rPr>
                <w:lang w:val="en-US"/>
              </w:rPr>
              <w:t xml:space="preserve"> currently. Alt SC3 </w:t>
            </w:r>
            <w:r w:rsidR="00AB494D">
              <w:rPr>
                <w:lang w:val="en-US"/>
              </w:rPr>
              <w:t>can also be view</w:t>
            </w:r>
            <w:r w:rsidR="009E34FC">
              <w:rPr>
                <w:lang w:val="en-US"/>
              </w:rPr>
              <w:t>ed</w:t>
            </w:r>
            <w:r w:rsidR="00AB494D">
              <w:rPr>
                <w:lang w:val="en-US"/>
              </w:rPr>
              <w:t xml:space="preserve"> as </w:t>
            </w:r>
            <w:r>
              <w:rPr>
                <w:lang w:val="en-US"/>
              </w:rPr>
              <w:t xml:space="preserve">an extension </w:t>
            </w:r>
            <w:r w:rsidR="00AB494D">
              <w:rPr>
                <w:lang w:val="en-US"/>
              </w:rPr>
              <w:t xml:space="preserve">of </w:t>
            </w:r>
            <w:r>
              <w:rPr>
                <w:lang w:val="en-US"/>
              </w:rPr>
              <w:t xml:space="preserve">the </w:t>
            </w:r>
            <w:r w:rsidR="00AB494D">
              <w:rPr>
                <w:lang w:val="en-US"/>
              </w:rPr>
              <w:t>current</w:t>
            </w:r>
            <w:r w:rsidR="00AB494D">
              <w:rPr>
                <w:lang w:val="en-US"/>
              </w:rPr>
              <w:t xml:space="preserve"> </w:t>
            </w:r>
            <w:r w:rsidR="009E34FC">
              <w:rPr>
                <w:lang w:val="en-US"/>
              </w:rPr>
              <w:t xml:space="preserve">broad </w:t>
            </w:r>
            <w:r>
              <w:rPr>
                <w:lang w:val="en-US"/>
              </w:rPr>
              <w:t>definition</w:t>
            </w:r>
            <w:r w:rsidR="00AB494D">
              <w:rPr>
                <w:lang w:val="en-US"/>
              </w:rPr>
              <w:t xml:space="preserve"> in 37.213</w:t>
            </w:r>
            <w:r>
              <w:rPr>
                <w:lang w:val="en-US"/>
              </w:rPr>
              <w:t xml:space="preserve">. There is nothing needed to specify except connecting “channel” as defined to 37.213 to the “operating channel BW” in EN 302 567. </w:t>
            </w:r>
          </w:p>
          <w:p w14:paraId="3C21AE04" w14:textId="0C81B9B5" w:rsidR="00515846" w:rsidRPr="00E41A46" w:rsidRDefault="00515846" w:rsidP="00E41A46">
            <w:pPr>
              <w:jc w:val="left"/>
              <w:rPr>
                <w:szCs w:val="20"/>
                <w:lang w:val="en-US"/>
              </w:rPr>
            </w:pPr>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spellStart"/>
            <w:proofErr w:type="gramStart"/>
            <w:r>
              <w:t>gNB</w:t>
            </w:r>
            <w:proofErr w:type="spellEnd"/>
            <w:r>
              <w:t>;</w:t>
            </w:r>
            <w:proofErr w:type="gramEnd"/>
          </w:p>
          <w:p w14:paraId="031EF55E" w14:textId="77777777" w:rsidR="007E410B" w:rsidRDefault="00B617C9">
            <w:pPr>
              <w:jc w:val="left"/>
            </w:pPr>
            <w:r>
              <w:t>•</w:t>
            </w:r>
            <w:r>
              <w:tab/>
            </w:r>
            <w:proofErr w:type="spellStart"/>
            <w:r>
              <w:t>gNB</w:t>
            </w:r>
            <w:proofErr w:type="spellEnd"/>
            <w:r>
              <w:t xml:space="preserve"> determines its operation mode up to </w:t>
            </w:r>
            <w:proofErr w:type="gramStart"/>
            <w:r>
              <w:t>implementation;</w:t>
            </w:r>
            <w:proofErr w:type="gramEnd"/>
          </w:p>
          <w:p w14:paraId="55B7D171" w14:textId="77777777" w:rsidR="007E410B" w:rsidRDefault="00B617C9">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lastRenderedPageBreak/>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lastRenderedPageBreak/>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proofErr w:type="spellStart"/>
            <w:r>
              <w:rPr>
                <w:szCs w:val="20"/>
              </w:rPr>
              <w:t>gNB</w:t>
            </w:r>
            <w:proofErr w:type="spell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w:t>
      </w:r>
      <w:r w:rsidR="00FF6259" w:rsidRPr="00FF6259">
        <w:rPr>
          <w:color w:val="FF0000"/>
          <w:lang w:eastAsia="en-US"/>
        </w:rPr>
        <w:t xml:space="preserve">this </w:t>
      </w:r>
      <w:proofErr w:type="spellStart"/>
      <w:r w:rsidR="00FF6259" w:rsidRPr="00FF6259">
        <w:rPr>
          <w:color w:val="FF0000"/>
          <w:lang w:eastAsia="en-US"/>
        </w:rPr>
        <w:t>gNB</w:t>
      </w:r>
      <w:proofErr w:type="spellEnd"/>
      <w:r w:rsidR="00FF6259" w:rsidRPr="00FF6259">
        <w:rPr>
          <w:color w:val="FF0000"/>
          <w:lang w:eastAsia="en-US"/>
        </w:rPr>
        <w:t xml:space="preserve">-UE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w:t>
      </w:r>
      <w:proofErr w:type="spellStart"/>
      <w:r w:rsidR="00FF6259">
        <w:rPr>
          <w:color w:val="FF0000"/>
          <w:lang w:eastAsia="en-US"/>
        </w:rPr>
        <w:t>gNB</w:t>
      </w:r>
      <w:proofErr w:type="spellEnd"/>
      <w:r w:rsidR="00FF6259">
        <w:rPr>
          <w:color w:val="FF0000"/>
          <w:lang w:eastAsia="en-US"/>
        </w:rPr>
        <w:t xml:space="preserve">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4CF61358" w:rsidR="00F02E8D" w:rsidRPr="00F02E8D" w:rsidRDefault="00F02E8D" w:rsidP="00F02E8D">
            <w:pPr>
              <w:rPr>
                <w:lang w:eastAsia="en-US"/>
              </w:rPr>
            </w:pPr>
            <w:r w:rsidRPr="00F02E8D">
              <w:rPr>
                <w:lang w:eastAsia="en-US"/>
              </w:rPr>
              <w:t xml:space="preserve">For regions where LBT is not mandated, </w:t>
            </w:r>
            <w:proofErr w:type="spellStart"/>
            <w:r w:rsidRPr="00F02E8D">
              <w:rPr>
                <w:lang w:eastAsia="en-US"/>
              </w:rPr>
              <w:t>gNB</w:t>
            </w:r>
            <w:proofErr w:type="spellEnd"/>
            <w:r w:rsidRPr="00F02E8D">
              <w:rPr>
                <w:lang w:eastAsia="en-US"/>
              </w:rPr>
              <w:t xml:space="preserve"> should indicate to the UE the system is operating in LBT mode or no-LBT mode. Further discuss whether one or both of the following alternatives can be used for indication:</w:t>
            </w:r>
          </w:p>
          <w:p w14:paraId="69ADB106" w14:textId="1751050B"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system information or a RRC configured cell-specific parameter </w:t>
            </w:r>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w:t>
            </w:r>
            <w:proofErr w:type="gramStart"/>
            <w:r w:rsidRPr="00F02E8D">
              <w:rPr>
                <w:lang w:eastAsia="en-US"/>
              </w:rPr>
              <w:t>LBT  mode</w:t>
            </w:r>
            <w:proofErr w:type="gramEnd"/>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proofErr w:type="spellStart"/>
            <w:r>
              <w:rPr>
                <w:rFonts w:eastAsia="MS Mincho"/>
                <w:szCs w:val="20"/>
                <w:lang w:eastAsia="ja-JP"/>
              </w:rPr>
              <w:lastRenderedPageBreak/>
              <w:t>Futurewei</w:t>
            </w:r>
            <w:proofErr w:type="spellEnd"/>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w:t>
      </w:r>
      <w:r w:rsidRPr="00515846">
        <w:rPr>
          <w:lang w:eastAsia="en-US"/>
        </w:rPr>
        <w:t xml:space="preserve">UE this </w:t>
      </w:r>
      <w:proofErr w:type="spellStart"/>
      <w:r w:rsidRPr="00515846">
        <w:rPr>
          <w:lang w:eastAsia="en-US"/>
        </w:rPr>
        <w:t>gNB</w:t>
      </w:r>
      <w:proofErr w:type="spellEnd"/>
      <w:r w:rsidRPr="00515846">
        <w:rPr>
          <w:lang w:eastAsia="en-US"/>
        </w:rPr>
        <w:t>-UE connection is operating in LBT mode or no-LBT mode. Further discussion whether one or both of the following alternatives can be used for indication:</w:t>
      </w:r>
    </w:p>
    <w:p w14:paraId="713D3F9B" w14:textId="77777777" w:rsidR="00515846" w:rsidRPr="00515846" w:rsidRDefault="00515846" w:rsidP="00515846">
      <w:pPr>
        <w:pStyle w:val="ListParagraph"/>
        <w:numPr>
          <w:ilvl w:val="0"/>
          <w:numId w:val="16"/>
        </w:numPr>
        <w:rPr>
          <w:lang w:eastAsia="en-US"/>
        </w:rPr>
      </w:pPr>
      <w:r w:rsidRPr="00515846">
        <w:rPr>
          <w:lang w:eastAsia="en-US"/>
        </w:rPr>
        <w:t>Alt.1. Cell specific (common for all UEs in a cell) as part of cell-specific RRC configuration or part of UE-specific RRC configuration 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77777777" w:rsidR="00515846" w:rsidRPr="00515846" w:rsidRDefault="00515846" w:rsidP="00515846">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sidRPr="00515846">
        <w:rPr>
          <w:lang w:eastAsia="en-US"/>
        </w:rPr>
        <w:t>gNB</w:t>
      </w:r>
      <w:proofErr w:type="spellEnd"/>
      <w:r w:rsidRPr="00515846">
        <w:rPr>
          <w:lang w:eastAsia="en-US"/>
        </w:rPr>
        <w:t xml:space="preserve"> and the UE) or per cell (can be different for different cells for a UE in carrier aggregation) </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515846" w14:paraId="373434C8" w14:textId="77777777" w:rsidTr="00515846">
        <w:tc>
          <w:tcPr>
            <w:tcW w:w="1435" w:type="dxa"/>
          </w:tcPr>
          <w:p w14:paraId="49AD4C97" w14:textId="77777777" w:rsidR="00515846" w:rsidRDefault="00515846" w:rsidP="00515846">
            <w:pPr>
              <w:rPr>
                <w:szCs w:val="20"/>
              </w:rPr>
            </w:pPr>
          </w:p>
        </w:tc>
        <w:tc>
          <w:tcPr>
            <w:tcW w:w="7927" w:type="dxa"/>
          </w:tcPr>
          <w:p w14:paraId="18600889" w14:textId="77777777" w:rsidR="00515846" w:rsidRDefault="00515846" w:rsidP="00515846">
            <w:pPr>
              <w:rPr>
                <w:szCs w:val="20"/>
              </w:rPr>
            </w:pP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w:t>
            </w:r>
            <w:r>
              <w:lastRenderedPageBreak/>
              <w:t xml:space="preserve">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lastRenderedPageBreak/>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rPr>
                <w:rFonts w:ascii="Arial" w:eastAsia="Arial" w:hAnsi="Arial" w:cs="Arial"/>
              </w:rP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lastRenderedPageBreak/>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1A3B23F5"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0" w:name="_Toc55377031"/>
            <w:bookmarkStart w:id="1" w:name="_Toc56082931"/>
            <w:bookmarkStart w:id="2" w:name="_Toc40800444"/>
            <w:bookmarkStart w:id="3" w:name="_Toc40800317"/>
            <w:bookmarkStart w:id="4" w:name="_Toc55375853"/>
          </w:p>
          <w:p w14:paraId="2C6A6DCC" w14:textId="77777777" w:rsidR="007E410B" w:rsidRDefault="00B617C9">
            <w:pPr>
              <w:pStyle w:val="Heading4"/>
              <w:jc w:val="both"/>
              <w:outlineLvl w:val="3"/>
            </w:pPr>
            <w:r>
              <w:t>“4.2.2.1</w:t>
            </w:r>
            <w:r>
              <w:tab/>
              <w:t>Definition</w:t>
            </w:r>
            <w:bookmarkEnd w:id="0"/>
            <w:bookmarkEnd w:id="1"/>
            <w:bookmarkEnd w:id="2"/>
            <w:bookmarkEnd w:id="3"/>
            <w:bookmarkEnd w:id="4"/>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5" w:name="_Toc55375854"/>
            <w:bookmarkStart w:id="6" w:name="_Toc40800445"/>
            <w:bookmarkStart w:id="7" w:name="_Toc535304690"/>
            <w:bookmarkStart w:id="8" w:name="_Toc40800318"/>
            <w:bookmarkStart w:id="9" w:name="_Toc535305697"/>
            <w:bookmarkStart w:id="10" w:name="_Toc56082932"/>
            <w:bookmarkStart w:id="11" w:name="_Toc55377032"/>
            <w:bookmarkStart w:id="12" w:name="_Toc535305813"/>
            <w:r>
              <w:t>4.2.2.2</w:t>
            </w:r>
            <w:r>
              <w:tab/>
              <w:t>Limit</w:t>
            </w:r>
            <w:bookmarkEnd w:id="5"/>
            <w:bookmarkEnd w:id="6"/>
            <w:bookmarkEnd w:id="7"/>
            <w:bookmarkEnd w:id="8"/>
            <w:bookmarkEnd w:id="9"/>
            <w:bookmarkEnd w:id="10"/>
            <w:bookmarkEnd w:id="11"/>
            <w:bookmarkEnd w:id="12"/>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lastRenderedPageBreak/>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25ABF875" w14:textId="77777777" w:rsidR="007E410B" w:rsidRDefault="00B617C9">
            <w:r>
              <w:rPr>
                <w:szCs w:val="20"/>
              </w:rPr>
              <w:lastRenderedPageBreak/>
              <w:t>It is OK to change the baseline EDT from what was agreed in RAN1 103-e (</w:t>
            </w:r>
            <w:r>
              <w:t>-47 dBm + 10 × log10 (</w:t>
            </w:r>
            <w:proofErr w:type="spellStart"/>
            <w:r>
              <w:t>PMax</w:t>
            </w:r>
            <w:proofErr w:type="spellEnd"/>
            <w:r>
              <w:t xml:space="preserve"> / Pout)) to the above formula used in the last draft of 302 567. In fact, using 2GHz </w:t>
            </w:r>
            <w:r>
              <w:lastRenderedPageBreak/>
              <w:t>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w:t>
            </w:r>
            <w:r>
              <w:rPr>
                <w:szCs w:val="20"/>
              </w:rPr>
              <w:lastRenderedPageBreak/>
              <w:t xml:space="preserve">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xml:space="preserve">, </w:t>
      </w:r>
      <w:proofErr w:type="spellStart"/>
      <w:r w:rsidR="00DA617C">
        <w:rPr>
          <w:color w:val="FF0000"/>
          <w:lang w:eastAsia="en-US"/>
        </w:rPr>
        <w:t>Pout≤Pmax</w:t>
      </w:r>
      <w:proofErr w:type="spellEnd"/>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 xml:space="preserve">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 xml:space="preserve">Huawei, </w:t>
            </w:r>
            <w:proofErr w:type="spellStart"/>
            <w:r w:rsidRPr="000233B2">
              <w:rPr>
                <w:szCs w:val="20"/>
              </w:rPr>
              <w:t>Hisilicon</w:t>
            </w:r>
            <w:proofErr w:type="spellEnd"/>
          </w:p>
        </w:tc>
        <w:tc>
          <w:tcPr>
            <w:tcW w:w="7927" w:type="dxa"/>
          </w:tcPr>
          <w:p w14:paraId="79069BAF" w14:textId="77777777" w:rsidR="000233B2" w:rsidRPr="000233B2" w:rsidRDefault="000233B2" w:rsidP="000233B2">
            <w:pPr>
              <w:rPr>
                <w:lang w:eastAsia="en-US"/>
              </w:rPr>
            </w:pPr>
            <w:r w:rsidRPr="000233B2">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sidRPr="000233B2">
              <w:rPr>
                <w:lang w:eastAsia="en-US"/>
              </w:rPr>
              <w:t>take into account</w:t>
            </w:r>
            <w:proofErr w:type="gramEnd"/>
            <w:r w:rsidRPr="000233B2">
              <w:rPr>
                <w:lang w:eastAsia="en-US"/>
              </w:rPr>
              <w:t xml:space="preserve">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lastRenderedPageBreak/>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69DF20E1" w:rsidR="000233B2" w:rsidRPr="000233B2" w:rsidRDefault="000233B2" w:rsidP="000233B2">
            <w:pPr>
              <w:rPr>
                <w:lang w:eastAsia="en-US"/>
              </w:rPr>
            </w:pPr>
            <w:r w:rsidRPr="000233B2">
              <w:rPr>
                <w:lang w:eastAsia="en-US"/>
              </w:rPr>
              <w:t xml:space="preserve"> Where </w:t>
            </w:r>
            <w:r w:rsidRPr="000233B2">
              <w:rPr>
                <w:color w:val="FF0000"/>
                <w:lang w:eastAsia="en-US"/>
              </w:rPr>
              <w:t>Pout(&lt;=Pmax) is RF output power (EIRP) and Pmax is the RF output power limit</w:t>
            </w:r>
            <w:r w:rsidRPr="000233B2">
              <w:rPr>
                <w:lang w:eastAsia="en-US"/>
              </w:rPr>
              <w:t>.</w:t>
            </w:r>
          </w:p>
          <w:p w14:paraId="6068ED6C" w14:textId="7BAF7961" w:rsidR="000233B2" w:rsidRPr="000233B2" w:rsidRDefault="000233B2" w:rsidP="000233B2">
            <w:pPr>
              <w:pStyle w:val="ListParagraph"/>
              <w:numPr>
                <w:ilvl w:val="0"/>
                <w:numId w:val="18"/>
              </w:numPr>
              <w:rPr>
                <w:lang w:eastAsia="en-US"/>
              </w:rPr>
            </w:pPr>
            <w:r w:rsidRPr="000233B2">
              <w:rPr>
                <w:lang w:eastAsia="en-US"/>
              </w:rPr>
              <w:t xml:space="preserve">FFS if further adjustment on ED threshold based on sensing </w:t>
            </w:r>
            <w:proofErr w:type="gramStart"/>
            <w:r w:rsidRPr="000233B2">
              <w:rPr>
                <w:lang w:eastAsia="en-US"/>
              </w:rPr>
              <w:t>beam,  transmission</w:t>
            </w:r>
            <w:proofErr w:type="gramEnd"/>
            <w:r w:rsidRPr="000233B2">
              <w:rPr>
                <w:lang w:eastAsia="en-US"/>
              </w:rPr>
              <w:t xml:space="preserve"> beam, or beamforming gain is needed. </w:t>
            </w:r>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15D0662B" w:rsidR="000233B2" w:rsidRPr="000233B2" w:rsidRDefault="000233B2" w:rsidP="000233B2">
            <w:pPr>
              <w:pStyle w:val="ListParagraph"/>
              <w:numPr>
                <w:ilvl w:val="0"/>
                <w:numId w:val="18"/>
              </w:numPr>
              <w:rPr>
                <w:lang w:eastAsia="en-US"/>
              </w:rPr>
            </w:pPr>
            <w:r w:rsidRPr="000233B2">
              <w:rPr>
                <w:lang w:eastAsia="en-US"/>
              </w:rPr>
              <w:t>FFS definition of Operating 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proofErr w:type="spellStart"/>
            <w:r>
              <w:rPr>
                <w:rFonts w:eastAsia="MS Mincho"/>
                <w:szCs w:val="20"/>
                <w:lang w:eastAsia="ja-JP"/>
              </w:rPr>
              <w:t>Futurewei</w:t>
            </w:r>
            <w:proofErr w:type="spellEnd"/>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we support removing “including antenna gain</w:t>
            </w:r>
            <w:proofErr w:type="gramStart"/>
            <w:r w:rsidR="00241AF1">
              <w:rPr>
                <w:rFonts w:eastAsia="MS Mincho"/>
                <w:lang w:eastAsia="ja-JP"/>
              </w:rPr>
              <w:t>” ,</w:t>
            </w:r>
            <w:proofErr w:type="gramEnd"/>
            <w:r w:rsidR="00241AF1">
              <w:rPr>
                <w:rFonts w:eastAsia="MS Mincho"/>
                <w:lang w:eastAsia="ja-JP"/>
              </w:rPr>
              <w:t xml:space="preserve">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lastRenderedPageBreak/>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lastRenderedPageBreak/>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lastRenderedPageBreak/>
        <w:t xml:space="preserve">Vivo, Fujitsu (open for discussion),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w:t>
            </w:r>
            <w:r>
              <w:rPr>
                <w:rFonts w:eastAsiaTheme="minorEastAsia"/>
                <w:szCs w:val="20"/>
                <w:lang w:eastAsia="zh-CN"/>
              </w:rPr>
              <w:lastRenderedPageBreak/>
              <w:t>ess</w:t>
            </w:r>
          </w:p>
        </w:tc>
        <w:tc>
          <w:tcPr>
            <w:tcW w:w="13216" w:type="dxa"/>
          </w:tcPr>
          <w:p w14:paraId="5A774D6C" w14:textId="02712B19" w:rsidR="00556154" w:rsidRDefault="00556154" w:rsidP="00056954">
            <w:r>
              <w:lastRenderedPageBreak/>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proofErr w:type="spellStart"/>
            <w:r>
              <w:rPr>
                <w:rFonts w:eastAsia="MS Mincho"/>
                <w:szCs w:val="20"/>
                <w:lang w:eastAsia="ja-JP"/>
              </w:rPr>
              <w:t>Futurewei</w:t>
            </w:r>
            <w:proofErr w:type="spellEnd"/>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lastRenderedPageBreak/>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lastRenderedPageBreak/>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lastRenderedPageBreak/>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lastRenderedPageBreak/>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6EC30B2"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w:t>
            </w:r>
            <w:proofErr w:type="gramStart"/>
            <w:r>
              <w:rPr>
                <w:szCs w:val="20"/>
              </w:rPr>
              <w:t>transmissions, and</w:t>
            </w:r>
            <w:proofErr w:type="gramEnd"/>
            <w:r>
              <w:rPr>
                <w:szCs w:val="20"/>
              </w:rPr>
              <w:t xml:space="preserve"> can ensure that 10% limit is not exceeded (i.e. Alt 1 on DL).  </w:t>
            </w:r>
          </w:p>
          <w:p w14:paraId="275C1958" w14:textId="77777777" w:rsidR="007E410B" w:rsidRDefault="00B617C9">
            <w:pPr>
              <w:rPr>
                <w:szCs w:val="20"/>
              </w:rPr>
            </w:pPr>
            <w:r>
              <w:rPr>
                <w:szCs w:val="20"/>
              </w:rPr>
              <w:t>For the UL, we can study ways of ensuring that the 10% 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lastRenderedPageBreak/>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w:t>
            </w:r>
            <w:proofErr w:type="gramStart"/>
            <w:r w:rsidRPr="000233B2">
              <w:rPr>
                <w:snapToGrid w:val="0"/>
                <w:kern w:val="2"/>
                <w:sz w:val="20"/>
              </w:rPr>
              <w:t>actually be</w:t>
            </w:r>
            <w:proofErr w:type="gramEnd"/>
            <w:r w:rsidRPr="000233B2">
              <w:rPr>
                <w:snapToGrid w:val="0"/>
                <w:kern w:val="2"/>
                <w:sz w:val="20"/>
              </w:rPr>
              <w:t xml:space="preserv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sidRPr="000233B2">
              <w:rPr>
                <w:snapToGrid w:val="0"/>
                <w:kern w:val="2"/>
                <w:sz w:val="20"/>
              </w:rPr>
              <w:t>slots)…</w:t>
            </w:r>
            <w:proofErr w:type="gramEnd"/>
            <w:r w:rsidRPr="000233B2">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there is no reason that they are transmitted with default periodicity. The minimum periodicity of SSB is 5 </w:t>
            </w:r>
            <w:proofErr w:type="spellStart"/>
            <w:r w:rsidRPr="000233B2">
              <w:t>ms</w:t>
            </w:r>
            <w:proofErr w:type="spellEnd"/>
            <w:r w:rsidRPr="000233B2">
              <w:t>.</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lastRenderedPageBreak/>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lastRenderedPageBreak/>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w:t>
            </w:r>
            <w:proofErr w:type="gramStart"/>
            <w:r w:rsidRPr="000233B2">
              <w:t>are allowed to</w:t>
            </w:r>
            <w:proofErr w:type="gramEnd"/>
            <w:r w:rsidRPr="000233B2">
              <w:t xml:space="preserve">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every 100 </w:t>
            </w:r>
            <w:proofErr w:type="spellStart"/>
            <w:r w:rsidRPr="000233B2">
              <w:t>ms</w:t>
            </w:r>
            <w:proofErr w:type="spellEnd"/>
            <w:r w:rsidRPr="000233B2">
              <w:t>.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w:t>
            </w:r>
            <w:proofErr w:type="spellStart"/>
            <w:r w:rsidRPr="000233B2">
              <w:t>gNB</w:t>
            </w:r>
            <w:proofErr w:type="spellEnd"/>
            <w:r w:rsidRPr="000233B2">
              <w:t xml:space="preserve">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w:t>
            </w:r>
            <w:proofErr w:type="spellStart"/>
            <w:r w:rsidRPr="000233B2">
              <w:t>gNB</w:t>
            </w:r>
            <w:proofErr w:type="spellEnd"/>
            <w:r w:rsidRPr="000233B2">
              <w:t xml:space="preserve">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 xml:space="preserve">In general, we think we may need to be more cautious when discussing the exemption of UL signals: UL signals including RACH are transmitted using a wider beam and, therefore, have a larger interference </w:t>
            </w:r>
            <w:proofErr w:type="gramStart"/>
            <w:r w:rsidRPr="000233B2">
              <w:t>foot-print</w:t>
            </w:r>
            <w:proofErr w:type="gramEnd"/>
            <w:r w:rsidRPr="000233B2">
              <w:t xml:space="preserve"> on the network.</w:t>
            </w:r>
          </w:p>
          <w:p w14:paraId="4537C47F" w14:textId="77777777" w:rsidR="000233B2" w:rsidRPr="000233B2" w:rsidRDefault="000233B2" w:rsidP="000233B2">
            <w:pPr>
              <w:pStyle w:val="ListParagraph"/>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proofErr w:type="spellStart"/>
            <w:r>
              <w:rPr>
                <w:rFonts w:eastAsia="MS Mincho"/>
                <w:szCs w:val="20"/>
                <w:lang w:eastAsia="ja-JP"/>
              </w:rPr>
              <w:t>Futurewei</w:t>
            </w:r>
            <w:proofErr w:type="spellEnd"/>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 xml:space="preserve">FFS what are the other DL signals and channels that can be multiplexed with SS/PBCH transmission under Contention Exempt Short Control </w:t>
      </w:r>
      <w:proofErr w:type="spellStart"/>
      <w:r w:rsidRPr="00EA38BD">
        <w:rPr>
          <w:lang w:eastAsia="en-US"/>
        </w:rPr>
        <w:t>Signaling</w:t>
      </w:r>
      <w:proofErr w:type="spellEnd"/>
      <w:r w:rsidRPr="00EA38BD">
        <w:rPr>
          <w:lang w:eastAsia="en-US"/>
        </w:rPr>
        <w:t xml:space="preserve">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 xml:space="preserve">FFS: Other DL signals/channels can be transmitted with Contention Exempt Short Control </w:t>
      </w:r>
      <w:proofErr w:type="spellStart"/>
      <w:r w:rsidRPr="00EA38BD">
        <w:rPr>
          <w:lang w:eastAsia="en-US"/>
        </w:rPr>
        <w:t>Signaling</w:t>
      </w:r>
      <w:proofErr w:type="spellEnd"/>
      <w:r w:rsidRPr="00EA38BD">
        <w:rPr>
          <w:lang w:eastAsia="en-US"/>
        </w:rPr>
        <w:t xml:space="preserve">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515846" w14:paraId="0D5900B8" w14:textId="77777777" w:rsidTr="00515846">
        <w:tc>
          <w:tcPr>
            <w:tcW w:w="1435" w:type="dxa"/>
          </w:tcPr>
          <w:p w14:paraId="786542BA" w14:textId="77777777" w:rsidR="00515846" w:rsidRDefault="00515846" w:rsidP="00515846">
            <w:pPr>
              <w:rPr>
                <w:szCs w:val="20"/>
              </w:rPr>
            </w:pPr>
          </w:p>
        </w:tc>
        <w:tc>
          <w:tcPr>
            <w:tcW w:w="7927" w:type="dxa"/>
          </w:tcPr>
          <w:p w14:paraId="5FBDBF19" w14:textId="77777777" w:rsidR="00515846" w:rsidRDefault="00515846" w:rsidP="00515846">
            <w:pPr>
              <w:rPr>
                <w:szCs w:val="20"/>
              </w:rPr>
            </w:pP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w:t>
      </w:r>
      <w:r w:rsidRPr="00EA38BD">
        <w:rPr>
          <w:lang w:eastAsia="en-US"/>
        </w:rPr>
        <w:t xml:space="preserve">ion of msg1 and msg3 for the 4 step RACH and </w:t>
      </w:r>
      <w:proofErr w:type="spellStart"/>
      <w:r w:rsidRPr="00EA38BD">
        <w:rPr>
          <w:lang w:eastAsia="en-US"/>
        </w:rPr>
        <w:t>MsgA</w:t>
      </w:r>
      <w:proofErr w:type="spellEnd"/>
      <w:r w:rsidRPr="00EA38BD">
        <w:rPr>
          <w:lang w:eastAsia="en-US"/>
        </w:rPr>
        <w:t xml:space="preserve">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w:t>
      </w:r>
      <w:proofErr w:type="spellStart"/>
      <w:r w:rsidRPr="00EA38BD">
        <w:rPr>
          <w:lang w:eastAsia="en-US"/>
        </w:rPr>
        <w:t>msgA</w:t>
      </w:r>
      <w:proofErr w:type="spellEnd"/>
      <w:r w:rsidRPr="00EA38BD">
        <w:rPr>
          <w:lang w:eastAsia="en-US"/>
        </w:rPr>
        <w:t xml:space="preserve"> resources configured in a cell, or msg1/msg3/</w:t>
      </w:r>
      <w:proofErr w:type="spellStart"/>
      <w:r w:rsidRPr="00EA38BD">
        <w:rPr>
          <w:lang w:eastAsia="en-US"/>
        </w:rPr>
        <w:t>msgA</w:t>
      </w:r>
      <w:proofErr w:type="spellEnd"/>
      <w:r w:rsidRPr="00EA38BD">
        <w:rPr>
          <w:lang w:eastAsia="en-US"/>
        </w:rPr>
        <w:t xml:space="preserve">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 xml:space="preserve">FFS: Other UL signals/channels can be transmitted with Contention Exempt Short Control </w:t>
      </w:r>
      <w:proofErr w:type="spellStart"/>
      <w:r w:rsidRPr="00EA38BD">
        <w:rPr>
          <w:lang w:eastAsia="en-US"/>
        </w:rPr>
        <w:t>Signaling</w:t>
      </w:r>
      <w:proofErr w:type="spellEnd"/>
      <w:r w:rsidRPr="00EA38BD">
        <w:rPr>
          <w:lang w:eastAsia="en-US"/>
        </w:rPr>
        <w:t xml:space="preserve">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515846" w14:paraId="623CC2E5" w14:textId="77777777" w:rsidTr="00515846">
        <w:tc>
          <w:tcPr>
            <w:tcW w:w="1435" w:type="dxa"/>
          </w:tcPr>
          <w:p w14:paraId="27D5C6E9" w14:textId="77777777" w:rsidR="00515846" w:rsidRDefault="00515846" w:rsidP="00515846">
            <w:pPr>
              <w:rPr>
                <w:szCs w:val="20"/>
              </w:rPr>
            </w:pPr>
          </w:p>
        </w:tc>
        <w:tc>
          <w:tcPr>
            <w:tcW w:w="7927" w:type="dxa"/>
          </w:tcPr>
          <w:p w14:paraId="4F3C9569" w14:textId="77777777" w:rsidR="00515846" w:rsidRDefault="00515846" w:rsidP="00515846">
            <w:pPr>
              <w:rPr>
                <w:szCs w:val="20"/>
              </w:rPr>
            </w:pP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rPr>
                <w:rFonts w:ascii="Arial" w:eastAsia="Arial" w:hAnsi="Arial" w:cs="Arial"/>
              </w:rPr>
              <w:lastRenderedPageBreak/>
              <w:sym w:font="Arial" w:char="F0A7"/>
            </w:r>
            <w:r>
              <w:tab/>
              <w:t xml:space="preserve">SDM scenario is only applicable to </w:t>
            </w:r>
            <w:proofErr w:type="spellStart"/>
            <w:r>
              <w:t>gNB</w:t>
            </w:r>
            <w:proofErr w:type="spellEnd"/>
            <w:r>
              <w:t>.</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39C8A73E" w14:textId="77777777" w:rsidR="007E410B" w:rsidRDefault="00B617C9">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lastRenderedPageBreak/>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w:t>
            </w:r>
            <w:r>
              <w:rPr>
                <w:szCs w:val="20"/>
              </w:rPr>
              <w:lastRenderedPageBreak/>
              <w:t>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t>
            </w:r>
            <w:proofErr w:type="gramStart"/>
            <w:r w:rsidRPr="007A753B">
              <w:rPr>
                <w:szCs w:val="20"/>
              </w:rPr>
              <w:t>whether or not</w:t>
            </w:r>
            <w:proofErr w:type="gramEnd"/>
            <w:r w:rsidRPr="007A753B">
              <w:rPr>
                <w:szCs w:val="20"/>
              </w:rPr>
              <w:t xml:space="preserve">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lastRenderedPageBreak/>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5E151BE4" w:rsidR="00E654CE" w:rsidRPr="00E654CE" w:rsidRDefault="00E654CE" w:rsidP="00E654CE">
            <w:pPr>
              <w:pStyle w:val="ListParagraph"/>
              <w:numPr>
                <w:ilvl w:val="0"/>
                <w:numId w:val="18"/>
              </w:numPr>
              <w:spacing w:before="120"/>
              <w:rPr>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p>
          <w:p w14:paraId="472EC335" w14:textId="77777777" w:rsidR="00E654CE" w:rsidRPr="00E654CE" w:rsidRDefault="00E654CE" w:rsidP="00E654CE">
            <w:pPr>
              <w:pStyle w:val="ListParagraph"/>
              <w:numPr>
                <w:ilvl w:val="1"/>
                <w:numId w:val="18"/>
              </w:numPr>
              <w:spacing w:before="120"/>
              <w:rPr>
                <w:lang w:eastAsia="en-US"/>
              </w:rPr>
            </w:pPr>
            <w:r w:rsidRPr="00E654CE">
              <w:rPr>
                <w:lang w:eastAsia="en-US"/>
              </w:rPr>
              <w:t>In regions where LBT is mandated, a CAT4 LBT should be performed at the beginning of the COT.</w:t>
            </w:r>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proofErr w:type="spellStart"/>
            <w:r>
              <w:rPr>
                <w:rFonts w:eastAsia="MS Mincho"/>
                <w:lang w:val="en-US" w:eastAsia="ja-JP"/>
              </w:rPr>
              <w:t>Futurewei</w:t>
            </w:r>
            <w:proofErr w:type="spellEnd"/>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lastRenderedPageBreak/>
        <w:t xml:space="preserve">For Cat 2 LBT, </w:t>
      </w:r>
      <w:proofErr w:type="gramStart"/>
      <w:r>
        <w:rPr>
          <w:lang w:eastAsia="en-US"/>
        </w:rPr>
        <w:t>down-select</w:t>
      </w:r>
      <w:proofErr w:type="gramEnd"/>
      <w:r>
        <w:rPr>
          <w:lang w:eastAsia="en-US"/>
        </w:rPr>
        <w:t xml:space="preserve">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4704A8">
        <w:tc>
          <w:tcPr>
            <w:tcW w:w="1435" w:type="dxa"/>
          </w:tcPr>
          <w:p w14:paraId="4E84B454" w14:textId="77777777" w:rsidR="00EA38BD" w:rsidRDefault="00EA38BD" w:rsidP="004704A8">
            <w:pPr>
              <w:rPr>
                <w:b/>
                <w:szCs w:val="20"/>
              </w:rPr>
            </w:pPr>
            <w:r>
              <w:rPr>
                <w:rFonts w:hint="eastAsia"/>
                <w:b/>
                <w:szCs w:val="20"/>
              </w:rPr>
              <w:t>Company</w:t>
            </w:r>
          </w:p>
        </w:tc>
        <w:tc>
          <w:tcPr>
            <w:tcW w:w="7927" w:type="dxa"/>
          </w:tcPr>
          <w:p w14:paraId="5406E271" w14:textId="77777777" w:rsidR="00EA38BD" w:rsidRDefault="00EA38BD" w:rsidP="004704A8">
            <w:pPr>
              <w:rPr>
                <w:b/>
                <w:szCs w:val="20"/>
              </w:rPr>
            </w:pPr>
            <w:r>
              <w:rPr>
                <w:b/>
                <w:szCs w:val="20"/>
              </w:rPr>
              <w:t>View</w:t>
            </w:r>
          </w:p>
        </w:tc>
      </w:tr>
      <w:tr w:rsidR="00EA38BD" w14:paraId="1856735D" w14:textId="77777777" w:rsidTr="004704A8">
        <w:tc>
          <w:tcPr>
            <w:tcW w:w="1435" w:type="dxa"/>
          </w:tcPr>
          <w:p w14:paraId="0C933AC5" w14:textId="77777777" w:rsidR="00EA38BD" w:rsidRDefault="00EA38BD" w:rsidP="004704A8">
            <w:pPr>
              <w:rPr>
                <w:szCs w:val="20"/>
              </w:rPr>
            </w:pPr>
          </w:p>
        </w:tc>
        <w:tc>
          <w:tcPr>
            <w:tcW w:w="7927" w:type="dxa"/>
          </w:tcPr>
          <w:p w14:paraId="07425F80" w14:textId="77777777" w:rsidR="00EA38BD" w:rsidRDefault="00EA38BD" w:rsidP="004704A8">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Default="00EA38BD" w:rsidP="00EA38BD">
      <w:pPr>
        <w:pStyle w:val="ListParagraph"/>
        <w:numPr>
          <w:ilvl w:val="0"/>
          <w:numId w:val="18"/>
        </w:numPr>
        <w:rPr>
          <w:lang w:eastAsia="en-US"/>
        </w:rPr>
      </w:pPr>
      <w:r>
        <w:rPr>
          <w:lang w:eastAsia="en-US"/>
        </w:rPr>
        <w:t xml:space="preserve">Resume transmission after a gap </w:t>
      </w:r>
      <w:r w:rsidRPr="00C04314">
        <w:rPr>
          <w:color w:val="FF0000"/>
          <w:lang w:eastAsia="en-US"/>
        </w:rPr>
        <w:t>Y</w:t>
      </w:r>
      <w:r>
        <w:rPr>
          <w:lang w:eastAsia="en-US"/>
        </w:rPr>
        <w:t xml:space="preserve">:  Cat 2 LBT </w:t>
      </w:r>
      <w:r w:rsidRPr="00C04314">
        <w:rPr>
          <w:color w:val="FF0000"/>
          <w:lang w:eastAsia="en-US"/>
        </w:rPr>
        <w:t>may be</w:t>
      </w:r>
      <w:r>
        <w:rPr>
          <w:lang w:eastAsia="en-US"/>
        </w:rPr>
        <w:t xml:space="preserve"> used to resume transmission by the initiating device within the COT after a gap </w:t>
      </w:r>
      <w:r w:rsidRPr="00C04314">
        <w:rPr>
          <w:color w:val="FF0000"/>
          <w:lang w:eastAsia="en-US"/>
        </w:rPr>
        <w:t>Y (FFS the value of Y)</w:t>
      </w:r>
    </w:p>
    <w:p w14:paraId="40F96138" w14:textId="77777777" w:rsidR="00EA38BD" w:rsidRDefault="00EA38BD" w:rsidP="00EA38BD">
      <w:pPr>
        <w:pStyle w:val="ListParagraph"/>
        <w:numPr>
          <w:ilvl w:val="0"/>
          <w:numId w:val="18"/>
        </w:numPr>
        <w:spacing w:before="120"/>
        <w:rPr>
          <w:lang w:eastAsia="en-US"/>
        </w:rPr>
      </w:pPr>
      <w:r>
        <w:rPr>
          <w:lang w:eastAsia="en-US"/>
        </w:rPr>
        <w:t xml:space="preserve">COT sharing: Cat 2 LBT </w:t>
      </w:r>
      <w:r w:rsidRPr="00C04314">
        <w:rPr>
          <w:color w:val="FF0000"/>
          <w:lang w:eastAsia="en-US"/>
        </w:rPr>
        <w:t xml:space="preserve">may be </w:t>
      </w:r>
      <w:r>
        <w:rPr>
          <w:lang w:eastAsia="en-US"/>
        </w:rPr>
        <w:t>used before transmission by a responding node sharing a COT</w:t>
      </w:r>
    </w:p>
    <w:p w14:paraId="3A137C28" w14:textId="77777777" w:rsidR="00EA38BD" w:rsidRDefault="00EA38BD" w:rsidP="00EA38BD">
      <w:pPr>
        <w:pStyle w:val="ListParagraph"/>
        <w:numPr>
          <w:ilvl w:val="0"/>
          <w:numId w:val="18"/>
        </w:numPr>
        <w:spacing w:before="120"/>
        <w:rPr>
          <w:lang w:eastAsia="en-US"/>
        </w:rPr>
      </w:pPr>
      <w:r>
        <w:rPr>
          <w:lang w:eastAsia="en-US"/>
        </w:rPr>
        <w:t xml:space="preserve">Multi-Beam LBT:  Cat 2 LBT </w:t>
      </w:r>
      <w:r w:rsidRPr="00C04314">
        <w:rPr>
          <w:color w:val="FF0000"/>
          <w:lang w:eastAsia="en-US"/>
        </w:rPr>
        <w:t xml:space="preserve">may be </w:t>
      </w:r>
      <w:r>
        <w:rPr>
          <w:lang w:eastAsia="en-US"/>
        </w:rPr>
        <w:t xml:space="preserve">used before </w:t>
      </w:r>
      <w:r w:rsidRPr="00C04314">
        <w:rPr>
          <w:color w:val="FF0000"/>
          <w:lang w:eastAsia="en-US"/>
        </w:rPr>
        <w:t>switching to a new beam in a COT with TDM beams</w:t>
      </w:r>
      <w:r>
        <w:rPr>
          <w:color w:val="FF0000"/>
          <w:lang w:eastAsia="en-US"/>
        </w:rPr>
        <w:t>, or resume a previously used beam after a gap Z (FFS the value of Z)</w:t>
      </w:r>
    </w:p>
    <w:p w14:paraId="188EEA11" w14:textId="77777777" w:rsidR="00EA38BD" w:rsidRDefault="00EA38BD" w:rsidP="00EA38BD">
      <w:pPr>
        <w:pStyle w:val="ListParagraph"/>
        <w:numPr>
          <w:ilvl w:val="0"/>
          <w:numId w:val="18"/>
        </w:numPr>
        <w:spacing w:before="120"/>
        <w:rPr>
          <w:lang w:eastAsia="en-US"/>
        </w:rPr>
      </w:pPr>
      <w:r>
        <w:rPr>
          <w:lang w:eastAsia="en-US"/>
        </w:rPr>
        <w:t xml:space="preserve">Rx-Assistance:  Cat 2 LBT </w:t>
      </w:r>
      <w:r w:rsidRPr="00C04314">
        <w:rPr>
          <w:color w:val="FF0000"/>
          <w:lang w:eastAsia="en-US"/>
        </w:rPr>
        <w:t xml:space="preserve">may be </w:t>
      </w:r>
      <w:r>
        <w:rPr>
          <w:lang w:eastAsia="en-US"/>
        </w:rPr>
        <w:t xml:space="preserve">used for sensing at the receiver for Rx-Assistance measurements and associated signalling </w:t>
      </w:r>
      <w:r w:rsidRPr="00C04314">
        <w:rPr>
          <w:color w:val="FF0000"/>
          <w:lang w:eastAsia="en-US"/>
        </w:rPr>
        <w:t>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4704A8">
        <w:tc>
          <w:tcPr>
            <w:tcW w:w="1435" w:type="dxa"/>
          </w:tcPr>
          <w:p w14:paraId="6846E69A" w14:textId="77777777" w:rsidR="00EA38BD" w:rsidRDefault="00EA38BD" w:rsidP="004704A8">
            <w:pPr>
              <w:rPr>
                <w:b/>
                <w:szCs w:val="20"/>
              </w:rPr>
            </w:pPr>
            <w:r>
              <w:rPr>
                <w:rFonts w:hint="eastAsia"/>
                <w:b/>
                <w:szCs w:val="20"/>
              </w:rPr>
              <w:t>Company</w:t>
            </w:r>
          </w:p>
        </w:tc>
        <w:tc>
          <w:tcPr>
            <w:tcW w:w="7927" w:type="dxa"/>
          </w:tcPr>
          <w:p w14:paraId="03098C0C" w14:textId="77777777" w:rsidR="00EA38BD" w:rsidRDefault="00EA38BD" w:rsidP="004704A8">
            <w:pPr>
              <w:rPr>
                <w:b/>
                <w:szCs w:val="20"/>
              </w:rPr>
            </w:pPr>
            <w:r>
              <w:rPr>
                <w:b/>
                <w:szCs w:val="20"/>
              </w:rPr>
              <w:t>View</w:t>
            </w:r>
          </w:p>
        </w:tc>
      </w:tr>
      <w:tr w:rsidR="00EA38BD" w14:paraId="4349442A" w14:textId="77777777" w:rsidTr="004704A8">
        <w:tc>
          <w:tcPr>
            <w:tcW w:w="1435" w:type="dxa"/>
          </w:tcPr>
          <w:p w14:paraId="7A50E4F7" w14:textId="77777777" w:rsidR="00EA38BD" w:rsidRDefault="00EA38BD" w:rsidP="004704A8">
            <w:pPr>
              <w:rPr>
                <w:szCs w:val="20"/>
              </w:rPr>
            </w:pPr>
          </w:p>
        </w:tc>
        <w:tc>
          <w:tcPr>
            <w:tcW w:w="7927" w:type="dxa"/>
          </w:tcPr>
          <w:p w14:paraId="0C6CC188" w14:textId="77777777" w:rsidR="00EA38BD" w:rsidRDefault="00EA38BD" w:rsidP="004704A8">
            <w:pPr>
              <w:rPr>
                <w:szCs w:val="20"/>
              </w:rPr>
            </w:pP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lastRenderedPageBreak/>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rPr>
                <w:rFonts w:ascii="Arial" w:eastAsia="Arial" w:hAnsi="Arial" w:cs="Arial"/>
              </w:rPr>
              <w:sym w:font="Arial" w:char="F0A7"/>
            </w:r>
            <w:r>
              <w:tab/>
              <w:t xml:space="preserve">SDM scenario is only applicable to </w:t>
            </w:r>
            <w:proofErr w:type="spellStart"/>
            <w:r>
              <w:t>gNB</w:t>
            </w:r>
            <w:proofErr w:type="spellEnd"/>
            <w:r>
              <w:t>.</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63ACD764" w14:textId="77777777" w:rsidR="007E410B" w:rsidRDefault="00B617C9">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w:t>
            </w:r>
            <w:r>
              <w:lastRenderedPageBreak/>
              <w:t>U channel access efficiency.</w:t>
            </w:r>
          </w:p>
          <w:p w14:paraId="6103521A" w14:textId="77777777" w:rsidR="007E410B" w:rsidRDefault="00B617C9">
            <w:r>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lastRenderedPageBreak/>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 xml:space="preserve">Should 3GPP spec defines the relationship between the LBT beam and the transmission beam or leave it as </w:t>
      </w:r>
      <w:r>
        <w:rPr>
          <w:lang w:eastAsia="en-US"/>
        </w:rPr>
        <w:lastRenderedPageBreak/>
        <w:t>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lastRenderedPageBreak/>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3GPP specification defines the relationship between at least one 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lastRenderedPageBreak/>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0FCAFD3C"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 (</w:t>
            </w:r>
            <w:proofErr w:type="spellStart"/>
            <w:r w:rsidRPr="00802E49">
              <w:rPr>
                <w:lang w:eastAsia="en-US"/>
              </w:rPr>
              <w:t>e.g</w:t>
            </w:r>
            <w:proofErr w:type="spellEnd"/>
            <w:r w:rsidRPr="00802E49">
              <w:rPr>
                <w:lang w:eastAsia="en-US"/>
              </w:rPr>
              <w:t>, extending QCL-D/Spatial Relation properties from Rel-15/16 to define the relationship between sensing and transmission beams).</w:t>
            </w:r>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proofErr w:type="spellStart"/>
            <w:r>
              <w:rPr>
                <w:rFonts w:eastAsia="MS Mincho"/>
                <w:szCs w:val="20"/>
                <w:lang w:eastAsia="ja-JP"/>
              </w:rPr>
              <w:t>Futurewei</w:t>
            </w:r>
            <w:proofErr w:type="spellEnd"/>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lastRenderedPageBreak/>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w:t>
            </w:r>
            <w:r>
              <w:rPr>
                <w:szCs w:val="20"/>
              </w:rPr>
              <w:lastRenderedPageBreak/>
              <w:t xml:space="preserve">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bookmarkStart w:id="13" w:name="_Hlk63256191"/>
      <w:r>
        <w:rPr>
          <w:lang w:eastAsia="en-US"/>
        </w:rPr>
        <w:t xml:space="preserve">3GPP specification </w:t>
      </w:r>
      <w:bookmarkStart w:id="14" w:name="_Hlk63256219"/>
      <w:r>
        <w:rPr>
          <w:lang w:eastAsia="en-US"/>
        </w:rPr>
        <w:t xml:space="preserve">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bookmarkEnd w:id="13"/>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bookmarkEnd w:id="14"/>
    <w:p w14:paraId="5D7BB8CC" w14:textId="77777777" w:rsidR="00EA38BD" w:rsidRDefault="00EA38BD" w:rsidP="00EA38BD">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4704A8">
        <w:tc>
          <w:tcPr>
            <w:tcW w:w="1435" w:type="dxa"/>
          </w:tcPr>
          <w:p w14:paraId="0C3D8F69" w14:textId="77777777" w:rsidR="00EA38BD" w:rsidRDefault="00EA38BD" w:rsidP="004704A8">
            <w:pPr>
              <w:rPr>
                <w:b/>
                <w:szCs w:val="20"/>
              </w:rPr>
            </w:pPr>
            <w:r>
              <w:rPr>
                <w:rFonts w:hint="eastAsia"/>
                <w:b/>
                <w:szCs w:val="20"/>
              </w:rPr>
              <w:t>Company</w:t>
            </w:r>
          </w:p>
        </w:tc>
        <w:tc>
          <w:tcPr>
            <w:tcW w:w="7927" w:type="dxa"/>
          </w:tcPr>
          <w:p w14:paraId="30B37534" w14:textId="77777777" w:rsidR="00EA38BD" w:rsidRDefault="00EA38BD" w:rsidP="004704A8">
            <w:pPr>
              <w:rPr>
                <w:b/>
                <w:szCs w:val="20"/>
              </w:rPr>
            </w:pPr>
            <w:r>
              <w:rPr>
                <w:b/>
                <w:szCs w:val="20"/>
              </w:rPr>
              <w:t>View</w:t>
            </w:r>
          </w:p>
        </w:tc>
      </w:tr>
      <w:tr w:rsidR="00EA38BD" w14:paraId="40ECD5F3" w14:textId="77777777" w:rsidTr="004704A8">
        <w:tc>
          <w:tcPr>
            <w:tcW w:w="1435" w:type="dxa"/>
          </w:tcPr>
          <w:p w14:paraId="080D2FC0" w14:textId="231AC8A0" w:rsidR="00EA38BD" w:rsidRDefault="001D155F" w:rsidP="004704A8">
            <w:pPr>
              <w:rPr>
                <w:szCs w:val="20"/>
              </w:rPr>
            </w:pPr>
            <w:r>
              <w:rPr>
                <w:szCs w:val="20"/>
              </w:rPr>
              <w:t>Ericsson</w:t>
            </w:r>
          </w:p>
        </w:tc>
        <w:tc>
          <w:tcPr>
            <w:tcW w:w="7927" w:type="dxa"/>
          </w:tcPr>
          <w:p w14:paraId="4793674F" w14:textId="319BD344" w:rsidR="004704A8" w:rsidRDefault="004704A8" w:rsidP="004704A8">
            <w:pPr>
              <w:widowControl/>
              <w:kinsoku/>
              <w:overflowPunct/>
              <w:spacing w:after="0" w:line="240" w:lineRule="auto"/>
              <w:jc w:val="left"/>
              <w:textAlignment w:val="auto"/>
              <w:rPr>
                <w:szCs w:val="20"/>
              </w:rPr>
            </w:pPr>
            <w:r w:rsidRPr="004704A8">
              <w:rPr>
                <w:szCs w:val="20"/>
              </w:rPr>
              <w:t xml:space="preserve">Respectfully, we are still not okay with this proposal. There are several legitimate concerns that </w:t>
            </w:r>
            <w:r w:rsidR="00FD520A">
              <w:rPr>
                <w:szCs w:val="20"/>
              </w:rPr>
              <w:t xml:space="preserve">we have </w:t>
            </w:r>
            <w:r w:rsidRPr="004704A8">
              <w:rPr>
                <w:szCs w:val="20"/>
              </w:rPr>
              <w:t>raised</w:t>
            </w:r>
            <w:r>
              <w:rPr>
                <w:szCs w:val="20"/>
              </w:rPr>
              <w:t xml:space="preserve"> regarding specifying the relationship between sensing beams and the transmission beams. </w:t>
            </w:r>
            <w:r w:rsidR="00FD520A">
              <w:rPr>
                <w:szCs w:val="20"/>
              </w:rPr>
              <w:t xml:space="preserve">We also think there is merit to consider </w:t>
            </w:r>
            <w:proofErr w:type="gramStart"/>
            <w:r w:rsidR="00FD520A">
              <w:rPr>
                <w:szCs w:val="20"/>
              </w:rPr>
              <w:t>whether or not</w:t>
            </w:r>
            <w:proofErr w:type="gramEnd"/>
            <w:r w:rsidR="00FD520A">
              <w:rPr>
                <w:szCs w:val="20"/>
              </w:rPr>
              <w:t xml:space="preserve"> RAN4 can define a testing requirement as proposed by Nokia. </w:t>
            </w:r>
            <w:r>
              <w:rPr>
                <w:szCs w:val="20"/>
              </w:rPr>
              <w:t xml:space="preserve">It is hard for us to agree on the relationship </w:t>
            </w:r>
            <w:r w:rsidR="00FD520A">
              <w:rPr>
                <w:szCs w:val="20"/>
              </w:rPr>
              <w:t xml:space="preserve">now </w:t>
            </w:r>
            <w:r>
              <w:rPr>
                <w:szCs w:val="20"/>
              </w:rPr>
              <w:t xml:space="preserve">without knowing </w:t>
            </w:r>
            <w:r w:rsidR="00D6759E">
              <w:rPr>
                <w:szCs w:val="20"/>
              </w:rPr>
              <w:t xml:space="preserve">the exact </w:t>
            </w:r>
            <w:r>
              <w:rPr>
                <w:szCs w:val="20"/>
              </w:rPr>
              <w:t xml:space="preserve">details of the relationship. </w:t>
            </w:r>
          </w:p>
          <w:p w14:paraId="0F1F4328" w14:textId="77777777" w:rsidR="004704A8" w:rsidRDefault="004704A8" w:rsidP="004704A8">
            <w:pPr>
              <w:widowControl/>
              <w:kinsoku/>
              <w:overflowPunct/>
              <w:spacing w:after="0" w:line="240" w:lineRule="auto"/>
              <w:jc w:val="left"/>
              <w:textAlignment w:val="auto"/>
              <w:rPr>
                <w:szCs w:val="20"/>
              </w:rPr>
            </w:pPr>
          </w:p>
          <w:p w14:paraId="125483BD" w14:textId="77777777" w:rsidR="004704A8" w:rsidRDefault="001D155F"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r w:rsidRPr="001D155F">
              <w:rPr>
                <w:color w:val="000000" w:themeColor="text1"/>
                <w:szCs w:val="20"/>
              </w:rPr>
              <w:t xml:space="preserve">In our view, it is intuitive that the </w:t>
            </w:r>
            <w:r w:rsidRPr="001D155F">
              <w:rPr>
                <w:rFonts w:eastAsia="Times New Roman"/>
                <w:snapToGrid/>
                <w:color w:val="000000" w:themeColor="text1"/>
                <w:kern w:val="0"/>
                <w:szCs w:val="20"/>
                <w:lang w:val="en-US" w:eastAsia="ja-JP"/>
              </w:rPr>
              <w:t>sensing beam should cover the transmission beam</w:t>
            </w:r>
            <w:r w:rsidRPr="001D155F">
              <w:rPr>
                <w:snapToGrid/>
                <w:color w:val="000000" w:themeColor="text1"/>
                <w:kern w:val="0"/>
                <w:szCs w:val="20"/>
                <w:lang w:val="en-US" w:eastAsia="en-US"/>
              </w:rPr>
              <w:t>. A device will be tested with this assumption in EN 302 567</w:t>
            </w:r>
            <w:r>
              <w:rPr>
                <w:snapToGrid/>
                <w:color w:val="000000" w:themeColor="text1"/>
                <w:kern w:val="0"/>
                <w:szCs w:val="20"/>
                <w:lang w:val="en-US" w:eastAsia="en-US"/>
              </w:rPr>
              <w:t xml:space="preserve"> and hence there is no need to have this proposal. </w:t>
            </w:r>
            <w:r w:rsidRPr="001D155F">
              <w:rPr>
                <w:snapToGrid/>
                <w:color w:val="000000" w:themeColor="text1"/>
                <w:kern w:val="0"/>
                <w:szCs w:val="20"/>
                <w:lang w:val="en-US" w:eastAsia="en-US"/>
              </w:rPr>
              <w:t>It is up to RAN4 to define requirements to ensure the sensing beam includes the intended transmission direction.</w:t>
            </w:r>
            <w:r w:rsidR="004704A8">
              <w:rPr>
                <w:snapToGrid/>
                <w:color w:val="000000" w:themeColor="text1"/>
                <w:kern w:val="0"/>
                <w:szCs w:val="20"/>
                <w:lang w:val="en-US" w:eastAsia="en-US"/>
              </w:rPr>
              <w:t xml:space="preserve"> </w:t>
            </w:r>
          </w:p>
          <w:p w14:paraId="16901226" w14:textId="32895E91" w:rsidR="004704A8" w:rsidRDefault="004704A8"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5AFDAA41" w14:textId="19F17A6A" w:rsidR="004704A8" w:rsidRPr="00504A46" w:rsidRDefault="004704A8" w:rsidP="004704A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sidR="00E5574D" w:rsidRPr="00E5574D">
              <w:rPr>
                <w:i/>
                <w:iCs/>
                <w:lang w:eastAsia="en-US"/>
              </w:rPr>
              <w:t>3GPP specification defines the relative relationship between</w:t>
            </w:r>
            <w:r w:rsidR="00E5574D">
              <w:rPr>
                <w:i/>
                <w:iCs/>
                <w:lang w:eastAsia="en-US"/>
              </w:rPr>
              <w:t>…”</w:t>
            </w:r>
            <w:r w:rsidR="00504A46">
              <w:rPr>
                <w:i/>
                <w:iCs/>
                <w:lang w:eastAsia="en-US"/>
              </w:rPr>
              <w:t xml:space="preserve"> </w:t>
            </w:r>
            <w:r w:rsidR="00504A46">
              <w:t xml:space="preserve">and then further adds in the </w:t>
            </w:r>
            <w:proofErr w:type="gramStart"/>
            <w:r w:rsidR="00504A46">
              <w:t>FFS :</w:t>
            </w:r>
            <w:proofErr w:type="gramEnd"/>
            <w:r w:rsidR="00504A46">
              <w:t xml:space="preserve"> </w:t>
            </w:r>
            <w:r w:rsidR="00504A46" w:rsidRPr="00504A46">
              <w:rPr>
                <w:i/>
                <w:iCs/>
                <w:lang w:eastAsia="en-US"/>
              </w:rPr>
              <w:t>How to define the relationship</w:t>
            </w:r>
          </w:p>
          <w:p w14:paraId="234030B7" w14:textId="5EC59F84" w:rsidR="004A5746" w:rsidRDefault="004704A8" w:rsidP="00DF1760">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w:t>
            </w:r>
            <w:r w:rsidR="00A84EB7">
              <w:rPr>
                <w:snapToGrid/>
                <w:color w:val="000000" w:themeColor="text1"/>
                <w:kern w:val="0"/>
                <w:szCs w:val="20"/>
                <w:lang w:val="en-US" w:eastAsia="en-US"/>
              </w:rPr>
              <w:t xml:space="preserve"> proposal</w:t>
            </w:r>
            <w:r w:rsidR="00504A46">
              <w:rPr>
                <w:snapToGrid/>
                <w:color w:val="000000" w:themeColor="text1"/>
                <w:kern w:val="0"/>
                <w:szCs w:val="20"/>
                <w:lang w:val="en-US" w:eastAsia="en-US"/>
              </w:rPr>
              <w:t>:</w:t>
            </w:r>
            <w:r w:rsidR="001D155F">
              <w:rPr>
                <w:snapToGrid/>
                <w:color w:val="000000" w:themeColor="text1"/>
                <w:kern w:val="0"/>
                <w:szCs w:val="20"/>
                <w:lang w:val="en-US" w:eastAsia="en-US"/>
              </w:rPr>
              <w:br/>
            </w:r>
          </w:p>
          <w:p w14:paraId="2B41662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When LBT mode is used, further study whether/how to</w:t>
            </w:r>
            <w:r w:rsidRPr="00DF1760">
              <w:rPr>
                <w:i/>
                <w:iCs/>
                <w:color w:val="C00000"/>
                <w:lang w:eastAsia="en-US"/>
              </w:rPr>
              <w:t xml:space="preserve"> specify the relative relationship between sensing and transmission beam(s)</w:t>
            </w:r>
          </w:p>
          <w:p w14:paraId="06F8EC38"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p>
          <w:p w14:paraId="168AD21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If the relationship is specified:</w:t>
            </w:r>
          </w:p>
          <w:p w14:paraId="66AAD3EF"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Sensing beam(s) at least “cover” the transmission beam(s)</w:t>
            </w:r>
          </w:p>
          <w:p w14:paraId="42916346"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p>
          <w:p w14:paraId="5E9A3A09"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r w:rsidRPr="00DF1760">
              <w:rPr>
                <w:i/>
                <w:iCs/>
                <w:color w:val="C00000"/>
                <w:lang w:eastAsia="en-US"/>
              </w:rPr>
              <w:t>The following items are FFS:</w:t>
            </w:r>
          </w:p>
          <w:p w14:paraId="5DB161A8"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"cover"</w:t>
            </w:r>
          </w:p>
          <w:p w14:paraId="78FC4391"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relative relationship between sensing and transmission beam(s)</w:t>
            </w:r>
          </w:p>
          <w:p w14:paraId="00B91434"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Whether or not there is RAN1 specification impact</w:t>
            </w:r>
          </w:p>
          <w:p w14:paraId="5748D28D"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 xml:space="preserve">If no RAN1 impact, </w:t>
            </w:r>
            <w:proofErr w:type="gramStart"/>
            <w:r w:rsidRPr="00DF1760">
              <w:rPr>
                <w:i/>
                <w:iCs/>
                <w:color w:val="C00000"/>
                <w:lang w:eastAsia="en-US"/>
              </w:rPr>
              <w:t>whether or not</w:t>
            </w:r>
            <w:proofErr w:type="gramEnd"/>
            <w:r w:rsidRPr="00DF1760">
              <w:rPr>
                <w:i/>
                <w:iCs/>
                <w:color w:val="C00000"/>
                <w:lang w:eastAsia="en-US"/>
              </w:rPr>
              <w:t xml:space="preserve"> it can be left to RAN4 to introduce a testing requirement</w:t>
            </w:r>
          </w:p>
          <w:p w14:paraId="7CED9151" w14:textId="7099A622" w:rsidR="00EA38BD" w:rsidRPr="00504A46" w:rsidRDefault="00EA38BD" w:rsidP="00504A46">
            <w:pPr>
              <w:pStyle w:val="ListParagraph"/>
              <w:numPr>
                <w:ilvl w:val="0"/>
                <w:numId w:val="0"/>
              </w:numPr>
              <w:rPr>
                <w:strike/>
                <w:lang w:eastAsia="en-US"/>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lastRenderedPageBreak/>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 xml:space="preserve">Proposal 13: Any Rx assistance scheme should be configurable per UE, so that it could be used </w:t>
            </w:r>
            <w:r>
              <w:lastRenderedPageBreak/>
              <w:t>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 xml:space="preserve">later </w:t>
            </w:r>
            <w:r>
              <w:lastRenderedPageBreak/>
              <w:t>release targeting Class B scenarios</w:t>
            </w:r>
            <w:proofErr w:type="gramEnd"/>
            <w:r>
              <w:t xml:space="preserve">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lastRenderedPageBreak/>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lastRenderedPageBreak/>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t>
            </w:r>
            <w:r>
              <w:rPr>
                <w:szCs w:val="20"/>
              </w:rPr>
              <w:lastRenderedPageBreak/>
              <w:t xml:space="preserve">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lastRenderedPageBreak/>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lastRenderedPageBreak/>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proofErr w:type="spellStart"/>
            <w:r>
              <w:rPr>
                <w:rFonts w:eastAsia="MS Mincho"/>
                <w:szCs w:val="20"/>
                <w:lang w:eastAsia="ja-JP"/>
              </w:rPr>
              <w:t>Futurewei</w:t>
            </w:r>
            <w:proofErr w:type="spellEnd"/>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1D4B8E7" w14:textId="77777777" w:rsidR="00EA38BD" w:rsidRDefault="00EA38BD" w:rsidP="00EA38BD">
      <w:pPr>
        <w:pStyle w:val="ListParagraph"/>
        <w:numPr>
          <w:ilvl w:val="0"/>
          <w:numId w:val="25"/>
        </w:numPr>
        <w:rPr>
          <w:lang w:eastAsia="en-US"/>
        </w:rPr>
      </w:pPr>
      <w:r>
        <w:rPr>
          <w:lang w:eastAsia="en-US"/>
        </w:rPr>
        <w:t>Alt 1. Legacy RSSI measurement</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4704A8">
        <w:tc>
          <w:tcPr>
            <w:tcW w:w="1435" w:type="dxa"/>
          </w:tcPr>
          <w:p w14:paraId="0E06A44B" w14:textId="77777777" w:rsidR="00EA38BD" w:rsidRDefault="00EA38BD" w:rsidP="004704A8">
            <w:pPr>
              <w:rPr>
                <w:b/>
                <w:szCs w:val="20"/>
              </w:rPr>
            </w:pPr>
            <w:r>
              <w:rPr>
                <w:rFonts w:hint="eastAsia"/>
                <w:b/>
                <w:szCs w:val="20"/>
              </w:rPr>
              <w:t>Company</w:t>
            </w:r>
          </w:p>
        </w:tc>
        <w:tc>
          <w:tcPr>
            <w:tcW w:w="7927" w:type="dxa"/>
          </w:tcPr>
          <w:p w14:paraId="2FD9944F" w14:textId="77777777" w:rsidR="00EA38BD" w:rsidRDefault="00EA38BD" w:rsidP="004704A8">
            <w:pPr>
              <w:rPr>
                <w:b/>
                <w:szCs w:val="20"/>
              </w:rPr>
            </w:pPr>
            <w:r>
              <w:rPr>
                <w:b/>
                <w:szCs w:val="20"/>
              </w:rPr>
              <w:t>View</w:t>
            </w:r>
          </w:p>
        </w:tc>
      </w:tr>
      <w:tr w:rsidR="00EA38BD" w14:paraId="639F157B" w14:textId="77777777" w:rsidTr="004704A8">
        <w:tc>
          <w:tcPr>
            <w:tcW w:w="1435" w:type="dxa"/>
          </w:tcPr>
          <w:p w14:paraId="3AD76063" w14:textId="5C45C7F7" w:rsidR="00EA38BD" w:rsidRDefault="009422F8" w:rsidP="004704A8">
            <w:pPr>
              <w:rPr>
                <w:szCs w:val="20"/>
              </w:rPr>
            </w:pPr>
            <w:r>
              <w:rPr>
                <w:szCs w:val="20"/>
              </w:rPr>
              <w:t>Lenovo, Motorola Mobility</w:t>
            </w:r>
          </w:p>
        </w:tc>
        <w:tc>
          <w:tcPr>
            <w:tcW w:w="7927" w:type="dxa"/>
          </w:tcPr>
          <w:p w14:paraId="73998563" w14:textId="4144817D" w:rsidR="009422F8" w:rsidRDefault="009422F8" w:rsidP="004704A8">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 xml:space="preserve">Or if there is no previous transmission on the same beam within a COT, then the maximum allowed gap between the between the first symbol of the following scheduled transmission on a given </w:t>
            </w:r>
            <w:r>
              <w:lastRenderedPageBreak/>
              <w:t>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rPr>
                <w:rFonts w:ascii="Arial" w:eastAsia="Arial" w:hAnsi="Arial" w:cs="Arial"/>
              </w:rPr>
              <w:sym w:font="Arial" w:char="F0A7"/>
            </w:r>
            <w:r>
              <w:tab/>
              <w:t xml:space="preserve">SDM scenario is only applicable to </w:t>
            </w:r>
            <w:proofErr w:type="spellStart"/>
            <w:r>
              <w:t>gNB</w:t>
            </w:r>
            <w:proofErr w:type="spellEnd"/>
            <w:r>
              <w:t>.</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79D41079" w14:textId="77777777" w:rsidR="007E410B" w:rsidRDefault="00B617C9">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 xml:space="preserve">Proposal 3: Perform directional or omni-directional LBT at the beginning of COT with sensing beam(s) that covers all TDM beams or the first transmission beam, and additional directional LBT </w:t>
            </w:r>
            <w:r>
              <w:lastRenderedPageBreak/>
              <w:t>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lastRenderedPageBreak/>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ListParagraph"/>
        <w:numPr>
          <w:ilvl w:val="0"/>
          <w:numId w:val="26"/>
        </w:numPr>
        <w:rPr>
          <w:lang w:eastAsia="en-US"/>
        </w:rPr>
      </w:pPr>
      <w:r>
        <w:rPr>
          <w:lang w:eastAsia="en-US"/>
        </w:rPr>
        <w:lastRenderedPageBreak/>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w:t>
            </w:r>
            <w:r>
              <w:rPr>
                <w:rFonts w:eastAsiaTheme="minorEastAsia" w:hint="eastAsia"/>
                <w:szCs w:val="20"/>
                <w:lang w:val="en-US" w:eastAsia="zh-CN"/>
              </w:rPr>
              <w:lastRenderedPageBreak/>
              <w:t>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lastRenderedPageBreak/>
              <w:t>All options listed above seem to be fine. For Alt 3, whether Cat 2 LBT is required depends on the c</w:t>
            </w:r>
            <w:r>
              <w:rPr>
                <w:rFonts w:eastAsia="SimSun" w:hint="eastAsia"/>
                <w:szCs w:val="20"/>
                <w:lang w:val="en-US" w:eastAsia="zh-CN"/>
              </w:rPr>
              <w:lastRenderedPageBreak/>
              <w:t xml:space="preserve">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lastRenderedPageBreak/>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w:t>
            </w:r>
            <w:proofErr w:type="spellStart"/>
            <w:r w:rsidR="00E61BEE">
              <w:rPr>
                <w:color w:val="FF0000"/>
              </w:rPr>
              <w:t>gNB</w:t>
            </w:r>
            <w:proofErr w:type="spellEnd"/>
            <w:r w:rsidR="00E61BEE">
              <w:rPr>
                <w:color w:val="FF0000"/>
              </w:rPr>
              <w:t xml:space="preserve">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Alt 1: Single LBT sensing at the start of the COT 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w:t>
            </w:r>
            <w:r>
              <w:rPr>
                <w:szCs w:val="20"/>
              </w:rPr>
              <w:lastRenderedPageBreak/>
              <w:t xml:space="preserve">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lastRenderedPageBreak/>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proofErr w:type="gramStart"/>
            <w:r w:rsidRPr="006D4F8F">
              <w:rPr>
                <w:szCs w:val="20"/>
              </w:rPr>
              <w:t>Similar to</w:t>
            </w:r>
            <w:proofErr w:type="gramEnd"/>
            <w:r w:rsidRPr="006D4F8F">
              <w:rPr>
                <w:szCs w:val="20"/>
              </w:rPr>
              <w:t xml:space="preserve">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w:t>
            </w:r>
            <w:proofErr w:type="gramStart"/>
            <w:r w:rsidR="006641F6">
              <w:rPr>
                <w:rFonts w:eastAsia="MS Mincho"/>
                <w:szCs w:val="20"/>
                <w:lang w:eastAsia="ja-JP"/>
              </w:rPr>
              <w:t>consider  the</w:t>
            </w:r>
            <w:proofErr w:type="gramEnd"/>
            <w:r w:rsidR="006641F6">
              <w:rPr>
                <w:rFonts w:eastAsia="MS Mincho"/>
                <w:szCs w:val="20"/>
                <w:lang w:eastAsia="ja-JP"/>
              </w:rPr>
              <w:t xml:space="preserv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4704A8">
        <w:tc>
          <w:tcPr>
            <w:tcW w:w="1435" w:type="dxa"/>
          </w:tcPr>
          <w:p w14:paraId="4029306E" w14:textId="77777777" w:rsidR="00EA38BD" w:rsidRDefault="00EA38BD" w:rsidP="004704A8">
            <w:pPr>
              <w:rPr>
                <w:b/>
                <w:szCs w:val="20"/>
              </w:rPr>
            </w:pPr>
            <w:r>
              <w:rPr>
                <w:rFonts w:hint="eastAsia"/>
                <w:b/>
                <w:szCs w:val="20"/>
              </w:rPr>
              <w:t>Company</w:t>
            </w:r>
          </w:p>
        </w:tc>
        <w:tc>
          <w:tcPr>
            <w:tcW w:w="7927" w:type="dxa"/>
          </w:tcPr>
          <w:p w14:paraId="0733C1E8" w14:textId="77777777" w:rsidR="00EA38BD" w:rsidRDefault="00EA38BD" w:rsidP="004704A8">
            <w:pPr>
              <w:rPr>
                <w:b/>
                <w:szCs w:val="20"/>
              </w:rPr>
            </w:pPr>
            <w:r>
              <w:rPr>
                <w:b/>
                <w:szCs w:val="20"/>
              </w:rPr>
              <w:t>View</w:t>
            </w:r>
          </w:p>
        </w:tc>
      </w:tr>
      <w:tr w:rsidR="00EA38BD" w14:paraId="55A286DF" w14:textId="77777777" w:rsidTr="004704A8">
        <w:tc>
          <w:tcPr>
            <w:tcW w:w="1435" w:type="dxa"/>
          </w:tcPr>
          <w:p w14:paraId="6528B184" w14:textId="77777777" w:rsidR="00EA38BD" w:rsidRDefault="00EA38BD" w:rsidP="004704A8">
            <w:pPr>
              <w:rPr>
                <w:szCs w:val="20"/>
              </w:rPr>
            </w:pPr>
          </w:p>
        </w:tc>
        <w:tc>
          <w:tcPr>
            <w:tcW w:w="7927" w:type="dxa"/>
          </w:tcPr>
          <w:p w14:paraId="652EF60F" w14:textId="77777777" w:rsidR="00EA38BD" w:rsidRDefault="00EA38BD" w:rsidP="004704A8">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lastRenderedPageBreak/>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4704A8">
        <w:tc>
          <w:tcPr>
            <w:tcW w:w="1435" w:type="dxa"/>
          </w:tcPr>
          <w:p w14:paraId="223B7A6D" w14:textId="77777777" w:rsidR="00EA38BD" w:rsidRDefault="00EA38BD" w:rsidP="004704A8">
            <w:pPr>
              <w:rPr>
                <w:b/>
                <w:szCs w:val="20"/>
              </w:rPr>
            </w:pPr>
            <w:r>
              <w:rPr>
                <w:rFonts w:hint="eastAsia"/>
                <w:b/>
                <w:szCs w:val="20"/>
              </w:rPr>
              <w:t>Company</w:t>
            </w:r>
          </w:p>
        </w:tc>
        <w:tc>
          <w:tcPr>
            <w:tcW w:w="7927" w:type="dxa"/>
          </w:tcPr>
          <w:p w14:paraId="5ED46F9A" w14:textId="77777777" w:rsidR="00EA38BD" w:rsidRDefault="00EA38BD" w:rsidP="004704A8">
            <w:pPr>
              <w:rPr>
                <w:b/>
                <w:szCs w:val="20"/>
              </w:rPr>
            </w:pPr>
            <w:r>
              <w:rPr>
                <w:b/>
                <w:szCs w:val="20"/>
              </w:rPr>
              <w:t>View</w:t>
            </w:r>
          </w:p>
        </w:tc>
      </w:tr>
      <w:tr w:rsidR="00EA38BD" w14:paraId="485DD177" w14:textId="77777777" w:rsidTr="004704A8">
        <w:tc>
          <w:tcPr>
            <w:tcW w:w="1435" w:type="dxa"/>
          </w:tcPr>
          <w:p w14:paraId="6B576BD5" w14:textId="77777777" w:rsidR="00EA38BD" w:rsidRDefault="00EA38BD" w:rsidP="004704A8">
            <w:pPr>
              <w:rPr>
                <w:szCs w:val="20"/>
              </w:rPr>
            </w:pPr>
          </w:p>
        </w:tc>
        <w:tc>
          <w:tcPr>
            <w:tcW w:w="7927" w:type="dxa"/>
          </w:tcPr>
          <w:p w14:paraId="13D0B288" w14:textId="77777777" w:rsidR="00EA38BD" w:rsidRDefault="00EA38BD" w:rsidP="004704A8">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w:t>
            </w:r>
            <w:proofErr w:type="gramStart"/>
            <w:r w:rsidRPr="006D4F8F">
              <w:rPr>
                <w:rFonts w:eastAsia="SimSun"/>
                <w:szCs w:val="20"/>
                <w:lang w:val="en-US" w:eastAsia="zh-CN"/>
              </w:rPr>
              <w:t>general</w:t>
            </w:r>
            <w:proofErr w:type="gramEnd"/>
            <w:r w:rsidRPr="006D4F8F">
              <w:rPr>
                <w:rFonts w:eastAsia="SimSun"/>
                <w:szCs w:val="20"/>
                <w:lang w:val="en-US" w:eastAsia="zh-CN"/>
              </w:rPr>
              <w:t xml:space="preserve">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proofErr w:type="spellStart"/>
            <w:r>
              <w:rPr>
                <w:rFonts w:eastAsia="MS Mincho"/>
                <w:szCs w:val="20"/>
                <w:lang w:eastAsia="ja-JP"/>
              </w:rPr>
              <w:t>Futurewei</w:t>
            </w:r>
            <w:proofErr w:type="spellEnd"/>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0E82214" w14:textId="77777777" w:rsidR="00EA38BD" w:rsidRDefault="00EA38BD" w:rsidP="00EA38BD">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77777777" w:rsidR="00EA38BD" w:rsidRDefault="00EA38BD"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4704A8">
        <w:tc>
          <w:tcPr>
            <w:tcW w:w="1435" w:type="dxa"/>
          </w:tcPr>
          <w:p w14:paraId="69BD365B" w14:textId="77777777" w:rsidR="00EA38BD" w:rsidRDefault="00EA38BD" w:rsidP="004704A8">
            <w:pPr>
              <w:rPr>
                <w:b/>
                <w:szCs w:val="20"/>
              </w:rPr>
            </w:pPr>
            <w:r>
              <w:rPr>
                <w:rFonts w:hint="eastAsia"/>
                <w:b/>
                <w:szCs w:val="20"/>
              </w:rPr>
              <w:t>Company</w:t>
            </w:r>
          </w:p>
        </w:tc>
        <w:tc>
          <w:tcPr>
            <w:tcW w:w="7927" w:type="dxa"/>
          </w:tcPr>
          <w:p w14:paraId="1ADB2A7C" w14:textId="77777777" w:rsidR="00EA38BD" w:rsidRDefault="00EA38BD" w:rsidP="004704A8">
            <w:pPr>
              <w:rPr>
                <w:b/>
                <w:szCs w:val="20"/>
              </w:rPr>
            </w:pPr>
            <w:r>
              <w:rPr>
                <w:b/>
                <w:szCs w:val="20"/>
              </w:rPr>
              <w:t>View</w:t>
            </w:r>
          </w:p>
        </w:tc>
      </w:tr>
      <w:tr w:rsidR="00EA38BD" w14:paraId="7776CB38" w14:textId="77777777" w:rsidTr="004704A8">
        <w:tc>
          <w:tcPr>
            <w:tcW w:w="1435" w:type="dxa"/>
          </w:tcPr>
          <w:p w14:paraId="578882B7" w14:textId="77777777" w:rsidR="00EA38BD" w:rsidRDefault="00EA38BD" w:rsidP="004704A8">
            <w:pPr>
              <w:rPr>
                <w:szCs w:val="20"/>
              </w:rPr>
            </w:pPr>
          </w:p>
        </w:tc>
        <w:tc>
          <w:tcPr>
            <w:tcW w:w="7927" w:type="dxa"/>
          </w:tcPr>
          <w:p w14:paraId="2B0B9C45" w14:textId="77777777" w:rsidR="00EA38BD" w:rsidRDefault="00EA38BD" w:rsidP="004704A8">
            <w:pPr>
              <w:rPr>
                <w:szCs w:val="20"/>
              </w:rPr>
            </w:pPr>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 xml:space="preserve">For 120 kHz SCS SSB. Transmission of 64 SSB with 20 msec SSB periodicity exceed 10 msec </w:t>
            </w:r>
            <w:r>
              <w:lastRenderedPageBreak/>
              <w:t>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lastRenderedPageBreak/>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w:t>
            </w:r>
            <w:r>
              <w:rPr>
                <w:szCs w:val="20"/>
              </w:rPr>
              <w:lastRenderedPageBreak/>
              <w:t>cs</w:t>
            </w:r>
          </w:p>
        </w:tc>
        <w:tc>
          <w:tcPr>
            <w:tcW w:w="8017" w:type="dxa"/>
          </w:tcPr>
          <w:p w14:paraId="0EDBD14F" w14:textId="77777777" w:rsidR="007E410B" w:rsidRDefault="00B617C9">
            <w:pPr>
              <w:rPr>
                <w:szCs w:val="20"/>
              </w:rPr>
            </w:pPr>
            <w:r>
              <w:rPr>
                <w:rFonts w:hint="eastAsia"/>
                <w:szCs w:val="20"/>
              </w:rPr>
              <w:lastRenderedPageBreak/>
              <w:t xml:space="preserve">Seems overlapped with 2.6.1. </w:t>
            </w:r>
            <w:r>
              <w:rPr>
                <w:szCs w:val="20"/>
              </w:rPr>
              <w:t xml:space="preserve">As expressed in 2.6.1, we support </w:t>
            </w:r>
            <w:r>
              <w:rPr>
                <w:lang w:eastAsia="en-US"/>
              </w:rPr>
              <w:t>SSB transmission with no-LBT s</w:t>
            </w:r>
            <w:r>
              <w:rPr>
                <w:lang w:eastAsia="en-US"/>
              </w:rPr>
              <w:lastRenderedPageBreak/>
              <w:t>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lastRenderedPageBreak/>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lastRenderedPageBreak/>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w:t>
            </w:r>
            <w:r>
              <w:rPr>
                <w:szCs w:val="20"/>
              </w:rPr>
              <w:lastRenderedPageBreak/>
              <w:t>ola Mobility</w:t>
            </w:r>
          </w:p>
        </w:tc>
        <w:tc>
          <w:tcPr>
            <w:tcW w:w="7927" w:type="dxa"/>
          </w:tcPr>
          <w:p w14:paraId="0E0A69AF" w14:textId="77777777" w:rsidR="007E410B" w:rsidRDefault="00B617C9">
            <w:pPr>
              <w:rPr>
                <w:rFonts w:eastAsiaTheme="minorEastAsia"/>
                <w:szCs w:val="20"/>
                <w:lang w:eastAsia="zh-CN"/>
              </w:rPr>
            </w:pPr>
            <w:r>
              <w:rPr>
                <w:szCs w:val="20"/>
              </w:rPr>
              <w:lastRenderedPageBreak/>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lastRenderedPageBreak/>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sidRPr="000308BF">
              <w:rPr>
                <w:szCs w:val="20"/>
              </w:rPr>
              <w:t>details</w:t>
            </w:r>
            <w:proofErr w:type="gramEnd"/>
            <w:r w:rsidRPr="000308BF">
              <w:rPr>
                <w:szCs w:val="20"/>
              </w:rPr>
              <w:t xml:space="preserve">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proofErr w:type="spellStart"/>
            <w:r>
              <w:rPr>
                <w:rFonts w:eastAsia="MS Mincho"/>
                <w:szCs w:val="20"/>
                <w:lang w:eastAsia="ja-JP"/>
              </w:rPr>
              <w:t>Futurewei</w:t>
            </w:r>
            <w:proofErr w:type="spellEnd"/>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w:t>
            </w:r>
            <w:r>
              <w:rPr>
                <w:lang w:eastAsia="en-US"/>
              </w:rPr>
              <w:lastRenderedPageBreak/>
              <w:t>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lastRenderedPageBreak/>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proofErr w:type="spellStart"/>
            <w:r>
              <w:rPr>
                <w:rFonts w:eastAsia="MS Mincho"/>
                <w:szCs w:val="20"/>
                <w:lang w:eastAsia="ja-JP"/>
              </w:rPr>
              <w:t>Futurewei</w:t>
            </w:r>
            <w:proofErr w:type="spellEnd"/>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4704A8">
        <w:tc>
          <w:tcPr>
            <w:tcW w:w="1435" w:type="dxa"/>
          </w:tcPr>
          <w:p w14:paraId="7B8B6270" w14:textId="77777777" w:rsidR="00EA38BD" w:rsidRDefault="00EA38BD" w:rsidP="004704A8">
            <w:pPr>
              <w:rPr>
                <w:b/>
                <w:szCs w:val="20"/>
              </w:rPr>
            </w:pPr>
            <w:r>
              <w:rPr>
                <w:rFonts w:hint="eastAsia"/>
                <w:b/>
                <w:szCs w:val="20"/>
              </w:rPr>
              <w:t>Company</w:t>
            </w:r>
          </w:p>
        </w:tc>
        <w:tc>
          <w:tcPr>
            <w:tcW w:w="7927" w:type="dxa"/>
          </w:tcPr>
          <w:p w14:paraId="2D4C7014" w14:textId="77777777" w:rsidR="00EA38BD" w:rsidRDefault="00EA38BD" w:rsidP="004704A8">
            <w:pPr>
              <w:rPr>
                <w:b/>
                <w:szCs w:val="20"/>
              </w:rPr>
            </w:pPr>
            <w:r>
              <w:rPr>
                <w:b/>
                <w:szCs w:val="20"/>
              </w:rPr>
              <w:t>View</w:t>
            </w:r>
          </w:p>
        </w:tc>
      </w:tr>
      <w:tr w:rsidR="00EA38BD" w14:paraId="17DB27FD" w14:textId="77777777" w:rsidTr="004704A8">
        <w:tc>
          <w:tcPr>
            <w:tcW w:w="1435" w:type="dxa"/>
          </w:tcPr>
          <w:p w14:paraId="58583284" w14:textId="77777777" w:rsidR="00EA38BD" w:rsidRDefault="00EA38BD" w:rsidP="004704A8">
            <w:pPr>
              <w:rPr>
                <w:szCs w:val="20"/>
              </w:rPr>
            </w:pPr>
          </w:p>
        </w:tc>
        <w:tc>
          <w:tcPr>
            <w:tcW w:w="7927" w:type="dxa"/>
          </w:tcPr>
          <w:p w14:paraId="4A96D7A1" w14:textId="77777777" w:rsidR="00EA38BD" w:rsidRDefault="00EA38BD" w:rsidP="004704A8">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12"/>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bCs/>
                <w:sz w:val="21"/>
                <w:szCs w:val="16"/>
              </w:rPr>
            </w:pPr>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p>
          <w:p w14:paraId="03D5450F" w14:textId="21F34819" w:rsidR="007E410B" w:rsidRDefault="007E410B">
            <w:pPr>
              <w:rPr>
                <w:rFonts w:eastAsiaTheme="minorEastAsia"/>
                <w:snapToGrid/>
                <w:kern w:val="0"/>
                <w:szCs w:val="16"/>
                <w:lang w:val="en-US" w:eastAsia="zh-CN"/>
              </w:rPr>
            </w:pPr>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 xml:space="preserve">From our analysis and understanding, any PRACH with SCS equal or larger than 120kHz should be </w:t>
            </w:r>
            <w:r>
              <w:lastRenderedPageBreak/>
              <w:t>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CAA44" w14:textId="77777777" w:rsidR="005F158B" w:rsidRDefault="005F158B">
      <w:pPr>
        <w:spacing w:after="0" w:line="240" w:lineRule="auto"/>
      </w:pPr>
      <w:r>
        <w:separator/>
      </w:r>
    </w:p>
  </w:endnote>
  <w:endnote w:type="continuationSeparator" w:id="0">
    <w:p w14:paraId="387F60BF" w14:textId="77777777" w:rsidR="005F158B" w:rsidRDefault="005F158B">
      <w:pPr>
        <w:spacing w:after="0" w:line="240" w:lineRule="auto"/>
      </w:pPr>
      <w:r>
        <w:continuationSeparator/>
      </w:r>
    </w:p>
  </w:endnote>
  <w:endnote w:type="continuationNotice" w:id="1">
    <w:p w14:paraId="25E2448C" w14:textId="77777777" w:rsidR="005F158B" w:rsidRDefault="005F1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330DE6" w:rsidRDefault="00330DE6">
    <w:pPr>
      <w:pStyle w:val="Footer"/>
    </w:pPr>
  </w:p>
  <w:p w14:paraId="628280E4" w14:textId="77777777" w:rsidR="00330DE6" w:rsidRDefault="00330DE6"/>
  <w:p w14:paraId="4397A69C" w14:textId="77777777" w:rsidR="00330DE6" w:rsidRDefault="00330D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330DE6" w:rsidRDefault="00330DE6">
    <w:pPr>
      <w:pStyle w:val="Footer"/>
    </w:pPr>
  </w:p>
  <w:p w14:paraId="72E58575" w14:textId="77777777" w:rsidR="00330DE6" w:rsidRDefault="00330DE6"/>
  <w:p w14:paraId="6A3DBFEE" w14:textId="77777777" w:rsidR="00330DE6" w:rsidRDefault="00330D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0C940" w14:textId="77777777" w:rsidR="005F158B" w:rsidRDefault="005F158B">
      <w:pPr>
        <w:spacing w:after="0" w:line="240" w:lineRule="auto"/>
      </w:pPr>
      <w:r>
        <w:separator/>
      </w:r>
    </w:p>
  </w:footnote>
  <w:footnote w:type="continuationSeparator" w:id="0">
    <w:p w14:paraId="63C8ACD5" w14:textId="77777777" w:rsidR="005F158B" w:rsidRDefault="005F158B">
      <w:pPr>
        <w:spacing w:after="0" w:line="240" w:lineRule="auto"/>
      </w:pPr>
      <w:r>
        <w:continuationSeparator/>
      </w:r>
    </w:p>
  </w:footnote>
  <w:footnote w:type="continuationNotice" w:id="1">
    <w:p w14:paraId="7643CEEE" w14:textId="77777777" w:rsidR="005F158B" w:rsidRDefault="005F15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hybridMultilevel"/>
    <w:tmpl w:val="BF1A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2637"/>
    <w:multiLevelType w:val="hybridMultilevel"/>
    <w:tmpl w:val="41301B86"/>
    <w:lvl w:ilvl="0" w:tplc="8BBE6454">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2"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5" w15:restartNumberingAfterBreak="0">
    <w:nsid w:val="579D6C94"/>
    <w:multiLevelType w:val="multilevel"/>
    <w:tmpl w:val="4F9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36"/>
  </w:num>
  <w:num w:numId="3">
    <w:abstractNumId w:val="10"/>
  </w:num>
  <w:num w:numId="4">
    <w:abstractNumId w:val="34"/>
  </w:num>
  <w:num w:numId="5">
    <w:abstractNumId w:val="8"/>
  </w:num>
  <w:num w:numId="6">
    <w:abstractNumId w:val="19"/>
  </w:num>
  <w:num w:numId="7">
    <w:abstractNumId w:val="11"/>
  </w:num>
  <w:num w:numId="8">
    <w:abstractNumId w:val="20"/>
  </w:num>
  <w:num w:numId="9">
    <w:abstractNumId w:val="21"/>
  </w:num>
  <w:num w:numId="10">
    <w:abstractNumId w:val="14"/>
  </w:num>
  <w:num w:numId="11">
    <w:abstractNumId w:val="24"/>
  </w:num>
  <w:num w:numId="12">
    <w:abstractNumId w:val="0"/>
  </w:num>
  <w:num w:numId="13">
    <w:abstractNumId w:val="22"/>
  </w:num>
  <w:num w:numId="14">
    <w:abstractNumId w:val="5"/>
  </w:num>
  <w:num w:numId="15">
    <w:abstractNumId w:val="7"/>
  </w:num>
  <w:num w:numId="16">
    <w:abstractNumId w:val="2"/>
  </w:num>
  <w:num w:numId="17">
    <w:abstractNumId w:val="32"/>
  </w:num>
  <w:num w:numId="18">
    <w:abstractNumId w:val="35"/>
  </w:num>
  <w:num w:numId="19">
    <w:abstractNumId w:val="33"/>
  </w:num>
  <w:num w:numId="20">
    <w:abstractNumId w:val="12"/>
  </w:num>
  <w:num w:numId="21">
    <w:abstractNumId w:val="3"/>
  </w:num>
  <w:num w:numId="22">
    <w:abstractNumId w:val="26"/>
  </w:num>
  <w:num w:numId="23">
    <w:abstractNumId w:val="29"/>
  </w:num>
  <w:num w:numId="24">
    <w:abstractNumId w:val="16"/>
  </w:num>
  <w:num w:numId="25">
    <w:abstractNumId w:val="31"/>
  </w:num>
  <w:num w:numId="26">
    <w:abstractNumId w:val="23"/>
  </w:num>
  <w:num w:numId="27">
    <w:abstractNumId w:val="30"/>
  </w:num>
  <w:num w:numId="28">
    <w:abstractNumId w:val="28"/>
  </w:num>
  <w:num w:numId="29">
    <w:abstractNumId w:val="18"/>
  </w:num>
  <w:num w:numId="30">
    <w:abstractNumId w:val="6"/>
  </w:num>
  <w:num w:numId="31">
    <w:abstractNumId w:val="27"/>
  </w:num>
  <w:num w:numId="32">
    <w:abstractNumId w:val="13"/>
  </w:num>
  <w:num w:numId="33">
    <w:abstractNumId w:val="9"/>
  </w:num>
  <w:num w:numId="34">
    <w:abstractNumId w:val="1"/>
  </w:num>
  <w:num w:numId="35">
    <w:abstractNumId w:val="17"/>
  </w:num>
  <w:num w:numId="36">
    <w:abstractNumId w:val="2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unhideWhenUsed/>
    <w:rsid w:val="00A75781"/>
    <w:rPr>
      <w:color w:val="605E5C"/>
      <w:shd w:val="clear" w:color="auto" w:fill="E1DFDD"/>
    </w:rPr>
  </w:style>
  <w:style w:type="character" w:styleId="Mention">
    <w:name w:val="Mention"/>
    <w:basedOn w:val="DefaultParagraphFont"/>
    <w:uiPriority w:val="99"/>
    <w:unhideWhenUsed/>
    <w:rsid w:val="00A75781"/>
    <w:rPr>
      <w:color w:val="2B579A"/>
      <w:shd w:val="clear" w:color="auto" w:fill="E1DFDD"/>
    </w:rPr>
  </w:style>
  <w:style w:type="paragraph" w:styleId="Revision">
    <w:name w:val="Revision"/>
    <w:hidden/>
    <w:uiPriority w:val="99"/>
    <w:semiHidden/>
    <w:rsid w:val="00E5574D"/>
    <w:pPr>
      <w:spacing w:after="0" w:line="240" w:lineRule="auto"/>
    </w:pPr>
    <w:rPr>
      <w:snapToGrid w:val="0"/>
      <w:kern w:val="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Props1.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2.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6.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95</Pages>
  <Words>41579</Words>
  <Characters>220372</Characters>
  <Application>Microsoft Office Word</Application>
  <DocSecurity>0</DocSecurity>
  <Lines>1836</Lines>
  <Paragraphs>522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261429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Ericsson</cp:lastModifiedBy>
  <cp:revision>3</cp:revision>
  <cp:lastPrinted>2019-01-10T09:30:00Z</cp:lastPrinted>
  <dcterms:created xsi:type="dcterms:W3CDTF">2021-02-03T16:18:00Z</dcterms:created>
  <dcterms:modified xsi:type="dcterms:W3CDTF">2021-02-03T16:22:00Z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