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R1-210yyyy</w:t>
      </w:r>
    </w:p>
    <w:p>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pPr>
        <w:spacing w:after="0"/>
        <w:ind w:left="1988" w:hanging="1988"/>
        <w:jc w:val="both"/>
        <w:rPr>
          <w:rFonts w:ascii="Arial" w:hAnsi="Arial" w:cs="Arial"/>
          <w:b/>
          <w:sz w:val="24"/>
          <w:szCs w:val="24"/>
        </w:rPr>
      </w:pPr>
    </w:p>
    <w:p>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r>
      <w:r>
        <w:rPr>
          <w:rFonts w:ascii="Arial" w:hAnsi="Arial" w:cs="Arial"/>
          <w:b/>
          <w:sz w:val="24"/>
          <w:szCs w:val="24"/>
        </w:rPr>
        <w:t>Moderator (vivo)</w:t>
      </w:r>
    </w:p>
    <w:p>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Discussion summary #1 of [104-e-NR-52-71GHz-05]</w:t>
          </w:r>
        </w:sdtContent>
      </w:sdt>
    </w:p>
    <w:p>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8.2.5</w:t>
      </w:r>
    </w:p>
    <w:p>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15:dataBinding w:prefixMappings="xmlns:ns0='http://purl.org/dc/elements/1.1/' xmlns:ns1='http://schemas.openxmlformats.org/package/2006/metadata/core-properties' " w:xpath="/ns1:coreProperties[1]/ns1:contentStatus[1]" w:storeItemID="{6C3C8BC8-F283-45AE-878A-BAB7291924A1}"/>
          <w:text/>
        </w:sdtPr>
        <w:sdtEndPr>
          <w:rPr>
            <w:rFonts w:ascii="Arial" w:hAnsi="Arial" w:cs="Arial"/>
            <w:b/>
            <w:sz w:val="24"/>
            <w:szCs w:val="24"/>
          </w:rPr>
        </w:sdtEndPr>
        <w:sdtContent>
          <w:r>
            <w:rPr>
              <w:rFonts w:ascii="Arial" w:hAnsi="Arial" w:cs="Arial"/>
              <w:b/>
              <w:sz w:val="24"/>
              <w:szCs w:val="24"/>
            </w:rPr>
            <w:t>Discussion and decision</w:t>
          </w:r>
        </w:sdtContent>
      </w:sdt>
    </w:p>
    <w:p>
      <w:pPr>
        <w:spacing w:after="0"/>
        <w:ind w:left="1990" w:hanging="1989" w:hangingChars="995"/>
        <w:jc w:val="both"/>
      </w:pPr>
    </w:p>
    <w:p>
      <w:pPr>
        <w:pStyle w:val="2"/>
        <w:numPr>
          <w:ilvl w:val="0"/>
          <w:numId w:val="5"/>
        </w:numPr>
        <w:ind w:left="360"/>
        <w:rPr>
          <w:rFonts w:cs="Arial"/>
          <w:sz w:val="32"/>
          <w:szCs w:val="32"/>
          <w:lang w:val="en-US"/>
        </w:rPr>
      </w:pPr>
      <w:r>
        <w:rPr>
          <w:rFonts w:cs="Arial"/>
          <w:sz w:val="32"/>
          <w:szCs w:val="32"/>
          <w:lang w:val="en-US"/>
        </w:rPr>
        <w:t>Introduction</w:t>
      </w:r>
    </w:p>
    <w:p>
      <w:pPr>
        <w:rPr>
          <w:lang w:eastAsia="zh-CN"/>
        </w:rPr>
      </w:pPr>
      <w:r>
        <w:rPr>
          <w:lang w:eastAsia="zh-CN"/>
        </w:rPr>
        <w:t>In this contribution, we summarize issues regarding PDSCH/PUSCH enhancements for new SCSs on supporting NR from 52.6 GHz to 71 GHz for the following email discussion in RAN1 #104-e.</w:t>
      </w:r>
    </w:p>
    <w:p>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pPr>
        <w:pStyle w:val="2"/>
        <w:numPr>
          <w:ilvl w:val="0"/>
          <w:numId w:val="5"/>
        </w:numPr>
        <w:ind w:left="360"/>
        <w:rPr>
          <w:rFonts w:cs="Arial"/>
          <w:sz w:val="32"/>
          <w:szCs w:val="32"/>
          <w:lang w:val="en-US"/>
        </w:rPr>
      </w:pPr>
      <w:r>
        <w:rPr>
          <w:rFonts w:cs="Arial"/>
          <w:sz w:val="32"/>
          <w:szCs w:val="32"/>
          <w:lang w:val="en-US"/>
        </w:rPr>
        <w:t>PDSCH/PUSCH enhancements for new SCSs</w:t>
      </w:r>
    </w:p>
    <w:p>
      <w:pPr>
        <w:rPr>
          <w:lang w:eastAsia="zh-CN"/>
        </w:rPr>
      </w:pPr>
      <w:r>
        <w:rPr>
          <w:lang w:eastAsia="zh-CN"/>
        </w:rPr>
        <w:t>In this section, we provide a summary of issues, observations and proposals related to PDSCH/PUSCH enhancements for new SCSs discussed in the submitted contributions.</w:t>
      </w:r>
    </w:p>
    <w:p>
      <w:pPr>
        <w:rPr>
          <w:lang w:eastAsia="zh-CN"/>
        </w:rPr>
      </w:pPr>
      <w:r>
        <w:rPr>
          <w:lang w:eastAsia="zh-CN"/>
        </w:rPr>
        <w:t>As in WID, the related objectives for this summary of agenda 8.2.5 are the following.</w:t>
      </w:r>
    </w:p>
    <w:p>
      <w:pPr>
        <w:pStyle w:val="88"/>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8"/>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pPr>
        <w:pStyle w:val="88"/>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pPr>
        <w:pStyle w:val="88"/>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pPr>
        <w:pStyle w:val="88"/>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pPr>
        <w:pStyle w:val="3"/>
        <w:rPr>
          <w:lang w:eastAsia="zh-CN"/>
        </w:rPr>
      </w:pPr>
      <w:r>
        <w:rPr>
          <w:lang w:eastAsia="zh-CN"/>
        </w:rPr>
        <w:t>2.1. Maximum and minimum channel bandwidth(s)</w:t>
      </w:r>
    </w:p>
    <w:p>
      <w:pPr>
        <w:pStyle w:val="4"/>
        <w:numPr>
          <w:ilvl w:val="2"/>
          <w:numId w:val="7"/>
        </w:numPr>
        <w:rPr>
          <w:lang w:eastAsia="zh-CN"/>
        </w:rPr>
      </w:pPr>
      <w:r>
        <w:rPr>
          <w:lang w:eastAsia="zh-CN"/>
        </w:rPr>
        <w:t>Individual observations/proposals</w:t>
      </w:r>
    </w:p>
    <w:p>
      <w:pPr>
        <w:rPr>
          <w:lang w:val="en-GB" w:eastAsia="zh-CN"/>
        </w:rPr>
      </w:pPr>
      <w:r>
        <w:rPr>
          <w:lang w:val="en-GB" w:eastAsia="zh-CN"/>
        </w:rPr>
        <w:t>The following are individual observations/proposals from the contributions.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1"/>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[3, ZTE]</w:t>
            </w:r>
          </w:p>
        </w:tc>
        <w:tc>
          <w:tcPr>
            <w:tcW w:w="8100" w:type="dxa"/>
          </w:tcPr>
          <w:p>
            <w:pPr>
              <w:widowControl w:val="0"/>
              <w:spacing w:before="120" w:line="260" w:lineRule="auto"/>
              <w:jc w:val="both"/>
              <w:rPr>
                <w:bCs/>
                <w:lang w:eastAsia="zh-CN"/>
              </w:rPr>
            </w:pPr>
            <w:r>
              <w:rPr>
                <w:bCs/>
                <w:lang w:eastAsia="zh-CN"/>
              </w:rPr>
              <w:t>Observation 1: Aligned and misaligned channelization show similar performance in coexistence scenario.</w:t>
            </w:r>
          </w:p>
          <w:p>
            <w:pPr>
              <w:widowControl w:val="0"/>
              <w:spacing w:before="120" w:after="60" w:line="260" w:lineRule="auto"/>
              <w:jc w:val="both"/>
              <w:rPr>
                <w:lang w:eastAsia="zh-CN"/>
              </w:rPr>
            </w:pPr>
            <w:r>
              <w:rPr>
                <w:bCs/>
                <w:lang w:eastAsia="zh-CN"/>
              </w:rPr>
              <w:t>Proposal 1: The following options are proposed for channelization for Rel-17 NR beyond 52.6 GHz, wherein Option 2 is preferred.</w:t>
            </w:r>
          </w:p>
          <w:p>
            <w:pPr>
              <w:widowControl w:val="0"/>
              <w:numPr>
                <w:ilvl w:val="0"/>
                <w:numId w:val="8"/>
              </w:numPr>
              <w:overflowPunct/>
              <w:autoSpaceDE/>
              <w:autoSpaceDN/>
              <w:adjustRightInd/>
              <w:spacing w:before="120" w:after="60" w:line="260" w:lineRule="auto"/>
              <w:jc w:val="both"/>
              <w:textAlignment w:val="auto"/>
              <w:rPr>
                <w:bCs/>
                <w:lang w:eastAsia="zh-CN"/>
              </w:rPr>
            </w:pPr>
            <w:r>
              <w:rPr>
                <w:bCs/>
                <w:lang w:eastAsia="zh-CN"/>
              </w:rPr>
              <w:t xml:space="preserve">Option 1: Align the channelization of Rel-17 NR with Wi-Fi design at least in unlicensed band (e.g. 57 GHz - 71 GHz) </w:t>
            </w:r>
          </w:p>
          <w:p>
            <w:pPr>
              <w:widowControl w:val="0"/>
              <w:numPr>
                <w:ilvl w:val="0"/>
                <w:numId w:val="9"/>
              </w:numPr>
              <w:overflowPunct/>
              <w:autoSpaceDE/>
              <w:autoSpaceDN/>
              <w:adjustRightInd/>
              <w:spacing w:before="120" w:after="60" w:line="260" w:lineRule="auto"/>
              <w:ind w:left="703" w:hanging="283"/>
              <w:jc w:val="both"/>
              <w:textAlignment w:val="auto"/>
              <w:rPr>
                <w:bCs/>
                <w:lang w:eastAsia="zh-CN"/>
              </w:rPr>
            </w:pPr>
            <w:r>
              <w:rPr>
                <w:bCs/>
                <w:lang w:eastAsia="zh-CN"/>
              </w:rPr>
              <w:t xml:space="preserve">Option 1-1: Support a basic unit of 2.16 GHz channel bandwidth </w:t>
            </w:r>
          </w:p>
          <w:p>
            <w:pPr>
              <w:widowControl w:val="0"/>
              <w:numPr>
                <w:ilvl w:val="0"/>
                <w:numId w:val="9"/>
              </w:numPr>
              <w:overflowPunct/>
              <w:autoSpaceDE/>
              <w:autoSpaceDN/>
              <w:adjustRightInd/>
              <w:spacing w:before="120" w:after="60" w:line="260" w:lineRule="auto"/>
              <w:ind w:left="703" w:hanging="283"/>
              <w:jc w:val="both"/>
              <w:textAlignment w:val="auto"/>
              <w:rPr>
                <w:bCs/>
                <w:lang w:eastAsia="zh-CN"/>
              </w:rPr>
            </w:pPr>
            <w:r>
              <w:rPr>
                <w:bCs/>
                <w:lang w:eastAsia="zh-CN"/>
              </w:rPr>
              <w:t xml:space="preserve">Option 1-2: Divide X of 400 MHz, Y of 800 MHz and Z of 1600 MHz per 2.16 GHz bandwidth. Where X = 0 to 5, Y = 0 to 2, and Z = 0 to 1. </w:t>
            </w:r>
          </w:p>
          <w:p>
            <w:pPr>
              <w:widowControl w:val="0"/>
              <w:numPr>
                <w:ilvl w:val="0"/>
                <w:numId w:val="9"/>
              </w:numPr>
              <w:overflowPunct/>
              <w:autoSpaceDE/>
              <w:autoSpaceDN/>
              <w:adjustRightInd/>
              <w:spacing w:before="120" w:after="60" w:line="260" w:lineRule="auto"/>
              <w:ind w:left="703" w:hanging="283"/>
              <w:jc w:val="both"/>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pPr>
              <w:widowControl w:val="0"/>
              <w:numPr>
                <w:ilvl w:val="0"/>
                <w:numId w:val="8"/>
              </w:numPr>
              <w:overflowPunct/>
              <w:autoSpaceDE/>
              <w:autoSpaceDN/>
              <w:adjustRightInd/>
              <w:spacing w:before="120" w:after="60" w:line="260" w:lineRule="auto"/>
              <w:jc w:val="both"/>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pPr>
              <w:widowControl w:val="0"/>
              <w:numPr>
                <w:ilvl w:val="0"/>
                <w:numId w:val="9"/>
              </w:numPr>
              <w:overflowPunct/>
              <w:autoSpaceDE/>
              <w:autoSpaceDN/>
              <w:adjustRightInd/>
              <w:spacing w:before="120" w:after="60" w:line="260" w:lineRule="auto"/>
              <w:ind w:left="703" w:hanging="283"/>
              <w:jc w:val="both"/>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pPr>
              <w:widowControl w:val="0"/>
              <w:numPr>
                <w:ilvl w:val="0"/>
                <w:numId w:val="9"/>
              </w:numPr>
              <w:overflowPunct/>
              <w:autoSpaceDE/>
              <w:autoSpaceDN/>
              <w:adjustRightInd/>
              <w:spacing w:before="120" w:line="260" w:lineRule="auto"/>
              <w:ind w:left="703" w:hanging="283"/>
              <w:jc w:val="both"/>
              <w:textAlignment w:val="auto"/>
              <w:rPr>
                <w:bCs/>
                <w:lang w:eastAsia="zh-CN"/>
              </w:rPr>
            </w:pPr>
            <w:r>
              <w:rPr>
                <w:bCs/>
                <w:lang w:eastAsia="zh-CN"/>
              </w:rPr>
              <w:t xml:space="preserve">Option 2-2: No need to support a nominal channel bandwidth of 2.16 GHz </w:t>
            </w:r>
          </w:p>
          <w:p>
            <w:pPr>
              <w:spacing w:before="120" w:line="280" w:lineRule="atLeast"/>
              <w:jc w:val="both"/>
              <w:rPr>
                <w:lang w:eastAsia="zh-CN"/>
              </w:rPr>
            </w:pPr>
            <w:r>
              <w:rPr>
                <w:lang w:eastAsia="zh-CN"/>
              </w:rPr>
              <w:t>Proposal 2: The maximum channel bandwidth for the new SCSs 480/960 kHz can be defined as 1600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[5, Huawei]</w:t>
            </w:r>
          </w:p>
        </w:tc>
        <w:tc>
          <w:tcPr>
            <w:tcW w:w="8100" w:type="dxa"/>
          </w:tcPr>
          <w:p>
            <w:pPr>
              <w:spacing w:before="120" w:line="280" w:lineRule="atLeast"/>
              <w:jc w:val="both"/>
              <w:rPr>
                <w:bCs/>
              </w:rPr>
            </w:pPr>
            <w:r>
              <w:rPr>
                <w:bCs/>
              </w:rPr>
              <w:t>Proposal 2: For NR operating in 52.6-71 GHz, the supported minimum carrier bandwidth is 200 MHz for 120 kHz and 480 kHz SCS. The minimum carrier bandwidth is 400 MHz with 960 kHz SCS.</w:t>
            </w:r>
          </w:p>
          <w:p>
            <w:pPr>
              <w:spacing w:before="120" w:line="280" w:lineRule="atLeast"/>
              <w:jc w:val="both"/>
            </w:pPr>
            <w:r>
              <w:t>Proposal 3: The maximum carrier bandwidth depends on the subcarrier spacing:</w:t>
            </w:r>
          </w:p>
          <w:p>
            <w:pPr>
              <w:spacing w:before="120" w:line="280" w:lineRule="atLeast"/>
              <w:jc w:val="both"/>
            </w:pPr>
            <w:r>
              <w:t>•</w:t>
            </w:r>
            <w:r>
              <w:tab/>
            </w:r>
            <w:r>
              <w:t>400 MHz for 120 kHz SCS</w:t>
            </w:r>
          </w:p>
          <w:p>
            <w:pPr>
              <w:spacing w:before="120" w:line="280" w:lineRule="atLeast"/>
              <w:jc w:val="both"/>
            </w:pPr>
            <w:r>
              <w:t>•</w:t>
            </w:r>
            <w:r>
              <w:tab/>
            </w:r>
            <w:r>
              <w:t>1600 MHz for 480 kHz SCS</w:t>
            </w:r>
          </w:p>
          <w:p>
            <w:pPr>
              <w:spacing w:before="120" w:line="280" w:lineRule="atLeast"/>
              <w:jc w:val="both"/>
              <w:rPr>
                <w:lang w:eastAsia="zh-CN"/>
              </w:rPr>
            </w:pPr>
            <w:r>
              <w:t>•</w:t>
            </w:r>
            <w:r>
              <w:tab/>
            </w:r>
            <w:r>
              <w:t>FFS for 960 kHz SCS, e.g. 3200, 2400 or 2000 MHz (ask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[6, Nokia]</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There are two options available for 960 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Option 1: Don’t support higher sampling rate. Maximum number of PRBs with 960 kHz SCS is 170.</w:t>
            </w:r>
          </w:p>
          <w:p>
            <w:pPr>
              <w:pStyle w:val="32"/>
              <w:spacing w:before="120" w:after="0" w:line="280" w:lineRule="atLeast"/>
              <w:rPr>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Option 2: Support a higher sampling rate. Maximum number of PRBs is (e.g.) 178 or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lang w:eastAsia="zh-CN"/>
              </w:rPr>
            </w:pPr>
            <w:r>
              <w:rPr>
                <w:rFonts w:ascii="Times New Roman" w:hAnsi="Times New Roman"/>
                <w:lang w:eastAsia="zh-CN"/>
              </w:rPr>
              <w:t>[7, CAICT]</w:t>
            </w:r>
          </w:p>
        </w:tc>
        <w:tc>
          <w:tcPr>
            <w:tcW w:w="8100" w:type="dxa"/>
          </w:tcPr>
          <w:p>
            <w:pPr>
              <w:pStyle w:val="32"/>
              <w:spacing w:before="120" w:after="0" w:line="280" w:lineRule="atLeast"/>
              <w:rPr>
                <w:lang w:eastAsia="zh-CN"/>
              </w:rPr>
            </w:pPr>
            <w:r>
              <w:rPr>
                <w:rFonts w:ascii="Times New Roman" w:hAnsi="Times New Roman"/>
                <w:szCs w:val="20"/>
                <w:lang w:eastAsia="zh-CN"/>
              </w:rPr>
              <w:t>Proposal 1: The maximum bandwidth for 480 and 960kHz SCS could consider the impact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[8, CATT]</w:t>
            </w:r>
          </w:p>
          <w:p>
            <w:pPr>
              <w:spacing w:before="120" w:line="280" w:lineRule="atLeast"/>
              <w:jc w:val="both"/>
              <w:rPr>
                <w:lang w:val="en-GB" w:eastAsia="zh-CN"/>
              </w:rPr>
            </w:pPr>
          </w:p>
        </w:tc>
        <w:tc>
          <w:tcPr>
            <w:tcW w:w="8100" w:type="dxa"/>
          </w:tcPr>
          <w:p>
            <w:pPr>
              <w:pStyle w:val="32"/>
              <w:spacing w:before="120" w:after="0" w:line="280" w:lineRule="atLeast"/>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[9, vivo]</w:t>
            </w:r>
          </w:p>
          <w:p>
            <w:pPr>
              <w:pStyle w:val="7"/>
              <w:spacing w:line="280" w:lineRule="atLeast"/>
              <w:jc w:val="both"/>
              <w:outlineLvl w:val="5"/>
              <w:rPr>
                <w:rFonts w:ascii="Times New Roman" w:hAnsi="Times New Roman"/>
                <w:lang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[12, Intel]</w:t>
            </w:r>
          </w:p>
          <w:p>
            <w:pPr>
              <w:pStyle w:val="7"/>
              <w:spacing w:line="280" w:lineRule="atLeast"/>
              <w:jc w:val="both"/>
              <w:outlineLvl w:val="5"/>
              <w:rPr>
                <w:rFonts w:ascii="Times New Roman" w:hAnsi="Times New Roman"/>
                <w:lang w:eastAsia="zh-CN"/>
              </w:rPr>
            </w:pPr>
          </w:p>
        </w:tc>
        <w:tc>
          <w:tcPr>
            <w:tcW w:w="8100" w:type="dxa"/>
          </w:tcPr>
          <w:p>
            <w:pPr>
              <w:spacing w:before="240" w:after="0" w:line="280" w:lineRule="atLeast"/>
              <w:jc w:val="both"/>
            </w:pPr>
            <w:r>
              <w:t>Proposal 1</w:t>
            </w:r>
          </w:p>
          <w:p>
            <w:pPr>
              <w:pStyle w:val="115"/>
              <w:numPr>
                <w:ilvl w:val="0"/>
                <w:numId w:val="10"/>
              </w:numPr>
              <w:spacing w:before="120" w:line="280" w:lineRule="atLeast"/>
              <w:jc w:val="both"/>
              <w:rPr>
                <w:rFonts w:ascii="Times New Roman" w:hAnsi="Times New Roman"/>
                <w:sz w:val="20"/>
                <w:szCs w:val="20"/>
              </w:rPr>
            </w:pPr>
            <w:r>
              <w:rPr>
                <w:rFonts w:ascii="Times New Roman" w:hAnsi="Times New Roman"/>
                <w:sz w:val="20"/>
                <w:szCs w:val="20"/>
              </w:rPr>
              <w:t>Minimum supported bandwidth of 400 MHz for any SCS.</w:t>
            </w:r>
          </w:p>
          <w:p>
            <w:pPr>
              <w:pStyle w:val="115"/>
              <w:numPr>
                <w:ilvl w:val="0"/>
                <w:numId w:val="10"/>
              </w:numPr>
              <w:spacing w:before="120" w:line="280" w:lineRule="atLeast"/>
              <w:jc w:val="both"/>
              <w:rPr>
                <w:rFonts w:ascii="Times New Roman" w:hAnsi="Times New Roman"/>
                <w:sz w:val="20"/>
                <w:szCs w:val="20"/>
              </w:rPr>
            </w:pPr>
            <w:r>
              <w:rPr>
                <w:rFonts w:ascii="Times New Roman" w:hAnsi="Times New Roman"/>
                <w:sz w:val="20"/>
                <w:szCs w:val="20"/>
              </w:rPr>
              <w:t>Maximum supported bandwidth of 1600 MHz for 480 kHz SCS.</w:t>
            </w:r>
          </w:p>
          <w:p>
            <w:pPr>
              <w:pStyle w:val="115"/>
              <w:numPr>
                <w:ilvl w:val="0"/>
                <w:numId w:val="10"/>
              </w:numPr>
              <w:spacing w:before="120" w:line="280" w:lineRule="atLeast"/>
              <w:jc w:val="both"/>
              <w:rPr>
                <w:rFonts w:ascii="Times New Roman" w:hAnsi="Times New Roman"/>
                <w:sz w:val="20"/>
                <w:szCs w:val="20"/>
              </w:rPr>
            </w:pPr>
            <w:r>
              <w:rPr>
                <w:rFonts w:ascii="Times New Roman" w:hAnsi="Times New Roman"/>
                <w:sz w:val="20"/>
                <w:szCs w:val="20"/>
              </w:rPr>
              <w:t>Maximum supported bandwidth of 2000 MHz for 960 kHz SCS.</w:t>
            </w:r>
          </w:p>
          <w:p>
            <w:pPr>
              <w:pStyle w:val="115"/>
              <w:numPr>
                <w:ilvl w:val="1"/>
                <w:numId w:val="10"/>
              </w:numPr>
              <w:spacing w:before="120" w:line="280" w:lineRule="atLeast"/>
              <w:jc w:val="both"/>
              <w:rPr>
                <w:rFonts w:ascii="Times New Roman" w:hAnsi="Times New Roman"/>
                <w:sz w:val="20"/>
                <w:szCs w:val="20"/>
              </w:rPr>
            </w:pPr>
            <w:r>
              <w:rPr>
                <w:rFonts w:ascii="Times New Roman" w:hAnsi="Times New Roman"/>
                <w:sz w:val="20"/>
                <w:szCs w:val="20"/>
              </w:rPr>
              <w:t>2000 MHz could be supported without changes to Tc = 1/(480e3 * 4096) even for 960 kHz.</w:t>
            </w:r>
          </w:p>
          <w:p>
            <w:pPr>
              <w:pStyle w:val="115"/>
              <w:numPr>
                <w:ilvl w:val="1"/>
                <w:numId w:val="10"/>
              </w:numPr>
              <w:spacing w:before="120" w:line="280" w:lineRule="atLeast"/>
              <w:jc w:val="both"/>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pPr>
              <w:pStyle w:val="115"/>
              <w:numPr>
                <w:ilvl w:val="0"/>
                <w:numId w:val="10"/>
              </w:numPr>
              <w:spacing w:before="120" w:line="280" w:lineRule="atLeast"/>
              <w:jc w:val="both"/>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[14, Spreadtrum]</w:t>
            </w:r>
          </w:p>
        </w:tc>
        <w:tc>
          <w:tcPr>
            <w:tcW w:w="8100" w:type="dxa"/>
          </w:tcPr>
          <w:p>
            <w:pPr>
              <w:spacing w:before="120" w:line="280" w:lineRule="atLeast"/>
              <w:jc w:val="both"/>
            </w:pPr>
            <w:r>
              <w:t>Proposal 1</w:t>
            </w:r>
            <w:r>
              <w:rPr>
                <w:lang w:val="zh-CN"/>
              </w:rPr>
              <w:t xml:space="preserve">: </w:t>
            </w:r>
            <w:r>
              <w:t>Consider the maximum channel bandwidth as shown in the following table for the respective numerologies.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4"/>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16" w:type="dxa"/>
                </w:tcPr>
                <w:p>
                  <w:pPr>
                    <w:spacing w:before="120" w:line="280" w:lineRule="atLeast"/>
                    <w:jc w:val="center"/>
                    <w:rPr>
                      <w:bCs/>
                      <w:lang w:eastAsia="ja-JP"/>
                    </w:rPr>
                  </w:pPr>
                  <w:r>
                    <w:rPr>
                      <w:bCs/>
                      <w:lang w:eastAsia="ja-JP"/>
                    </w:rPr>
                    <w:t xml:space="preserve">Subcarrier spacing (numerology </w:t>
                  </w:r>
                  <w:r>
                    <w:rPr>
                      <w:bCs/>
                    </w:rPr>
                    <w:t>μ)</w:t>
                  </w:r>
                </w:p>
              </w:tc>
              <w:tc>
                <w:tcPr>
                  <w:tcW w:w="4784" w:type="dxa"/>
                </w:tcPr>
                <w:p>
                  <w:pPr>
                    <w:spacing w:before="120" w:line="280" w:lineRule="atLeast"/>
                    <w:jc w:val="center"/>
                    <w:rPr>
                      <w:bCs/>
                      <w:lang w:eastAsia="ja-JP"/>
                    </w:rPr>
                  </w:pPr>
                  <w:r>
                    <w:rPr>
                      <w:bCs/>
                      <w:lang w:eastAsia="ja-JP"/>
                    </w:rPr>
                    <w:t>Maximum CC BW size assuming 4096 FFT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6" w:type="dxa"/>
                </w:tcPr>
                <w:p>
                  <w:pPr>
                    <w:spacing w:before="120" w:line="280" w:lineRule="atLeast"/>
                    <w:jc w:val="right"/>
                    <w:rPr>
                      <w:lang w:eastAsia="ja-JP"/>
                    </w:rPr>
                  </w:pPr>
                  <w:r>
                    <w:rPr>
                      <w:lang w:eastAsia="ja-JP"/>
                    </w:rPr>
                    <w:t>120 kHz (</w:t>
                  </w:r>
                  <w:r>
                    <w:rPr>
                      <w:bCs/>
                    </w:rPr>
                    <w:t>μ = 3)</w:t>
                  </w:r>
                </w:p>
              </w:tc>
              <w:tc>
                <w:tcPr>
                  <w:tcW w:w="4784" w:type="dxa"/>
                </w:tcPr>
                <w:p>
                  <w:pPr>
                    <w:spacing w:before="120" w:line="280" w:lineRule="atLeast"/>
                    <w:jc w:val="right"/>
                    <w:rPr>
                      <w:lang w:eastAsia="ja-JP"/>
                    </w:rPr>
                  </w:pPr>
                  <w:r>
                    <w:rPr>
                      <w:lang w:eastAsia="ja-JP"/>
                    </w:rPr>
                    <w:t>400MHz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6" w:type="dxa"/>
                </w:tcPr>
                <w:p>
                  <w:pPr>
                    <w:spacing w:before="120" w:line="280" w:lineRule="atLeast"/>
                    <w:jc w:val="right"/>
                    <w:rPr>
                      <w:lang w:eastAsia="ja-JP"/>
                    </w:rPr>
                  </w:pPr>
                  <w:r>
                    <w:rPr>
                      <w:lang w:eastAsia="ja-JP"/>
                    </w:rPr>
                    <w:t>480 kHz (</w:t>
                  </w:r>
                  <w:r>
                    <w:rPr>
                      <w:bCs/>
                    </w:rPr>
                    <w:t>μ = 5)</w:t>
                  </w:r>
                </w:p>
              </w:tc>
              <w:tc>
                <w:tcPr>
                  <w:tcW w:w="4784" w:type="dxa"/>
                </w:tcPr>
                <w:p>
                  <w:pPr>
                    <w:spacing w:before="120" w:line="280" w:lineRule="atLeast"/>
                    <w:jc w:val="right"/>
                    <w:rPr>
                      <w:lang w:eastAsia="ja-JP"/>
                    </w:rPr>
                  </w:pPr>
                  <w:r>
                    <w:rPr>
                      <w:lang w:eastAsia="ja-JP"/>
                    </w:rPr>
                    <w:t>1600MHz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6" w:type="dxa"/>
                </w:tcPr>
                <w:p>
                  <w:pPr>
                    <w:spacing w:before="120" w:line="280" w:lineRule="atLeast"/>
                    <w:jc w:val="right"/>
                    <w:rPr>
                      <w:lang w:eastAsia="ja-JP"/>
                    </w:rPr>
                  </w:pPr>
                  <w:r>
                    <w:rPr>
                      <w:lang w:eastAsia="ja-JP"/>
                    </w:rPr>
                    <w:t>960 kHz (</w:t>
                  </w:r>
                  <w:r>
                    <w:rPr>
                      <w:bCs/>
                    </w:rPr>
                    <w:t>μ = 6)</w:t>
                  </w:r>
                </w:p>
              </w:tc>
              <w:tc>
                <w:tcPr>
                  <w:tcW w:w="4784" w:type="dxa"/>
                </w:tcPr>
                <w:p>
                  <w:pPr>
                    <w:spacing w:before="120" w:line="280" w:lineRule="atLeast"/>
                    <w:jc w:val="right"/>
                    <w:rPr>
                      <w:lang w:eastAsia="ja-JP"/>
                    </w:rPr>
                  </w:pPr>
                  <w:r>
                    <w:rPr>
                      <w:lang w:eastAsia="ja-JP"/>
                    </w:rPr>
                    <w:t>3200MHz</w:t>
                  </w:r>
                </w:p>
              </w:tc>
            </w:tr>
          </w:tbl>
          <w:p>
            <w:pPr>
              <w:spacing w:before="240" w:after="0" w:line="280" w:lineRule="atLeast"/>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[15, InterDigital]</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pPr>
              <w:pStyle w:val="32"/>
              <w:spacing w:before="120" w:after="0" w:line="280" w:lineRule="atLeast"/>
            </w:pPr>
            <w:r>
              <w:rPr>
                <w:rFonts w:ascii="Times New Roman" w:hAnsi="Times New Roman"/>
                <w:szCs w:val="20"/>
                <w:lang w:eastAsia="zh-CN"/>
              </w:rPr>
              <w:t>Proposal 2: Consider potential coexistence issues with other RATs in the spectrum of 52.6 GHz to 71 GHz with 2.16 GHz maximum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[16, Sony]</w:t>
            </w:r>
          </w:p>
        </w:tc>
        <w:tc>
          <w:tcPr>
            <w:tcW w:w="8100" w:type="dxa"/>
          </w:tcPr>
          <w:p>
            <w:pPr>
              <w:spacing w:before="120" w:line="280" w:lineRule="atLeast"/>
              <w:jc w:val="both"/>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pPr>
              <w:spacing w:before="120" w:line="280" w:lineRule="atLeast"/>
              <w:jc w:val="both"/>
              <w:rPr>
                <w:lang w:eastAsia="zh-CN"/>
              </w:rPr>
            </w:pPr>
            <w:r>
              <w:rPr>
                <w:rFonts w:eastAsia="MS Mincho"/>
                <w:bCs/>
                <w:color w:val="000000"/>
                <w:lang w:eastAsia="ja-JP"/>
              </w:rPr>
              <w:t>Proposal 1: Maximum bandwidth supported using a 960 kHz SCS should be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[17, LG]</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pPr>
              <w:pStyle w:val="32"/>
              <w:spacing w:before="120" w:line="280" w:lineRule="atLeast"/>
              <w:rPr>
                <w:rFonts w:ascii="Times New Roman" w:hAnsi="Times New Roman"/>
                <w:szCs w:val="20"/>
                <w:lang w:eastAsia="zh-CN"/>
              </w:rPr>
            </w:pPr>
            <w:r>
              <w:rPr>
                <w:rFonts w:asciiTheme="minorHAnsi" w:hAnsiTheme="minorHAnsi" w:eastAsiaTheme="minorEastAsia"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ctrlPr>
                    <w:rPr>
                      <w:rFonts w:ascii="Cambria Math" w:hAnsi="Cambria Math" w:cstheme="minorHAnsi"/>
                      <w:i/>
                      <w:szCs w:val="20"/>
                    </w:rPr>
                  </m:ctrlPr>
                </m:e>
                <m:sub>
                  <m:r>
                    <m:rPr>
                      <m:nor/>
                      <m:sty m:val="p"/>
                    </m:rPr>
                    <w:rPr>
                      <w:rFonts w:asciiTheme="minorHAnsi" w:hAnsiTheme="minorHAnsi" w:cstheme="minorHAnsi"/>
                      <w:szCs w:val="20"/>
                    </w:rPr>
                    <m:t>max</m:t>
                  </m:r>
                  <m:ctrlPr>
                    <w:rPr>
                      <w:rFonts w:ascii="Cambria Math" w:hAnsi="Cambria Math" w:cstheme="minorHAnsi"/>
                      <w:i/>
                      <w:szCs w:val="20"/>
                    </w:rPr>
                  </m:ctrlP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ctrlPr>
                    <w:rPr>
                      <w:rFonts w:ascii="Cambria Math" w:hAnsi="Cambria Math" w:cstheme="minorHAnsi"/>
                      <w:i/>
                      <w:szCs w:val="20"/>
                    </w:rPr>
                  </m:ctrlPr>
                </m:e>
                <m:sup>
                  <m:r>
                    <w:rPr>
                      <w:rFonts w:ascii="Cambria Math" w:hAnsi="Cambria Math" w:cstheme="minorHAnsi"/>
                      <w:szCs w:val="20"/>
                    </w:rPr>
                    <m:t>3</m:t>
                  </m:r>
                  <m:ctrlPr>
                    <w:rPr>
                      <w:rFonts w:ascii="Cambria Math" w:hAnsi="Cambria Math" w:cstheme="minorHAnsi"/>
                      <w:i/>
                      <w:szCs w:val="20"/>
                    </w:rPr>
                  </m:ctrlP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ctrlPr>
                    <w:rPr>
                      <w:rFonts w:ascii="Cambria Math" w:hAnsi="Cambria Math" w:cstheme="minorHAnsi"/>
                      <w:i/>
                      <w:szCs w:val="20"/>
                    </w:rPr>
                  </m:ctrlPr>
                </m:e>
                <m:sub>
                  <m:r>
                    <m:rPr>
                      <m:nor/>
                      <m:sty m:val="p"/>
                    </m:rPr>
                    <w:rPr>
                      <w:rFonts w:asciiTheme="minorHAnsi" w:hAnsiTheme="minorHAnsi" w:cstheme="minorHAnsi"/>
                      <w:szCs w:val="20"/>
                    </w:rPr>
                    <m:t>max</m:t>
                  </m:r>
                  <m:ctrlPr>
                    <w:rPr>
                      <w:rFonts w:ascii="Cambria Math" w:hAnsi="Cambria Math" w:cstheme="minorHAnsi"/>
                      <w:i/>
                      <w:szCs w:val="20"/>
                    </w:rPr>
                  </m:ctrlP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ctrlPr>
                    <w:rPr>
                      <w:rFonts w:ascii="Cambria Math" w:hAnsi="Cambria Math" w:cstheme="minorHAnsi"/>
                      <w:i/>
                      <w:szCs w:val="20"/>
                    </w:rPr>
                  </m:ctrlPr>
                </m:e>
                <m:sup>
                  <m:r>
                    <w:rPr>
                      <w:rFonts w:ascii="Cambria Math" w:hAnsi="Cambria Math" w:cstheme="minorHAnsi"/>
                      <w:szCs w:val="20"/>
                    </w:rPr>
                    <m:t>3</m:t>
                  </m:r>
                  <m:ctrlPr>
                    <w:rPr>
                      <w:rFonts w:ascii="Cambria Math" w:hAnsi="Cambria Math" w:cstheme="minorHAnsi"/>
                      <w:i/>
                      <w:szCs w:val="20"/>
                    </w:rPr>
                  </m:ctrlPr>
                </m:sup>
              </m:sSup>
            </m:oMath>
            <w:r>
              <w:rPr>
                <w:rFonts w:asciiTheme="minorHAnsi" w:hAnsiTheme="minorHAnsi" w:eastAsiaTheme="minorEastAsia" w:cstheme="minorHAnsi"/>
                <w:szCs w:val="20"/>
                <w:lang w:eastAsia="zh-CN"/>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[20, Samsung]</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[21, Ericsson]</w:t>
            </w:r>
          </w:p>
        </w:tc>
        <w:tc>
          <w:tcPr>
            <w:tcW w:w="8100" w:type="dxa"/>
          </w:tcPr>
          <w:p>
            <w:pPr>
              <w:spacing w:before="120" w:line="280" w:lineRule="atLeast"/>
              <w:jc w:val="both"/>
              <w:rPr>
                <w:rFonts w:eastAsia="MS Mincho"/>
                <w:color w:val="000000"/>
                <w:lang w:eastAsia="ja-JP"/>
              </w:rPr>
            </w:pPr>
            <w:r>
              <w:rPr>
                <w:rFonts w:eastAsia="MS Mincho"/>
                <w:color w:val="000000"/>
                <w:lang w:eastAsia="ja-JP"/>
              </w:rPr>
              <w:t>Observation 6</w:t>
            </w:r>
            <w:r>
              <w:rPr>
                <w:rFonts w:eastAsia="MS Mincho"/>
                <w:color w:val="000000"/>
                <w:lang w:eastAsia="ja-JP"/>
              </w:rPr>
              <w:tab/>
            </w:r>
            <w:r>
              <w:rPr>
                <w:rFonts w:eastAsia="MS Mincho"/>
                <w:color w:val="000000"/>
                <w:lang w:eastAsia="ja-JP"/>
              </w:rPr>
              <w:t>From a RAN1 perspective, it is feasible to define a maximum channel bandwidth in the range B = [2000 .. 2160] MHz for the case of 960 kHz SCS with FFT size 4096.</w:t>
            </w:r>
          </w:p>
          <w:p>
            <w:pPr>
              <w:spacing w:before="120" w:line="280" w:lineRule="atLeast"/>
              <w:jc w:val="both"/>
              <w:rPr>
                <w:rFonts w:eastAsia="MS Mincho"/>
                <w:color w:val="000000"/>
                <w:lang w:eastAsia="ja-JP"/>
              </w:rPr>
            </w:pPr>
            <w:r>
              <w:rPr>
                <w:rFonts w:hint="eastAsia" w:eastAsia="MS Mincho"/>
                <w:color w:val="000000"/>
                <w:lang w:eastAsia="ja-JP"/>
              </w:rPr>
              <w:t>Observation 7</w:t>
            </w:r>
            <w:r>
              <w:rPr>
                <w:rFonts w:hint="eastAsia" w:eastAsia="MS Mincho"/>
                <w:color w:val="000000"/>
                <w:lang w:eastAsia="ja-JP"/>
              </w:rPr>
              <w:tab/>
            </w:r>
            <w:r>
              <w:rPr>
                <w:rFonts w:hint="eastAsia" w:eastAsia="MS Mincho"/>
                <w:color w:val="000000"/>
                <w:lang w:eastAsia="ja-JP"/>
              </w:rPr>
              <w:t>From a RAN1 perspective, it is feasible to define a maximum channel bandwidth B ≈ 1600 MHz for the case of 480 kHz SCS with FFT size 4096. The precise value of B depends on the desired FFT utilization and desired spectral utilization. For example, B = 1635.84 MHz achieves FFT utilization of 75% and spectral utilization ≈ 90%, similar to values achieved in FR2.</w:t>
            </w:r>
          </w:p>
          <w:p>
            <w:pPr>
              <w:spacing w:before="120" w:line="280" w:lineRule="atLeast"/>
              <w:jc w:val="both"/>
              <w:rPr>
                <w:rFonts w:eastAsia="MS Mincho"/>
                <w:color w:val="000000"/>
                <w:lang w:eastAsia="ja-JP"/>
              </w:rPr>
            </w:pPr>
            <w:r>
              <w:rPr>
                <w:rFonts w:hint="eastAsia" w:eastAsia="MS Mincho"/>
                <w:color w:val="000000"/>
                <w:lang w:eastAsia="ja-JP"/>
              </w:rPr>
              <w:t>Proposal 15</w:t>
            </w:r>
            <w:r>
              <w:rPr>
                <w:rFonts w:hint="eastAsia" w:eastAsia="MS Mincho"/>
                <w:color w:val="000000"/>
                <w:lang w:eastAsia="ja-JP"/>
              </w:rPr>
              <w:tab/>
            </w:r>
            <w:r>
              <w:rPr>
                <w:rFonts w:hint="eastAsia" w:eastAsia="MS Mincho"/>
                <w:color w:val="000000"/>
                <w:lang w:eastAsia="ja-JP"/>
              </w:rPr>
              <w:t>Inform RAN4 that from a RAN1 perspective it is feasible to define the maximum channel bandwidth for 960 kHz SCS to be in the range B = [2000 .. 2160 MHz] and for 480 kHz SCS as B ≈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[23, Charter]</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pPr>
              <w:spacing w:before="120" w:line="280" w:lineRule="atLeast"/>
              <w:jc w:val="both"/>
              <w:rPr>
                <w:rFonts w:eastAsia="MS Mincho"/>
                <w:color w:val="000000"/>
                <w:lang w:eastAsia="ja-JP"/>
              </w:rPr>
            </w:pPr>
            <w:r>
              <w:rPr>
                <w:rFonts w:eastAsia="MS Mincho"/>
                <w:color w:val="000000"/>
                <w:lang w:eastAsia="ja-JP"/>
              </w:rPr>
              <w:t>Proposal 2: 2.16 GHz is the maximum supported bandwidth for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[24, Apple]</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pPr>
              <w:spacing w:before="120" w:line="280" w:lineRule="atLeast"/>
              <w:jc w:val="both"/>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pPr>
              <w:spacing w:before="120" w:line="280" w:lineRule="atLeast"/>
              <w:jc w:val="both"/>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[26, NTT DoCoMo]</w:t>
            </w:r>
          </w:p>
        </w:tc>
        <w:tc>
          <w:tcPr>
            <w:tcW w:w="8100" w:type="dxa"/>
          </w:tcPr>
          <w:p>
            <w:pPr>
              <w:spacing w:before="120" w:line="280" w:lineRule="atLeast"/>
              <w:jc w:val="both"/>
              <w:rPr>
                <w:rFonts w:asciiTheme="minorHAnsi" w:hAnsiTheme="minorHAnsi" w:cstheme="minorHAnsi"/>
              </w:rPr>
            </w:pPr>
            <w:r>
              <w:rPr>
                <w:rFonts w:asciiTheme="minorHAnsi" w:hAnsiTheme="minorHAnsi" w:cstheme="minorHAnsi"/>
              </w:rPr>
              <w:t xml:space="preserve">Proposal 1: For maximum carrier bandwidth, </w:t>
            </w:r>
          </w:p>
          <w:p>
            <w:pPr>
              <w:pStyle w:val="115"/>
              <w:numPr>
                <w:ilvl w:val="0"/>
                <w:numId w:val="6"/>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1.6 GHz should be supported with 480 kHz SCS</w:t>
            </w:r>
          </w:p>
          <w:p>
            <w:pPr>
              <w:pStyle w:val="115"/>
              <w:numPr>
                <w:ilvl w:val="0"/>
                <w:numId w:val="6"/>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pPr>
              <w:pStyle w:val="115"/>
              <w:numPr>
                <w:ilvl w:val="1"/>
                <w:numId w:val="6"/>
              </w:numPr>
              <w:spacing w:before="120" w:line="280" w:lineRule="atLeast"/>
              <w:jc w:val="both"/>
              <w:rPr>
                <w:rFonts w:eastAsia="MS Mincho" w:asciiTheme="minorHAnsi"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pPr>
        <w:rPr>
          <w:lang w:val="en-GB"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numPr>
          <w:ilvl w:val="2"/>
          <w:numId w:val="7"/>
        </w:numPr>
        <w:rPr>
          <w:lang w:eastAsia="zh-CN"/>
        </w:rPr>
      </w:pPr>
      <w:r>
        <w:rPr>
          <w:lang w:eastAsia="zh-CN"/>
        </w:rPr>
        <w:t xml:space="preserve">Summary on bandwidth(s) </w:t>
      </w:r>
    </w:p>
    <w:p>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pPr>
        <w:pStyle w:val="5"/>
        <w:numPr>
          <w:ilvl w:val="3"/>
          <w:numId w:val="7"/>
        </w:numPr>
        <w:rPr>
          <w:lang w:eastAsia="zh-CN"/>
        </w:rPr>
      </w:pPr>
      <w:r>
        <w:rPr>
          <w:lang w:eastAsia="zh-CN"/>
        </w:rPr>
        <w:t>Maximum channel bandwidth</w:t>
      </w:r>
    </w:p>
    <w:p>
      <w:pPr>
        <w:rPr>
          <w:lang w:val="en-GB" w:eastAsia="zh-CN"/>
        </w:rPr>
      </w:pPr>
      <w:r>
        <w:rPr>
          <w:lang w:val="en-GB" w:eastAsia="zh-CN"/>
        </w:rPr>
        <w:t>The following options are proposed from the contributions on the maximum channel bandwidth.</w:t>
      </w:r>
    </w:p>
    <w:p>
      <w:pPr>
        <w:pStyle w:val="28"/>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b/>
                <w:bCs/>
                <w:kern w:val="24"/>
              </w:rPr>
              <w:t>Numerology</w:t>
            </w:r>
          </w:p>
        </w:tc>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b/>
                <w:bCs/>
                <w:kern w:val="24"/>
              </w:rPr>
              <w:t>Maximum channel/carrier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kern w:val="24"/>
              </w:rPr>
              <w:t>(120 K, NCP)</w:t>
            </w:r>
          </w:p>
        </w:tc>
        <w:tc>
          <w:tcPr>
            <w:tcW w:w="0" w:type="auto"/>
          </w:tcPr>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400MHz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kern w:val="24"/>
              </w:rPr>
              <w:t>(480 K, NCP)</w:t>
            </w:r>
          </w:p>
        </w:tc>
        <w:tc>
          <w:tcPr>
            <w:tcW w:w="0" w:type="auto"/>
          </w:tcPr>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1600MHz: [3, ZTE], [5, Huawei], [6, Nokia], [8, CATT], [9, vivo], [12, Intel], [17, LG], [23, Charter], [26, NTT DoCoMo], (</w:t>
            </w:r>
            <w:r>
              <w:rPr>
                <w:rFonts w:eastAsia="MS Mincho" w:asciiTheme="minorHAnsi" w:hAnsiTheme="minorHAnsi" w:cstheme="minorHAnsi"/>
                <w:color w:val="000000"/>
                <w:lang w:eastAsia="ja-JP"/>
              </w:rPr>
              <w:t xml:space="preserve">≈ </w:t>
            </w:r>
            <w:r>
              <w:rPr>
                <w:rFonts w:asciiTheme="minorHAnsi" w:hAnsiTheme="minorHAnsi" w:eastAsiaTheme="minorEastAsia" w:cstheme="minorHAnsi"/>
              </w:rPr>
              <w:t>1600MHz, [21,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asciiTheme="minorHAnsi" w:hAnsiTheme="minorHAnsi" w:eastAsiaTheme="minorEastAsia" w:cstheme="minorHAnsi"/>
              </w:rPr>
            </w:pPr>
            <w:r>
              <w:rPr>
                <w:rFonts w:asciiTheme="minorHAnsi" w:hAnsiTheme="minorHAnsi" w:cstheme="minorHAnsi"/>
                <w:kern w:val="24"/>
              </w:rPr>
              <w:t>(960 K, NCP)</w:t>
            </w:r>
          </w:p>
        </w:tc>
        <w:tc>
          <w:tcPr>
            <w:tcW w:w="0" w:type="auto"/>
          </w:tcPr>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Option 1: 1600MHz: [3, ZTE], [8, CATT]</w:t>
            </w:r>
          </w:p>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Option 2: 2000MHz: [9, vivo], [12, Intel], [15, InterDigital], (</w:t>
            </w:r>
            <w:r>
              <w:rPr>
                <w:rFonts w:eastAsia="MS Mincho" w:asciiTheme="minorHAnsi" w:hAnsiTheme="minorHAnsi" w:cstheme="minorHAnsi"/>
                <w:color w:val="000000"/>
                <w:lang w:eastAsia="ja-JP"/>
              </w:rPr>
              <w:t xml:space="preserve">≈ </w:t>
            </w:r>
            <w:r>
              <w:rPr>
                <w:rFonts w:asciiTheme="minorHAnsi" w:hAnsiTheme="minorHAnsi" w:eastAsiaTheme="minorEastAsia" w:cstheme="minorHAnsi"/>
              </w:rPr>
              <w:t>2000MHz, [20, Samsung]), [21, Ericsson], (</w:t>
            </w:r>
            <w:r>
              <w:rPr>
                <w:rFonts w:eastAsia="MS Mincho" w:asciiTheme="minorHAnsi" w:hAnsiTheme="minorHAnsi" w:cstheme="minorHAnsi"/>
                <w:color w:val="000000"/>
                <w:lang w:eastAsia="ja-JP"/>
              </w:rPr>
              <w:t xml:space="preserve">≈ </w:t>
            </w:r>
            <w:r>
              <w:rPr>
                <w:rFonts w:asciiTheme="minorHAnsi" w:hAnsiTheme="minorHAnsi" w:eastAsiaTheme="minorEastAsia" w:cstheme="minorHAnsi"/>
              </w:rPr>
              <w:t>2000MHz, [26, NTT DoCoMo])</w:t>
            </w:r>
          </w:p>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Option 3: 2160MHz: [6, Nokia], [16, Sony], [17, LG], [21, Ericsson], [23, Charter], (</w:t>
            </w:r>
            <w:r>
              <w:rPr>
                <w:rFonts w:eastAsia="MS Mincho" w:asciiTheme="minorHAnsi" w:hAnsiTheme="minorHAnsi" w:cstheme="minorHAnsi"/>
                <w:color w:val="000000"/>
                <w:lang w:eastAsia="ja-JP"/>
              </w:rPr>
              <w:t xml:space="preserve">≈ </w:t>
            </w:r>
            <w:r>
              <w:rPr>
                <w:rFonts w:asciiTheme="minorHAnsi" w:hAnsiTheme="minorHAnsi" w:eastAsiaTheme="minorEastAsia" w:cstheme="minorHAnsi"/>
              </w:rPr>
              <w:t>2160MHz, [24, Apple])</w:t>
            </w:r>
          </w:p>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 xml:space="preserve">Option 4: 3200MHz: </w:t>
            </w:r>
            <w:r>
              <w:rPr>
                <w:lang w:eastAsia="zh-CN"/>
              </w:rPr>
              <w:t>[14, Spreadtrum]</w:t>
            </w:r>
          </w:p>
          <w:p>
            <w:pPr>
              <w:spacing w:before="120" w:after="120" w:line="280" w:lineRule="atLeast"/>
              <w:jc w:val="left"/>
              <w:rPr>
                <w:rFonts w:asciiTheme="minorHAnsi" w:hAnsiTheme="minorHAnsi" w:eastAsiaTheme="minorEastAsia" w:cstheme="minorHAnsi"/>
              </w:rPr>
            </w:pPr>
            <w:r>
              <w:rPr>
                <w:rFonts w:asciiTheme="minorHAnsi" w:hAnsiTheme="minorHAnsi" w:eastAsiaTheme="minorEastAsia" w:cstheme="minorHAnsi"/>
              </w:rPr>
              <w:t>Option 5: FFS: [5, Huawei]</w:t>
            </w:r>
          </w:p>
        </w:tc>
      </w:tr>
    </w:tbl>
    <w:p>
      <w:pPr>
        <w:pStyle w:val="32"/>
        <w:spacing w:after="0" w:line="259" w:lineRule="auto"/>
        <w:ind w:left="720"/>
        <w:rPr>
          <w:rFonts w:ascii="Times New Roman" w:hAnsi="Times New Roman"/>
          <w:szCs w:val="20"/>
          <w:lang w:val="en-GB" w:eastAsia="zh-CN"/>
        </w:rPr>
      </w:pPr>
    </w:p>
    <w:p>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3 and 4 for the maximum channel bandwidth for 960 kHz SCS, formulate the following proposal for discussion. </w:t>
      </w:r>
    </w:p>
    <w:p>
      <w:pPr>
        <w:pStyle w:val="32"/>
        <w:spacing w:after="0"/>
        <w:rPr>
          <w:rFonts w:ascii="Times New Roman" w:hAnsi="Times New Roman"/>
          <w:szCs w:val="20"/>
          <w:lang w:eastAsia="zh-CN"/>
        </w:rPr>
      </w:pPr>
    </w:p>
    <w:p>
      <w:pPr>
        <w:pStyle w:val="6"/>
      </w:pPr>
      <w:r>
        <w:rPr>
          <w:highlight w:val="cyan"/>
        </w:rPr>
        <w:t>Proposal 1-1 for discussion:</w:t>
      </w:r>
      <w:r>
        <w:t xml:space="preserve"> </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pPr>
        <w:pStyle w:val="115"/>
        <w:numPr>
          <w:ilvl w:val="1"/>
          <w:numId w:val="11"/>
        </w:numPr>
        <w:rPr>
          <w:rFonts w:asciiTheme="minorHAnsi" w:hAnsiTheme="minorHAnsi" w:cstheme="minorHAnsi"/>
          <w:sz w:val="20"/>
          <w:szCs w:val="20"/>
        </w:rPr>
      </w:pPr>
      <w:r>
        <w:rPr>
          <w:rFonts w:asciiTheme="minorHAnsi" w:hAnsiTheme="minorHAnsi" w:cstheme="minorHAnsi"/>
          <w:sz w:val="20"/>
          <w:szCs w:val="20"/>
        </w:rPr>
        <w:t>Option 1: 2000 MHz</w:t>
      </w:r>
    </w:p>
    <w:p>
      <w:pPr>
        <w:pStyle w:val="115"/>
        <w:numPr>
          <w:ilvl w:val="1"/>
          <w:numId w:val="11"/>
        </w:numPr>
        <w:rPr>
          <w:rFonts w:asciiTheme="minorHAnsi" w:hAnsiTheme="minorHAnsi" w:cstheme="minorHAnsi"/>
          <w:sz w:val="20"/>
          <w:szCs w:val="20"/>
        </w:rPr>
      </w:pPr>
      <w:r>
        <w:rPr>
          <w:rFonts w:asciiTheme="minorHAnsi" w:hAnsiTheme="minorHAnsi" w:cstheme="minorHAnsi"/>
          <w:sz w:val="20"/>
          <w:szCs w:val="20"/>
        </w:rPr>
        <w:t>Option 2: 2160 MHz</w:t>
      </w:r>
    </w:p>
    <w:p>
      <w:pPr>
        <w:pStyle w:val="115"/>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pPr>
        <w:pStyle w:val="115"/>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a: Keep Tc unchanged for all SCSs,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w:t>
      </w:r>
      <w:r>
        <w:rPr>
          <w:rFonts w:asciiTheme="minorHAnsi" w:hAnsiTheme="minorHAnsi" w:cstheme="minorHAnsi"/>
          <w:i/>
          <w:iCs/>
          <w:sz w:val="20"/>
          <w:szCs w:val="20"/>
        </w:rPr>
        <w:t xml:space="preserve"> =</w:t>
      </w:r>
      <w:r>
        <w:rPr>
          <w:rFonts w:asciiTheme="minorHAnsi" w:hAnsiTheme="minorHAnsi" w:cstheme="minorHAnsi"/>
          <w:sz w:val="20"/>
          <w:szCs w:val="20"/>
        </w:rPr>
        <w:t>1/(Δ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w:t>
      </w:r>
      <w:r>
        <w:rPr>
          <w:rFonts w:asciiTheme="minorHAnsi" w:hAnsiTheme="minorHAnsi" w:cstheme="minorHAnsi"/>
          <w:i/>
          <w:iCs/>
          <w:sz w:val="20"/>
          <w:szCs w:val="20"/>
        </w:rPr>
        <w:t>N</w:t>
      </w:r>
      <w:r>
        <w:rPr>
          <w:rFonts w:asciiTheme="minorHAnsi" w:hAnsiTheme="minorHAnsi" w:cstheme="minorHAnsi"/>
          <w:i/>
          <w:iCs/>
          <w:sz w:val="20"/>
          <w:szCs w:val="20"/>
          <w:vertAlign w:val="subscript"/>
        </w:rPr>
        <w:t>f</w:t>
      </w:r>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480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r>
        <w:rPr>
          <w:rFonts w:asciiTheme="minorHAnsi" w:hAnsiTheme="minorHAnsi" w:cstheme="minorHAnsi"/>
          <w:i/>
          <w:iCs/>
          <w:sz w:val="20"/>
          <w:szCs w:val="20"/>
        </w:rPr>
        <w:t>N</w:t>
      </w:r>
      <w:r>
        <w:rPr>
          <w:rFonts w:asciiTheme="minorHAnsi" w:hAnsiTheme="minorHAnsi" w:cstheme="minorHAnsi"/>
          <w:i/>
          <w:iCs/>
          <w:sz w:val="20"/>
          <w:szCs w:val="20"/>
          <w:vertAlign w:val="subscript"/>
        </w:rPr>
        <w:t xml:space="preserve">f  </w:t>
      </w:r>
      <w:r>
        <w:rPr>
          <w:rFonts w:asciiTheme="minorHAnsi" w:hAnsiTheme="minorHAnsi" w:cstheme="minorHAnsi"/>
          <w:sz w:val="20"/>
          <w:szCs w:val="20"/>
        </w:rPr>
        <w:t>= 40</w:t>
      </w:r>
      <w:r>
        <w:rPr>
          <w:rFonts w:asciiTheme="minorHAnsi" w:hAnsiTheme="minorHAnsi" w:cstheme="minorHAnsi"/>
          <w:sz w:val="20"/>
          <w:szCs w:val="20"/>
          <w:lang w:eastAsia="zh-CN"/>
        </w:rPr>
        <w:t>96</w:t>
      </w:r>
    </w:p>
    <w:p>
      <w:pPr>
        <w:pStyle w:val="115"/>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c2</w:t>
      </w:r>
      <w:r>
        <w:rPr>
          <w:rFonts w:asciiTheme="minorHAnsi" w:hAnsiTheme="minorHAnsi" w:cstheme="minorHAnsi"/>
          <w:i/>
          <w:iCs/>
          <w:sz w:val="20"/>
          <w:szCs w:val="20"/>
        </w:rPr>
        <w:t xml:space="preserve"> =</w:t>
      </w:r>
      <w:r>
        <w:rPr>
          <w:rFonts w:asciiTheme="minorHAnsi" w:hAnsiTheme="minorHAnsi" w:cstheme="minorHAnsi"/>
          <w:sz w:val="20"/>
          <w:szCs w:val="20"/>
        </w:rPr>
        <w:t>1/(Δ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w:t>
      </w:r>
      <w:r>
        <w:rPr>
          <w:rFonts w:asciiTheme="minorHAnsi" w:hAnsiTheme="minorHAnsi" w:cstheme="minorHAnsi"/>
          <w:i/>
          <w:iCs/>
          <w:sz w:val="20"/>
          <w:szCs w:val="20"/>
        </w:rPr>
        <w:t>N</w:t>
      </w:r>
      <w:r>
        <w:rPr>
          <w:rFonts w:asciiTheme="minorHAnsi" w:hAnsiTheme="minorHAnsi" w:cstheme="minorHAnsi"/>
          <w:i/>
          <w:iCs/>
          <w:sz w:val="20"/>
          <w:szCs w:val="20"/>
          <w:vertAlign w:val="subscript"/>
        </w:rPr>
        <w:t>f</w:t>
      </w:r>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960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r>
        <w:rPr>
          <w:rFonts w:asciiTheme="minorHAnsi" w:hAnsiTheme="minorHAnsi" w:cstheme="minorHAnsi"/>
          <w:i/>
          <w:iCs/>
          <w:sz w:val="20"/>
          <w:szCs w:val="20"/>
        </w:rPr>
        <w:t>N</w:t>
      </w:r>
      <w:r>
        <w:rPr>
          <w:rFonts w:asciiTheme="minorHAnsi" w:hAnsiTheme="minorHAnsi" w:cstheme="minorHAnsi"/>
          <w:i/>
          <w:iCs/>
          <w:sz w:val="20"/>
          <w:szCs w:val="20"/>
          <w:vertAlign w:val="subscript"/>
        </w:rPr>
        <w:t xml:space="preserve">f  </w:t>
      </w:r>
      <w:r>
        <w:rPr>
          <w:rFonts w:asciiTheme="minorHAnsi" w:hAnsiTheme="minorHAnsi" w:cstheme="minorHAnsi"/>
          <w:sz w:val="20"/>
          <w:szCs w:val="20"/>
        </w:rPr>
        <w:t>= 40</w:t>
      </w:r>
      <w:r>
        <w:rPr>
          <w:rFonts w:asciiTheme="minorHAnsi" w:hAnsiTheme="minorHAnsi" w:cstheme="minorHAnsi"/>
          <w:sz w:val="20"/>
          <w:szCs w:val="20"/>
          <w:lang w:eastAsia="zh-CN"/>
        </w:rPr>
        <w:t xml:space="preserve">96, </w:t>
      </w:r>
      <w:r>
        <w:rPr>
          <w:rFonts w:asciiTheme="minorHAnsi" w:hAnsiTheme="minorHAnsi" w:cstheme="minorHAnsi"/>
          <w:sz w:val="20"/>
          <w:szCs w:val="20"/>
        </w:rPr>
        <w:t>applicable for 960 kHz SCS only</w:t>
      </w:r>
    </w:p>
    <w:p>
      <w:pPr>
        <w:pStyle w:val="32"/>
        <w:spacing w:after="0"/>
        <w:rPr>
          <w:rFonts w:asciiTheme="minorHAnsi" w:hAnsiTheme="minorHAnsi" w:cstheme="minorHAnsi"/>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eastAsiaTheme="minorEastAsia"/>
                <w:szCs w:val="20"/>
                <w:lang w:eastAsia="ko-KR"/>
              </w:rPr>
            </w:pPr>
            <w:r>
              <w:rPr>
                <w:rFonts w:hint="eastAsia" w:ascii="Times New Roman" w:hAnsi="Times New Roman" w:eastAsiaTheme="minorEastAsia"/>
                <w:szCs w:val="20"/>
                <w:lang w:eastAsia="ko-KR"/>
              </w:rPr>
              <w:t>We support the first two bullets, i.e.,</w:t>
            </w:r>
            <w:r>
              <w:rPr>
                <w:rFonts w:ascii="Times New Roman" w:hAnsi="Times New Roman" w:eastAsiaTheme="minorEastAsia"/>
                <w:szCs w:val="20"/>
                <w:lang w:eastAsia="ko-KR"/>
              </w:rPr>
              <w:t xml:space="preserve"> 400 MHz and 1600 MHz as maximum channel bandwidth for 120 kHz SCS and 480 kHz SCS, respectively.</w:t>
            </w:r>
          </w:p>
          <w:p>
            <w:pPr>
              <w:pStyle w:val="32"/>
              <w:spacing w:before="0" w:after="0" w:line="240" w:lineRule="auto"/>
              <w:rPr>
                <w:rFonts w:ascii="Times New Roman" w:hAnsi="Times New Roman" w:eastAsiaTheme="minorEastAsia"/>
                <w:szCs w:val="20"/>
                <w:lang w:eastAsia="ko-KR"/>
              </w:rPr>
            </w:pPr>
            <w:r>
              <w:rPr>
                <w:rFonts w:ascii="Times New Roman" w:hAnsi="Times New Roman" w:eastAsiaTheme="minorEastAsia"/>
                <w:szCs w:val="20"/>
                <w:lang w:eastAsia="ko-KR"/>
              </w:rPr>
              <w:t>For the maximum channel bandwidth of 960 kHz and Tc, we prefer Option 2 and Option a.</w:t>
            </w:r>
          </w:p>
          <w:p>
            <w:pPr>
              <w:pStyle w:val="32"/>
              <w:spacing w:before="0" w:after="0" w:line="240" w:lineRule="auto"/>
              <w:rPr>
                <w:rFonts w:ascii="Times New Roman" w:hAnsi="Times New Roman"/>
                <w:szCs w:val="20"/>
                <w:lang w:eastAsia="zh-CN"/>
              </w:rPr>
            </w:pPr>
            <w:r>
              <w:rPr>
                <w:rFonts w:ascii="Times New Roman" w:hAnsi="Times New Roman" w:eastAsiaTheme="minorEastAsia"/>
                <w:szCs w:val="20"/>
                <w:lang w:eastAsia="ko-KR"/>
              </w:rPr>
              <w:t>However, it seems that RAN1 need to coordinate these issues with RAN4 before final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21" w:type="dxa"/>
          </w:tcPr>
          <w:p>
            <w:pPr>
              <w:pStyle w:val="32"/>
              <w:spacing w:before="0" w:after="0" w:line="240" w:lineRule="auto"/>
              <w:rPr>
                <w:rFonts w:hint="eastAsia" w:ascii="Times New Roman" w:hAnsi="Times New Roman"/>
                <w:szCs w:val="20"/>
                <w:lang w:val="en-US" w:eastAsia="zh-CN"/>
              </w:rPr>
            </w:pPr>
            <w:r>
              <w:rPr>
                <w:rFonts w:hint="eastAsia" w:ascii="Times New Roman" w:hAnsi="Times New Roman"/>
                <w:szCs w:val="20"/>
                <w:lang w:val="en-US" w:eastAsia="zh-CN"/>
              </w:rPr>
              <w:t>We are fine with the first 2 bullets.</w:t>
            </w:r>
          </w:p>
          <w:p>
            <w:pPr>
              <w:pStyle w:val="32"/>
              <w:spacing w:before="0" w:after="0" w:line="240" w:lineRule="auto"/>
              <w:rPr>
                <w:rFonts w:hint="eastAsia" w:ascii="Times New Roman" w:hAnsi="Times New Roman"/>
                <w:szCs w:val="20"/>
                <w:lang w:val="en-US" w:eastAsia="zh-CN"/>
              </w:rPr>
            </w:pPr>
            <w:r>
              <w:rPr>
                <w:rFonts w:hint="eastAsia" w:ascii="Times New Roman" w:hAnsi="Times New Roman"/>
                <w:szCs w:val="20"/>
                <w:lang w:val="en-US" w:eastAsia="zh-CN"/>
              </w:rPr>
              <w:t>For the 3</w:t>
            </w:r>
            <w:r>
              <w:rPr>
                <w:rFonts w:hint="eastAsia" w:ascii="Times New Roman" w:hAnsi="Times New Roman"/>
                <w:szCs w:val="20"/>
                <w:vertAlign w:val="superscript"/>
                <w:lang w:val="en-US" w:eastAsia="zh-CN"/>
              </w:rPr>
              <w:t>rd</w:t>
            </w:r>
            <w:r>
              <w:rPr>
                <w:rFonts w:hint="eastAsia" w:ascii="Times New Roman" w:hAnsi="Times New Roman"/>
                <w:szCs w:val="20"/>
                <w:lang w:val="en-US" w:eastAsia="zh-CN"/>
              </w:rPr>
              <w:t xml:space="preserve"> bullet, our first preference is 1600MHz, and to select from the 2 options we support Option 1, i.e. 2000MHz.</w:t>
            </w:r>
          </w:p>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bl>
    <w:p>
      <w:pPr>
        <w:pStyle w:val="32"/>
        <w:spacing w:after="0" w:line="259" w:lineRule="auto"/>
        <w:ind w:left="720"/>
        <w:jc w:val="left"/>
        <w:rPr>
          <w:rFonts w:ascii="Times New Roman" w:hAnsi="Times New Roman"/>
          <w:szCs w:val="20"/>
          <w:lang w:val="en-GB" w:eastAsia="zh-CN"/>
        </w:rPr>
      </w:pPr>
    </w:p>
    <w:p>
      <w:pPr>
        <w:pStyle w:val="32"/>
        <w:spacing w:after="0" w:line="259" w:lineRule="auto"/>
        <w:ind w:left="720"/>
        <w:jc w:val="left"/>
        <w:rPr>
          <w:rFonts w:ascii="Times New Roman" w:hAnsi="Times New Roman"/>
          <w:szCs w:val="20"/>
          <w:lang w:val="en-GB" w:eastAsia="zh-CN"/>
        </w:rPr>
      </w:pPr>
    </w:p>
    <w:p>
      <w:pPr>
        <w:pStyle w:val="5"/>
        <w:numPr>
          <w:ilvl w:val="3"/>
          <w:numId w:val="7"/>
        </w:numPr>
        <w:rPr>
          <w:lang w:eastAsia="zh-CN"/>
        </w:rPr>
      </w:pPr>
      <w:r>
        <w:rPr>
          <w:lang w:eastAsia="zh-CN"/>
        </w:rPr>
        <w:t>Minimum channel bandwidth</w:t>
      </w:r>
    </w:p>
    <w:p>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r>
        <w:t>Companies’ views are summarized in the following table.</w:t>
      </w:r>
    </w:p>
    <w:p>
      <w:pPr>
        <w:pStyle w:val="28"/>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eastAsiaTheme="minorEastAsia"/>
              </w:rPr>
            </w:pPr>
            <w:r>
              <w:rPr>
                <w:b/>
                <w:bCs/>
                <w:kern w:val="24"/>
              </w:rPr>
              <w:t>Numerology</w:t>
            </w:r>
          </w:p>
        </w:tc>
        <w:tc>
          <w:tcPr>
            <w:tcW w:w="0" w:type="auto"/>
          </w:tcPr>
          <w:p>
            <w:pPr>
              <w:spacing w:before="120" w:after="120" w:line="280" w:lineRule="atLeast"/>
              <w:jc w:val="center"/>
              <w:rPr>
                <w:rFonts w:eastAsiaTheme="minorEastAsia"/>
              </w:rPr>
            </w:pPr>
            <w:r>
              <w:rPr>
                <w:rFonts w:hint="eastAsia"/>
                <w:b/>
                <w:bCs/>
                <w:kern w:val="24"/>
              </w:rPr>
              <w:t>M</w:t>
            </w:r>
            <w:r>
              <w:rPr>
                <w:b/>
                <w:bCs/>
                <w:kern w:val="24"/>
              </w:rPr>
              <w:t>inimum channel/carrier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eastAsiaTheme="minorEastAsia"/>
              </w:rPr>
            </w:pPr>
            <w:r>
              <w:rPr>
                <w:kern w:val="24"/>
              </w:rPr>
              <w:t>(120 K, NCP)</w:t>
            </w:r>
          </w:p>
        </w:tc>
        <w:tc>
          <w:tcPr>
            <w:tcW w:w="0" w:type="auto"/>
          </w:tcPr>
          <w:p>
            <w:pPr>
              <w:spacing w:before="120" w:after="120" w:line="280" w:lineRule="atLeast"/>
              <w:jc w:val="left"/>
              <w:rPr>
                <w:rFonts w:eastAsiaTheme="minorEastAsia"/>
              </w:rPr>
            </w:pPr>
            <w:r>
              <w:rPr>
                <w:rFonts w:eastAsiaTheme="minorEastAsia"/>
              </w:rPr>
              <w:t>Option 1-1: 200MHz: [5, Huawei],</w:t>
            </w:r>
          </w:p>
          <w:p>
            <w:pPr>
              <w:spacing w:before="120" w:after="120" w:line="280" w:lineRule="atLeast"/>
              <w:jc w:val="left"/>
              <w:rPr>
                <w:rFonts w:eastAsiaTheme="minorEastAsia"/>
              </w:rPr>
            </w:pPr>
            <w:r>
              <w:rPr>
                <w:rFonts w:eastAsiaTheme="minorEastAsia"/>
              </w:rPr>
              <w:t>Option 1-2: 400MHz: [12,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eastAsiaTheme="minorEastAsia"/>
              </w:rPr>
            </w:pPr>
            <w:r>
              <w:rPr>
                <w:kern w:val="24"/>
              </w:rPr>
              <w:t>(480 K, NCP)</w:t>
            </w:r>
          </w:p>
        </w:tc>
        <w:tc>
          <w:tcPr>
            <w:tcW w:w="0" w:type="auto"/>
          </w:tcPr>
          <w:p>
            <w:pPr>
              <w:spacing w:before="120" w:after="120" w:line="280" w:lineRule="atLeast"/>
              <w:jc w:val="left"/>
              <w:rPr>
                <w:rFonts w:eastAsiaTheme="minorEastAsia"/>
              </w:rPr>
            </w:pPr>
            <w:r>
              <w:rPr>
                <w:rFonts w:eastAsiaTheme="minorEastAsia"/>
              </w:rPr>
              <w:t>Option 2-1: 200MHz: [5, Huawei],</w:t>
            </w:r>
          </w:p>
          <w:p>
            <w:pPr>
              <w:spacing w:before="120" w:after="120" w:line="280" w:lineRule="atLeast"/>
              <w:jc w:val="left"/>
              <w:rPr>
                <w:rFonts w:eastAsiaTheme="minorEastAsia"/>
              </w:rPr>
            </w:pPr>
            <w:r>
              <w:rPr>
                <w:rFonts w:eastAsiaTheme="minorEastAsia"/>
              </w:rPr>
              <w:t>Option 2-2: 400MHz: [12,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tcPr>
          <w:p>
            <w:pPr>
              <w:spacing w:before="120" w:after="120" w:line="280" w:lineRule="atLeast"/>
              <w:jc w:val="center"/>
              <w:rPr>
                <w:rFonts w:eastAsiaTheme="minorEastAsia"/>
              </w:rPr>
            </w:pPr>
            <w:r>
              <w:rPr>
                <w:kern w:val="24"/>
              </w:rPr>
              <w:t>(960 K, NCP)</w:t>
            </w:r>
          </w:p>
        </w:tc>
        <w:tc>
          <w:tcPr>
            <w:tcW w:w="0" w:type="auto"/>
          </w:tcPr>
          <w:p>
            <w:pPr>
              <w:spacing w:before="120" w:after="120" w:line="280" w:lineRule="atLeast"/>
              <w:jc w:val="left"/>
              <w:rPr>
                <w:rFonts w:eastAsiaTheme="minorEastAsia"/>
              </w:rPr>
            </w:pPr>
            <w:r>
              <w:rPr>
                <w:rFonts w:eastAsiaTheme="minorEastAsia"/>
              </w:rPr>
              <w:t>400MHz: [5, Huawei],  [12, Intel],</w:t>
            </w:r>
          </w:p>
        </w:tc>
      </w:tr>
    </w:tbl>
    <w:p>
      <w:pPr>
        <w:rPr>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pPr>
        <w:pStyle w:val="32"/>
        <w:spacing w:after="0"/>
        <w:rPr>
          <w:rFonts w:ascii="Times New Roman" w:hAnsi="Times New Roman"/>
          <w:szCs w:val="20"/>
          <w:lang w:eastAsia="zh-CN"/>
        </w:rPr>
      </w:pPr>
    </w:p>
    <w:p>
      <w:pPr>
        <w:pStyle w:val="6"/>
      </w:pPr>
      <w:r>
        <w:rPr>
          <w:highlight w:val="cyan"/>
        </w:rPr>
        <w:t>Proposal 1-2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pPr>
        <w:pStyle w:val="115"/>
        <w:numPr>
          <w:ilvl w:val="1"/>
          <w:numId w:val="11"/>
        </w:numPr>
        <w:rPr>
          <w:rFonts w:ascii="Times New Roman" w:hAnsi="Times New Roman"/>
          <w:sz w:val="20"/>
          <w:szCs w:val="20"/>
        </w:rPr>
      </w:pPr>
      <w:r>
        <w:rPr>
          <w:rFonts w:ascii="Times New Roman" w:hAnsi="Times New Roman"/>
          <w:sz w:val="20"/>
          <w:szCs w:val="20"/>
        </w:rPr>
        <w:t>Option 1-1: 200 MHz</w:t>
      </w:r>
    </w:p>
    <w:p>
      <w:pPr>
        <w:pStyle w:val="115"/>
        <w:numPr>
          <w:ilvl w:val="1"/>
          <w:numId w:val="11"/>
        </w:numPr>
        <w:rPr>
          <w:rFonts w:ascii="Times New Roman" w:hAnsi="Times New Roman"/>
          <w:sz w:val="20"/>
          <w:szCs w:val="20"/>
        </w:rPr>
      </w:pPr>
      <w:r>
        <w:rPr>
          <w:rFonts w:ascii="Times New Roman" w:hAnsi="Times New Roman"/>
          <w:sz w:val="20"/>
          <w:szCs w:val="20"/>
        </w:rPr>
        <w:t>Option 1-2: 400 MHz</w:t>
      </w:r>
    </w:p>
    <w:p>
      <w:pPr>
        <w:pStyle w:val="115"/>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pPr>
        <w:pStyle w:val="115"/>
        <w:numPr>
          <w:ilvl w:val="1"/>
          <w:numId w:val="11"/>
        </w:numPr>
        <w:rPr>
          <w:rFonts w:ascii="Times New Roman" w:hAnsi="Times New Roman"/>
          <w:sz w:val="20"/>
          <w:szCs w:val="20"/>
        </w:rPr>
      </w:pPr>
      <w:r>
        <w:rPr>
          <w:rFonts w:ascii="Times New Roman" w:hAnsi="Times New Roman"/>
          <w:sz w:val="20"/>
          <w:szCs w:val="20"/>
        </w:rPr>
        <w:t>Option 2-1: 200 MHz</w:t>
      </w:r>
    </w:p>
    <w:p>
      <w:pPr>
        <w:pStyle w:val="115"/>
        <w:numPr>
          <w:ilvl w:val="1"/>
          <w:numId w:val="11"/>
        </w:numPr>
        <w:rPr>
          <w:rFonts w:ascii="Times New Roman" w:hAnsi="Times New Roman"/>
          <w:sz w:val="20"/>
          <w:szCs w:val="20"/>
        </w:rPr>
      </w:pPr>
      <w:r>
        <w:rPr>
          <w:rFonts w:ascii="Times New Roman" w:hAnsi="Times New Roman"/>
          <w:sz w:val="20"/>
          <w:szCs w:val="20"/>
        </w:rPr>
        <w:t>Option 2-2: 400 MHz</w:t>
      </w:r>
    </w:p>
    <w:p>
      <w:pPr>
        <w:pStyle w:val="115"/>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We don</w:t>
            </w:r>
            <w:r>
              <w:rPr>
                <w:rFonts w:ascii="Times New Roman" w:hAnsi="Times New Roman" w:eastAsiaTheme="minorEastAsia"/>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2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The minimum channel bandwidth should be decided in RAN4. We don</w:t>
            </w:r>
            <w:r>
              <w:rPr>
                <w:rFonts w:hint="default" w:ascii="Times New Roman" w:hAnsi="Times New Roman"/>
                <w:szCs w:val="20"/>
                <w:lang w:val="en-US" w:eastAsia="zh-CN"/>
              </w:rPr>
              <w:t>’</w:t>
            </w:r>
            <w:r>
              <w:rPr>
                <w:rFonts w:hint="eastAsia" w:ascii="Times New Roman" w:hAnsi="Times New Roman"/>
                <w:szCs w:val="20"/>
                <w:lang w:val="en-US" w:eastAsia="zh-CN"/>
              </w:rPr>
              <w:t>t have strong preference.</w:t>
            </w:r>
          </w:p>
        </w:tc>
      </w:tr>
    </w:tbl>
    <w:p>
      <w:pPr>
        <w:pStyle w:val="32"/>
        <w:spacing w:after="0" w:line="259" w:lineRule="auto"/>
        <w:ind w:left="720"/>
        <w:jc w:val="left"/>
        <w:rPr>
          <w:rFonts w:ascii="Times New Roman" w:hAnsi="Times New Roman"/>
          <w:szCs w:val="20"/>
          <w:lang w:val="en-GB" w:eastAsia="zh-CN"/>
        </w:rPr>
      </w:pPr>
    </w:p>
    <w:p>
      <w:pPr>
        <w:rPr>
          <w:lang w:eastAsia="zh-CN"/>
        </w:rPr>
      </w:pPr>
    </w:p>
    <w:p>
      <w:pPr>
        <w:pStyle w:val="5"/>
        <w:numPr>
          <w:ilvl w:val="3"/>
          <w:numId w:val="7"/>
        </w:numPr>
        <w:rPr>
          <w:lang w:eastAsia="zh-CN"/>
        </w:rPr>
      </w:pPr>
      <w:r>
        <w:rPr>
          <w:lang w:eastAsia="zh-CN"/>
        </w:rPr>
        <w:t>Channelization</w:t>
      </w:r>
    </w:p>
    <w:p>
      <w:pPr>
        <w:pStyle w:val="32"/>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pPr>
        <w:pStyle w:val="32"/>
        <w:spacing w:after="0"/>
        <w:rPr>
          <w:rFonts w:ascii="Times New Roman" w:hAnsi="Times New Roman"/>
          <w:szCs w:val="20"/>
          <w:lang w:val="en-GB" w:eastAsia="zh-CN"/>
        </w:rPr>
      </w:pPr>
    </w:p>
    <w:p>
      <w:pPr>
        <w:pStyle w:val="32"/>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pPr>
        <w:pStyle w:val="32"/>
        <w:spacing w:after="0"/>
        <w:rPr>
          <w:rFonts w:ascii="Times New Roman" w:hAnsi="Times New Roman"/>
          <w:szCs w:val="20"/>
          <w:lang w:val="en-GB" w:eastAsia="zh-CN"/>
        </w:rPr>
      </w:pPr>
    </w:p>
    <w:p>
      <w:pPr>
        <w:pStyle w:val="32"/>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pPr>
        <w:rPr>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pPr>
        <w:pStyle w:val="32"/>
        <w:spacing w:after="0"/>
        <w:rPr>
          <w:rFonts w:ascii="Times New Roman" w:hAnsi="Times New Roman"/>
          <w:szCs w:val="20"/>
          <w:lang w:eastAsia="zh-CN"/>
        </w:rPr>
      </w:pPr>
    </w:p>
    <w:p>
      <w:pPr>
        <w:pStyle w:val="6"/>
      </w:pPr>
      <w:r>
        <w:rPr>
          <w:highlight w:val="cyan"/>
        </w:rPr>
        <w:t>Proposal 1-3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In principle, we are supportive of Moderator</w:t>
            </w:r>
            <w:r>
              <w:rPr>
                <w:rFonts w:ascii="Times New Roman" w:hAnsi="Times New Roman" w:eastAsiaTheme="minorEastAsia"/>
                <w:szCs w:val="20"/>
                <w:lang w:eastAsia="ko-KR"/>
              </w:rPr>
              <w:t>’s proposal, but this issue also falls into the category that requires coordination with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2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Support moderator</w:t>
            </w:r>
            <w:r>
              <w:rPr>
                <w:rFonts w:hint="default" w:ascii="Times New Roman" w:hAnsi="Times New Roman"/>
                <w:szCs w:val="20"/>
                <w:lang w:val="en-US" w:eastAsia="zh-CN"/>
              </w:rPr>
              <w:t>’</w:t>
            </w:r>
            <w:r>
              <w:rPr>
                <w:rFonts w:hint="eastAsia" w:ascii="Times New Roman" w:hAnsi="Times New Roman"/>
                <w:szCs w:val="20"/>
                <w:lang w:val="en-US" w:eastAsia="zh-CN"/>
              </w:rPr>
              <w:t>s proposal from RAN1 perspective.</w:t>
            </w:r>
          </w:p>
        </w:tc>
      </w:tr>
    </w:tbl>
    <w:p>
      <w:pPr>
        <w:pStyle w:val="32"/>
        <w:spacing w:after="0" w:line="259" w:lineRule="auto"/>
        <w:ind w:left="720"/>
        <w:jc w:val="left"/>
        <w:rPr>
          <w:rFonts w:ascii="Times New Roman" w:hAnsi="Times New Roman"/>
          <w:szCs w:val="20"/>
          <w:lang w:val="en-GB" w:eastAsia="zh-CN"/>
        </w:rPr>
      </w:pPr>
    </w:p>
    <w:p>
      <w:pPr>
        <w:rPr>
          <w:lang w:eastAsia="zh-CN"/>
        </w:rPr>
      </w:pPr>
    </w:p>
    <w:p>
      <w:pPr>
        <w:pStyle w:val="5"/>
        <w:numPr>
          <w:ilvl w:val="3"/>
          <w:numId w:val="7"/>
        </w:numPr>
        <w:rPr>
          <w:lang w:eastAsia="zh-CN"/>
        </w:rPr>
      </w:pPr>
      <w:r>
        <w:rPr>
          <w:lang w:eastAsia="zh-CN"/>
        </w:rPr>
        <w:t>Other issue(s)</w:t>
      </w:r>
    </w:p>
    <w:p>
      <w:pPr>
        <w:pStyle w:val="32"/>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p>
        </w:tc>
        <w:tc>
          <w:tcPr>
            <w:tcW w:w="8021" w:type="dxa"/>
          </w:tcPr>
          <w:p>
            <w:pPr>
              <w:pStyle w:val="32"/>
              <w:spacing w:before="120" w:after="0" w:line="240" w:lineRule="auto"/>
              <w:rPr>
                <w:rFonts w:ascii="Times New Roman" w:hAnsi="Times New Roman"/>
                <w:color w:val="FF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p>
        </w:tc>
        <w:tc>
          <w:tcPr>
            <w:tcW w:w="8021" w:type="dxa"/>
          </w:tcPr>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rPr>
          <w:sz w:val="18"/>
          <w:lang w:eastAsia="zh-CN"/>
        </w:rPr>
      </w:pPr>
    </w:p>
    <w:p>
      <w:pPr>
        <w:pStyle w:val="3"/>
        <w:rPr>
          <w:lang w:eastAsia="zh-CN"/>
        </w:rPr>
      </w:pPr>
      <w:r>
        <w:rPr>
          <w:lang w:eastAsia="zh-CN"/>
        </w:rPr>
        <w:t>2.2. Timeline</w:t>
      </w:r>
    </w:p>
    <w:p>
      <w:pPr>
        <w:pStyle w:val="115"/>
        <w:keepNext/>
        <w:keepLines/>
        <w:numPr>
          <w:ilvl w:val="0"/>
          <w:numId w:val="1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2"/>
        </w:numPr>
        <w:rPr>
          <w:lang w:eastAsia="zh-CN"/>
        </w:rPr>
      </w:pPr>
      <w:r>
        <w:rPr>
          <w:lang w:eastAsia="zh-CN"/>
        </w:rPr>
        <w:t>Individual observations/proposals</w:t>
      </w:r>
    </w:p>
    <w:p>
      <w:pPr>
        <w:rPr>
          <w:lang w:val="en-GB" w:eastAsia="zh-CN"/>
        </w:rPr>
      </w:pPr>
      <w:r>
        <w:rPr>
          <w:lang w:val="en-GB" w:eastAsia="zh-CN"/>
        </w:rPr>
        <w:t>The following are individual observations and proposals from the contributions.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1"/>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 Futurewei]</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pPr>
              <w:pStyle w:val="32"/>
              <w:spacing w:before="120" w:after="0" w:line="280" w:lineRule="atLeast"/>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 Lenovo]</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Same reference symbols duration (possibly the shortest duration corresponding to maximum supported SCS value) could be used for checking CPU availability corresponding to different CSI reports associated with different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[3, ZTE]</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pPr>
              <w:pStyle w:val="32"/>
              <w:spacing w:before="120" w:after="0" w:line="280" w:lineRule="atLeast"/>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[5, Huawei]</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k0 indicates the gap between the slot of the scheduling DCI and the first slot of the multi-slot PDSCH scheduled by the DCI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k1 indicates the gap between the last slot of the multi-slot PDSCH and the slot carrying the HARQ information feedback corresponding to the multi-slot PDSCH</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[6, Nokia]</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contiguous DL/UL transmission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up-to 16 HARQ processes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multi-slot scheduling with 0.125ms scheduling unit size.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pPr>
              <w:spacing w:before="120" w:after="0" w:line="280" w:lineRule="atLeast"/>
              <w:jc w:val="both"/>
              <w:rPr>
                <w:lang w:eastAsia="zh-CN"/>
              </w:rPr>
            </w:pPr>
            <w:bookmarkStart w:id="4" w:name="_Hlk61849163"/>
            <w:bookmarkStart w:id="5" w:name="_Hlk61849173"/>
            <w:r>
              <w:rPr>
                <w:rStyle w:val="152"/>
                <w:color w:val="000000" w:themeColor="text1"/>
                <w14:textFill>
                  <w14:solidFill>
                    <w14:schemeClr w14:val="tx1"/>
                  </w14:solidFill>
                </w14:textFill>
              </w:rPr>
              <w:t xml:space="preserve">Observation 11: Rel-15/16 schemes for CPU can be </w:t>
            </w:r>
            <w:r>
              <w:rPr>
                <w:rStyle w:val="152"/>
                <w:iCs/>
                <w:color w:val="000000" w:themeColor="text1"/>
                <w14:textFill>
                  <w14:solidFill>
                    <w14:schemeClr w14:val="tx1"/>
                  </w14:solidFill>
                </w14:textFill>
              </w:rPr>
              <w:t>reused</w:t>
            </w:r>
            <w:r>
              <w:rPr>
                <w:rStyle w:val="152"/>
                <w:color w:val="000000" w:themeColor="text1"/>
                <w14:textFill>
                  <w14:solidFill>
                    <w14:schemeClr w14:val="tx1"/>
                  </w14:solidFill>
                </w14:textFill>
              </w:rPr>
              <w:t xml:space="preserve"> for 480kHz and/or 960kHz SCS. </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lang w:eastAsia="zh-CN"/>
              </w:rPr>
            </w:pPr>
            <w:r>
              <w:rPr>
                <w:rFonts w:ascii="Times New Roman" w:hAnsi="Times New Roman"/>
                <w:lang w:eastAsia="zh-CN"/>
              </w:rPr>
              <w:t>[7, CAICT]</w:t>
            </w:r>
          </w:p>
        </w:tc>
        <w:tc>
          <w:tcPr>
            <w:tcW w:w="8100" w:type="dxa"/>
          </w:tcPr>
          <w:p>
            <w:pPr>
              <w:pStyle w:val="32"/>
              <w:spacing w:before="120" w:after="0" w:line="280" w:lineRule="atLeast"/>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[8, CATT]</w:t>
            </w:r>
          </w:p>
          <w:p>
            <w:pPr>
              <w:spacing w:before="120" w:line="280" w:lineRule="atLeast"/>
              <w:jc w:val="both"/>
              <w:rPr>
                <w:lang w:val="en-GB" w:eastAsia="zh-CN"/>
              </w:rPr>
            </w:pPr>
          </w:p>
        </w:tc>
        <w:tc>
          <w:tcPr>
            <w:tcW w:w="8100" w:type="dxa"/>
          </w:tcPr>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pPr>
              <w:pStyle w:val="32"/>
              <w:spacing w:before="120" w:after="0" w:line="280" w:lineRule="atLeast"/>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[9, vivo]</w:t>
            </w:r>
          </w:p>
          <w:p>
            <w:pPr>
              <w:pStyle w:val="7"/>
              <w:spacing w:line="280" w:lineRule="atLeast"/>
              <w:jc w:val="both"/>
              <w:outlineLvl w:val="5"/>
              <w:rPr>
                <w:rFonts w:ascii="Times New Roman" w:hAnsi="Times New Roman"/>
                <w:lang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[15, InterDigital]</w:t>
            </w:r>
          </w:p>
        </w:tc>
        <w:tc>
          <w:tcPr>
            <w:tcW w:w="8100" w:type="dxa"/>
          </w:tcPr>
          <w:p>
            <w:pPr>
              <w:spacing w:before="120" w:after="120" w:line="276" w:lineRule="auto"/>
              <w:jc w:val="both"/>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pPr>
              <w:spacing w:before="120" w:after="120" w:line="276" w:lineRule="auto"/>
              <w:jc w:val="both"/>
            </w:pPr>
            <w:r>
              <w:t xml:space="preserve">Observation 9: Existing processing time determination methods are based on worst case scenarios and may require more redundant processing time for higher frequencies. </w:t>
            </w:r>
          </w:p>
          <w:p>
            <w:pPr>
              <w:spacing w:before="120" w:after="120" w:line="276" w:lineRule="auto"/>
              <w:jc w:val="both"/>
              <w:rPr>
                <w:b/>
              </w:rPr>
            </w:pPr>
            <w:r>
              <w:t>Proposal 8: Study application of different processing time requirements based on parameters which contribute UE processing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[17, LG]</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pPr>
              <w:spacing w:before="120" w:after="120" w:line="240" w:lineRule="auto"/>
              <w:jc w:val="both"/>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[19, Xiaomi]</w:t>
            </w:r>
          </w:p>
        </w:tc>
        <w:tc>
          <w:tcPr>
            <w:tcW w:w="8100" w:type="dxa"/>
          </w:tcPr>
          <w:p>
            <w:pPr>
              <w:pStyle w:val="32"/>
              <w:spacing w:before="120" w:beforeLines="50" w:line="280" w:lineRule="atLeast"/>
              <w:rPr>
                <w:rFonts w:asciiTheme="minorHAnsi" w:hAnsiTheme="minorHAnsi" w:eastAsiaTheme="minorEastAsia" w:cstheme="minorHAnsi"/>
                <w:szCs w:val="20"/>
                <w:lang w:eastAsia="zh-CN"/>
              </w:rPr>
            </w:pPr>
            <w:r>
              <w:rPr>
                <w:rFonts w:asciiTheme="minorHAnsi" w:hAnsiTheme="minorHAnsi" w:eastAsiaTheme="minorEastAsia" w:cstheme="minorHAnsi"/>
                <w:szCs w:val="20"/>
                <w:lang w:eastAsia="zh-CN"/>
              </w:rPr>
              <w:t>Proposal 1: UE processing capability for PDSCH/PUSCH should be defined for SCS 480/960kHz to allow 1 TB of PDSCH/PUSCH per several slots.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pPr>
              <w:pStyle w:val="32"/>
              <w:spacing w:before="120" w:beforeLines="50" w:line="280" w:lineRule="atLeast"/>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[20, Samsung]</w:t>
            </w:r>
          </w:p>
        </w:tc>
        <w:tc>
          <w:tcPr>
            <w:tcW w:w="8100" w:type="dxa"/>
          </w:tcPr>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(eg. multi-slot span PDCCH monitoring) is configured.</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[21, Ericsson]</w:t>
            </w:r>
          </w:p>
        </w:tc>
        <w:tc>
          <w:tcPr>
            <w:tcW w:w="8100" w:type="dxa"/>
          </w:tcPr>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r>
            <w:r>
              <w:rPr>
                <w:rFonts w:asciiTheme="minorHAnsi" w:hAnsiTheme="minorHAnsi" w:cstheme="minorHAnsi"/>
                <w:lang w:eastAsia="zh-CN"/>
              </w:rPr>
              <w:t xml:space="preserve">UE PDSCH/PUSCH processing timelines for SCS &gt; 120 kHz need to be further tightened compared to those for 120 kHz SCS to enable high performance NR operation in 52.6 to 71 GHz. </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r>
            <w:r>
              <w:rPr>
                <w:rFonts w:asciiTheme="minorHAnsi" w:hAnsiTheme="minorHAnsi" w:cstheme="minorHAnsi"/>
                <w:lang w:eastAsia="zh-CN"/>
              </w:rPr>
              <w:t>RAN1 should strive to narrow down the range of UE processing latencies early in the WI phase, particularly those related PDSCH/PUSCH processing (N1, N2, N3), to enable  multi-PDSCH/PUSCH design to proceed.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[24, Apple]</w:t>
            </w:r>
          </w:p>
        </w:tc>
        <w:tc>
          <w:tcPr>
            <w:tcW w:w="8100" w:type="dxa"/>
          </w:tcPr>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Default PUSCH time Domain resource allocation for normal CP</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UE PDSCH reception preparation time with cross carrier scheduling with different subcarrier spacings for PDCCH and PDSCH</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SRS, PUCCH, PUSCH, PRACH cancellation with dynamic SFI</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ZP CSI Resource set activation/deactivation</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Beam Switch Timing for periodic CSI-RS + aperiodic CSI-RS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Beam switch timing for aperiodic CSI-RS</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 xml:space="preserve">Aperiodic CSI-RS timing offset </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Application delay of the minimum scheduling offset restriction</w:t>
            </w:r>
          </w:p>
          <w:p>
            <w:pPr>
              <w:pStyle w:val="32"/>
              <w:spacing w:before="120"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lang w:eastAsia="zh-CN"/>
              </w:rPr>
              <w:t>SRS triggering after DCI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[25, Qualcomm]</w:t>
            </w:r>
          </w:p>
        </w:tc>
        <w:tc>
          <w:tcPr>
            <w:tcW w:w="810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[26, NTT DoCoMo]</w:t>
            </w:r>
          </w:p>
        </w:tc>
        <w:tc>
          <w:tcPr>
            <w:tcW w:w="810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pPr>
              <w:pStyle w:val="115"/>
              <w:numPr>
                <w:ilvl w:val="0"/>
                <w:numId w:val="13"/>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Value of N1/N2/N3/Z1/Z2/Z3/d parameters shall be defined for new SCSs for supported UE capability(-ies).</w:t>
            </w:r>
          </w:p>
          <w:p>
            <w:pPr>
              <w:pStyle w:val="115"/>
              <w:numPr>
                <w:ilvl w:val="1"/>
                <w:numId w:val="13"/>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Whether to define new timeline values for new SCSs for UE capability #1 and/or UE capability #2, or to introduce new UE capability for new SCSs</w:t>
            </w:r>
          </w:p>
          <w:p>
            <w:pPr>
              <w:pStyle w:val="115"/>
              <w:numPr>
                <w:ilvl w:val="0"/>
                <w:numId w:val="13"/>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For beam related timeline parameters, value of “</w:t>
            </w:r>
            <w:r>
              <w:rPr>
                <w:rFonts w:eastAsia="宋体" w:asciiTheme="minorHAnsi" w:hAnsiTheme="minorHAnsi" w:cstheme="minorHAnsi"/>
                <w:bCs/>
                <w:i/>
                <w:iCs/>
                <w:sz w:val="20"/>
                <w:szCs w:val="20"/>
                <w:lang w:eastAsia="zh-CN"/>
              </w:rPr>
              <w:t>timeDurationForQCL</w:t>
            </w:r>
            <w:r>
              <w:rPr>
                <w:rFonts w:eastAsia="宋体" w:asciiTheme="minorHAnsi" w:hAnsiTheme="minorHAnsi" w:cstheme="minorHAnsi"/>
                <w:bCs/>
                <w:sz w:val="20"/>
                <w:szCs w:val="20"/>
                <w:lang w:eastAsia="zh-CN"/>
              </w:rPr>
              <w:t>”, “</w:t>
            </w:r>
            <w:r>
              <w:rPr>
                <w:rFonts w:eastAsia="宋体" w:asciiTheme="minorHAnsi" w:hAnsiTheme="minorHAnsi" w:cstheme="minorHAnsi"/>
                <w:bCs/>
                <w:i/>
                <w:iCs/>
                <w:sz w:val="20"/>
                <w:szCs w:val="20"/>
                <w:lang w:eastAsia="zh-CN"/>
              </w:rPr>
              <w:t>beamSwitchTiming</w:t>
            </w:r>
            <w:r>
              <w:rPr>
                <w:rFonts w:eastAsia="宋体" w:asciiTheme="minorHAnsi" w:hAnsiTheme="minorHAnsi" w:cstheme="minorHAnsi"/>
                <w:bCs/>
                <w:sz w:val="20"/>
                <w:szCs w:val="20"/>
                <w:lang w:eastAsia="zh-CN"/>
              </w:rPr>
              <w:t>/</w:t>
            </w:r>
            <w:r>
              <w:rPr>
                <w:rFonts w:eastAsia="宋体" w:asciiTheme="minorHAnsi" w:hAnsiTheme="minorHAnsi" w:cstheme="minorHAnsi"/>
                <w:bCs/>
                <w:i/>
                <w:iCs/>
                <w:sz w:val="20"/>
                <w:szCs w:val="20"/>
                <w:lang w:eastAsia="zh-CN"/>
              </w:rPr>
              <w:t>beamSwitchTiming-r16</w:t>
            </w:r>
            <w:r>
              <w:rPr>
                <w:rFonts w:eastAsia="宋体" w:asciiTheme="minorHAnsi" w:hAnsiTheme="minorHAnsi" w:cstheme="minorHAnsi"/>
                <w:bCs/>
                <w:sz w:val="20"/>
                <w:szCs w:val="20"/>
                <w:lang w:eastAsia="zh-CN"/>
              </w:rPr>
              <w:t>”, “</w:t>
            </w:r>
            <w:r>
              <w:rPr>
                <w:rFonts w:eastAsia="宋体" w:asciiTheme="minorHAnsi" w:hAnsiTheme="minorHAnsi" w:cstheme="minorHAnsi"/>
                <w:bCs/>
                <w:i/>
                <w:iCs/>
                <w:sz w:val="20"/>
                <w:szCs w:val="20"/>
                <w:lang w:eastAsia="zh-CN"/>
              </w:rPr>
              <w:t>beamReportTiming</w:t>
            </w:r>
            <w:r>
              <w:rPr>
                <w:rFonts w:eastAsia="宋体" w:asciiTheme="minorHAnsi" w:hAnsiTheme="minorHAnsi" w:cstheme="minorHAnsi"/>
                <w:bCs/>
                <w:sz w:val="20"/>
                <w:szCs w:val="20"/>
                <w:lang w:eastAsia="zh-CN"/>
              </w:rPr>
              <w:t>”, “minimum guard period between two SRS resources of an SRS resource set for antenna switching” for new SCSs for supported UE capability(-ies) should be defined.</w:t>
            </w:r>
          </w:p>
          <w:p>
            <w:pPr>
              <w:pStyle w:val="115"/>
              <w:numPr>
                <w:ilvl w:val="0"/>
                <w:numId w:val="13"/>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Whether/how to consider beam switching gap (i.e., time duration needed to change the beam) should be discussed.</w:t>
            </w:r>
          </w:p>
          <w:p>
            <w:pPr>
              <w:pStyle w:val="115"/>
              <w:numPr>
                <w:ilvl w:val="0"/>
                <w:numId w:val="13"/>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FFS whether to introduce a larger time gap to apply new beam configuration after receiving BFR response from gNB</w:t>
            </w:r>
          </w:p>
          <w:p>
            <w:pPr>
              <w:pStyle w:val="115"/>
              <w:numPr>
                <w:ilvl w:val="0"/>
                <w:numId w:val="13"/>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For DRX switching, BWP switching, search space group switching, define values for new SCSs for supported UE capability(-ies).</w:t>
            </w:r>
          </w:p>
          <w:p>
            <w:pPr>
              <w:pStyle w:val="115"/>
              <w:numPr>
                <w:ilvl w:val="0"/>
                <w:numId w:val="13"/>
              </w:numPr>
              <w:spacing w:before="120" w:line="280" w:lineRule="atLeast"/>
              <w:jc w:val="both"/>
              <w:rPr>
                <w:rFonts w:eastAsia="宋体" w:asciiTheme="minorHAnsi" w:hAnsiTheme="minorHAnsi" w:cstheme="minorHAnsi"/>
                <w:bCs/>
                <w:sz w:val="20"/>
                <w:szCs w:val="20"/>
                <w:lang w:eastAsia="zh-CN"/>
              </w:rPr>
            </w:pPr>
            <w:r>
              <w:rPr>
                <w:rFonts w:eastAsia="宋体" w:asciiTheme="minorHAnsi" w:hAnsiTheme="minorHAnsi" w:cstheme="minorHAnsi"/>
                <w:bCs/>
                <w:sz w:val="20"/>
                <w:szCs w:val="20"/>
                <w:lang w:eastAsia="zh-CN"/>
              </w:rPr>
              <w:t>For K0/K1/K2 set, consider proper K0/K1/K2 set configuration and define default values for new SCSs.</w:t>
            </w:r>
          </w:p>
        </w:tc>
      </w:tr>
    </w:tbl>
    <w:p>
      <w:pPr>
        <w:pStyle w:val="32"/>
        <w:spacing w:after="0"/>
        <w:rPr>
          <w:rFonts w:ascii="Times New Roman" w:hAnsi="Times New Roman"/>
          <w:sz w:val="22"/>
          <w:szCs w:val="22"/>
          <w:lang w:eastAsia="zh-CN"/>
        </w:rPr>
      </w:pPr>
    </w:p>
    <w:p>
      <w:pPr>
        <w:pStyle w:val="32"/>
        <w:spacing w:after="0"/>
        <w:rPr>
          <w:rFonts w:ascii="Times New Roman" w:hAnsi="Times New Roman"/>
          <w:szCs w:val="20"/>
          <w:lang w:eastAsia="zh-CN"/>
        </w:rPr>
      </w:pPr>
    </w:p>
    <w:p>
      <w:pPr>
        <w:pStyle w:val="115"/>
        <w:keepNext/>
        <w:keepLines/>
        <w:numPr>
          <w:ilvl w:val="0"/>
          <w:numId w:val="14"/>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4"/>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4"/>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2"/>
          <w:numId w:val="14"/>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4"/>
        </w:numPr>
        <w:rPr>
          <w:lang w:eastAsia="zh-CN"/>
        </w:rPr>
      </w:pPr>
      <w:r>
        <w:rPr>
          <w:lang w:eastAsia="zh-CN"/>
        </w:rPr>
        <w:t xml:space="preserve">Summary on timeline </w:t>
      </w:r>
    </w:p>
    <w:p>
      <w:pPr>
        <w:pStyle w:val="32"/>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pPr>
        <w:pStyle w:val="32"/>
        <w:spacing w:after="0"/>
        <w:rPr>
          <w:rFonts w:ascii="Times New Roman" w:hAnsi="Times New Roman"/>
          <w:szCs w:val="20"/>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processing capability for PUSCH scheduled by RAR UL grant,</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dynamic SFI and SPS/CG cancellation timing,</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timeline for HARQ-ACK information in response to a SPS PDSCH release/dormancy,</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minimum time gap for wake-up and Scell dormancy indication (DCI format 2_6),</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BWP switch delay,</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multi-beam operation timing (timeDurationForQCL, beamSwitchTiming, beam switch gap, beamReportTiming, etc.),</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timeline for multiplexing multiple UCI types,</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minimum of P_switch for search space set group switching,</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appropriate configuration(s) of k0 (PDSCH), k1 (HARQ), k2 (PUSCH),</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PDSCH processing time (N1), PUSCH preparation time (N2), HARQ-ACK multiplexing timeline (N3),</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CSI processing time, Z1, Z2, and Z3, and CSI processing units,</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any potential enhancements to CPU occupation calculation,</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related UE capability(ies) for processing timelines,</w:t>
      </w:r>
    </w:p>
    <w:p>
      <w:pPr>
        <w:pStyle w:val="32"/>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minimum guard period between two SRS resources of an SRS resource set for antenna switching.</w:t>
      </w:r>
    </w:p>
    <w:p>
      <w:pPr>
        <w:pStyle w:val="32"/>
        <w:spacing w:after="0"/>
        <w:rPr>
          <w:rFonts w:ascii="Times New Roman" w:hAnsi="Times New Roman"/>
          <w:sz w:val="22"/>
          <w:szCs w:val="22"/>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pPr>
        <w:pStyle w:val="5"/>
        <w:numPr>
          <w:ilvl w:val="3"/>
          <w:numId w:val="14"/>
        </w:numPr>
      </w:pPr>
      <w:r>
        <w:t>Timeline unit/granularity</w:t>
      </w:r>
    </w:p>
    <w:p>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pPr>
        <w:pStyle w:val="32"/>
        <w:spacing w:after="0"/>
        <w:rPr>
          <w:rFonts w:ascii="Times New Roman" w:hAnsi="Times New Roman"/>
          <w:szCs w:val="20"/>
          <w:lang w:eastAsia="zh-CN"/>
        </w:rPr>
      </w:pPr>
    </w:p>
    <w:p>
      <w:pPr>
        <w:pStyle w:val="6"/>
      </w:pPr>
      <w:r>
        <w:rPr>
          <w:highlight w:val="cyan"/>
        </w:rPr>
        <w:t>Proposal 2-1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lang w:eastAsia="zh-CN"/>
        </w:rPr>
        <w:t>A new UE capability for processing timeline is defined whose unit is multi-slot or multi-symbol for 52.6 GHz to 71 GHz.</w:t>
      </w:r>
    </w:p>
    <w:p>
      <w:pPr>
        <w:pStyle w:val="115"/>
        <w:numPr>
          <w:ilvl w:val="1"/>
          <w:numId w:val="11"/>
        </w:numPr>
        <w:rPr>
          <w:rFonts w:ascii="Times New Roman" w:hAnsi="Times New Roman"/>
          <w:sz w:val="20"/>
          <w:szCs w:val="20"/>
        </w:rPr>
      </w:pPr>
      <w:r>
        <w:rPr>
          <w:rFonts w:ascii="Times New Roman" w:hAnsi="Times New Roman"/>
          <w:sz w:val="20"/>
          <w:szCs w:val="20"/>
          <w:lang w:eastAsia="zh-CN"/>
        </w:rPr>
        <w:t>FFS for which timeline(s)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eastAsiaTheme="minorEastAsia"/>
                <w:szCs w:val="20"/>
                <w:lang w:eastAsia="ko-KR"/>
              </w:rPr>
              <w:t>In principle, we s</w:t>
            </w:r>
            <w:r>
              <w:rPr>
                <w:rFonts w:hint="eastAsia" w:ascii="Times New Roman" w:hAnsi="Times New Roman" w:eastAsiaTheme="minorEastAsia"/>
                <w:szCs w:val="20"/>
                <w:lang w:eastAsia="ko-KR"/>
              </w:rPr>
              <w:t xml:space="preserve">upport </w:t>
            </w:r>
            <w:r>
              <w:rPr>
                <w:rFonts w:ascii="Times New Roman" w:hAnsi="Times New Roman" w:eastAsiaTheme="minorEastAsia"/>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0" w:after="0" w:line="240" w:lineRule="auto"/>
              <w:rPr>
                <w:rFonts w:ascii="Times New Roman" w:hAnsi="Times New Roman" w:eastAsia="宋体" w:cs="Times New Roman"/>
                <w:szCs w:val="20"/>
                <w:lang w:val="en-US" w:eastAsia="zh-CN" w:bidi="ar-SA"/>
              </w:rPr>
            </w:pPr>
            <w:r>
              <w:rPr>
                <w:rFonts w:ascii="Times New Roman" w:hAnsi="Times New Roman"/>
                <w:szCs w:val="20"/>
                <w:lang w:eastAsia="zh-CN"/>
              </w:rPr>
              <w:t>Support moderator’s proposal.</w:t>
            </w:r>
          </w:p>
        </w:tc>
      </w:tr>
    </w:tbl>
    <w:p>
      <w:pPr>
        <w:pStyle w:val="32"/>
        <w:spacing w:after="0" w:line="259" w:lineRule="auto"/>
        <w:ind w:left="720"/>
        <w:jc w:val="left"/>
        <w:rPr>
          <w:rFonts w:ascii="Times New Roman" w:hAnsi="Times New Roman"/>
          <w:szCs w:val="20"/>
          <w:lang w:val="en-GB" w:eastAsia="zh-CN"/>
        </w:rPr>
      </w:pPr>
    </w:p>
    <w:p>
      <w:pPr>
        <w:rPr>
          <w:lang w:val="en-GB"/>
        </w:rPr>
      </w:pPr>
    </w:p>
    <w:p>
      <w:pPr>
        <w:pStyle w:val="5"/>
        <w:numPr>
          <w:ilvl w:val="3"/>
          <w:numId w:val="14"/>
        </w:numPr>
      </w:pPr>
      <w:r>
        <w:t>Methodology</w:t>
      </w:r>
    </w:p>
    <w:p>
      <w:pPr>
        <w:rPr>
          <w:lang w:val="en-GB"/>
        </w:rPr>
      </w:pPr>
      <w:r>
        <w:rPr>
          <w:lang w:val="en-GB"/>
        </w:rPr>
        <w:t xml:space="preserve">Regarding how to derive the UE processing timeline for new SCSs, several contributions have discussed different approaches. </w:t>
      </w:r>
    </w:p>
    <w:p>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pPr>
        <w:pStyle w:val="32"/>
        <w:spacing w:after="0"/>
        <w:rPr>
          <w:rFonts w:ascii="Times New Roman" w:hAnsi="Times New Roman"/>
          <w:szCs w:val="20"/>
          <w:lang w:eastAsia="zh-CN"/>
        </w:rPr>
      </w:pPr>
    </w:p>
    <w:p>
      <w:pPr>
        <w:pStyle w:val="6"/>
      </w:pPr>
      <w:r>
        <w:rPr>
          <w:highlight w:val="cyan"/>
        </w:rPr>
        <w:t>Proposal 2-2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pPr>
        <w:pStyle w:val="115"/>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pPr>
        <w:pStyle w:val="115"/>
        <w:numPr>
          <w:ilvl w:val="1"/>
          <w:numId w:val="11"/>
        </w:numPr>
        <w:rPr>
          <w:rFonts w:ascii="Times New Roman" w:hAnsi="Times New Roman"/>
          <w:sz w:val="20"/>
          <w:szCs w:val="20"/>
        </w:rPr>
      </w:pPr>
      <w:r>
        <w:rPr>
          <w:rFonts w:ascii="Times New Roman" w:hAnsi="Times New Roman"/>
          <w:sz w:val="20"/>
          <w:szCs w:val="20"/>
        </w:rPr>
        <w:t>At least for N1, N2, N3</w:t>
      </w:r>
    </w:p>
    <w:p>
      <w:pPr>
        <w:pStyle w:val="115"/>
        <w:numPr>
          <w:ilvl w:val="1"/>
          <w:numId w:val="11"/>
        </w:numPr>
        <w:rPr>
          <w:rFonts w:ascii="Times New Roman" w:hAnsi="Times New Roman"/>
          <w:sz w:val="20"/>
          <w:szCs w:val="20"/>
        </w:rPr>
      </w:pPr>
      <w:r>
        <w:rPr>
          <w:rFonts w:ascii="Times New Roman" w:hAnsi="Times New Roman"/>
          <w:sz w:val="20"/>
          <w:szCs w:val="20"/>
        </w:rPr>
        <w:t>FFS for other timelines</w:t>
      </w:r>
    </w:p>
    <w:p>
      <w:pPr>
        <w:pStyle w:val="115"/>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0" w:after="0" w:line="240" w:lineRule="auto"/>
              <w:rPr>
                <w:rFonts w:ascii="Times New Roman" w:hAnsi="Times New Roman" w:eastAsia="宋体" w:cs="Times New Roman"/>
                <w:szCs w:val="20"/>
                <w:lang w:val="en-US" w:eastAsia="zh-CN" w:bidi="ar-SA"/>
              </w:rPr>
            </w:pPr>
            <w:r>
              <w:rPr>
                <w:rFonts w:ascii="Times New Roman" w:hAnsi="Times New Roman"/>
                <w:szCs w:val="20"/>
                <w:lang w:eastAsia="zh-CN"/>
              </w:rPr>
              <w:t>Support moderator’s proposal.</w:t>
            </w:r>
          </w:p>
        </w:tc>
      </w:tr>
    </w:tbl>
    <w:p>
      <w:pPr>
        <w:pStyle w:val="32"/>
        <w:spacing w:after="0" w:line="259" w:lineRule="auto"/>
        <w:ind w:left="720"/>
        <w:jc w:val="left"/>
        <w:rPr>
          <w:rFonts w:ascii="Times New Roman" w:hAnsi="Times New Roman"/>
          <w:szCs w:val="20"/>
          <w:lang w:val="en-GB" w:eastAsia="zh-CN"/>
        </w:rPr>
      </w:pPr>
    </w:p>
    <w:p>
      <w:pPr>
        <w:rPr>
          <w:lang w:val="en-GB"/>
        </w:rPr>
      </w:pPr>
    </w:p>
    <w:p>
      <w:pPr>
        <w:pStyle w:val="5"/>
        <w:numPr>
          <w:ilvl w:val="3"/>
          <w:numId w:val="14"/>
        </w:numPr>
      </w:pPr>
      <w:r>
        <w:t>Dependence and order of discussion</w:t>
      </w:r>
    </w:p>
    <w:p>
      <w:pPr>
        <w:rPr>
          <w:lang w:val="en-GB"/>
        </w:rPr>
      </w:pPr>
      <w:r>
        <w:rPr>
          <w:lang w:val="en-GB"/>
        </w:rPr>
        <w:t>Several contributions mentioned the dependence of determining some UE processing timeline with some related discussions.</w:t>
      </w:r>
    </w:p>
    <w:p>
      <w:pPr>
        <w:rPr>
          <w:lang w:val="en-GB"/>
        </w:rPr>
      </w:pPr>
      <w:r>
        <w:rPr>
          <w:lang w:val="en-GB"/>
        </w:rPr>
        <w:t xml:space="preserve">[8, CATT] thought the UE processing time N1/N2, the ranges of k0, k1 and k2 values with 480KHz/960KHz SCS could not be determined before the maximum system bandwidth supported is finalized. </w:t>
      </w:r>
    </w:p>
    <w:p>
      <w:pPr>
        <w:rPr>
          <w:lang w:eastAsia="zh-CN"/>
        </w:rPr>
      </w:pPr>
      <w:r>
        <w:rPr>
          <w:lang w:val="en-GB"/>
        </w:rPr>
        <w:t xml:space="preserve">[3, ZTE] and [17, LG] proposed to </w:t>
      </w:r>
      <w:r>
        <w:rPr>
          <w:lang w:eastAsia="zh-CN"/>
        </w:rPr>
        <w:t xml:space="preserve">consider the phase noise estimation and compensation time on timeline design. </w:t>
      </w:r>
    </w:p>
    <w:p>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pPr>
        <w:rPr>
          <w:lang w:val="en-GB"/>
        </w:rPr>
      </w:pPr>
      <w:r>
        <w:rPr>
          <w:lang w:val="en-GB"/>
        </w:rPr>
        <w:t>[24, Apple] suggested an order for discussion with three groups, (1) independently specified, (2) dependent on the values of group 1, (3) dependent on progress in other sub-agenda items.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pPr>
        <w:pStyle w:val="32"/>
        <w:spacing w:after="0"/>
        <w:rPr>
          <w:rFonts w:ascii="Times New Roman" w:hAnsi="Times New Roman"/>
          <w:szCs w:val="20"/>
          <w:lang w:eastAsia="zh-CN"/>
        </w:rPr>
      </w:pPr>
    </w:p>
    <w:p>
      <w:pPr>
        <w:pStyle w:val="6"/>
      </w:pPr>
      <w:r>
        <w:rPr>
          <w:highlight w:val="cyan"/>
        </w:rPr>
        <w:t>Proposal 2-3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pPr>
        <w:pStyle w:val="115"/>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pPr>
        <w:pStyle w:val="115"/>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0" w:after="0" w:line="240" w:lineRule="auto"/>
              <w:rPr>
                <w:rFonts w:ascii="Times New Roman" w:hAnsi="Times New Roman" w:eastAsia="宋体" w:cs="Times New Roman"/>
                <w:szCs w:val="20"/>
                <w:lang w:val="en-US" w:eastAsia="zh-CN" w:bidi="ar-SA"/>
              </w:rPr>
            </w:pPr>
            <w:r>
              <w:rPr>
                <w:rFonts w:ascii="Times New Roman" w:hAnsi="Times New Roman"/>
                <w:szCs w:val="20"/>
                <w:lang w:eastAsia="zh-CN"/>
              </w:rPr>
              <w:t>Support moderator’s proposal.</w:t>
            </w:r>
          </w:p>
        </w:tc>
      </w:tr>
    </w:tbl>
    <w:p>
      <w:pPr>
        <w:pStyle w:val="32"/>
        <w:spacing w:after="0" w:line="259" w:lineRule="auto"/>
        <w:ind w:left="720"/>
        <w:jc w:val="left"/>
        <w:rPr>
          <w:rFonts w:ascii="Times New Roman" w:hAnsi="Times New Roman"/>
          <w:szCs w:val="20"/>
          <w:lang w:val="en-GB" w:eastAsia="zh-CN"/>
        </w:rPr>
      </w:pPr>
    </w:p>
    <w:p>
      <w:pPr>
        <w:rPr>
          <w:lang w:val="en-GB"/>
        </w:rPr>
      </w:pPr>
      <w:r>
        <w:rPr>
          <w:lang w:val="en-GB"/>
        </w:rPr>
        <w:t xml:space="preserve">  </w:t>
      </w:r>
    </w:p>
    <w:p>
      <w:pPr>
        <w:pStyle w:val="5"/>
        <w:numPr>
          <w:ilvl w:val="3"/>
          <w:numId w:val="14"/>
        </w:numPr>
      </w:pPr>
      <w:r>
        <w:t>Additional processing timelines</w:t>
      </w:r>
    </w:p>
    <w:p>
      <w:pPr>
        <w:spacing w:after="0"/>
        <w:rPr>
          <w:lang w:val="en-GB"/>
        </w:rPr>
      </w:pPr>
      <w:r>
        <w:rPr>
          <w:lang w:val="en-GB"/>
        </w:rPr>
        <w:t>[24, Apple] proposed to investigate the need for enhancements and standardization, of the following processing timelines:</w:t>
      </w:r>
    </w:p>
    <w:p>
      <w:pPr>
        <w:spacing w:after="0"/>
        <w:rPr>
          <w:lang w:val="en-GB"/>
        </w:rPr>
      </w:pPr>
      <w:r>
        <w:rPr>
          <w:lang w:val="en-GB"/>
        </w:rPr>
        <w:t>•</w:t>
      </w:r>
      <w:r>
        <w:rPr>
          <w:lang w:val="en-GB"/>
        </w:rPr>
        <w:tab/>
      </w:r>
      <w:r>
        <w:rPr>
          <w:lang w:val="en-GB"/>
        </w:rPr>
        <w:t>Default PUSCH time Domain resource allocation for normal CP</w:t>
      </w:r>
    </w:p>
    <w:p>
      <w:pPr>
        <w:spacing w:after="0"/>
        <w:rPr>
          <w:lang w:val="en-GB"/>
        </w:rPr>
      </w:pPr>
      <w:r>
        <w:rPr>
          <w:lang w:val="en-GB"/>
        </w:rPr>
        <w:t>•</w:t>
      </w:r>
      <w:r>
        <w:rPr>
          <w:lang w:val="en-GB"/>
        </w:rPr>
        <w:tab/>
      </w:r>
      <w:r>
        <w:rPr>
          <w:lang w:val="en-GB"/>
        </w:rPr>
        <w:t>UE PDSCH reception preparation time with cross carrier scheduling with different subcarrier spacings for PDCCH and PDSCH</w:t>
      </w:r>
    </w:p>
    <w:p>
      <w:pPr>
        <w:spacing w:after="0"/>
        <w:rPr>
          <w:lang w:val="en-GB"/>
        </w:rPr>
      </w:pPr>
      <w:r>
        <w:rPr>
          <w:lang w:val="en-GB"/>
        </w:rPr>
        <w:t>•</w:t>
      </w:r>
      <w:r>
        <w:rPr>
          <w:lang w:val="en-GB"/>
        </w:rPr>
        <w:tab/>
      </w:r>
      <w:r>
        <w:rPr>
          <w:lang w:val="en-GB"/>
        </w:rPr>
        <w:t>SRS, PUCCH, PUSCH, PRACH cancellation with dynamic SFI</w:t>
      </w:r>
    </w:p>
    <w:p>
      <w:pPr>
        <w:spacing w:after="0"/>
        <w:rPr>
          <w:lang w:val="en-GB"/>
        </w:rPr>
      </w:pPr>
      <w:r>
        <w:rPr>
          <w:lang w:val="en-GB"/>
        </w:rPr>
        <w:t>•</w:t>
      </w:r>
      <w:r>
        <w:rPr>
          <w:lang w:val="en-GB"/>
        </w:rPr>
        <w:tab/>
      </w:r>
      <w:r>
        <w:rPr>
          <w:lang w:val="en-GB"/>
        </w:rPr>
        <w:t>ZP CSI Resource set activation/deactivation</w:t>
      </w:r>
    </w:p>
    <w:p>
      <w:pPr>
        <w:spacing w:after="0"/>
        <w:rPr>
          <w:lang w:val="en-GB"/>
        </w:rPr>
      </w:pPr>
      <w:r>
        <w:rPr>
          <w:lang w:val="en-GB"/>
        </w:rPr>
        <w:t>•</w:t>
      </w:r>
      <w:r>
        <w:rPr>
          <w:lang w:val="en-GB"/>
        </w:rPr>
        <w:tab/>
      </w:r>
      <w:r>
        <w:rPr>
          <w:lang w:val="en-GB"/>
        </w:rPr>
        <w:t>Beam Switch Timing for periodic CSI-RS + aperiodic CSI-RS</w:t>
      </w:r>
    </w:p>
    <w:p>
      <w:pPr>
        <w:spacing w:after="0"/>
        <w:rPr>
          <w:lang w:val="en-GB"/>
        </w:rPr>
      </w:pPr>
      <w:r>
        <w:rPr>
          <w:lang w:val="en-GB"/>
        </w:rPr>
        <w:t>•</w:t>
      </w:r>
      <w:r>
        <w:rPr>
          <w:lang w:val="en-GB"/>
        </w:rPr>
        <w:tab/>
      </w:r>
      <w:r>
        <w:rPr>
          <w:lang w:val="en-GB"/>
        </w:rPr>
        <w:t>Beam switch timing for aperiodic CSI-RS</w:t>
      </w:r>
    </w:p>
    <w:p>
      <w:pPr>
        <w:spacing w:after="0"/>
        <w:rPr>
          <w:lang w:val="en-GB"/>
        </w:rPr>
      </w:pPr>
      <w:r>
        <w:rPr>
          <w:lang w:val="en-GB"/>
        </w:rPr>
        <w:t>•</w:t>
      </w:r>
      <w:r>
        <w:rPr>
          <w:lang w:val="en-GB"/>
        </w:rPr>
        <w:tab/>
      </w:r>
      <w:r>
        <w:rPr>
          <w:lang w:val="en-GB"/>
        </w:rPr>
        <w:t xml:space="preserve">Aperiodic CSI-RS timing offset </w:t>
      </w:r>
    </w:p>
    <w:p>
      <w:pPr>
        <w:spacing w:after="0"/>
        <w:rPr>
          <w:lang w:val="en-GB"/>
        </w:rPr>
      </w:pPr>
      <w:r>
        <w:rPr>
          <w:lang w:val="en-GB"/>
        </w:rPr>
        <w:t>•</w:t>
      </w:r>
      <w:r>
        <w:rPr>
          <w:lang w:val="en-GB"/>
        </w:rPr>
        <w:tab/>
      </w:r>
      <w:r>
        <w:rPr>
          <w:lang w:val="en-GB"/>
        </w:rPr>
        <w:t>Application delay of the minimum scheduling offset restriction</w:t>
      </w:r>
    </w:p>
    <w:p>
      <w:pPr>
        <w:spacing w:after="0"/>
        <w:rPr>
          <w:lang w:val="en-GB"/>
        </w:rPr>
      </w:pPr>
      <w:r>
        <w:rPr>
          <w:lang w:val="en-GB"/>
        </w:rPr>
        <w:t>•</w:t>
      </w:r>
      <w:r>
        <w:rPr>
          <w:lang w:val="en-GB"/>
        </w:rPr>
        <w:tab/>
      </w:r>
      <w:r>
        <w:rPr>
          <w:lang w:val="en-GB"/>
        </w:rPr>
        <w:t>SRS triggering after DCI reception</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w:t>
            </w:r>
            <w:r>
              <w:rPr>
                <w:rFonts w:hint="eastAsia" w:ascii="Times New Roman" w:hAnsi="Times New Roman"/>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p>
        </w:tc>
        <w:tc>
          <w:tcPr>
            <w:tcW w:w="8021" w:type="dxa"/>
          </w:tcPr>
          <w:p>
            <w:pPr>
              <w:pStyle w:val="32"/>
              <w:spacing w:before="0" w:after="0" w:line="240" w:lineRule="auto"/>
              <w:rPr>
                <w:rFonts w:ascii="Times New Roman" w:hAnsi="Times New Roman"/>
                <w:szCs w:val="20"/>
                <w:lang w:eastAsia="zh-CN"/>
              </w:rPr>
            </w:pPr>
          </w:p>
        </w:tc>
      </w:tr>
    </w:tbl>
    <w:p>
      <w:pPr>
        <w:pStyle w:val="32"/>
        <w:spacing w:after="0" w:line="259" w:lineRule="auto"/>
        <w:ind w:left="720"/>
        <w:jc w:val="left"/>
        <w:rPr>
          <w:rFonts w:ascii="Times New Roman" w:hAnsi="Times New Roman"/>
          <w:szCs w:val="20"/>
          <w:lang w:val="en-GB" w:eastAsia="zh-CN"/>
        </w:rPr>
      </w:pPr>
    </w:p>
    <w:p>
      <w:pPr>
        <w:rPr>
          <w:lang w:val="en-GB"/>
        </w:rPr>
      </w:pPr>
    </w:p>
    <w:p>
      <w:pPr>
        <w:pStyle w:val="5"/>
        <w:numPr>
          <w:ilvl w:val="3"/>
          <w:numId w:val="14"/>
        </w:numPr>
      </w:pPr>
      <w:r>
        <w:t>Proposals on some specific timelines</w:t>
      </w:r>
    </w:p>
    <w:p>
      <w:pPr>
        <w:rPr>
          <w:lang w:val="en-GB"/>
        </w:rPr>
      </w:pPr>
      <w:r>
        <w:rPr>
          <w:lang w:val="en-GB"/>
        </w:rPr>
        <w:t>[1, Futurewei] proposed the new values for the beamSwitchTiming corresponding to SCS {480kHz and 960 kHz} use ENUMERATED {sym14, sym28, sym48, sym224, sym336} as starting point.</w:t>
      </w:r>
    </w:p>
    <w:p>
      <w:pPr>
        <w:pStyle w:val="32"/>
        <w:spacing w:before="120" w:beforeLines="5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pPr>
        <w:pStyle w:val="32"/>
        <w:spacing w:before="120" w:beforeLines="50"/>
        <w:rPr>
          <w:lang w:val="en-GB"/>
        </w:rPr>
      </w:pPr>
      <w:r>
        <w:rPr>
          <w:lang w:val="en-GB"/>
        </w:rPr>
        <w:t>[5, Huawei] proposed the definitions of k0 and k1 for multi-PDSCH/PUSCH scheduling.</w:t>
      </w:r>
    </w:p>
    <w:p>
      <w:pPr>
        <w:pStyle w:val="32"/>
        <w:spacing w:before="120" w:beforeLines="50"/>
        <w:rPr>
          <w:lang w:val="en-GB"/>
        </w:rPr>
      </w:pPr>
      <w:r>
        <w:rPr>
          <w:lang w:val="en-GB"/>
        </w:rPr>
        <w:t>[6, Nokia] argued that in Rel-15, N_CPU is independent from numerology, and proposed that the existing specification can be reused for 480kHz and 960kHz SCS</w:t>
      </w:r>
    </w:p>
    <w:p>
      <w:pPr>
        <w:pStyle w:val="32"/>
        <w:spacing w:before="120" w:beforeLines="5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pPr>
        <w:pStyle w:val="32"/>
        <w:spacing w:before="120" w:beforeLines="5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pPr>
        <w:pStyle w:val="32"/>
        <w:spacing w:before="120" w:beforeLines="5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pPr>
        <w:pStyle w:val="32"/>
        <w:spacing w:before="120" w:beforeLines="5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pPr>
        <w:pStyle w:val="32"/>
        <w:spacing w:before="120" w:beforeLines="5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eastAsiaTheme="minorEastAsia"/>
                <w:szCs w:val="20"/>
                <w:lang w:eastAsia="ko-KR"/>
              </w:rPr>
              <w:t>In our view, s</w:t>
            </w:r>
            <w:r>
              <w:rPr>
                <w:rFonts w:hint="eastAsia" w:ascii="Times New Roman" w:hAnsi="Times New Roman" w:eastAsiaTheme="minorEastAsia"/>
                <w:szCs w:val="20"/>
                <w:lang w:eastAsia="ko-KR"/>
              </w:rPr>
              <w:t>ome issues can be discussed in other sub-agenda,</w:t>
            </w:r>
            <w:r>
              <w:rPr>
                <w:rFonts w:ascii="Times New Roman" w:hAnsi="Times New Roman" w:eastAsiaTheme="minorEastAsia"/>
                <w:szCs w:val="20"/>
                <w:lang w:eastAsia="ko-KR"/>
              </w:rPr>
              <w:t xml:space="preserve"> e.g., AI 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p>
        </w:tc>
        <w:tc>
          <w:tcPr>
            <w:tcW w:w="8021" w:type="dxa"/>
          </w:tcPr>
          <w:p>
            <w:pPr>
              <w:pStyle w:val="32"/>
              <w:spacing w:before="0" w:after="0" w:line="240" w:lineRule="auto"/>
              <w:rPr>
                <w:rFonts w:ascii="Times New Roman" w:hAnsi="Times New Roman"/>
                <w:szCs w:val="20"/>
                <w:lang w:eastAsia="zh-CN"/>
              </w:rPr>
            </w:pPr>
          </w:p>
        </w:tc>
      </w:tr>
    </w:tbl>
    <w:p>
      <w:pPr>
        <w:pStyle w:val="32"/>
        <w:spacing w:after="0" w:line="259" w:lineRule="auto"/>
        <w:ind w:left="720"/>
        <w:jc w:val="left"/>
        <w:rPr>
          <w:rFonts w:ascii="Times New Roman" w:hAnsi="Times New Roman"/>
          <w:szCs w:val="20"/>
          <w:lang w:val="en-GB" w:eastAsia="zh-CN"/>
        </w:rPr>
      </w:pPr>
    </w:p>
    <w:p/>
    <w:p>
      <w:pPr>
        <w:pStyle w:val="5"/>
        <w:numPr>
          <w:ilvl w:val="3"/>
          <w:numId w:val="14"/>
        </w:numPr>
        <w:rPr>
          <w:lang w:eastAsia="zh-CN"/>
        </w:rPr>
      </w:pPr>
      <w:r>
        <w:rPr>
          <w:lang w:eastAsia="zh-CN"/>
        </w:rPr>
        <w:t>Other issue(s)</w:t>
      </w:r>
    </w:p>
    <w:p>
      <w:pPr>
        <w:pStyle w:val="32"/>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p>
        </w:tc>
        <w:tc>
          <w:tcPr>
            <w:tcW w:w="8021" w:type="dxa"/>
          </w:tcPr>
          <w:p>
            <w:pPr>
              <w:pStyle w:val="32"/>
              <w:spacing w:before="120" w:after="0" w:line="240" w:lineRule="auto"/>
              <w:rPr>
                <w:rFonts w:ascii="Times New Roman" w:hAnsi="Times New Roman"/>
                <w:color w:val="FF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p>
        </w:tc>
        <w:tc>
          <w:tcPr>
            <w:tcW w:w="8021" w:type="dxa"/>
          </w:tcPr>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rPr>
          <w:lang w:val="en-GB"/>
        </w:rPr>
      </w:pPr>
    </w:p>
    <w:p>
      <w:pPr>
        <w:pStyle w:val="3"/>
        <w:rPr>
          <w:lang w:eastAsia="zh-CN"/>
        </w:rPr>
      </w:pPr>
      <w:r>
        <w:rPr>
          <w:lang w:eastAsia="zh-CN"/>
        </w:rPr>
        <w:t>2.3. PTRS</w:t>
      </w:r>
    </w:p>
    <w:p>
      <w:pPr>
        <w:pStyle w:val="115"/>
        <w:keepNext/>
        <w:keepLines/>
        <w:numPr>
          <w:ilvl w:val="0"/>
          <w:numId w:val="15"/>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5"/>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5"/>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5"/>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5"/>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1"/>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 Futurewei]</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r>
            <w:r>
              <w:rPr>
                <w:rFonts w:ascii="Times New Roman" w:hAnsi="Times New Roman"/>
                <w:szCs w:val="20"/>
                <w:lang w:eastAsia="zh-CN"/>
              </w:rPr>
              <w:t xml:space="preserve">With ICI cancellation for SCS 120kHz, 480kHz, and 960kHz, block-PTRS does not offer BLER performance gain over comb-PTRS across the entire SNR range. Reducing PTRS density from K=2 to K=4 leads to a BLER performance loss up to 1dB.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r>
            <w:r>
              <w:rPr>
                <w:rFonts w:ascii="Times New Roman" w:hAnsi="Times New Roman"/>
                <w:szCs w:val="20"/>
                <w:lang w:eastAsia="zh-CN"/>
              </w:rPr>
              <w:t>With higher SCSs employed, a comprehensive evaluation of the effect of frequency-selectivity on the accuracy of channel estimation, and on the link performance is necessary.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r>
            <w:r>
              <w:rPr>
                <w:rFonts w:ascii="Times New Roman" w:hAnsi="Times New Roman"/>
                <w:szCs w:val="20"/>
                <w:lang w:eastAsia="zh-CN"/>
              </w:rPr>
              <w:t>With ICI cancellation for SCS 120kHz, 480kHz, and 960kHz, the comb-PTRS with sufficient frequency-domain is recommended. Study the block-DMRS enhancement and other efficient DMRS structures that could lead to comparable performance with the ½ comb-DMRS.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pPr>
              <w:pStyle w:val="32"/>
              <w:spacing w:before="120" w:after="0" w:line="280" w:lineRule="atLeast"/>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r>
            <w:r>
              <w:rPr>
                <w:rFonts w:ascii="Times New Roman" w:hAnsi="Times New Roman"/>
                <w:szCs w:val="20"/>
                <w:lang w:eastAsia="zh-CN"/>
              </w:rPr>
              <w:t xml:space="preserve">Reuse the comb-PTRS structure for NR-U 52.6 to 71GHz and not to pursue either single or multi-block PTRS.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pPr>
              <w:pStyle w:val="32"/>
              <w:spacing w:before="120" w:after="0" w:line="280" w:lineRule="atLeast"/>
              <w:rPr>
                <w:lang w:eastAsia="zh-CN"/>
              </w:rPr>
            </w:pPr>
            <w:r>
              <w:rPr>
                <w:rFonts w:ascii="Times New Roman" w:hAnsi="Times New Roman"/>
                <w:szCs w:val="20"/>
                <w:lang w:eastAsia="zh-CN"/>
              </w:rPr>
              <w:t>Proposal 4: Reuse the Rel-15 legacy PTRS pattern for 52.6GHz~71GHz.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From RAN1 specification perspective, 120 kHz SCS can be supported in 52.6-71 GHz with no specification change by simply extending FR2 up to 71 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pPr>
              <w:spacing w:before="120" w:line="280" w:lineRule="atLeast"/>
              <w:jc w:val="both"/>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ctrlPr>
                    <w:rPr>
                      <w:rFonts w:ascii="Cambria Math" w:hAnsi="Cambria Math" w:cstheme="minorHAnsi"/>
                      <w:lang w:eastAsia="zh-CN"/>
                    </w:rPr>
                  </m:ctrlPr>
                </m:e>
                <m:sub>
                  <m:r>
                    <m:rPr>
                      <m:sty m:val="p"/>
                    </m:rPr>
                    <w:rPr>
                      <w:rFonts w:ascii="Cambria Math" w:hAnsi="Cambria Math" w:cstheme="minorHAnsi"/>
                      <w:lang w:eastAsia="zh-CN"/>
                    </w:rPr>
                    <m:t>sample</m:t>
                  </m:r>
                  <m:ctrlPr>
                    <w:rPr>
                      <w:rFonts w:ascii="Cambria Math" w:hAnsi="Cambria Math" w:cstheme="minorHAnsi"/>
                      <w:lang w:eastAsia="zh-CN"/>
                    </w:rPr>
                  </m:ctrlPr>
                </m:sub>
                <m:sup>
                  <m:r>
                    <m:rPr>
                      <m:sty m:val="p"/>
                    </m:rPr>
                    <w:rPr>
                      <w:rFonts w:ascii="Cambria Math" w:hAnsi="Cambria Math" w:cstheme="minorHAnsi"/>
                      <w:lang w:eastAsia="zh-CN"/>
                    </w:rPr>
                    <m:t>group</m:t>
                  </m:r>
                  <m:ctrlPr>
                    <w:rPr>
                      <w:rFonts w:ascii="Cambria Math" w:hAnsi="Cambria Math" w:cstheme="minorHAnsi"/>
                      <w:lang w:eastAsia="zh-CN"/>
                    </w:rPr>
                  </m:ctrlP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[6, Nokia]</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Use existing PTRS configurations for CP-OFDM.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pPr>
              <w:pStyle w:val="32"/>
              <w:spacing w:before="120" w:after="0" w:line="280" w:lineRule="atLeast"/>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[10, Mitsubishi]</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pPr>
              <w:pStyle w:val="32"/>
              <w:spacing w:before="120" w:after="0" w:line="280" w:lineRule="atLeast"/>
              <w:rPr>
                <w:bCs/>
                <w:lang w:eastAsia="zh-CN"/>
              </w:rPr>
            </w:pPr>
            <w:r>
              <w:rPr>
                <w:rFonts w:ascii="Times New Roman" w:hAnsi="Times New Roman"/>
                <w:szCs w:val="20"/>
                <w:lang w:eastAsia="zh-CN"/>
              </w:rPr>
              <w:t>Proposal 3: Support density extension of current Rel.15 PT-RS for DFTsOFDM waveform.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[11, MediaTek]</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pPr>
              <w:pStyle w:val="32"/>
              <w:spacing w:before="120" w:after="0" w:line="280" w:lineRule="atLeast"/>
              <w:rPr>
                <w:lang w:eastAsia="zh-CN"/>
              </w:rPr>
            </w:pPr>
            <w:r>
              <w:rPr>
                <w:rFonts w:ascii="Times New Roman" w:hAnsi="Times New Roman"/>
                <w:szCs w:val="20"/>
                <w:lang w:eastAsia="zh-CN"/>
              </w:rPr>
              <w:t>Proposal 1: No DMRS and PTRS enhancements are needed for NR operating at 60 GHz band with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pPr>
              <w:pStyle w:val="32"/>
              <w:spacing w:before="120" w:after="0" w:line="280" w:lineRule="atLeast"/>
              <w:rPr>
                <w:b/>
              </w:rPr>
            </w:pPr>
            <w:r>
              <w:rPr>
                <w:rFonts w:ascii="Times New Roman" w:hAnsi="Times New Roman"/>
                <w:szCs w:val="20"/>
                <w:lang w:eastAsia="zh-CN"/>
              </w:rPr>
              <w:t>Proposal 6: PT-RS enhancement for 480 kHz and 960 kHz is not considered for NR 52.6 –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[20, Samsung]</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 xml:space="preserve">For Rel-15 PT-RS design, consider K=1 as a valid configuration.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Chunk based PT-RS design offers more flexibility for increasing the frequency domain density of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r>
            <w:r>
              <w:rPr>
                <w:rFonts w:ascii="Times New Roman" w:hAnsi="Times New Roman"/>
                <w:szCs w:val="20"/>
                <w:lang w:eastAsia="zh-CN"/>
              </w:rPr>
              <w:t>Enhanced PT-RS structure with 1 PT-RS symbol every RB (K = 1) does not provide additional performance gain over the existing Rel-15 PT-RS structure (K = 2).</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r>
            <w:r>
              <w:rPr>
                <w:rFonts w:ascii="Times New Roman" w:hAnsi="Times New Roman"/>
                <w:szCs w:val="20"/>
                <w:lang w:eastAsia="zh-CN"/>
              </w:rPr>
              <w:t>Clustered PT-RS structure can frequently collide with existing NR reference symbols (such as CSI-RS and TRS) with no simple avoidance solution.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r>
            <w:r>
              <w:rPr>
                <w:rFonts w:ascii="Times New Roman" w:hAnsi="Times New Roman"/>
                <w:szCs w:val="20"/>
                <w:lang w:eastAsia="zh-CN"/>
              </w:rPr>
              <w:t>A clustered PT-RS structure does not offer a performance advantage over the existing Rel-15 NR distributed PT-RS structure.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r>
            <w:r>
              <w:rPr>
                <w:rFonts w:ascii="Times New Roman" w:hAnsi="Times New Roman"/>
                <w:szCs w:val="20"/>
                <w:lang w:eastAsia="zh-CN"/>
              </w:rPr>
              <w:t>Retain the same Rel-15 distributed PT-RS design for OFDM for NR operation in 52.6 to 71 GHz. Increasing the frequency domain density of PTRS compared to Rel-15 does not provide gains.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[25, Qualcomm]</w:t>
            </w:r>
          </w:p>
        </w:tc>
        <w:tc>
          <w:tcPr>
            <w:tcW w:w="8100" w:type="dxa"/>
          </w:tcPr>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r>
            <w:r>
              <w:rPr>
                <w:rFonts w:ascii="Times New Roman" w:hAnsi="Times New Roman"/>
                <w:szCs w:val="20"/>
                <w:lang w:val="en-GB" w:eastAsia="zh-CN"/>
              </w:rPr>
              <w:t>The performance of block PTRS improves as the number of clusters increases, due to the higher frequency diversity.</w:t>
            </w:r>
          </w:p>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r>
            <w:r>
              <w:rPr>
                <w:rFonts w:ascii="Times New Roman" w:hAnsi="Times New Roman"/>
                <w:szCs w:val="20"/>
                <w:lang w:val="en-GB" w:eastAsia="zh-CN"/>
              </w:rPr>
              <w:t>For the same block PTRS pattern, Algorithm 1 (direct de-ICI filtering) outperforms Algorithm 2 (ICI filter approximation).</w:t>
            </w:r>
          </w:p>
          <w:p>
            <w:pPr>
              <w:pStyle w:val="32"/>
              <w:spacing w:before="120"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r>
            <w:r>
              <w:rPr>
                <w:rFonts w:ascii="Times New Roman" w:hAnsi="Times New Roman"/>
                <w:szCs w:val="20"/>
                <w:lang w:val="en-GB" w:eastAsia="zh-CN"/>
              </w:rPr>
              <w:t>For the same ICI compensation algorithm, the legacy PTRS pattern outperforms the block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The performance improves with the increasing number of de-ICI filter taps (3 to 5 taps).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With a fixed transport block size, the performance improves as the PTRS overhead decreases.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w:t>
            </w:r>
            <w:r>
              <w:rPr>
                <w:rFonts w:ascii="Times New Roman" w:hAnsi="Times New Roman"/>
                <w:szCs w:val="20"/>
                <w:lang w:eastAsia="zh-CN"/>
              </w:rPr>
              <w:tab/>
            </w:r>
            <w:r>
              <w:rPr>
                <w:rFonts w:ascii="Times New Roman" w:hAnsi="Times New Roman"/>
                <w:szCs w:val="20"/>
                <w:lang w:eastAsia="zh-CN"/>
              </w:rPr>
              <w:t>The performance loss due to increased effective code rate is more pronounced at higher MCSs.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With a fixed effective code rate, the performance slightly improves as the PTRS overhead increases.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When ICI compensation is applied to 120kHz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At MCSs 22 and 24, 120kHz SCS with ICI compensation performs almost equal to 960kHz SCS with CPE-only compensation.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At MCS 26, 120kHz SCS with ICI compensation suffers from residual ICI and is outperformed by 960kHz SCS with CPE-only compensation.</w:t>
            </w:r>
          </w:p>
          <w:p>
            <w:pPr>
              <w:spacing w:before="120" w:after="60" w:line="280" w:lineRule="atLeast"/>
              <w:jc w:val="both"/>
              <w:rPr>
                <w:lang w:val="en-GB" w:eastAsia="zh-CN"/>
              </w:rPr>
            </w:pPr>
            <w:r>
              <w:rPr>
                <w:bCs/>
                <w:lang w:val="en-GB"/>
              </w:rPr>
              <w:t xml:space="preserve">Proposal 2: For SCS 120kHz, supporting the MCSs that require ICI compensation should be based on the UE capabilities. </w:t>
            </w:r>
          </w:p>
        </w:tc>
      </w:tr>
    </w:tbl>
    <w:p>
      <w:pPr>
        <w:rPr>
          <w:lang w:val="en-GB" w:eastAsia="zh-CN"/>
        </w:rPr>
      </w:pPr>
    </w:p>
    <w:p>
      <w:pPr>
        <w:pStyle w:val="115"/>
        <w:keepNext/>
        <w:keepLines/>
        <w:numPr>
          <w:ilvl w:val="1"/>
          <w:numId w:val="14"/>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2"/>
          <w:numId w:val="14"/>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4"/>
        </w:numPr>
        <w:rPr>
          <w:lang w:eastAsia="zh-CN"/>
        </w:rPr>
      </w:pPr>
      <w:r>
        <w:rPr>
          <w:lang w:eastAsia="zh-CN"/>
        </w:rPr>
        <w:t xml:space="preserve">Summary on PTRS </w:t>
      </w:r>
    </w:p>
    <w:p>
      <w:pPr>
        <w:pStyle w:val="5"/>
        <w:numPr>
          <w:ilvl w:val="3"/>
          <w:numId w:val="14"/>
        </w:numPr>
        <w:rPr>
          <w:lang w:eastAsia="zh-CN"/>
        </w:rPr>
      </w:pPr>
      <w:r>
        <w:rPr>
          <w:lang w:eastAsia="zh-CN"/>
        </w:rPr>
        <w:t>For CP-OFDM</w:t>
      </w:r>
    </w:p>
    <w:p>
      <w:pPr>
        <w:pStyle w:val="32"/>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pPr>
        <w:pStyle w:val="32"/>
        <w:spacing w:after="0"/>
        <w:rPr>
          <w:rFonts w:ascii="Times New Roman" w:hAnsi="Times New Roman"/>
          <w:szCs w:val="20"/>
          <w:lang w:eastAsia="zh-CN"/>
        </w:rPr>
      </w:pPr>
    </w:p>
    <w:p>
      <w:pPr>
        <w:pStyle w:val="32"/>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pPr>
        <w:pStyle w:val="32"/>
        <w:spacing w:after="0"/>
        <w:rPr>
          <w:rFonts w:ascii="Times New Roman" w:hAnsi="Times New Roman"/>
          <w:szCs w:val="20"/>
          <w:lang w:eastAsia="zh-CN"/>
        </w:rPr>
      </w:pPr>
      <w:r>
        <w:rPr>
          <w:rFonts w:ascii="Times New Roman" w:hAnsi="Times New Roman"/>
          <w:szCs w:val="20"/>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pPr>
        <w:pStyle w:val="32"/>
        <w:spacing w:after="0"/>
        <w:rPr>
          <w:rFonts w:ascii="Times New Roman" w:hAnsi="Times New Roman"/>
          <w:szCs w:val="20"/>
          <w:lang w:eastAsia="zh-CN"/>
        </w:rPr>
      </w:pPr>
    </w:p>
    <w:p>
      <w:pPr>
        <w:pStyle w:val="32"/>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complexity for different ICI algorithms and [9, vivo] showed that ICI filter approximation has less complex multiplication and </w:t>
      </w:r>
      <w:r>
        <w:t>less complex addition but much more matrix inverse operation than de-ICI filter.</w:t>
      </w:r>
    </w:p>
    <w:p>
      <w:pPr>
        <w:pStyle w:val="32"/>
        <w:spacing w:after="0"/>
      </w:pPr>
    </w:p>
    <w:p>
      <w:pPr>
        <w:pStyle w:val="32"/>
        <w:spacing w:after="0"/>
      </w:pPr>
      <w:r>
        <w:t>It is observed in [21, Ericsson] that clustered PTRS structure can frequently collide with existing NR reference symbols (such as CSI-RS and TRS) with no simple avoidance solution.</w:t>
      </w:r>
    </w:p>
    <w:p>
      <w:pPr>
        <w:pStyle w:val="32"/>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pPr>
        <w:pStyle w:val="32"/>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pPr>
        <w:pStyle w:val="32"/>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pPr>
        <w:pStyle w:val="32"/>
        <w:spacing w:after="0"/>
        <w:rPr>
          <w:rFonts w:ascii="Times New Roman" w:hAnsi="Times New Roman"/>
          <w:szCs w:val="20"/>
          <w:lang w:eastAsia="zh-CN"/>
        </w:rPr>
      </w:pPr>
    </w:p>
    <w:p>
      <w:pPr>
        <w:pStyle w:val="6"/>
      </w:pPr>
      <w:r>
        <w:rPr>
          <w:highlight w:val="cyan"/>
        </w:rPr>
        <w:t>Proposal 3-1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do see some companies</w:t>
            </w:r>
            <w:r>
              <w:rPr>
                <w:rFonts w:hint="default" w:ascii="Times New Roman" w:hAnsi="Times New Roman"/>
                <w:szCs w:val="20"/>
                <w:lang w:val="en-US" w:eastAsia="zh-CN"/>
              </w:rPr>
              <w:t>’</w:t>
            </w:r>
            <w:r>
              <w:rPr>
                <w:rFonts w:hint="eastAsia" w:ascii="Times New Roman" w:hAnsi="Times New Roman"/>
                <w:szCs w:val="20"/>
                <w:lang w:val="en-US" w:eastAsia="zh-CN"/>
              </w:rPr>
              <w:t xml:space="preserve"> results show that block PTRS with cyclic sequence shows better performance than legacy PTRS, but most companies show that ICI compensation based on legacy PTRS could also work well even for 120kHz, so we don</w:t>
            </w:r>
            <w:r>
              <w:rPr>
                <w:rFonts w:hint="default" w:ascii="Times New Roman" w:hAnsi="Times New Roman"/>
                <w:szCs w:val="20"/>
                <w:lang w:val="en-US" w:eastAsia="zh-CN"/>
              </w:rPr>
              <w:t>’</w:t>
            </w:r>
            <w:r>
              <w:rPr>
                <w:rFonts w:hint="eastAsia" w:ascii="Times New Roman" w:hAnsi="Times New Roman"/>
                <w:szCs w:val="20"/>
                <w:lang w:val="en-US" w:eastAsia="zh-CN"/>
              </w:rPr>
              <w:t>t see the need to further enhance the PTRS pattern.</w:t>
            </w:r>
          </w:p>
        </w:tc>
      </w:tr>
    </w:tbl>
    <w:p>
      <w:pPr>
        <w:pStyle w:val="32"/>
        <w:spacing w:after="0" w:line="259" w:lineRule="auto"/>
        <w:ind w:left="720"/>
        <w:jc w:val="left"/>
        <w:rPr>
          <w:rFonts w:ascii="Times New Roman" w:hAnsi="Times New Roman"/>
          <w:szCs w:val="20"/>
          <w:lang w:val="en-GB" w:eastAsia="zh-CN"/>
        </w:rPr>
      </w:pPr>
    </w:p>
    <w:p>
      <w:pPr>
        <w:pStyle w:val="32"/>
        <w:spacing w:after="0"/>
        <w:rPr>
          <w:rFonts w:ascii="Times New Roman" w:hAnsi="Times New Roman"/>
          <w:szCs w:val="20"/>
          <w:lang w:eastAsia="zh-CN"/>
        </w:rPr>
      </w:pPr>
    </w:p>
    <w:p>
      <w:pPr>
        <w:pStyle w:val="5"/>
        <w:numPr>
          <w:ilvl w:val="3"/>
          <w:numId w:val="14"/>
        </w:numPr>
        <w:rPr>
          <w:lang w:eastAsia="zh-CN"/>
        </w:rPr>
      </w:pPr>
      <w:r>
        <w:rPr>
          <w:lang w:eastAsia="zh-CN"/>
        </w:rPr>
        <w:t>For DFT-s-OFDM</w:t>
      </w:r>
    </w:p>
    <w:p>
      <w:pPr>
        <w:pStyle w:val="32"/>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pPr>
        <w:pStyle w:val="32"/>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pPr>
        <w:pStyle w:val="32"/>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pPr>
        <w:pStyle w:val="32"/>
        <w:spacing w:after="0"/>
        <w:rPr>
          <w:rFonts w:ascii="Times New Roman" w:hAnsi="Times New Roman"/>
          <w:szCs w:val="20"/>
          <w:lang w:eastAsia="zh-CN"/>
        </w:rPr>
      </w:pPr>
    </w:p>
    <w:p>
      <w:pPr>
        <w:pStyle w:val="32"/>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ctrlPr>
              <w:rPr>
                <w:rFonts w:ascii="Cambria Math" w:hAnsi="Cambria Math" w:cstheme="minorHAnsi"/>
                <w:lang w:eastAsia="zh-CN"/>
              </w:rPr>
            </m:ctrlPr>
          </m:e>
          <m:sub>
            <m:r>
              <m:rPr>
                <m:sty m:val="p"/>
              </m:rPr>
              <w:rPr>
                <w:rFonts w:ascii="Cambria Math" w:hAnsi="Cambria Math" w:cstheme="minorHAnsi"/>
                <w:lang w:eastAsia="zh-CN"/>
              </w:rPr>
              <m:t>sample</m:t>
            </m:r>
            <m:ctrlPr>
              <w:rPr>
                <w:rFonts w:ascii="Cambria Math" w:hAnsi="Cambria Math" w:cstheme="minorHAnsi"/>
                <w:lang w:eastAsia="zh-CN"/>
              </w:rPr>
            </m:ctrlPr>
          </m:sub>
          <m:sup>
            <m:r>
              <m:rPr>
                <m:sty m:val="p"/>
              </m:rPr>
              <w:rPr>
                <w:rFonts w:ascii="Cambria Math" w:hAnsi="Cambria Math" w:cstheme="minorHAnsi"/>
                <w:lang w:eastAsia="zh-CN"/>
              </w:rPr>
              <m:t>group</m:t>
            </m:r>
            <m:ctrlPr>
              <w:rPr>
                <w:rFonts w:ascii="Cambria Math" w:hAnsi="Cambria Math" w:cstheme="minorHAnsi"/>
                <w:lang w:eastAsia="zh-CN"/>
              </w:rPr>
            </m:ctrlP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pPr>
        <w:pStyle w:val="32"/>
        <w:spacing w:after="0"/>
        <w:rPr>
          <w:rFonts w:ascii="Times New Roman" w:hAnsi="Times New Roman"/>
          <w:szCs w:val="20"/>
          <w:lang w:eastAsia="zh-CN"/>
        </w:rPr>
      </w:pPr>
    </w:p>
    <w:p>
      <w:pPr>
        <w:pStyle w:val="6"/>
      </w:pPr>
      <w:r>
        <w:rPr>
          <w:highlight w:val="cyan"/>
        </w:rPr>
        <w:t>Proposal 3-2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2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Agree with Moderator</w:t>
            </w:r>
            <w:r>
              <w:rPr>
                <w:rFonts w:hint="default" w:ascii="Times New Roman" w:hAnsi="Times New Roman"/>
                <w:szCs w:val="20"/>
                <w:lang w:val="en-US" w:eastAsia="zh-CN"/>
              </w:rPr>
              <w:t>’</w:t>
            </w:r>
            <w:r>
              <w:rPr>
                <w:rFonts w:hint="eastAsia" w:ascii="Times New Roman" w:hAnsi="Times New Roman"/>
                <w:szCs w:val="20"/>
                <w:lang w:val="en-US" w:eastAsia="zh-CN"/>
              </w:rPr>
              <w:t>s proposal, this may need more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p>
        </w:tc>
        <w:tc>
          <w:tcPr>
            <w:tcW w:w="8021" w:type="dxa"/>
          </w:tcPr>
          <w:p>
            <w:pPr>
              <w:pStyle w:val="32"/>
              <w:spacing w:before="0" w:after="0" w:line="240" w:lineRule="auto"/>
              <w:rPr>
                <w:rFonts w:ascii="Times New Roman" w:hAnsi="Times New Roman"/>
                <w:szCs w:val="20"/>
                <w:lang w:eastAsia="zh-CN"/>
              </w:rPr>
            </w:pPr>
          </w:p>
        </w:tc>
      </w:tr>
    </w:tbl>
    <w:p>
      <w:pPr>
        <w:pStyle w:val="32"/>
        <w:spacing w:after="0" w:line="259" w:lineRule="auto"/>
        <w:ind w:left="720"/>
        <w:jc w:val="left"/>
        <w:rPr>
          <w:rFonts w:ascii="Times New Roman" w:hAnsi="Times New Roman"/>
          <w:szCs w:val="20"/>
          <w:lang w:val="en-GB" w:eastAsia="zh-CN"/>
        </w:rPr>
      </w:pPr>
    </w:p>
    <w:p>
      <w:pPr>
        <w:pStyle w:val="32"/>
        <w:spacing w:after="0"/>
        <w:rPr>
          <w:rFonts w:asciiTheme="minorHAnsi" w:hAnsiTheme="minorHAnsi" w:cstheme="minorHAnsi"/>
          <w:lang w:eastAsia="zh-CN"/>
        </w:rPr>
      </w:pPr>
    </w:p>
    <w:p>
      <w:pPr>
        <w:pStyle w:val="32"/>
        <w:spacing w:after="0"/>
        <w:rPr>
          <w:rFonts w:asciiTheme="minorHAnsi" w:hAnsiTheme="minorHAnsi" w:cstheme="minorHAnsi"/>
          <w:lang w:eastAsia="zh-CN"/>
        </w:rPr>
      </w:pPr>
    </w:p>
    <w:p>
      <w:pPr>
        <w:pStyle w:val="5"/>
        <w:numPr>
          <w:ilvl w:val="3"/>
          <w:numId w:val="14"/>
        </w:numPr>
        <w:rPr>
          <w:lang w:eastAsia="zh-CN"/>
        </w:rPr>
      </w:pPr>
      <w:r>
        <w:rPr>
          <w:lang w:eastAsia="zh-CN"/>
        </w:rPr>
        <w:t>Other issue(s)</w:t>
      </w:r>
    </w:p>
    <w:p>
      <w:pPr>
        <w:pStyle w:val="32"/>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p>
        </w:tc>
        <w:tc>
          <w:tcPr>
            <w:tcW w:w="8021" w:type="dxa"/>
          </w:tcPr>
          <w:p>
            <w:pPr>
              <w:pStyle w:val="32"/>
              <w:spacing w:before="120" w:after="0" w:line="240" w:lineRule="auto"/>
              <w:rPr>
                <w:rFonts w:ascii="Times New Roman" w:hAnsi="Times New Roman"/>
                <w:color w:val="FF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p>
        </w:tc>
        <w:tc>
          <w:tcPr>
            <w:tcW w:w="8021" w:type="dxa"/>
          </w:tcPr>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pStyle w:val="32"/>
        <w:spacing w:after="0"/>
        <w:rPr>
          <w:rFonts w:asciiTheme="minorHAnsi" w:hAnsiTheme="minorHAnsi" w:cstheme="minorHAnsi"/>
          <w:lang w:eastAsia="zh-CN"/>
        </w:rPr>
      </w:pPr>
    </w:p>
    <w:p>
      <w:pPr>
        <w:pStyle w:val="3"/>
        <w:rPr>
          <w:lang w:eastAsia="zh-CN"/>
        </w:rPr>
      </w:pPr>
      <w:r>
        <w:rPr>
          <w:lang w:eastAsia="zh-CN"/>
        </w:rPr>
        <w:t>2.4. DMRS</w:t>
      </w:r>
    </w:p>
    <w:p>
      <w:pPr>
        <w:pStyle w:val="115"/>
        <w:keepNext/>
        <w:keepLines/>
        <w:numPr>
          <w:ilvl w:val="1"/>
          <w:numId w:val="14"/>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4"/>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r>
        <w:rPr>
          <w:lang w:val="en-GB" w:eastAsia="zh-CN"/>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1"/>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 Futurewei]</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pPr>
              <w:pStyle w:val="32"/>
              <w:spacing w:before="120" w:after="0" w:line="280" w:lineRule="atLeast"/>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pPr>
              <w:pStyle w:val="32"/>
              <w:numPr>
                <w:ilvl w:val="0"/>
                <w:numId w:val="16"/>
              </w:numPr>
              <w:spacing w:before="120" w:after="0" w:line="280" w:lineRule="atLeast"/>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pPr>
              <w:pStyle w:val="32"/>
              <w:numPr>
                <w:ilvl w:val="0"/>
                <w:numId w:val="16"/>
              </w:numPr>
              <w:spacing w:before="120" w:after="0" w:line="280" w:lineRule="atLeast"/>
              <w:rPr>
                <w:lang w:eastAsia="zh-CN"/>
              </w:rPr>
            </w:pPr>
            <w:r>
              <w:rPr>
                <w:rFonts w:ascii="Times New Roman" w:hAnsi="Times New Roman"/>
                <w:szCs w:val="20"/>
                <w:lang w:eastAsia="zh-CN"/>
              </w:rPr>
              <w:t>Reduced number of DM-RS ports as the performance gain of high rank MIMO channels is expected to be limited in this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5: Reuse the Rel-15 legacy DMRS pattern for 52.6GHz~71GHz.</w:t>
            </w:r>
          </w:p>
          <w:p>
            <w:pPr>
              <w:spacing w:before="120" w:line="280" w:lineRule="atLeast"/>
              <w:jc w:val="both"/>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pPr>
              <w:spacing w:before="120" w:line="280" w:lineRule="atLeast"/>
              <w:jc w:val="both"/>
              <w:rPr>
                <w:lang w:eastAsia="zh-CN"/>
              </w:rPr>
            </w:pPr>
            <w:r>
              <w:rPr>
                <w:rFonts w:hint="eastAsia"/>
                <w:bCs/>
                <w:lang w:eastAsia="zh-CN"/>
              </w:rPr>
              <w:t xml:space="preserve">Proposal 7: Consider the impact of phase noise on port number of other reference signals and control signals.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[4, OPPO]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[6, Nokia]</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pPr>
              <w:pStyle w:val="32"/>
              <w:spacing w:before="120" w:after="0" w:line="280" w:lineRule="atLeast"/>
              <w:rPr>
                <w:lang w:eastAsia="zh-CN"/>
              </w:rPr>
            </w:pPr>
            <w:r>
              <w:rPr>
                <w:rFonts w:ascii="Times New Roman" w:hAnsi="Times New Roman"/>
                <w:szCs w:val="20"/>
                <w:lang w:eastAsia="zh-CN"/>
              </w:rPr>
              <w:t>Proposal 10: No additional DMRS pattern is supported in Rel-17 for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[11, MediaTek]</w:t>
            </w:r>
          </w:p>
          <w:p>
            <w:pPr>
              <w:spacing w:before="120" w:line="280" w:lineRule="atLeast"/>
              <w:jc w:val="both"/>
              <w:rPr>
                <w:rFonts w:asciiTheme="minorHAnsi" w:hAnsiTheme="minorHAnsi" w:cstheme="minorHAnsi"/>
                <w:lang w:val="en-GB" w:eastAsia="zh-CN"/>
              </w:rPr>
            </w:pP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pPr>
              <w:pStyle w:val="32"/>
              <w:spacing w:before="120" w:after="0" w:line="280" w:lineRule="atLeast"/>
              <w:rPr>
                <w:lang w:eastAsia="zh-CN"/>
              </w:rPr>
            </w:pPr>
            <w:r>
              <w:rPr>
                <w:rFonts w:ascii="Times New Roman" w:hAnsi="Times New Roman"/>
                <w:szCs w:val="20"/>
                <w:lang w:eastAsia="zh-CN"/>
              </w:rPr>
              <w:t>Proposal 1: No DMRS and PTRS enhancements are needed for NR operating at 60 GHz band with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pPr>
              <w:pStyle w:val="32"/>
              <w:spacing w:before="120" w:after="0" w:line="280" w:lineRule="atLeast"/>
              <w:rPr>
                <w:bCs/>
                <w:lang w:eastAsia="zh-CN"/>
              </w:rPr>
            </w:pPr>
            <w:r>
              <w:rPr>
                <w:rFonts w:ascii="Times New Roman" w:hAnsi="Times New Roman"/>
                <w:szCs w:val="20"/>
                <w:lang w:eastAsia="zh-CN"/>
              </w:rPr>
              <w:t>Proposal 5: Indicate to UE that CDM groups, signaled in scheduling DCI, do not contain potential co-scheduled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pPr>
              <w:pStyle w:val="32"/>
              <w:spacing w:before="120" w:after="0" w:line="280" w:lineRule="atLeast"/>
              <w:rPr>
                <w:b/>
              </w:rPr>
            </w:pPr>
            <w:r>
              <w:rPr>
                <w:rFonts w:ascii="Times New Roman" w:hAnsi="Times New Roman"/>
                <w:szCs w:val="20"/>
                <w:lang w:eastAsia="zh-CN"/>
              </w:rPr>
              <w:t>Proposal 5: Support proposed DM-RS pattern for PDSCH and PUSCH with larger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At least 2 DMRS configurations for large and small delay spread environments should be specified.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For large delay spread environment, high frequency dense DMRS mapping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r>
            <w:r>
              <w:rPr>
                <w:rFonts w:ascii="Times New Roman" w:hAnsi="Times New Roman"/>
                <w:szCs w:val="20"/>
                <w:lang w:eastAsia="zh-CN"/>
              </w:rPr>
              <w:t>Support a configuration of DMRS Type-1 that disables frequency domain CDM (FD-CDM) within the same comb (CDM group) for 480/960 kHz. This results in the following restrictions: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For single-symbol DMRS: Rank 3,4 not supported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For double-symbol DMRS: Ranks 5 – 8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[23, Charter]</w:t>
            </w:r>
          </w:p>
        </w:tc>
        <w:tc>
          <w:tcPr>
            <w:tcW w:w="8100" w:type="dxa"/>
          </w:tcPr>
          <w:p>
            <w:pPr>
              <w:spacing w:before="120" w:line="280" w:lineRule="atLeast"/>
              <w:jc w:val="both"/>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[24, Apple]</w:t>
            </w:r>
          </w:p>
        </w:tc>
        <w:tc>
          <w:tcPr>
            <w:tcW w:w="8100" w:type="dxa"/>
          </w:tcPr>
          <w:p>
            <w:pPr>
              <w:spacing w:before="120" w:line="280" w:lineRule="atLeast"/>
              <w:jc w:val="both"/>
              <w:rPr>
                <w:rFonts w:eastAsia="MS Mincho"/>
                <w:color w:val="000000"/>
                <w:lang w:eastAsia="ja-JP"/>
              </w:rPr>
            </w:pPr>
            <w:r>
              <w:rPr>
                <w:rFonts w:eastAsia="MS Mincho"/>
                <w:color w:val="000000"/>
                <w:lang w:eastAsia="ja-JP"/>
              </w:rPr>
              <w:t xml:space="preserve">Proposal 11:  To account for transmission with large SCSs in low coherence BW channels, </w:t>
            </w:r>
          </w:p>
          <w:p>
            <w:pPr>
              <w:spacing w:before="120" w:line="280" w:lineRule="atLeast"/>
              <w:jc w:val="both"/>
              <w:rPr>
                <w:rFonts w:eastAsia="MS Mincho"/>
                <w:color w:val="000000"/>
                <w:lang w:eastAsia="ja-JP"/>
              </w:rPr>
            </w:pPr>
            <w:r>
              <w:rPr>
                <w:rFonts w:eastAsia="MS Mincho"/>
                <w:color w:val="000000"/>
                <w:lang w:eastAsia="ja-JP"/>
              </w:rPr>
              <w:t>•</w:t>
            </w:r>
            <w:r>
              <w:rPr>
                <w:rFonts w:eastAsia="MS Mincho"/>
                <w:color w:val="000000"/>
                <w:lang w:eastAsia="ja-JP"/>
              </w:rPr>
              <w:tab/>
            </w:r>
            <w:r>
              <w:rPr>
                <w:rFonts w:eastAsia="MS Mincho"/>
                <w:color w:val="000000"/>
                <w:lang w:eastAsia="ja-JP"/>
              </w:rPr>
              <w:t xml:space="preserve">turn on or off the FD-OCC based on the scenario the channel is in </w:t>
            </w:r>
          </w:p>
          <w:p>
            <w:pPr>
              <w:spacing w:before="120" w:line="280" w:lineRule="atLeast"/>
              <w:jc w:val="both"/>
              <w:rPr>
                <w:rFonts w:eastAsia="MS Mincho"/>
                <w:color w:val="000000"/>
                <w:lang w:eastAsia="ja-JP"/>
              </w:rPr>
            </w:pPr>
            <w:r>
              <w:rPr>
                <w:rFonts w:eastAsia="MS Mincho"/>
                <w:color w:val="000000"/>
                <w:lang w:eastAsia="ja-JP"/>
              </w:rPr>
              <w:t>•</w:t>
            </w:r>
            <w:r>
              <w:rPr>
                <w:rFonts w:eastAsia="MS Mincho"/>
                <w:color w:val="000000"/>
                <w:lang w:eastAsia="ja-JP"/>
              </w:rPr>
              <w:tab/>
            </w:r>
            <w:r>
              <w:rPr>
                <w:rFonts w:eastAsia="MS Mincho"/>
                <w:color w:val="000000"/>
                <w:lang w:eastAsia="ja-JP"/>
              </w:rPr>
              <w:t>configure the UE with a DMRS pattern based on the new SCSs and  the coherence bandwidth of the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imes New Roman" w:hAnsi="Times New Roman"/>
                <w:lang w:eastAsia="zh-CN"/>
              </w:rPr>
            </w:pPr>
            <w:r>
              <w:rPr>
                <w:rFonts w:ascii="Times New Roman" w:hAnsi="Times New Roman"/>
                <w:lang w:eastAsia="zh-CN"/>
              </w:rPr>
              <w:t>[25, Qualcomm]</w:t>
            </w:r>
          </w:p>
        </w:tc>
        <w:tc>
          <w:tcPr>
            <w:tcW w:w="8100" w:type="dxa"/>
          </w:tcPr>
          <w:p>
            <w:pPr>
              <w:spacing w:before="120" w:line="280" w:lineRule="atLeast"/>
              <w:jc w:val="both"/>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pPr>
              <w:spacing w:before="120" w:line="280" w:lineRule="atLeast"/>
              <w:jc w:val="both"/>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pPr>
              <w:spacing w:before="120" w:line="280" w:lineRule="atLeast"/>
              <w:jc w:val="both"/>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pPr>
              <w:spacing w:before="120" w:line="280" w:lineRule="atLeast"/>
              <w:jc w:val="both"/>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pPr>
        <w:rPr>
          <w:lang w:val="en-GB" w:eastAsia="zh-CN"/>
        </w:rPr>
      </w:pPr>
    </w:p>
    <w:p>
      <w:pPr>
        <w:rPr>
          <w:lang w:val="en-GB" w:eastAsia="zh-CN"/>
        </w:rPr>
      </w:pPr>
    </w:p>
    <w:p>
      <w:pPr>
        <w:pStyle w:val="115"/>
        <w:keepNext/>
        <w:keepLines/>
        <w:numPr>
          <w:ilvl w:val="1"/>
          <w:numId w:val="14"/>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7"/>
        </w:numPr>
        <w:rPr>
          <w:lang w:eastAsia="zh-CN"/>
        </w:rPr>
      </w:pPr>
      <w:r>
        <w:rPr>
          <w:lang w:eastAsia="zh-CN"/>
        </w:rPr>
        <w:t xml:space="preserve">Summary on DMRS </w:t>
      </w:r>
    </w:p>
    <w:p>
      <w:pPr>
        <w:pStyle w:val="32"/>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pPr>
        <w:pStyle w:val="32"/>
        <w:spacing w:after="0"/>
        <w:rPr>
          <w:rFonts w:ascii="Times New Roman" w:hAnsi="Times New Roman"/>
          <w:szCs w:val="20"/>
          <w:lang w:eastAsia="zh-CN"/>
        </w:rPr>
      </w:pPr>
    </w:p>
    <w:p>
      <w:pPr>
        <w:pStyle w:val="5"/>
        <w:numPr>
          <w:ilvl w:val="3"/>
          <w:numId w:val="17"/>
        </w:numPr>
      </w:pPr>
      <w:r>
        <w:t>Frequency domain density and number of DMRS port</w:t>
      </w:r>
    </w:p>
    <w:p>
      <w:r>
        <w:t>As required by the WID regarding whether there’s a need for DMRS enhancement for 480 and 960 kHz SCS, the following sources evaluated and compared BLER performance using the existing comb DMRS pattern against some new DMRS patterns.</w:t>
      </w:r>
    </w:p>
    <w:p>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r>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r>
        <w:t xml:space="preserve">[15, InterDigital] compared BLER and throughput performances of Rank 2 with MCS 7 and 16 for 480 and 960 kHz SCS. It observed performance gain of an enhanced DMRS pattern with increased density. </w:t>
      </w:r>
    </w:p>
    <w:p>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r>
        <w:t>[23, Charter] compared PDSCH performance of higher-density DMRS (12 REs per PRB) with that of Rel-15 DMRS for 960 kHz SCS. It observed 0.2~0.3 dB gain for MCS22 and 1.3 dB gain for MCS26.</w:t>
      </w:r>
    </w:p>
    <w:p>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r>
        <w:t>In addition to BLER performance, other aspects of block DMRS including the possibility for multiplexing of it with any other type of signal/RS/channel into same OFDM symbol, extra overhead and computational complexity of channel estimation are discussed in [6, Nokia].</w:t>
      </w:r>
    </w:p>
    <w:p>
      <w:pPr>
        <w:pStyle w:val="32"/>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pPr>
        <w:pStyle w:val="32"/>
        <w:spacing w:after="0"/>
        <w:rPr>
          <w:rFonts w:asciiTheme="minorHAnsi" w:hAnsiTheme="minorHAnsi" w:cstheme="minorHAnsi"/>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pPr>
        <w:pStyle w:val="32"/>
        <w:spacing w:after="0"/>
        <w:rPr>
          <w:rFonts w:ascii="Times New Roman" w:hAnsi="Times New Roman"/>
          <w:szCs w:val="20"/>
          <w:lang w:eastAsia="zh-CN"/>
        </w:rPr>
      </w:pPr>
    </w:p>
    <w:p>
      <w:pPr>
        <w:pStyle w:val="6"/>
      </w:pPr>
      <w:r>
        <w:rPr>
          <w:highlight w:val="cyan"/>
        </w:rPr>
        <w:t>Proposal 4-1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bl>
    <w:p>
      <w:pPr>
        <w:pStyle w:val="32"/>
        <w:spacing w:after="0" w:line="259" w:lineRule="auto"/>
        <w:ind w:left="720"/>
        <w:jc w:val="left"/>
        <w:rPr>
          <w:rFonts w:ascii="Times New Roman" w:hAnsi="Times New Roman"/>
          <w:szCs w:val="20"/>
          <w:lang w:val="en-GB" w:eastAsia="zh-CN"/>
        </w:rPr>
      </w:pPr>
    </w:p>
    <w:p>
      <w:pPr>
        <w:pStyle w:val="32"/>
        <w:spacing w:after="0"/>
        <w:rPr>
          <w:rFonts w:asciiTheme="minorHAnsi" w:hAnsiTheme="minorHAnsi" w:cstheme="minorHAnsi"/>
          <w:szCs w:val="20"/>
          <w:lang w:eastAsia="zh-CN"/>
        </w:rPr>
      </w:pPr>
    </w:p>
    <w:p/>
    <w:p>
      <w:pPr>
        <w:pStyle w:val="5"/>
        <w:numPr>
          <w:ilvl w:val="3"/>
          <w:numId w:val="17"/>
        </w:numPr>
      </w:pPr>
      <w:r>
        <w:t>Frequency domain OCC</w:t>
      </w:r>
    </w:p>
    <w:p>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pPr>
        <w:pStyle w:val="32"/>
        <w:spacing w:after="0"/>
        <w:rPr>
          <w:rFonts w:ascii="Times New Roman" w:hAnsi="Times New Roman"/>
          <w:szCs w:val="20"/>
          <w:lang w:eastAsia="zh-CN"/>
        </w:rPr>
      </w:pPr>
    </w:p>
    <w:p>
      <w:pPr>
        <w:pStyle w:val="6"/>
      </w:pPr>
      <w:r>
        <w:rPr>
          <w:highlight w:val="cyan"/>
        </w:rPr>
        <w:t>Proposal 4-2 for discussion:</w:t>
      </w:r>
      <w:r>
        <w:t xml:space="preserve"> </w:t>
      </w:r>
    </w:p>
    <w:p>
      <w:pPr>
        <w:pStyle w:val="115"/>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pPr>
        <w:pStyle w:val="115"/>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2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bl>
    <w:p>
      <w:pPr>
        <w:pStyle w:val="32"/>
        <w:spacing w:after="0" w:line="259" w:lineRule="auto"/>
        <w:ind w:left="720"/>
        <w:jc w:val="left"/>
        <w:rPr>
          <w:rFonts w:ascii="Times New Roman" w:hAnsi="Times New Roman"/>
          <w:szCs w:val="20"/>
          <w:lang w:val="en-GB" w:eastAsia="zh-CN"/>
        </w:rPr>
      </w:pPr>
    </w:p>
    <w:p/>
    <w:p>
      <w:pPr>
        <w:pStyle w:val="5"/>
        <w:numPr>
          <w:ilvl w:val="3"/>
          <w:numId w:val="17"/>
        </w:numPr>
      </w:pPr>
      <w:r>
        <w:t>Multi-slot DMRS</w:t>
      </w:r>
    </w:p>
    <w:p>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eastAsiaTheme="minorEastAsia"/>
                <w:szCs w:val="20"/>
                <w:lang w:eastAsia="ko-KR"/>
              </w:rPr>
              <w:t>L</w:t>
            </w:r>
            <w:r>
              <w:rPr>
                <w:rFonts w:ascii="Times New Roman" w:hAnsi="Times New Roman" w:eastAsiaTheme="minorEastAsia"/>
                <w:szCs w:val="20"/>
                <w:lang w:eastAsia="ko-KR"/>
              </w:rPr>
              <w:t>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eastAsiaTheme="minorEastAsia"/>
                <w:szCs w:val="20"/>
                <w:lang w:eastAsia="ko-KR"/>
              </w:rPr>
              <w:t>In our view, there’s no strong motivation to study more about it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X</w:t>
            </w:r>
            <w:r>
              <w:rPr>
                <w:rFonts w:ascii="Times New Roman" w:hAnsi="Times New Roman"/>
                <w:szCs w:val="20"/>
                <w:lang w:eastAsia="zh-CN"/>
              </w:rPr>
              <w:t>iaomi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21" w:type="dxa"/>
          </w:tcPr>
          <w:p>
            <w:pPr>
              <w:pStyle w:val="32"/>
              <w:spacing w:before="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think that combined estimation of DMRS in different slots doesn</w:t>
            </w:r>
            <w:r>
              <w:rPr>
                <w:rFonts w:hint="default" w:ascii="Times New Roman" w:hAnsi="Times New Roman"/>
                <w:szCs w:val="20"/>
                <w:lang w:val="en-US" w:eastAsia="zh-CN"/>
              </w:rPr>
              <w:t>’</w:t>
            </w:r>
            <w:r>
              <w:rPr>
                <w:rFonts w:hint="eastAsia" w:ascii="Times New Roman" w:hAnsi="Times New Roman"/>
                <w:szCs w:val="20"/>
                <w:lang w:val="en-US" w:eastAsia="zh-CN"/>
              </w:rPr>
              <w:t>t have spec impact. As for new time domain DMRS pattern, we don</w:t>
            </w:r>
            <w:r>
              <w:rPr>
                <w:rFonts w:hint="default" w:ascii="Times New Roman" w:hAnsi="Times New Roman"/>
                <w:szCs w:val="20"/>
                <w:lang w:val="en-US" w:eastAsia="zh-CN"/>
              </w:rPr>
              <w:t>’</w:t>
            </w:r>
            <w:r>
              <w:rPr>
                <w:rFonts w:hint="eastAsia" w:ascii="Times New Roman" w:hAnsi="Times New Roman"/>
                <w:szCs w:val="20"/>
                <w:lang w:val="en-US" w:eastAsia="zh-CN"/>
              </w:rPr>
              <w:t>t see the necessity at this moment.</w:t>
            </w:r>
            <w:bookmarkStart w:id="6" w:name="_GoBack"/>
            <w:bookmarkEnd w:id="6"/>
          </w:p>
        </w:tc>
      </w:tr>
    </w:tbl>
    <w:p>
      <w:pPr>
        <w:pStyle w:val="32"/>
        <w:spacing w:after="0" w:line="259" w:lineRule="auto"/>
        <w:ind w:left="720"/>
        <w:jc w:val="left"/>
        <w:rPr>
          <w:rFonts w:ascii="Times New Roman" w:hAnsi="Times New Roman"/>
          <w:szCs w:val="20"/>
          <w:lang w:val="en-GB" w:eastAsia="zh-CN"/>
        </w:rPr>
      </w:pPr>
    </w:p>
    <w:p>
      <w:pPr>
        <w:rPr>
          <w:lang w:val="en-GB"/>
        </w:rPr>
      </w:pPr>
    </w:p>
    <w:p>
      <w:pPr>
        <w:pStyle w:val="5"/>
        <w:numPr>
          <w:ilvl w:val="3"/>
          <w:numId w:val="17"/>
        </w:numPr>
      </w:pPr>
      <w:r>
        <w:t xml:space="preserve"> Other issue(s)</w:t>
      </w:r>
    </w:p>
    <w:p>
      <w:pPr>
        <w:pStyle w:val="32"/>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50"/>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pPr>
              <w:pStyle w:val="32"/>
              <w:spacing w:before="120" w:after="0" w:line="240" w:lineRule="auto"/>
              <w:rPr>
                <w:rFonts w:ascii="Times New Roman" w:hAnsi="Times New Roman"/>
                <w:szCs w:val="22"/>
                <w:lang w:eastAsia="zh-CN"/>
              </w:rPr>
            </w:pPr>
            <w:r>
              <w:rPr>
                <w:rFonts w:ascii="Times New Roman" w:hAnsi="Times New Roman"/>
                <w:szCs w:val="22"/>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color w:val="FF0000"/>
                <w:szCs w:val="22"/>
                <w:lang w:eastAsia="zh-CN"/>
              </w:rPr>
            </w:pPr>
          </w:p>
        </w:tc>
        <w:tc>
          <w:tcPr>
            <w:tcW w:w="8021" w:type="dxa"/>
          </w:tcPr>
          <w:p>
            <w:pPr>
              <w:pStyle w:val="32"/>
              <w:spacing w:before="120" w:after="0" w:line="240" w:lineRule="auto"/>
              <w:rPr>
                <w:rFonts w:ascii="Times New Roman" w:hAnsi="Times New Roman"/>
                <w:color w:val="FF000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2"/>
                <w:lang w:eastAsia="zh-CN"/>
              </w:rPr>
            </w:pPr>
          </w:p>
        </w:tc>
        <w:tc>
          <w:tcPr>
            <w:tcW w:w="8021" w:type="dxa"/>
          </w:tcPr>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2"/>
                <w:lang w:eastAsia="zh-CN"/>
              </w:rPr>
            </w:pPr>
          </w:p>
        </w:tc>
        <w:tc>
          <w:tcPr>
            <w:tcW w:w="8021" w:type="dxa"/>
          </w:tcPr>
          <w:p>
            <w:pPr>
              <w:pStyle w:val="32"/>
              <w:spacing w:before="120" w:after="0" w:line="240" w:lineRule="auto"/>
              <w:rPr>
                <w:rFonts w:ascii="Times New Roman" w:hAnsi="Times New Roman"/>
                <w:szCs w:val="22"/>
                <w:lang w:eastAsia="zh-CN"/>
              </w:rPr>
            </w:pPr>
          </w:p>
        </w:tc>
      </w:tr>
    </w:tbl>
    <w:p>
      <w:pPr>
        <w:rPr>
          <w:lang w:val="en-GB"/>
        </w:rPr>
      </w:pPr>
    </w:p>
    <w:p>
      <w:pPr>
        <w:rPr>
          <w:lang w:val="en-GB" w:eastAsia="zh-CN"/>
        </w:rPr>
      </w:pPr>
    </w:p>
    <w:p>
      <w:pPr>
        <w:pStyle w:val="2"/>
        <w:numPr>
          <w:ilvl w:val="0"/>
          <w:numId w:val="5"/>
        </w:numPr>
        <w:ind w:left="360"/>
        <w:rPr>
          <w:rFonts w:cs="Arial"/>
          <w:sz w:val="32"/>
          <w:szCs w:val="32"/>
        </w:rPr>
      </w:pPr>
      <w:r>
        <w:rPr>
          <w:rFonts w:cs="Arial"/>
          <w:sz w:val="32"/>
          <w:szCs w:val="32"/>
        </w:rPr>
        <w:t>Conclusion</w:t>
      </w:r>
    </w:p>
    <w:p>
      <w:pPr>
        <w:rPr>
          <w:lang w:val="en-GB"/>
        </w:rPr>
      </w:pPr>
      <w:r>
        <w:rPr>
          <w:highlight w:val="yellow"/>
          <w:lang w:val="en-GB"/>
        </w:rPr>
        <w:t>TBD</w:t>
      </w:r>
    </w:p>
    <w:p>
      <w:pPr>
        <w:pStyle w:val="115"/>
        <w:keepNext/>
        <w:keepLines/>
        <w:numPr>
          <w:ilvl w:val="0"/>
          <w:numId w:val="18"/>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0"/>
          <w:numId w:val="18"/>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5"/>
        <w:keepNext/>
        <w:keepLines/>
        <w:numPr>
          <w:ilvl w:val="1"/>
          <w:numId w:val="18"/>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"https://www.3gpp.org/ftp/tsg_ran/WG1_RL1/TSGR1_104-e/Docs/R1-2100050.zip" </w:instrText>
      </w:r>
      <w:r>
        <w:fldChar w:fldCharType="separate"/>
      </w:r>
      <w:r>
        <w:rPr>
          <w:rStyle w:val="58"/>
          <w:rFonts w:asciiTheme="minorHAnsi" w:hAnsiTheme="minorHAnsi" w:cstheme="minorHAnsi"/>
          <w:sz w:val="20"/>
          <w:szCs w:val="20"/>
          <w:lang w:eastAsia="zh-CN"/>
        </w:rPr>
        <w:t>R1-2100050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Considerations for higher SCS in Beyond 52.6 GHz</w:t>
      </w:r>
      <w:r>
        <w:rPr>
          <w:rFonts w:asciiTheme="minorHAnsi" w:hAnsiTheme="minorHAnsi" w:cstheme="minorHAnsi"/>
          <w:sz w:val="20"/>
          <w:szCs w:val="20"/>
          <w:lang w:eastAsia="zh-CN"/>
        </w:rPr>
        <w:tab/>
      </w:r>
      <w:r>
        <w:rPr>
          <w:rFonts w:asciiTheme="minorHAnsi" w:hAnsiTheme="minorHAnsi" w:cstheme="minorHAnsi"/>
          <w:sz w:val="20"/>
          <w:szCs w:val="20"/>
          <w:lang w:eastAsia="zh-CN"/>
        </w:rPr>
        <w:t>FUTUREWEI</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"https://www.3gpp.org/ftp/tsg_ran/WG1_RL1/TSGR1_104-e/Docs/R1-2100061.zip" </w:instrText>
      </w:r>
      <w:r>
        <w:fldChar w:fldCharType="separate"/>
      </w:r>
      <w:r>
        <w:rPr>
          <w:rStyle w:val="58"/>
          <w:rFonts w:asciiTheme="minorHAnsi" w:hAnsiTheme="minorHAnsi" w:cstheme="minorHAnsi"/>
          <w:sz w:val="20"/>
          <w:szCs w:val="20"/>
          <w:lang w:eastAsia="zh-CN"/>
        </w:rPr>
        <w:t>R1-2100061</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scheduling enhancements for NR from 52.6 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Lenovo, Motorola Mobility</w:t>
      </w:r>
    </w:p>
    <w:p>
      <w:pPr>
        <w:pStyle w:val="115"/>
        <w:numPr>
          <w:ilvl w:val="0"/>
          <w:numId w:val="19"/>
        </w:numPr>
        <w:ind w:left="540" w:hanging="540"/>
        <w:rPr>
          <w:rStyle w:val="58"/>
          <w:rFonts w:asciiTheme="minorHAnsi" w:hAnsiTheme="minorHAnsi" w:cstheme="minorHAnsi"/>
          <w:color w:val="auto"/>
          <w:sz w:val="20"/>
          <w:szCs w:val="20"/>
          <w:u w:val="none"/>
          <w:lang w:eastAsia="zh-CN"/>
        </w:rPr>
      </w:pPr>
      <w:r>
        <w:fldChar w:fldCharType="begin"/>
      </w:r>
      <w:r>
        <w:instrText xml:space="preserve"> HYPERLINK "https://www.3gpp.org/ftp/tsg_ran/WG1_RL1/TSGR1_104-e/Docs/R1-2101819.zip" </w:instrText>
      </w:r>
      <w:r>
        <w:fldChar w:fldCharType="separate"/>
      </w:r>
      <w:r>
        <w:rPr>
          <w:rStyle w:val="58"/>
          <w:rFonts w:asciiTheme="minorHAnsi" w:hAnsiTheme="minorHAnsi" w:cstheme="minorHAnsi"/>
          <w:sz w:val="20"/>
          <w:szCs w:val="20"/>
        </w:rPr>
        <w:t>R1-2101819</w:t>
      </w:r>
      <w:r>
        <w:rPr>
          <w:rStyle w:val="58"/>
          <w:rFonts w:asciiTheme="minorHAnsi" w:hAnsiTheme="minorHAnsi" w:cstheme="minorHAnsi"/>
          <w:sz w:val="20"/>
          <w:szCs w:val="20"/>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 on the data channel enhancements for 52.6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 xml:space="preserve">ZTE, Sanechips Revision of </w:t>
      </w:r>
      <w:r>
        <w:fldChar w:fldCharType="begin"/>
      </w:r>
      <w:r>
        <w:instrText xml:space="preserve"> HYPERLINK "https://www.3gpp.org/ftp/tsg_ran/WG1_RL1/TSGR1_104-e/Docs/R1-2100077.zip" </w:instrText>
      </w:r>
      <w:r>
        <w:fldChar w:fldCharType="separate"/>
      </w:r>
      <w:r>
        <w:rPr>
          <w:rStyle w:val="58"/>
          <w:rFonts w:asciiTheme="minorHAnsi" w:hAnsiTheme="minorHAnsi" w:cstheme="minorHAnsi"/>
          <w:sz w:val="20"/>
          <w:szCs w:val="20"/>
          <w:lang w:eastAsia="zh-CN"/>
        </w:rPr>
        <w:t>R1-2100077</w:t>
      </w:r>
      <w:r>
        <w:rPr>
          <w:rStyle w:val="58"/>
          <w:rFonts w:asciiTheme="minorHAnsi" w:hAnsiTheme="minorHAnsi" w:cstheme="minorHAnsi"/>
          <w:sz w:val="20"/>
          <w:szCs w:val="20"/>
          <w:lang w:eastAsia="zh-CN"/>
        </w:rPr>
        <w:fldChar w:fldCharType="end"/>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"https://www.3gpp.org/ftp/tsg_ran/WG1_RL1/TSGR1_104-e/Docs/R1-2100153.zip" </w:instrText>
      </w:r>
      <w:r>
        <w:fldChar w:fldCharType="separate"/>
      </w:r>
      <w:r>
        <w:rPr>
          <w:rStyle w:val="58"/>
          <w:rFonts w:asciiTheme="minorHAnsi" w:hAnsiTheme="minorHAnsi" w:cstheme="minorHAnsi"/>
          <w:sz w:val="20"/>
          <w:szCs w:val="20"/>
          <w:lang w:eastAsia="zh-CN"/>
        </w:rPr>
        <w:t>R1-2100153</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 on PDSCH/PUSCH enhancements</w:t>
      </w:r>
      <w:r>
        <w:rPr>
          <w:rFonts w:asciiTheme="minorHAnsi" w:hAnsiTheme="minorHAnsi" w:cstheme="minorHAnsi"/>
          <w:sz w:val="20"/>
          <w:szCs w:val="20"/>
          <w:lang w:eastAsia="zh-CN"/>
        </w:rPr>
        <w:tab/>
      </w:r>
      <w:r>
        <w:rPr>
          <w:rFonts w:asciiTheme="minorHAnsi" w:hAnsiTheme="minorHAnsi" w:cstheme="minorHAnsi"/>
          <w:sz w:val="20"/>
          <w:szCs w:val="20"/>
          <w:lang w:eastAsia="zh-CN"/>
        </w:rPr>
        <w:t>OPPO</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"https://www.3gpp.org/ftp/tsg_ran/WG1_RL1/TSGR1_104-e/Docs/R1-2100201.zip" </w:instrText>
      </w:r>
      <w:r>
        <w:fldChar w:fldCharType="separate"/>
      </w:r>
      <w:r>
        <w:rPr>
          <w:rStyle w:val="58"/>
          <w:rFonts w:asciiTheme="minorHAnsi" w:hAnsiTheme="minorHAnsi" w:cstheme="minorHAnsi"/>
          <w:sz w:val="20"/>
          <w:szCs w:val="20"/>
          <w:lang w:eastAsia="zh-CN"/>
        </w:rPr>
        <w:t>R1-2100201</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enhancments for 52-71GHz band</w:t>
      </w:r>
      <w:r>
        <w:rPr>
          <w:rFonts w:asciiTheme="minorHAnsi" w:hAnsiTheme="minorHAnsi" w:cstheme="minorHAnsi"/>
          <w:sz w:val="20"/>
          <w:szCs w:val="20"/>
          <w:lang w:eastAsia="zh-CN"/>
        </w:rPr>
        <w:tab/>
      </w:r>
      <w:r>
        <w:rPr>
          <w:rFonts w:asciiTheme="minorHAnsi" w:hAnsiTheme="minorHAnsi" w:cstheme="minorHAnsi"/>
          <w:sz w:val="20"/>
          <w:szCs w:val="20"/>
          <w:lang w:eastAsia="zh-CN"/>
        </w:rPr>
        <w:t>Huawei, HiSilicon</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"https://www.3gpp.org/ftp/tsg_ran/WG1_RL1/TSGR1_104-e/Docs/R1-2100261.zip" </w:instrText>
      </w:r>
      <w:r>
        <w:fldChar w:fldCharType="separate"/>
      </w:r>
      <w:r>
        <w:rPr>
          <w:rStyle w:val="58"/>
          <w:rFonts w:asciiTheme="minorHAnsi" w:hAnsiTheme="minorHAnsi" w:cstheme="minorHAnsi"/>
          <w:sz w:val="20"/>
          <w:szCs w:val="20"/>
          <w:lang w:eastAsia="zh-CN"/>
        </w:rPr>
        <w:t>R1-2100261</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w:t>
      </w:r>
      <w:r>
        <w:rPr>
          <w:rFonts w:asciiTheme="minorHAnsi" w:hAnsiTheme="minorHAnsi" w:cstheme="minorHAnsi"/>
          <w:sz w:val="20"/>
          <w:szCs w:val="20"/>
          <w:lang w:eastAsia="zh-CN"/>
        </w:rPr>
        <w:tab/>
      </w:r>
      <w:r>
        <w:rPr>
          <w:rFonts w:asciiTheme="minorHAnsi" w:hAnsiTheme="minorHAnsi" w:cstheme="minorHAnsi"/>
          <w:sz w:val="20"/>
          <w:szCs w:val="20"/>
          <w:lang w:eastAsia="zh-CN"/>
        </w:rPr>
        <w:t>Nokia, Nokia Shanghai Bell</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"https://www.3gpp.org/ftp/tsg_ran/WG1_RL1/TSGR1_104-e/Docs/R1-2100300.zip" </w:instrText>
      </w:r>
      <w:r>
        <w:fldChar w:fldCharType="separate"/>
      </w:r>
      <w:r>
        <w:rPr>
          <w:rStyle w:val="58"/>
          <w:rFonts w:asciiTheme="minorHAnsi" w:hAnsiTheme="minorHAnsi" w:cstheme="minorHAnsi"/>
          <w:sz w:val="20"/>
          <w:szCs w:val="20"/>
          <w:lang w:eastAsia="zh-CN"/>
        </w:rPr>
        <w:t>R1-2100300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Discussions on PDSCH and PUSCH enhancements for 52.6-71GHz</w:t>
      </w:r>
      <w:r>
        <w:rPr>
          <w:rFonts w:asciiTheme="minorHAnsi" w:hAnsiTheme="minorHAnsi" w:cstheme="minorHAnsi"/>
          <w:sz w:val="20"/>
          <w:szCs w:val="20"/>
          <w:lang w:eastAsia="zh-CN"/>
        </w:rPr>
        <w:tab/>
      </w:r>
      <w:r>
        <w:rPr>
          <w:rFonts w:asciiTheme="minorHAnsi" w:hAnsiTheme="minorHAnsi" w:cstheme="minorHAnsi"/>
          <w:sz w:val="20"/>
          <w:szCs w:val="20"/>
          <w:lang w:eastAsia="zh-CN"/>
        </w:rPr>
        <w:t>CAICT</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"https://www.3gpp.org/ftp/tsg_ran/WG1_RL1/TSGR1_104-e/Docs/R1-2100374.zip" </w:instrText>
      </w:r>
      <w:r>
        <w:fldChar w:fldCharType="separate"/>
      </w:r>
      <w:r>
        <w:rPr>
          <w:rStyle w:val="58"/>
          <w:rFonts w:asciiTheme="minorHAnsi" w:hAnsiTheme="minorHAnsi" w:cstheme="minorHAnsi"/>
          <w:sz w:val="20"/>
          <w:szCs w:val="20"/>
          <w:lang w:eastAsia="zh-CN"/>
        </w:rPr>
        <w:t>R1-2100374</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up to 71GHz operation</w:t>
      </w:r>
      <w:r>
        <w:rPr>
          <w:rFonts w:asciiTheme="minorHAnsi" w:hAnsiTheme="minorHAnsi" w:cstheme="minorHAnsi"/>
          <w:sz w:val="20"/>
          <w:szCs w:val="20"/>
          <w:lang w:eastAsia="zh-CN"/>
        </w:rPr>
        <w:tab/>
      </w:r>
      <w:r>
        <w:rPr>
          <w:rFonts w:asciiTheme="minorHAnsi" w:hAnsiTheme="minorHAnsi" w:cstheme="minorHAnsi"/>
          <w:sz w:val="20"/>
          <w:szCs w:val="20"/>
          <w:lang w:eastAsia="zh-CN"/>
        </w:rPr>
        <w:t>CATT</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"https://www.3gpp.org/ftp/tsg_ran/WG1_RL1/TSGR1_104-e/Docs/R1-2100433.zip" </w:instrText>
      </w:r>
      <w:r>
        <w:fldChar w:fldCharType="separate"/>
      </w:r>
      <w:r>
        <w:rPr>
          <w:rStyle w:val="58"/>
          <w:rFonts w:asciiTheme="minorHAnsi" w:hAnsiTheme="minorHAnsi" w:cstheme="minorHAnsi"/>
          <w:sz w:val="20"/>
          <w:szCs w:val="20"/>
          <w:lang w:eastAsia="zh-CN"/>
        </w:rPr>
        <w:t>R1-2100433</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Discussions on PDSCH/PUSCH enhancements for NR operation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vivo</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"https://www.3gpp.org/ftp/tsg_ran/WG1_RL1/TSGR1_104-e/Docs/R1-2100553.zip" </w:instrText>
      </w:r>
      <w:r>
        <w:fldChar w:fldCharType="separate"/>
      </w:r>
      <w:r>
        <w:rPr>
          <w:rStyle w:val="58"/>
          <w:rFonts w:asciiTheme="minorHAnsi" w:hAnsiTheme="minorHAnsi" w:cstheme="minorHAnsi"/>
          <w:sz w:val="20"/>
          <w:szCs w:val="20"/>
          <w:lang w:eastAsia="zh-CN"/>
        </w:rPr>
        <w:t>R1-2100553</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PT-RS enhancements for NR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Mitsubishi Electric RCE</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"https://www.3gpp.org/ftp/tsg_ran/WG1_RL1/TSGR1_104-e/Docs/R1-2100605.zip" </w:instrText>
      </w:r>
      <w:r>
        <w:fldChar w:fldCharType="separate"/>
      </w:r>
      <w:r>
        <w:rPr>
          <w:rStyle w:val="58"/>
          <w:rFonts w:asciiTheme="minorHAnsi" w:hAnsiTheme="minorHAnsi" w:cstheme="minorHAnsi"/>
          <w:sz w:val="20"/>
          <w:szCs w:val="20"/>
          <w:lang w:eastAsia="zh-CN"/>
        </w:rPr>
        <w:t>R1-2100605</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On Enhancements of PDSCH Reference Signals</w:t>
      </w:r>
      <w:r>
        <w:rPr>
          <w:rFonts w:asciiTheme="minorHAnsi" w:hAnsiTheme="minorHAnsi" w:cstheme="minorHAnsi"/>
          <w:sz w:val="20"/>
          <w:szCs w:val="20"/>
          <w:lang w:eastAsia="zh-CN"/>
        </w:rPr>
        <w:tab/>
      </w:r>
      <w:r>
        <w:rPr>
          <w:rFonts w:asciiTheme="minorHAnsi" w:hAnsiTheme="minorHAnsi" w:cstheme="minorHAnsi"/>
          <w:sz w:val="20"/>
          <w:szCs w:val="20"/>
          <w:lang w:eastAsia="zh-CN"/>
        </w:rPr>
        <w:t>MediaTek Inc.</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"https://www.3gpp.org/ftp/tsg_ran/WG1_RL1/TSGR1_104-e/Docs/R1-2100647.zip" </w:instrText>
      </w:r>
      <w:r>
        <w:fldChar w:fldCharType="separate"/>
      </w:r>
      <w:r>
        <w:rPr>
          <w:rStyle w:val="58"/>
          <w:rFonts w:asciiTheme="minorHAnsi" w:hAnsiTheme="minorHAnsi" w:cstheme="minorHAnsi"/>
          <w:sz w:val="20"/>
          <w:szCs w:val="20"/>
          <w:lang w:eastAsia="zh-CN"/>
        </w:rPr>
        <w:t>R1-2100647</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 on PDSCH/PUSCH enhancements for extending NR up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Intel Corporation</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"https://www.3gpp.org/ftp/tsg_ran/WG1_RL1/TSGR1_104-e/Docs/R1-2100741.zip" </w:instrText>
      </w:r>
      <w:r>
        <w:fldChar w:fldCharType="separate"/>
      </w:r>
      <w:r>
        <w:rPr>
          <w:rStyle w:val="58"/>
          <w:rFonts w:asciiTheme="minorHAnsi" w:hAnsiTheme="minorHAnsi" w:cstheme="minorHAnsi"/>
          <w:sz w:val="20"/>
          <w:szCs w:val="20"/>
          <w:lang w:eastAsia="zh-CN"/>
        </w:rPr>
        <w:t>R1-2100741</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Considerations on multi-PDSCH/PUSCH with a single DCI and HARQ for NR from 52.6GHz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Fujitsu</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"https://www.3gpp.org/ftp/tsg_ran/WG1_RL1/TSGR1_104-e/Docs/R1-2100820.zip" </w:instrText>
      </w:r>
      <w:r>
        <w:fldChar w:fldCharType="separate"/>
      </w:r>
      <w:r>
        <w:rPr>
          <w:rStyle w:val="58"/>
          <w:rFonts w:asciiTheme="minorHAnsi" w:hAnsiTheme="minorHAnsi" w:cstheme="minorHAnsi"/>
          <w:sz w:val="20"/>
          <w:szCs w:val="20"/>
          <w:lang w:eastAsia="zh-CN"/>
        </w:rPr>
        <w:t>R1-2100820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 on PDSCH and PUSCH enhancements for above 52.6GHz</w:t>
      </w:r>
      <w:r>
        <w:rPr>
          <w:rFonts w:asciiTheme="minorHAnsi" w:hAnsiTheme="minorHAnsi" w:cstheme="minorHAnsi"/>
          <w:sz w:val="20"/>
          <w:szCs w:val="20"/>
          <w:lang w:eastAsia="zh-CN"/>
        </w:rPr>
        <w:tab/>
      </w:r>
      <w:r>
        <w:rPr>
          <w:rFonts w:asciiTheme="minorHAnsi" w:hAnsiTheme="minorHAnsi" w:cstheme="minorHAnsi"/>
          <w:sz w:val="20"/>
          <w:szCs w:val="20"/>
          <w:lang w:eastAsia="zh-CN"/>
        </w:rPr>
        <w:t>Spreadtrum Communications</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"https://www.3gpp.org/ftp/tsg_ran/WG1_RL1/TSGR1_104-e/Docs/R1-2101780.zip" </w:instrText>
      </w:r>
      <w:r>
        <w:fldChar w:fldCharType="separate"/>
      </w:r>
      <w:r>
        <w:rPr>
          <w:rStyle w:val="58"/>
          <w:rFonts w:asciiTheme="minorHAnsi" w:hAnsiTheme="minorHAnsi" w:cstheme="minorHAnsi"/>
          <w:sz w:val="20"/>
          <w:szCs w:val="20"/>
          <w:lang w:eastAsia="zh-CN"/>
        </w:rPr>
        <w:t>R1-2101780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Discussions on PDSCH/PUSCH enhancements</w:t>
      </w:r>
      <w:r>
        <w:rPr>
          <w:rFonts w:asciiTheme="minorHAnsi" w:hAnsiTheme="minorHAnsi" w:cstheme="minorHAnsi"/>
          <w:sz w:val="20"/>
          <w:szCs w:val="20"/>
          <w:lang w:eastAsia="zh-CN"/>
        </w:rPr>
        <w:tab/>
      </w:r>
      <w:r>
        <w:rPr>
          <w:rFonts w:asciiTheme="minorHAnsi" w:hAnsiTheme="minorHAnsi" w:cstheme="minorHAnsi"/>
          <w:sz w:val="20"/>
          <w:szCs w:val="20"/>
          <w:lang w:eastAsia="zh-CN"/>
        </w:rPr>
        <w:t xml:space="preserve">InterDigital, Inc. Revision of </w:t>
      </w:r>
      <w:r>
        <w:fldChar w:fldCharType="begin"/>
      </w:r>
      <w:r>
        <w:instrText xml:space="preserve"> HYPERLINK "https://www.3gpp.org/ftp/tsg_ran/WG1_RL1/TSGR1_104-e/Docs/R1-2100840.zip" </w:instrText>
      </w:r>
      <w:r>
        <w:fldChar w:fldCharType="separate"/>
      </w:r>
      <w:r>
        <w:rPr>
          <w:rStyle w:val="58"/>
          <w:rFonts w:asciiTheme="minorHAnsi" w:hAnsiTheme="minorHAnsi" w:cstheme="minorHAnsi"/>
          <w:sz w:val="20"/>
          <w:szCs w:val="20"/>
          <w:lang w:eastAsia="zh-CN"/>
        </w:rPr>
        <w:t>R1-2100840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 xml:space="preserve"> </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"https://www.3gpp.org/ftp/tsg_ran/WG1_RL1/TSGR1_104-e/Docs/R1-2100853.zip" </w:instrText>
      </w:r>
      <w:r>
        <w:fldChar w:fldCharType="separate"/>
      </w:r>
      <w:r>
        <w:rPr>
          <w:rStyle w:val="58"/>
          <w:rFonts w:asciiTheme="minorHAnsi" w:hAnsiTheme="minorHAnsi" w:cstheme="minorHAnsi"/>
          <w:sz w:val="20"/>
          <w:szCs w:val="20"/>
          <w:lang w:eastAsia="zh-CN"/>
        </w:rPr>
        <w:t>R1-2100853</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Sony</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"https://www.3gpp.org/ftp/tsg_ran/WG1_RL1/TSGR1_104-e/Docs/R1-2100896.zip" </w:instrText>
      </w:r>
      <w:r>
        <w:fldChar w:fldCharType="separate"/>
      </w:r>
      <w:r>
        <w:rPr>
          <w:rStyle w:val="58"/>
          <w:rFonts w:asciiTheme="minorHAnsi" w:hAnsiTheme="minorHAnsi" w:cstheme="minorHAnsi"/>
          <w:sz w:val="20"/>
          <w:szCs w:val="20"/>
          <w:lang w:eastAsia="zh-CN"/>
        </w:rPr>
        <w:t>R1-2100896</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to support NR above 52.6 GHz</w:t>
      </w:r>
      <w:r>
        <w:rPr>
          <w:rFonts w:asciiTheme="minorHAnsi" w:hAnsiTheme="minorHAnsi" w:cstheme="minorHAnsi"/>
          <w:sz w:val="20"/>
          <w:szCs w:val="20"/>
          <w:lang w:eastAsia="zh-CN"/>
        </w:rPr>
        <w:tab/>
      </w:r>
      <w:r>
        <w:rPr>
          <w:rFonts w:asciiTheme="minorHAnsi" w:hAnsiTheme="minorHAnsi" w:cstheme="minorHAnsi"/>
          <w:sz w:val="20"/>
          <w:szCs w:val="20"/>
          <w:lang w:eastAsia="zh-CN"/>
        </w:rPr>
        <w:t>LG Electronics</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"https://www.3gpp.org/ftp/tsg_ran/WG1_RL1/TSGR1_104-e/Docs/R1-2100940.zip" </w:instrText>
      </w:r>
      <w:r>
        <w:fldChar w:fldCharType="separate"/>
      </w:r>
      <w:r>
        <w:rPr>
          <w:rStyle w:val="58"/>
          <w:rFonts w:asciiTheme="minorHAnsi" w:hAnsiTheme="minorHAnsi" w:cstheme="minorHAnsi"/>
          <w:sz w:val="20"/>
          <w:szCs w:val="20"/>
          <w:lang w:eastAsia="zh-CN"/>
        </w:rPr>
        <w:t>R1-2100940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 enhancements on supporting NR from 52.6GHz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NEC</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"https://www.3gpp.org/ftp/tsg_ran/WG1_RL1/TSGR1_104-e/Docs/R1-2101112.zip" </w:instrText>
      </w:r>
      <w:r>
        <w:fldChar w:fldCharType="separate"/>
      </w:r>
      <w:r>
        <w:rPr>
          <w:rStyle w:val="58"/>
          <w:rFonts w:asciiTheme="minorHAnsi" w:hAnsiTheme="minorHAnsi" w:cstheme="minorHAnsi"/>
          <w:sz w:val="20"/>
          <w:szCs w:val="20"/>
          <w:lang w:eastAsia="zh-CN"/>
        </w:rPr>
        <w:t>R1-2101112</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 and PUSCH enhancements for NR 52.6-71GHz</w:t>
      </w:r>
      <w:r>
        <w:rPr>
          <w:rFonts w:asciiTheme="minorHAnsi" w:hAnsiTheme="minorHAnsi" w:cstheme="minorHAnsi"/>
          <w:sz w:val="20"/>
          <w:szCs w:val="20"/>
          <w:lang w:eastAsia="zh-CN"/>
        </w:rPr>
        <w:tab/>
      </w:r>
      <w:r>
        <w:rPr>
          <w:rFonts w:asciiTheme="minorHAnsi" w:hAnsiTheme="minorHAnsi" w:cstheme="minorHAnsi"/>
          <w:sz w:val="20"/>
          <w:szCs w:val="20"/>
          <w:lang w:eastAsia="zh-CN"/>
        </w:rPr>
        <w:t>Xiaomi</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"https://www.3gpp.org/ftp/tsg_ran/WG1_RL1/TSGR1_104-e/Docs/R1-2101198.zip" </w:instrText>
      </w:r>
      <w:r>
        <w:fldChar w:fldCharType="separate"/>
      </w:r>
      <w:r>
        <w:rPr>
          <w:rStyle w:val="58"/>
          <w:rFonts w:asciiTheme="minorHAnsi" w:hAnsiTheme="minorHAnsi" w:cstheme="minorHAnsi"/>
          <w:sz w:val="20"/>
          <w:szCs w:val="20"/>
          <w:lang w:eastAsia="zh-CN"/>
        </w:rPr>
        <w:t>R1-2101198</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from 52.6 GHz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Samsung</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"https://www.3gpp.org/ftp/tsg_ran/WG1_RL1/TSGR1_104-e/Docs/R1-2101310.zip" </w:instrText>
      </w:r>
      <w:r>
        <w:fldChar w:fldCharType="separate"/>
      </w:r>
      <w:r>
        <w:rPr>
          <w:rStyle w:val="58"/>
          <w:rFonts w:asciiTheme="minorHAnsi" w:hAnsiTheme="minorHAnsi" w:cstheme="minorHAnsi"/>
          <w:sz w:val="20"/>
          <w:szCs w:val="20"/>
          <w:lang w:eastAsia="zh-CN"/>
        </w:rPr>
        <w:t>R1-2101310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w:t>
      </w:r>
      <w:r>
        <w:rPr>
          <w:rFonts w:asciiTheme="minorHAnsi" w:hAnsiTheme="minorHAnsi" w:cstheme="minorHAnsi"/>
          <w:sz w:val="20"/>
          <w:szCs w:val="20"/>
          <w:lang w:eastAsia="zh-CN"/>
        </w:rPr>
        <w:tab/>
      </w:r>
      <w:r>
        <w:rPr>
          <w:rFonts w:asciiTheme="minorHAnsi" w:hAnsiTheme="minorHAnsi" w:cstheme="minorHAnsi"/>
          <w:sz w:val="20"/>
          <w:szCs w:val="20"/>
          <w:lang w:eastAsia="zh-CN"/>
        </w:rPr>
        <w:t>Ericsson</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"https://www.3gpp.org/ftp/tsg_ran/WG1_RL1/TSGR1_104-e/Docs/R1-2101320.zip" </w:instrText>
      </w:r>
      <w:r>
        <w:fldChar w:fldCharType="separate"/>
      </w:r>
      <w:r>
        <w:rPr>
          <w:rStyle w:val="58"/>
          <w:rFonts w:asciiTheme="minorHAnsi" w:hAnsiTheme="minorHAnsi" w:cstheme="minorHAnsi"/>
          <w:sz w:val="20"/>
          <w:szCs w:val="20"/>
          <w:lang w:eastAsia="zh-CN"/>
        </w:rPr>
        <w:t>R1-2101320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Enhancements on Reference Signals for PDSCH/PUSCH for NR beyond 52.6 GHz</w:t>
      </w:r>
      <w:r>
        <w:rPr>
          <w:rFonts w:asciiTheme="minorHAnsi" w:hAnsiTheme="minorHAnsi" w:cstheme="minorHAnsi"/>
          <w:sz w:val="20"/>
          <w:szCs w:val="20"/>
          <w:lang w:eastAsia="zh-CN"/>
        </w:rPr>
        <w:tab/>
      </w:r>
      <w:r>
        <w:rPr>
          <w:rFonts w:asciiTheme="minorHAnsi" w:hAnsiTheme="minorHAnsi" w:cstheme="minorHAnsi"/>
          <w:sz w:val="20"/>
          <w:szCs w:val="20"/>
          <w:lang w:eastAsia="zh-CN"/>
        </w:rPr>
        <w:t>CEWiT</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"https://www.3gpp.org/ftp/tsg_ran/WG1_RL1/TSGR1_104-e/Docs/R1-2101330.zip" </w:instrText>
      </w:r>
      <w:r>
        <w:fldChar w:fldCharType="separate"/>
      </w:r>
      <w:r>
        <w:rPr>
          <w:rStyle w:val="58"/>
          <w:rFonts w:asciiTheme="minorHAnsi" w:hAnsiTheme="minorHAnsi" w:cstheme="minorHAnsi"/>
          <w:sz w:val="20"/>
          <w:szCs w:val="20"/>
          <w:lang w:eastAsia="zh-CN"/>
        </w:rPr>
        <w:t>R1-2101330</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 Aspects for NR beyond 52.6 GHz</w:t>
      </w:r>
      <w:r>
        <w:rPr>
          <w:rFonts w:asciiTheme="minorHAnsi" w:hAnsiTheme="minorHAnsi" w:cstheme="minorHAnsi"/>
          <w:sz w:val="20"/>
          <w:szCs w:val="20"/>
          <w:lang w:eastAsia="zh-CN"/>
        </w:rPr>
        <w:tab/>
      </w:r>
      <w:r>
        <w:rPr>
          <w:rFonts w:asciiTheme="minorHAnsi" w:hAnsiTheme="minorHAnsi" w:cstheme="minorHAnsi"/>
          <w:sz w:val="20"/>
          <w:szCs w:val="20"/>
          <w:lang w:eastAsia="zh-CN"/>
        </w:rPr>
        <w:t>Charter Communications</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"https://www.3gpp.org/ftp/tsg_ran/WG1_RL1/TSGR1_104-e/Docs/R1-2101376.zip" </w:instrText>
      </w:r>
      <w:r>
        <w:fldChar w:fldCharType="separate"/>
      </w:r>
      <w:r>
        <w:rPr>
          <w:rStyle w:val="58"/>
          <w:rFonts w:asciiTheme="minorHAnsi" w:hAnsiTheme="minorHAnsi" w:cstheme="minorHAnsi"/>
          <w:sz w:val="20"/>
          <w:szCs w:val="20"/>
          <w:lang w:eastAsia="zh-CN"/>
        </w:rPr>
        <w:t>R1-2101376</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between 52.6GHz and 71 GHz</w:t>
      </w:r>
      <w:r>
        <w:rPr>
          <w:rFonts w:asciiTheme="minorHAnsi" w:hAnsiTheme="minorHAnsi" w:cstheme="minorHAnsi"/>
          <w:sz w:val="20"/>
          <w:szCs w:val="20"/>
          <w:lang w:eastAsia="zh-CN"/>
        </w:rPr>
        <w:tab/>
      </w:r>
      <w:r>
        <w:rPr>
          <w:rFonts w:asciiTheme="minorHAnsi" w:hAnsiTheme="minorHAnsi" w:cstheme="minorHAnsi"/>
          <w:sz w:val="20"/>
          <w:szCs w:val="20"/>
          <w:lang w:eastAsia="zh-CN"/>
        </w:rPr>
        <w:t>Apple</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"https://www.3gpp.org/ftp/tsg_ran/WG1_RL1/TSGR1_104-e/Docs/R1-2101457.zip" </w:instrText>
      </w:r>
      <w:r>
        <w:fldChar w:fldCharType="separate"/>
      </w:r>
      <w:r>
        <w:rPr>
          <w:rStyle w:val="58"/>
          <w:rFonts w:asciiTheme="minorHAnsi" w:hAnsiTheme="minorHAnsi" w:cstheme="minorHAnsi"/>
          <w:sz w:val="20"/>
          <w:szCs w:val="20"/>
          <w:lang w:eastAsia="zh-CN"/>
        </w:rPr>
        <w:t>R1-2101457</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in 52.6 to 71GHz band</w:t>
      </w:r>
      <w:r>
        <w:rPr>
          <w:rFonts w:asciiTheme="minorHAnsi" w:hAnsiTheme="minorHAnsi" w:cstheme="minorHAnsi"/>
          <w:sz w:val="20"/>
          <w:szCs w:val="20"/>
          <w:lang w:eastAsia="zh-CN"/>
        </w:rPr>
        <w:tab/>
      </w:r>
      <w:r>
        <w:rPr>
          <w:rFonts w:asciiTheme="minorHAnsi" w:hAnsiTheme="minorHAnsi" w:cstheme="minorHAnsi"/>
          <w:sz w:val="20"/>
          <w:szCs w:val="20"/>
          <w:lang w:eastAsia="zh-CN"/>
        </w:rPr>
        <w:t>Qualcomm Incorporated</w:t>
      </w:r>
    </w:p>
    <w:p>
      <w:pPr>
        <w:pStyle w:val="115"/>
        <w:numPr>
          <w:ilvl w:val="0"/>
          <w:numId w:val="19"/>
        </w:numPr>
        <w:ind w:left="540" w:hanging="540"/>
        <w:rPr>
          <w:rFonts w:asciiTheme="minorHAnsi" w:hAnsiTheme="minorHAnsi" w:cstheme="minorHAnsi"/>
          <w:sz w:val="20"/>
          <w:szCs w:val="20"/>
          <w:lang w:eastAsia="zh-CN"/>
        </w:rPr>
      </w:pPr>
      <w:r>
        <w:fldChar w:fldCharType="begin"/>
      </w:r>
      <w:r>
        <w:instrText xml:space="preserve"> HYPERLINK "https://www.3gpp.org/ftp/tsg_ran/WG1_RL1/TSGR1_104-e/Docs/R1-2101609.zip" </w:instrText>
      </w:r>
      <w:r>
        <w:fldChar w:fldCharType="separate"/>
      </w:r>
      <w:r>
        <w:rPr>
          <w:rStyle w:val="58"/>
          <w:rFonts w:asciiTheme="minorHAnsi" w:hAnsiTheme="minorHAnsi" w:cstheme="minorHAnsi"/>
          <w:sz w:val="20"/>
          <w:szCs w:val="20"/>
          <w:lang w:eastAsia="zh-CN"/>
        </w:rPr>
        <w:t>R1-2101609</w:t>
      </w:r>
      <w:r>
        <w:rPr>
          <w:rStyle w:val="58"/>
          <w:rFonts w:asciiTheme="minorHAnsi" w:hAnsiTheme="minorHAnsi" w:cstheme="minorHAnsi"/>
          <w:sz w:val="20"/>
          <w:szCs w:val="20"/>
          <w:lang w:eastAsia="zh-CN"/>
        </w:rPr>
        <w:fldChar w:fldCharType="end"/>
      </w:r>
      <w:r>
        <w:rPr>
          <w:rFonts w:asciiTheme="minorHAnsi" w:hAnsiTheme="minorHAnsi" w:cstheme="minorHAnsi"/>
          <w:sz w:val="20"/>
          <w:szCs w:val="20"/>
          <w:lang w:eastAsia="zh-CN"/>
        </w:rPr>
        <w:tab/>
      </w:r>
      <w:r>
        <w:rPr>
          <w:rFonts w:asciiTheme="minorHAnsi" w:hAnsiTheme="minorHAnsi" w:cstheme="minorHAnsi"/>
          <w:sz w:val="20"/>
          <w:szCs w:val="20"/>
          <w:lang w:eastAsia="zh-CN"/>
        </w:rPr>
        <w:t>PDSCH/PUSCH enhancements for NR from 52.6 to 71 GHz</w:t>
      </w:r>
      <w:r>
        <w:rPr>
          <w:rFonts w:asciiTheme="minorHAnsi" w:hAnsiTheme="minorHAnsi" w:cstheme="minorHAnsi"/>
          <w:sz w:val="20"/>
          <w:szCs w:val="20"/>
          <w:lang w:eastAsia="zh-CN"/>
        </w:rPr>
        <w:tab/>
      </w:r>
      <w:r>
        <w:rPr>
          <w:rFonts w:asciiTheme="minorHAnsi" w:hAnsiTheme="minorHAnsi" w:cstheme="minorHAnsi"/>
          <w:sz w:val="20"/>
          <w:szCs w:val="20"/>
          <w:lang w:eastAsia="zh-CN"/>
        </w:rPr>
        <w:t>NTT DOCOMO, INC.</w:t>
      </w:r>
    </w:p>
    <w:p>
      <w:pPr>
        <w:pStyle w:val="115"/>
        <w:numPr>
          <w:ilvl w:val="0"/>
          <w:numId w:val="19"/>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r>
      <w:r>
        <w:rPr>
          <w:rFonts w:asciiTheme="minorHAnsi" w:hAnsiTheme="minorHAnsi" w:cstheme="minorHAnsi"/>
          <w:color w:val="BFBFBF"/>
          <w:sz w:val="20"/>
          <w:szCs w:val="20"/>
          <w:lang w:eastAsia="zh-CN"/>
        </w:rPr>
        <w:t>Discussion on PDSCH/PUSCH enhancements for NR beyond 52.6GHz</w:t>
      </w:r>
      <w:r>
        <w:rPr>
          <w:rFonts w:asciiTheme="minorHAnsi" w:hAnsiTheme="minorHAnsi" w:cstheme="minorHAnsi"/>
          <w:color w:val="BFBFBF"/>
          <w:sz w:val="20"/>
          <w:szCs w:val="20"/>
          <w:lang w:eastAsia="zh-CN"/>
        </w:rPr>
        <w:tab/>
      </w:r>
      <w:r>
        <w:rPr>
          <w:rFonts w:asciiTheme="minorHAnsi" w:hAnsiTheme="minorHAnsi" w:cstheme="minorHAnsi"/>
          <w:color w:val="BFBFBF"/>
          <w:sz w:val="20"/>
          <w:szCs w:val="20"/>
          <w:lang w:eastAsia="zh-CN"/>
        </w:rPr>
        <w:t>WILUS Inc. Withdrawn</w:t>
      </w:r>
    </w:p>
    <w:p>
      <w:pPr>
        <w:jc w:val="right"/>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w York">
    <w:altName w:val="Segoe Print"/>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Yu Mincho">
    <w:altName w:val="MS Mincho"/>
    <w:panose1 w:val="00000000000000000000"/>
    <w:charset w:val="80"/>
    <w:family w:val="roman"/>
    <w:pitch w:val="default"/>
    <w:sig w:usb0="00000000" w:usb1="00000000" w:usb2="00000012" w:usb3="00000000" w:csb0="0002009F"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33</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34</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6C6F8"/>
    <w:multiLevelType w:val="singleLevel"/>
    <w:tmpl w:val="B406C6F8"/>
    <w:lvl w:ilvl="0" w:tentative="0">
      <w:start w:val="1"/>
      <w:numFmt w:val="bullet"/>
      <w:lvlText w:val="-"/>
      <w:lvlJc w:val="left"/>
      <w:pPr>
        <w:tabs>
          <w:tab w:val="left" w:pos="420"/>
        </w:tabs>
        <w:ind w:left="840" w:hanging="420"/>
      </w:pPr>
      <w:rPr>
        <w:rFonts w:hint="default" w:ascii="Arial" w:hAnsi="Arial" w:cs="Arial"/>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54D77E1"/>
    <w:multiLevelType w:val="multilevel"/>
    <w:tmpl w:val="054D77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A777D9"/>
    <w:multiLevelType w:val="multilevel"/>
    <w:tmpl w:val="09A777D9"/>
    <w:lvl w:ilvl="0" w:tentative="0">
      <w:start w:val="2"/>
      <w:numFmt w:val="bullet"/>
      <w:lvlText w:val="-"/>
      <w:lvlJc w:val="left"/>
      <w:pPr>
        <w:ind w:left="840" w:hanging="420"/>
      </w:pPr>
      <w:rPr>
        <w:rFonts w:hint="eastAsia" w:ascii="等线" w:hAnsi="等线" w:eastAsia="等线"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D134B54"/>
    <w:multiLevelType w:val="multilevel"/>
    <w:tmpl w:val="0D134B54"/>
    <w:lvl w:ilvl="0" w:tentative="0">
      <w:start w:val="1"/>
      <w:numFmt w:val="decimal"/>
      <w:lvlText w:val="[%1]"/>
      <w:lvlJc w:val="left"/>
      <w:pPr>
        <w:ind w:left="720" w:hanging="360"/>
      </w:pPr>
      <w:rPr>
        <w:rFonts w:hint="default"/>
        <w:b w:val="0"/>
        <w:i w:val="0"/>
        <w:sz w:val="20"/>
        <w:szCs w:val="22"/>
        <w:lang w:val="en-G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7926718"/>
    <w:multiLevelType w:val="multilevel"/>
    <w:tmpl w:val="17926718"/>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6">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7">
    <w:nsid w:val="30183AE5"/>
    <w:multiLevelType w:val="multilevel"/>
    <w:tmpl w:val="30183AE5"/>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8">
    <w:nsid w:val="35566400"/>
    <w:multiLevelType w:val="multilevel"/>
    <w:tmpl w:val="355664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EB619F3"/>
    <w:multiLevelType w:val="multilevel"/>
    <w:tmpl w:val="3EB619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1">
    <w:nsid w:val="444C6AA0"/>
    <w:multiLevelType w:val="multilevel"/>
    <w:tmpl w:val="444C6AA0"/>
    <w:lvl w:ilvl="0" w:tentative="0">
      <w:start w:val="2"/>
      <w:numFmt w:val="decimal"/>
      <w:lvlText w:val="%1"/>
      <w:lvlJc w:val="left"/>
      <w:pPr>
        <w:ind w:left="645" w:hanging="645"/>
      </w:pPr>
      <w:rPr>
        <w:rFonts w:hint="default"/>
      </w:rPr>
    </w:lvl>
    <w:lvl w:ilvl="1" w:tentative="0">
      <w:start w:val="4"/>
      <w:numFmt w:val="decimal"/>
      <w:lvlText w:val="%1.%2"/>
      <w:lvlJc w:val="left"/>
      <w:pPr>
        <w:ind w:left="720" w:hanging="72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2">
    <w:nsid w:val="4837F3BE"/>
    <w:multiLevelType w:val="multilevel"/>
    <w:tmpl w:val="4837F3BE"/>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4AC40AF3"/>
    <w:multiLevelType w:val="multilevel"/>
    <w:tmpl w:val="4AC40A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4">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4D86D5E"/>
    <w:multiLevelType w:val="multilevel"/>
    <w:tmpl w:val="64D86D5E"/>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8">
    <w:nsid w:val="66256160"/>
    <w:multiLevelType w:val="multilevel"/>
    <w:tmpl w:val="662561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5"/>
  </w:num>
  <w:num w:numId="7">
    <w:abstractNumId w:val="7"/>
  </w:num>
  <w:num w:numId="8">
    <w:abstractNumId w:val="12"/>
  </w:num>
  <w:num w:numId="9">
    <w:abstractNumId w:val="0"/>
  </w:num>
  <w:num w:numId="10">
    <w:abstractNumId w:val="18"/>
  </w:num>
  <w:num w:numId="11">
    <w:abstractNumId w:val="8"/>
  </w:num>
  <w:num w:numId="12">
    <w:abstractNumId w:val="17"/>
  </w:num>
  <w:num w:numId="13">
    <w:abstractNumId w:val="3"/>
  </w:num>
  <w:num w:numId="14">
    <w:abstractNumId w:val="13"/>
  </w:num>
  <w:num w:numId="15">
    <w:abstractNumId w:val="10"/>
  </w:num>
  <w:num w:numId="16">
    <w:abstractNumId w:val="2"/>
  </w:num>
  <w:num w:numId="17">
    <w:abstractNumId w:val="11"/>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1897"/>
    <w:rsid w:val="00122581"/>
    <w:rsid w:val="00122729"/>
    <w:rsid w:val="00122842"/>
    <w:rsid w:val="00122E15"/>
    <w:rsid w:val="00122EB3"/>
    <w:rsid w:val="0012345C"/>
    <w:rsid w:val="001235C4"/>
    <w:rsid w:val="00123975"/>
    <w:rsid w:val="00123C36"/>
    <w:rsid w:val="00123DED"/>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441"/>
    <w:rsid w:val="00240822"/>
    <w:rsid w:val="00240B7D"/>
    <w:rsid w:val="00240BFE"/>
    <w:rsid w:val="00240F76"/>
    <w:rsid w:val="00241010"/>
    <w:rsid w:val="0024103F"/>
    <w:rsid w:val="002419F7"/>
    <w:rsid w:val="00241C7B"/>
    <w:rsid w:val="00241FA4"/>
    <w:rsid w:val="002421F2"/>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C4F"/>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6DF"/>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57A"/>
    <w:rsid w:val="00BA067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0"/>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uiPriority w:val="99"/>
    <w:pPr>
      <w:jc w:val="center"/>
    </w:pPr>
    <w:rPr>
      <w:i/>
    </w:rPr>
  </w:style>
  <w:style w:type="paragraph" w:styleId="38">
    <w:name w:val="header"/>
    <w:link w:val="134"/>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uiPriority w:val="0"/>
    <w:pPr>
      <w:ind w:left="1702"/>
    </w:pPr>
  </w:style>
  <w:style w:type="paragraph" w:styleId="42">
    <w:name w:val="List 4"/>
    <w:basedOn w:val="12"/>
    <w:qFormat/>
    <w:uiPriority w:val="0"/>
    <w:pPr>
      <w:ind w:left="1418"/>
    </w:pPr>
  </w:style>
  <w:style w:type="paragraph" w:styleId="43">
    <w:name w:val="toc 9"/>
    <w:basedOn w:val="34"/>
    <w:next w:val="1"/>
    <w:semiHidden/>
    <w:uiPriority w:val="0"/>
    <w:pPr>
      <w:ind w:left="1418" w:hanging="1418"/>
    </w:pPr>
  </w:style>
  <w:style w:type="paragraph" w:styleId="44">
    <w:name w:val="Body Text 2"/>
    <w:basedOn w:val="1"/>
    <w:qFormat/>
    <w:uiPriority w:val="0"/>
    <w:pPr>
      <w:tabs>
        <w:tab w:val="left" w:pos="1985"/>
      </w:tabs>
      <w:spacing w:after="0"/>
      <w:jc w:val="both"/>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uiPriority w:val="99"/>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99"/>
    <w:rPr>
      <w:b/>
    </w:rPr>
  </w:style>
  <w:style w:type="paragraph" w:customStyle="1" w:styleId="65">
    <w:name w:val="TAC"/>
    <w:basedOn w:val="66"/>
    <w:link w:val="132"/>
    <w:qFormat/>
    <w:uiPriority w:val="99"/>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81">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82">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4">
    <w:name w:val="ZV"/>
    <w:basedOn w:val="83"/>
    <w:uiPriority w:val="0"/>
    <w:pPr>
      <w:framePr w:y="16161"/>
    </w:pPr>
  </w:style>
  <w:style w:type="character" w:customStyle="1" w:styleId="85">
    <w:name w:val="ZGSM"/>
    <w:uiPriority w:val="0"/>
  </w:style>
  <w:style w:type="paragraph" w:customStyle="1" w:styleId="86">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pPr>
      <w:jc w:val="center"/>
    </w:pPr>
  </w:style>
  <w:style w:type="paragraph" w:customStyle="1" w:styleId="89">
    <w:name w:val="B2"/>
    <w:basedOn w:val="13"/>
    <w:link w:val="138"/>
    <w:qFormat/>
    <w:uiPriority w:val="0"/>
  </w:style>
  <w:style w:type="paragraph" w:customStyle="1" w:styleId="90">
    <w:name w:val="B3"/>
    <w:basedOn w:val="12"/>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pPr>
    <w:rPr>
      <w:rFonts w:ascii="Arial" w:hAnsi="Arial" w:eastAsia="MS Mincho" w:cs="Times New Roman"/>
      <w:lang w:val="en-GB" w:eastAsia="en-US" w:bidi="ar-SA"/>
    </w:rPr>
  </w:style>
  <w:style w:type="character" w:customStyle="1" w:styleId="105">
    <w:name w:val="标题 1 字符"/>
    <w:link w:val="2"/>
    <w:qFormat/>
    <w:uiPriority w:val="0"/>
    <w:rPr>
      <w:rFonts w:ascii="Arial" w:hAnsi="Arial"/>
      <w:sz w:val="36"/>
      <w:lang w:val="en-GB" w:eastAsia="en-US"/>
    </w:rPr>
  </w:style>
  <w:style w:type="character" w:customStyle="1" w:styleId="106">
    <w:name w:val="标题 2 字符"/>
    <w:link w:val="3"/>
    <w:qFormat/>
    <w:uiPriority w:val="0"/>
    <w:rPr>
      <w:rFonts w:ascii="Arial" w:hAnsi="Arial"/>
      <w:sz w:val="32"/>
      <w:lang w:val="en-GB" w:eastAsia="en-US"/>
    </w:rPr>
  </w:style>
  <w:style w:type="character" w:customStyle="1" w:styleId="107">
    <w:name w:val="标题 3 字符"/>
    <w:link w:val="4"/>
    <w:qFormat/>
    <w:uiPriority w:val="0"/>
    <w:rPr>
      <w:rFonts w:ascii="Arial" w:hAnsi="Arial"/>
      <w:sz w:val="28"/>
      <w:lang w:val="en-GB" w:eastAsia="en-US"/>
    </w:rPr>
  </w:style>
  <w:style w:type="character" w:customStyle="1" w:styleId="108">
    <w:name w:val="标题 4 字符"/>
    <w:link w:val="5"/>
    <w:qFormat/>
    <w:uiPriority w:val="0"/>
    <w:rPr>
      <w:rFonts w:ascii="Arial" w:hAnsi="Arial"/>
      <w:sz w:val="24"/>
      <w:lang w:val="en-GB" w:eastAsia="en-US"/>
    </w:rPr>
  </w:style>
  <w:style w:type="character" w:customStyle="1" w:styleId="109">
    <w:name w:val="标题 5 字符"/>
    <w:link w:val="6"/>
    <w:qFormat/>
    <w:uiPriority w:val="0"/>
    <w:rPr>
      <w:rFonts w:ascii="Arial" w:hAnsi="Arial"/>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ind w:left="720"/>
      <w:textAlignment w:val="auto"/>
    </w:pPr>
    <w:rPr>
      <w:rFonts w:ascii="Calibri" w:hAnsi="Calibri" w:eastAsia="Calibri"/>
      <w:sz w:val="22"/>
      <w:szCs w:val="22"/>
    </w:rPr>
  </w:style>
  <w:style w:type="paragraph" w:customStyle="1" w:styleId="116">
    <w:name w:val="Reference"/>
    <w:basedOn w:val="70"/>
    <w:qFormat/>
    <w:uiPriority w:val="0"/>
    <w:pPr>
      <w:tabs>
        <w:tab w:val="left" w:pos="360"/>
      </w:tabs>
      <w:suppressAutoHyphens/>
      <w:autoSpaceDN/>
      <w:adjustRightInd/>
      <w:ind w:left="0" w:firstLine="0"/>
    </w:pPr>
    <w:rPr>
      <w:lang w:eastAsia="ar-SA"/>
    </w:rPr>
  </w:style>
  <w:style w:type="character" w:customStyle="1" w:styleId="117">
    <w:name w:val="副标题 字符"/>
    <w:link w:val="39"/>
    <w:uiPriority w:val="0"/>
    <w:rPr>
      <w:rFonts w:ascii="Cambria" w:hAnsi="Cambria" w:eastAsia="Times New Roman"/>
      <w:sz w:val="24"/>
      <w:szCs w:val="24"/>
      <w:lang w:eastAsia="zh-CN"/>
    </w:rPr>
  </w:style>
  <w:style w:type="paragraph" w:customStyle="1" w:styleId="118">
    <w:name w:val="Revision"/>
    <w:hidden/>
    <w:semiHidden/>
    <w:qFormat/>
    <w:uiPriority w:val="99"/>
    <w:rPr>
      <w:rFonts w:ascii="Times New Roman" w:hAnsi="Times New Roman" w:eastAsia="宋体" w:cs="Times New Roman"/>
      <w:lang w:val="en-GB" w:eastAsia="en-US" w:bidi="ar-SA"/>
    </w:rPr>
  </w:style>
  <w:style w:type="character" w:customStyle="1" w:styleId="119">
    <w:name w:val="批注文字 字符"/>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页脚 字符"/>
    <w:link w:val="37"/>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uiPriority w:val="0"/>
    <w:rPr>
      <w:rFonts w:ascii="Arial" w:hAnsi="Arial" w:eastAsia="MS Mincho"/>
      <w:szCs w:val="24"/>
      <w:lang w:eastAsia="en-GB"/>
    </w:rPr>
  </w:style>
  <w:style w:type="character" w:customStyle="1" w:styleId="124">
    <w:name w:val="TAL Car"/>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列出段落 字符"/>
    <w:link w:val="115"/>
    <w:qFormat/>
    <w:locked/>
    <w:uiPriority w:val="34"/>
    <w:rPr>
      <w:rFonts w:ascii="Calibri" w:hAnsi="Calibri" w:eastAsia="Calibri"/>
      <w:sz w:val="22"/>
      <w:szCs w:val="22"/>
      <w:lang w:eastAsia="en-US"/>
    </w:rPr>
  </w:style>
  <w:style w:type="paragraph" w:customStyle="1" w:styleId="127">
    <w:name w:val="Defaul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128">
    <w:name w:val="正文文本 字符"/>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locked/>
    <w:uiPriority w:val="0"/>
    <w:rPr>
      <w:rFonts w:ascii="Arial" w:hAnsi="Arial" w:eastAsia="MS Mincho"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2">
    <w:name w:val="TAC Char"/>
    <w:link w:val="65"/>
    <w:locked/>
    <w:uiPriority w:val="99"/>
    <w:rPr>
      <w:rFonts w:ascii="Arial" w:hAnsi="Arial"/>
      <w:sz w:val="18"/>
      <w:lang w:eastAsia="en-US"/>
    </w:rPr>
  </w:style>
  <w:style w:type="character" w:customStyle="1" w:styleId="133">
    <w:name w:val="TAH Car"/>
    <w:link w:val="64"/>
    <w:qFormat/>
    <w:locked/>
    <w:uiPriority w:val="99"/>
    <w:rPr>
      <w:rFonts w:ascii="Arial" w:hAnsi="Arial"/>
      <w:b/>
      <w:sz w:val="18"/>
      <w:lang w:eastAsia="en-US"/>
    </w:rPr>
  </w:style>
  <w:style w:type="character" w:customStyle="1" w:styleId="134">
    <w:name w:val="页眉 字符"/>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题注 字符"/>
    <w:link w:val="28"/>
    <w:uiPriority w:val="35"/>
    <w:rPr>
      <w:rFonts w:ascii="Times New Roman" w:hAnsi="Times New Roman"/>
      <w:b/>
      <w:bCs/>
      <w:lang w:eastAsia="en-US"/>
    </w:rPr>
  </w:style>
  <w:style w:type="character" w:customStyle="1" w:styleId="144">
    <w:name w:val="尾注文本 字符"/>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文档结构图 字符"/>
    <w:basedOn w:val="52"/>
    <w:link w:val="29"/>
    <w:semiHidden/>
    <w:uiPriority w:val="0"/>
    <w:rPr>
      <w:rFonts w:ascii="Tahoma" w:hAnsi="Tahoma"/>
      <w:shd w:val="clear" w:color="auto" w:fill="000080"/>
      <w:lang w:eastAsia="en-US"/>
    </w:rPr>
  </w:style>
  <w:style w:type="table" w:customStyle="1" w:styleId="148">
    <w:name w:val="Table Grid1"/>
    <w:basedOn w:val="49"/>
    <w:qFormat/>
    <w:uiPriority w:val="59"/>
    <w:rPr>
      <w:rFonts w:ascii="Times New Roman" w:hAnsi="Times New Roman" w:eastAsia="Yu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9">
    <w:name w:val="0 Main text"/>
    <w:basedOn w:val="1"/>
    <w:link w:val="150"/>
    <w:qFormat/>
    <w:uiPriority w:val="0"/>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150">
    <w:name w:val="0 Main text Char"/>
    <w:basedOn w:val="52"/>
    <w:link w:val="149"/>
    <w:qFormat/>
    <w:uiPriority w:val="0"/>
    <w:rPr>
      <w:rFonts w:ascii="Times New Roman" w:hAnsi="Times New Roman" w:eastAsia="Times New Roman" w:cs="Batang"/>
      <w:lang w:val="en-GB" w:eastAsia="en-US"/>
    </w:rPr>
  </w:style>
  <w:style w:type="paragraph" w:customStyle="1" w:styleId="151">
    <w:name w:val="b110"/>
    <w:basedOn w:val="1"/>
    <w:qFormat/>
    <w:uiPriority w:val="0"/>
    <w:pPr>
      <w:overflowPunct/>
      <w:autoSpaceDE/>
      <w:autoSpaceDN/>
      <w:adjustRightInd/>
      <w:spacing w:before="75" w:after="75"/>
      <w:textAlignment w:val="auto"/>
    </w:pPr>
    <w:rPr>
      <w:rFonts w:eastAsia="Times New Roman"/>
      <w:sz w:val="24"/>
      <w:szCs w:val="24"/>
      <w:lang w:eastAsia="zh-CN"/>
    </w:rPr>
  </w:style>
  <w:style w:type="character" w:customStyle="1" w:styleId="152">
    <w:name w:val="normaltextrun"/>
    <w:basedOn w:val="52"/>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
      <w:docPartPr>
        <w:name w:val="E8B9599D7D77407D919EFBC4F6E85C90"/>
        <w:style w:val=""/>
        <w:category>
          <w:name w:val="General"/>
          <w:gallery w:val="placeholder"/>
        </w:category>
        <w:types>
          <w:type w:val="bbPlcHdr"/>
        </w:types>
        <w:behaviors>
          <w:behavior w:val="content"/>
        </w:behaviors>
        <w:description w:val=""/>
        <w:guid w:val="{03FB983E-17DD-4A58-AB05-4184D0B04472}"/>
      </w:docPartPr>
      <w:docPartBody>
        <w:p>
          <w:pPr>
            <w:pStyle w:val="10"/>
          </w:pPr>
          <w:r>
            <w:rPr>
              <w:rStyle w:val="4"/>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7CD7"/>
    <w:rsid w:val="000274FA"/>
    <w:rsid w:val="00034292"/>
    <w:rsid w:val="000415BC"/>
    <w:rsid w:val="000A3BCD"/>
    <w:rsid w:val="000E4A7C"/>
    <w:rsid w:val="000E5B23"/>
    <w:rsid w:val="00135A55"/>
    <w:rsid w:val="001530CB"/>
    <w:rsid w:val="00161CEF"/>
    <w:rsid w:val="001824B7"/>
    <w:rsid w:val="00183B88"/>
    <w:rsid w:val="0018681A"/>
    <w:rsid w:val="001B264A"/>
    <w:rsid w:val="001C175A"/>
    <w:rsid w:val="001D3889"/>
    <w:rsid w:val="001D5C63"/>
    <w:rsid w:val="001E1B2F"/>
    <w:rsid w:val="00283B6A"/>
    <w:rsid w:val="002904B9"/>
    <w:rsid w:val="002A43B7"/>
    <w:rsid w:val="002A7F29"/>
    <w:rsid w:val="002B05C2"/>
    <w:rsid w:val="002C1D0B"/>
    <w:rsid w:val="002C4BC4"/>
    <w:rsid w:val="002E2970"/>
    <w:rsid w:val="002E7BF7"/>
    <w:rsid w:val="00311980"/>
    <w:rsid w:val="0033341A"/>
    <w:rsid w:val="003C28C5"/>
    <w:rsid w:val="003D43E2"/>
    <w:rsid w:val="003D54D0"/>
    <w:rsid w:val="003E0BD9"/>
    <w:rsid w:val="004128E2"/>
    <w:rsid w:val="00476631"/>
    <w:rsid w:val="00482C3B"/>
    <w:rsid w:val="00491BE5"/>
    <w:rsid w:val="004A0A74"/>
    <w:rsid w:val="004C1523"/>
    <w:rsid w:val="004C2D16"/>
    <w:rsid w:val="004E4AF9"/>
    <w:rsid w:val="004F0324"/>
    <w:rsid w:val="004F4315"/>
    <w:rsid w:val="004F7AC4"/>
    <w:rsid w:val="00503594"/>
    <w:rsid w:val="00524F8D"/>
    <w:rsid w:val="00536EE6"/>
    <w:rsid w:val="005431B8"/>
    <w:rsid w:val="0059242C"/>
    <w:rsid w:val="005A43B9"/>
    <w:rsid w:val="005D12BB"/>
    <w:rsid w:val="006001B2"/>
    <w:rsid w:val="006227B3"/>
    <w:rsid w:val="0064289C"/>
    <w:rsid w:val="00667A32"/>
    <w:rsid w:val="00670540"/>
    <w:rsid w:val="0068518C"/>
    <w:rsid w:val="00693369"/>
    <w:rsid w:val="006C170E"/>
    <w:rsid w:val="006C390A"/>
    <w:rsid w:val="00714A50"/>
    <w:rsid w:val="00722B55"/>
    <w:rsid w:val="007262A1"/>
    <w:rsid w:val="00760785"/>
    <w:rsid w:val="007D0E02"/>
    <w:rsid w:val="007D1FCD"/>
    <w:rsid w:val="0084073E"/>
    <w:rsid w:val="008447D3"/>
    <w:rsid w:val="00875B75"/>
    <w:rsid w:val="00896296"/>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E17CC8"/>
    <w:rsid w:val="00E216E4"/>
    <w:rsid w:val="00E2328C"/>
    <w:rsid w:val="00E34D14"/>
    <w:rsid w:val="00E47A16"/>
    <w:rsid w:val="00E54493"/>
    <w:rsid w:val="00E565C1"/>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9">
    <w:name w:val="8E55DC75492444FE9F5684E6DFBCFF25"/>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0">
    <w:name w:val="E8B9599D7D77407D919EFBC4F6E85C90"/>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1">
    <w:name w:val="E913CF39E3FF4CE891A9804B7B9FFBF9"/>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2">
    <w:name w:val="2A2750F92A4D4D62850BC2CD7F9AC6F7"/>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13">
    <w:name w:val="474D2A001EC4486AB619CF237E419CE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0733B51E92E748C4A58D229E220D977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DE0767841540486FB37AA6AF6470425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3272D87DAC4A4755928C6AF219219D5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A84560F56EB54A7886D372877B013E2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442F207444914887B32B19B905EF77E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899F76AE48904B6690AD4E2CA7F09A1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33F5EC655FDC4FF0946CD972496CE77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F568EF500F66448AB0EACB55EC15F2E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6A05705AEF364ECC87DC0AC66B43417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C155E0827EC74C3D9516198BAC3A1B6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C6A3F023834C4050B8105B7EF10D457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60D0A36BE60F4EADBF8F49A987315D8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FF7270827376434FBB7508ABF504C39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750D8954ECBC4B87B1E9A0539BDA8493"/>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9651C-7B6C-44A9-9E91-B131CA55B74E}">
  <ds:schemaRefs/>
</ds:datastoreItem>
</file>

<file path=customXml/itemProps3.xml><?xml version="1.0" encoding="utf-8"?>
<ds:datastoreItem xmlns:ds="http://schemas.openxmlformats.org/officeDocument/2006/customXml" ds:itemID="{6A9EBE36-EA3D-4C90-9836-37D92E6D1847}">
  <ds:schemaRefs/>
</ds:datastoreItem>
</file>

<file path=customXml/itemProps4.xml><?xml version="1.0" encoding="utf-8"?>
<ds:datastoreItem xmlns:ds="http://schemas.openxmlformats.org/officeDocument/2006/customXml" ds:itemID="{6EF80257-BF0B-405C-B055-EBA622E71A32}">
  <ds:schemaRefs/>
</ds:datastoreItem>
</file>

<file path=customXml/itemProps5.xml><?xml version="1.0" encoding="utf-8"?>
<ds:datastoreItem xmlns:ds="http://schemas.openxmlformats.org/officeDocument/2006/customXml" ds:itemID="{987F052F-6C84-4997-89B2-B6B7AEC33AEA}">
  <ds:schemaRefs/>
</ds:datastoreItem>
</file>

<file path=customXml/itemProps6.xml><?xml version="1.0" encoding="utf-8"?>
<ds:datastoreItem xmlns:ds="http://schemas.openxmlformats.org/officeDocument/2006/customXml" ds:itemID="{FEAAB201-16BF-42F9-895B-4E5E0E6E15C3}">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34</Pages>
  <Words>11580</Words>
  <Characters>66009</Characters>
  <Lines>550</Lines>
  <Paragraphs>154</Paragraphs>
  <TotalTime>13</TotalTime>
  <ScaleCrop>false</ScaleCrop>
  <LinksUpToDate>false</LinksUpToDate>
  <CharactersWithSpaces>77435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#101-E</cp:category>
  <dcterms:created xsi:type="dcterms:W3CDTF">2021-01-26T14:30:00Z</dcterms:created>
  <dc:creator>vivo</dc:creator>
  <dc:description>e-Meeting, May 25 – June 05, 2020</dc:description>
  <cp:lastModifiedBy>ZTE-Ziyang</cp:lastModifiedBy>
  <cp:lastPrinted>2011-11-09T07:49:00Z</cp:lastPrinted>
  <dcterms:modified xsi:type="dcterms:W3CDTF">2021-01-26T16:45:51Z</dcterms:modified>
  <dc:subject>R1-2004703</dc:subject>
  <dc:title>Discussion summary #1 of [104-e-NR-52-71GHz-05]</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