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970E9" w14:textId="77777777" w:rsidR="00526256" w:rsidRDefault="00064B3A">
      <w:pPr>
        <w:pStyle w:val="af7"/>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af7"/>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aff1"/>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2"/>
      </w:pPr>
      <w:r>
        <w:lastRenderedPageBreak/>
        <w:t>Topic A1: Blind Decoding Capability, Multi-slot span monitoring</w:t>
      </w:r>
    </w:p>
    <w:p w14:paraId="74CA0E8B" w14:textId="77777777" w:rsidR="00526256" w:rsidRDefault="00064B3A">
      <w:pPr>
        <w:pStyle w:val="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aff1"/>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r>
              <w:rPr>
                <w:lang w:eastAsia="zh-CN"/>
              </w:rPr>
              <w:t>Futurewei</w:t>
            </w:r>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uawei, HiSilicon</w:t>
            </w:r>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ZTE, Sanechips</w:t>
            </w:r>
          </w:p>
        </w:tc>
        <w:tc>
          <w:tcPr>
            <w:tcW w:w="12176" w:type="dxa"/>
          </w:tcPr>
          <w:p w14:paraId="61D30D50" w14:textId="77777777" w:rsidR="00526256" w:rsidRDefault="00064B3A">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span based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r>
              <w:rPr>
                <w:lang w:eastAsia="zh-CN"/>
              </w:rPr>
              <w:t>InterDigital</w:t>
            </w:r>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r>
              <w:rPr>
                <w:lang w:val="en-GB" w:eastAsia="zh-CN"/>
              </w:rPr>
              <w:lastRenderedPageBreak/>
              <w:t>Spreadtrum</w:t>
            </w:r>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宋体"/>
                <w:lang w:eastAsia="zh-CN"/>
              </w:rPr>
              <w:t xml:space="preserve"> </w:t>
            </w:r>
            <w:r>
              <w:rPr>
                <w:bCs/>
                <w:lang w:eastAsia="ja-JP"/>
              </w:rPr>
              <w:t>Due to the limitations of UE processing capability,</w:t>
            </w:r>
            <w:r>
              <w:rPr>
                <w:rFonts w:eastAsia="宋体"/>
                <w:lang w:val="en-GB" w:eastAsia="zh-CN"/>
              </w:rPr>
              <w:t xml:space="preserve"> the maximum number of BDs and CCEs may be reduced significantly for new numerologies (480 kHz, 960 kHz).</w:t>
            </w:r>
            <w:r>
              <w:t xml:space="preserve"> </w:t>
            </w:r>
            <w:r>
              <w:rPr>
                <w:rFonts w:eastAsia="宋体"/>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r>
              <w:rPr>
                <w:rFonts w:eastAsia="Malgun Gothic"/>
                <w:lang w:eastAsia="ko-KR"/>
              </w:rPr>
              <w:t>CEWiT</w:t>
            </w:r>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zh-CN"/>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zh-CN"/>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Yes.  Single slot should be defined for gNB scheduling flexibility</w:t>
            </w:r>
          </w:p>
        </w:tc>
      </w:tr>
    </w:tbl>
    <w:p w14:paraId="4089A33F" w14:textId="77777777" w:rsidR="00526256" w:rsidRDefault="00526256">
      <w:pPr>
        <w:rPr>
          <w:lang w:eastAsia="zh-CN"/>
        </w:rPr>
      </w:pPr>
    </w:p>
    <w:p w14:paraId="7B486DA4" w14:textId="4741DC52" w:rsidR="00526256" w:rsidRDefault="00064B3A">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aff1"/>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uawei, HiSilicon</w:t>
            </w:r>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ZTE, Sanechips</w:t>
            </w:r>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aff1"/>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r>
              <w:rPr>
                <w:lang w:eastAsia="zh-CN"/>
              </w:rPr>
              <w:t>InterDigital</w:t>
            </w:r>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r>
              <w:rPr>
                <w:rFonts w:eastAsia="Malgun Gothic"/>
                <w:lang w:eastAsia="ko-KR"/>
              </w:rPr>
              <w:lastRenderedPageBreak/>
              <w:t>CEWiT</w:t>
            </w:r>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as also been pointed out that the final outcome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aff1"/>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r>
              <w:rPr>
                <w:lang w:eastAsia="zh-CN"/>
              </w:rPr>
              <w:t>Futurewei</w:t>
            </w:r>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uawei, HiSilicon</w:t>
            </w:r>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ZTE, Sanechips</w:t>
            </w:r>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r>
              <w:rPr>
                <w:lang w:eastAsia="zh-CN"/>
              </w:rPr>
              <w:t>InterDigital</w:t>
            </w:r>
          </w:p>
        </w:tc>
        <w:tc>
          <w:tcPr>
            <w:tcW w:w="12176" w:type="dxa"/>
          </w:tcPr>
          <w:p w14:paraId="1C96A996" w14:textId="77777777" w:rsidR="00526256" w:rsidRDefault="00064B3A">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r>
              <w:rPr>
                <w:lang w:val="en-GB" w:eastAsia="zh-CN"/>
              </w:rPr>
              <w:t>Spreadtrum</w:t>
            </w:r>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We don’t see any benefit for this now. But,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sugested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aff1"/>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r>
              <w:rPr>
                <w:lang w:eastAsia="zh-CN"/>
              </w:rPr>
              <w:t>Futurewei</w:t>
            </w:r>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uawei, HiSilicon</w:t>
            </w:r>
          </w:p>
        </w:tc>
        <w:tc>
          <w:tcPr>
            <w:tcW w:w="12176" w:type="dxa"/>
          </w:tcPr>
          <w:p w14:paraId="517B1E9E" w14:textId="77777777" w:rsidR="00526256" w:rsidRDefault="00064B3A">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aff8"/>
              <w:numPr>
                <w:ilvl w:val="0"/>
                <w:numId w:val="15"/>
              </w:numPr>
              <w:snapToGrid/>
              <w:jc w:val="both"/>
            </w:pPr>
            <w:r>
              <w:t>Type 1: For all the slots  in the slot group, PDCCH monitoring occurs within the first X symbols of the multiple slots. This mirrors case 1-1.</w:t>
            </w:r>
          </w:p>
          <w:p w14:paraId="570E6B2A" w14:textId="77777777" w:rsidR="00526256" w:rsidRDefault="00064B3A">
            <w:pPr>
              <w:pStyle w:val="aff8"/>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aff8"/>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aff8"/>
              <w:numPr>
                <w:ilvl w:val="1"/>
                <w:numId w:val="15"/>
              </w:numPr>
              <w:snapToGrid/>
              <w:jc w:val="both"/>
            </w:pPr>
            <w:r>
              <w:t xml:space="preserve">X : Number of OFDM symbols within which the monitoring occasion occurs, </w:t>
            </w:r>
          </w:p>
          <w:p w14:paraId="59623E21" w14:textId="77777777" w:rsidR="00526256" w:rsidRDefault="00064B3A">
            <w:pPr>
              <w:pStyle w:val="aff8"/>
              <w:numPr>
                <w:ilvl w:val="1"/>
                <w:numId w:val="15"/>
              </w:numPr>
              <w:snapToGrid/>
              <w:jc w:val="both"/>
            </w:pPr>
            <w:r>
              <w:t>Y: minimum number of OFDM symbols between the start of different PDCCH Mos</w:t>
            </w:r>
          </w:p>
          <w:p w14:paraId="28F66D2E" w14:textId="77777777" w:rsidR="00526256" w:rsidRDefault="00064B3A">
            <w:pPr>
              <w:pStyle w:val="aff8"/>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ZTE, Sanechips</w:t>
            </w:r>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宋体"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aff8"/>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aff8"/>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r>
              <w:rPr>
                <w:lang w:eastAsia="zh-CN"/>
              </w:rPr>
              <w:t>InterDigital</w:t>
            </w:r>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r>
              <w:rPr>
                <w:lang w:val="en-GB" w:eastAsia="zh-CN"/>
              </w:rPr>
              <w:t>Spreadtrum</w:t>
            </w:r>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r>
              <w:rPr>
                <w:lang w:val="en-GB" w:eastAsia="zh-CN"/>
              </w:rPr>
              <w:t>Convida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For MOs within a slot, Case 1-1 should be sufficient. We can further discuss whether or not Case 1-2 is needed.</w:t>
            </w:r>
          </w:p>
          <w:p w14:paraId="73EC95D1" w14:textId="77777777" w:rsidR="00526256" w:rsidRDefault="00064B3A">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SearchSpace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aff8"/>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057C3955" w14:textId="77777777" w:rsidR="00526256" w:rsidRDefault="00064B3A">
      <w:pPr>
        <w:pStyle w:val="aff8"/>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aff1"/>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Huawei, HiSilicon</w:t>
            </w:r>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aff8"/>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aff8"/>
              <w:numPr>
                <w:ilvl w:val="1"/>
                <w:numId w:val="18"/>
              </w:numPr>
              <w:spacing w:line="254" w:lineRule="auto"/>
            </w:pPr>
            <w:r>
              <w:t>X=4 slots for 480 kHz SCS</w:t>
            </w:r>
          </w:p>
          <w:p w14:paraId="450417CF" w14:textId="77777777" w:rsidR="00526256" w:rsidRDefault="00064B3A">
            <w:pPr>
              <w:pStyle w:val="aff8"/>
              <w:numPr>
                <w:ilvl w:val="1"/>
                <w:numId w:val="18"/>
              </w:numPr>
              <w:spacing w:line="254" w:lineRule="auto"/>
            </w:pPr>
            <w:r>
              <w:t>X=8 slots for 960 kHz SCS</w:t>
            </w:r>
          </w:p>
          <w:p w14:paraId="491227D5" w14:textId="77777777" w:rsidR="00526256" w:rsidRDefault="00064B3A">
            <w:pPr>
              <w:pStyle w:val="aff8"/>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aff8"/>
              <w:numPr>
                <w:ilvl w:val="1"/>
                <w:numId w:val="18"/>
              </w:numPr>
              <w:spacing w:line="254" w:lineRule="auto"/>
            </w:pPr>
            <w:r>
              <w:t>X=2 slots for 480 kHz SCS</w:t>
            </w:r>
          </w:p>
          <w:p w14:paraId="7C9CFD4A" w14:textId="77777777" w:rsidR="00526256" w:rsidRDefault="00064B3A">
            <w:pPr>
              <w:pStyle w:val="aff8"/>
              <w:numPr>
                <w:ilvl w:val="1"/>
                <w:numId w:val="18"/>
              </w:numPr>
              <w:spacing w:line="254" w:lineRule="auto"/>
            </w:pPr>
            <w:r>
              <w:t>X=[4 2] slots for 960 kHz SCS.</w:t>
            </w:r>
          </w:p>
          <w:p w14:paraId="2DAE0C86" w14:textId="77777777" w:rsidR="00526256" w:rsidRDefault="00064B3A">
            <w:pPr>
              <w:pStyle w:val="aff8"/>
              <w:numPr>
                <w:ilvl w:val="0"/>
                <w:numId w:val="18"/>
              </w:numPr>
              <w:spacing w:line="254" w:lineRule="auto"/>
            </w:pPr>
            <w:r>
              <w:t>Finally, it’s preferable to support also slot-based operation. This can be determined as</w:t>
            </w:r>
          </w:p>
          <w:p w14:paraId="09234846" w14:textId="77777777" w:rsidR="00526256" w:rsidRDefault="00064B3A">
            <w:pPr>
              <w:pStyle w:val="aff8"/>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W.r.t location of OFDM symbols, the starting point is that they are within the first 3 OFDM symbols of the slot. Additional flexibility can be easily supported, 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ZTE, Sanechips</w:t>
            </w:r>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Notes: the above mentioned monitoring span corresponds to slot group as shown in Figure below:</w:t>
            </w:r>
          </w:p>
          <w:p w14:paraId="5C1295AE" w14:textId="77777777" w:rsidR="00526256" w:rsidRDefault="00064B3A">
            <w:pPr>
              <w:jc w:val="center"/>
            </w:pPr>
            <w:r>
              <w:rPr>
                <w:noProof/>
                <w:lang w:eastAsia="zh-CN"/>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宋体"/>
                <w:lang w:eastAsia="zh-CN"/>
              </w:rPr>
            </w:pPr>
            <w:r>
              <w:rPr>
                <w:rFonts w:eastAsia="宋体" w:hint="eastAsia"/>
                <w:lang w:eastAsia="zh-CN"/>
              </w:rPr>
              <w:t>Option 1</w:t>
            </w:r>
          </w:p>
          <w:p w14:paraId="7079B20B" w14:textId="77777777" w:rsidR="00526256" w:rsidRDefault="00064B3A">
            <w:pPr>
              <w:jc w:val="center"/>
            </w:pPr>
            <w:r>
              <w:rPr>
                <w:noProof/>
                <w:lang w:eastAsia="zh-CN"/>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宋体"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r w:rsidR="004C537C" w14:paraId="11D4B69E" w14:textId="77777777" w:rsidTr="004C537C">
        <w:tc>
          <w:tcPr>
            <w:tcW w:w="2405" w:type="dxa"/>
          </w:tcPr>
          <w:p w14:paraId="2805CFA0" w14:textId="77777777" w:rsidR="004C537C" w:rsidRDefault="004C537C" w:rsidP="00CA3A71">
            <w:pPr>
              <w:rPr>
                <w:lang w:eastAsia="zh-CN"/>
              </w:rPr>
            </w:pPr>
            <w:r>
              <w:rPr>
                <w:lang w:eastAsia="zh-CN"/>
              </w:rPr>
              <w:lastRenderedPageBreak/>
              <w:t>CATT</w:t>
            </w:r>
          </w:p>
        </w:tc>
        <w:tc>
          <w:tcPr>
            <w:tcW w:w="12176" w:type="dxa"/>
          </w:tcPr>
          <w:p w14:paraId="01FAE94C" w14:textId="77777777" w:rsidR="004C537C" w:rsidRDefault="004C537C" w:rsidP="00CA3A71">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82C7E" w14:paraId="0074DC88" w14:textId="77777777" w:rsidTr="004C537C">
        <w:tc>
          <w:tcPr>
            <w:tcW w:w="2405" w:type="dxa"/>
          </w:tcPr>
          <w:p w14:paraId="7F542C78" w14:textId="45C30AE1" w:rsidR="00282C7E" w:rsidRPr="00282C7E" w:rsidRDefault="00282C7E" w:rsidP="00CA3A71">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5B3AF925" w14:textId="5D40AFB4" w:rsidR="00282C7E" w:rsidRPr="00282C7E" w:rsidRDefault="00282C7E" w:rsidP="00282C7E">
            <w:pPr>
              <w:widowControl/>
              <w:autoSpaceDE/>
              <w:autoSpaceDN/>
              <w:adjustRightInd/>
              <w:snapToGrid/>
              <w:spacing w:line="240" w:lineRule="auto"/>
              <w:rPr>
                <w:rFonts w:eastAsia="Yu Gothic"/>
                <w:lang w:eastAsia="ja-JP"/>
              </w:rPr>
            </w:pPr>
            <w:r w:rsidRPr="00282C7E">
              <w:rPr>
                <w:rFonts w:eastAsia="Yu Gothic"/>
                <w:lang w:eastAsia="ja-JP"/>
              </w:rPr>
              <w:t>We think both Case MSM-1-1 and MSM-1-2 should be supported. In addition, Case MSM-2 such as Apple mentioned in the 1</w:t>
            </w:r>
            <w:r w:rsidRPr="00282C7E">
              <w:rPr>
                <w:rFonts w:eastAsia="Yu Gothic"/>
                <w:vertAlign w:val="superscript"/>
                <w:lang w:eastAsia="ja-JP"/>
              </w:rPr>
              <w:t>st</w:t>
            </w:r>
            <w:r w:rsidRPr="00282C7E">
              <w:rPr>
                <w:rFonts w:eastAsia="Yu Gothic"/>
                <w:lang w:eastAsia="ja-JP"/>
              </w:rPr>
              <w:t xml:space="preserve"> round discussion can be farther studied, if it is necessary. </w:t>
            </w:r>
          </w:p>
        </w:tc>
      </w:tr>
      <w:tr w:rsidR="00FA257C" w14:paraId="673C33B4" w14:textId="77777777" w:rsidTr="004C537C">
        <w:tc>
          <w:tcPr>
            <w:tcW w:w="2405" w:type="dxa"/>
          </w:tcPr>
          <w:p w14:paraId="575E7529" w14:textId="7E8ED788" w:rsidR="00FA257C" w:rsidRDefault="00FA257C" w:rsidP="00FA257C">
            <w:pPr>
              <w:rPr>
                <w:rFonts w:eastAsia="MS Mincho"/>
                <w:lang w:eastAsia="ja-JP"/>
              </w:rPr>
            </w:pPr>
            <w:r>
              <w:rPr>
                <w:lang w:eastAsia="zh-CN"/>
              </w:rPr>
              <w:t>vivo</w:t>
            </w:r>
          </w:p>
        </w:tc>
        <w:tc>
          <w:tcPr>
            <w:tcW w:w="12176" w:type="dxa"/>
          </w:tcPr>
          <w:p w14:paraId="48EF80CE" w14:textId="77777777" w:rsidR="00FA257C" w:rsidRDefault="00FA257C" w:rsidP="00FA257C">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272D372E" w14:textId="77777777" w:rsidR="00FA257C" w:rsidRDefault="00FA257C" w:rsidP="00FA257C">
            <w:pPr>
              <w:pStyle w:val="aff8"/>
              <w:numPr>
                <w:ilvl w:val="0"/>
                <w:numId w:val="47"/>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CAA991C" w14:textId="77777777" w:rsidR="00FA257C" w:rsidRDefault="00FA257C" w:rsidP="00FA257C">
            <w:pPr>
              <w:pStyle w:val="aff8"/>
              <w:numPr>
                <w:ilvl w:val="1"/>
                <w:numId w:val="47"/>
              </w:numPr>
              <w:autoSpaceDE w:val="0"/>
              <w:autoSpaceDN w:val="0"/>
              <w:adjustRightInd w:val="0"/>
              <w:spacing w:line="252" w:lineRule="auto"/>
            </w:pPr>
            <w:r>
              <w:rPr>
                <w:color w:val="FF0000"/>
              </w:rPr>
              <w:t>PDCCH could be configured in the first Y consecutive slots</w:t>
            </w:r>
          </w:p>
          <w:p w14:paraId="07C07FE5" w14:textId="77777777" w:rsidR="00FA257C" w:rsidRDefault="00FA257C" w:rsidP="00FA257C">
            <w:pPr>
              <w:pStyle w:val="aff8"/>
              <w:numPr>
                <w:ilvl w:val="1"/>
                <w:numId w:val="47"/>
              </w:numPr>
              <w:autoSpaceDE w:val="0"/>
              <w:autoSpaceDN w:val="0"/>
              <w:adjustRightInd w:val="0"/>
              <w:spacing w:line="252" w:lineRule="auto"/>
            </w:pPr>
            <w:r>
              <w:rPr>
                <w:color w:val="FF0000"/>
              </w:rPr>
              <w:t>Alt 1-1: Y&lt;X, BD/CCE budget is counted within the first Y slots of each X slot group</w:t>
            </w:r>
          </w:p>
          <w:p w14:paraId="7EF73AEC" w14:textId="77777777" w:rsidR="00FA257C" w:rsidRDefault="00FA257C" w:rsidP="00FA257C">
            <w:pPr>
              <w:pStyle w:val="aff8"/>
              <w:numPr>
                <w:ilvl w:val="1"/>
                <w:numId w:val="47"/>
              </w:numPr>
              <w:autoSpaceDE w:val="0"/>
              <w:autoSpaceDN w:val="0"/>
              <w:adjustRightInd w:val="0"/>
              <w:spacing w:line="252" w:lineRule="auto"/>
            </w:pPr>
            <w:r>
              <w:rPr>
                <w:color w:val="FF0000"/>
              </w:rPr>
              <w:t>Alt 1-2: Y=X, BD/CCE budget is counted for each X=Y slot group</w:t>
            </w:r>
          </w:p>
          <w:p w14:paraId="6D9C5B8E" w14:textId="77777777" w:rsidR="00FA257C" w:rsidRDefault="00FA257C" w:rsidP="00FA257C">
            <w:pPr>
              <w:pStyle w:val="aff8"/>
              <w:numPr>
                <w:ilvl w:val="0"/>
                <w:numId w:val="47"/>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22713F1D" w14:textId="77777777" w:rsidR="00FA257C" w:rsidRDefault="00FA257C" w:rsidP="00FA257C">
            <w:pPr>
              <w:pStyle w:val="aff8"/>
              <w:numPr>
                <w:ilvl w:val="1"/>
                <w:numId w:val="47"/>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6D8EFDFE" w14:textId="77777777" w:rsidR="00FA257C" w:rsidRDefault="00FA257C" w:rsidP="00FA257C">
            <w:pPr>
              <w:pStyle w:val="aff8"/>
              <w:numPr>
                <w:ilvl w:val="1"/>
                <w:numId w:val="47"/>
              </w:numPr>
              <w:autoSpaceDE w:val="0"/>
              <w:autoSpaceDN w:val="0"/>
              <w:adjustRightInd w:val="0"/>
              <w:spacing w:line="252" w:lineRule="auto"/>
              <w:rPr>
                <w:color w:val="FF0000"/>
              </w:rPr>
            </w:pPr>
            <w:r>
              <w:rPr>
                <w:color w:val="FF0000"/>
              </w:rPr>
              <w:t>BD/CCE budget is counted for each span of Y symbols/slots</w:t>
            </w:r>
          </w:p>
          <w:p w14:paraId="21B2FDE6" w14:textId="77777777" w:rsidR="00FA257C" w:rsidRDefault="00FA257C" w:rsidP="00FA257C">
            <w:pPr>
              <w:pStyle w:val="aff8"/>
              <w:numPr>
                <w:ilvl w:val="1"/>
                <w:numId w:val="47"/>
              </w:numPr>
              <w:autoSpaceDE w:val="0"/>
              <w:autoSpaceDN w:val="0"/>
              <w:adjustRightInd w:val="0"/>
              <w:spacing w:line="252" w:lineRule="auto"/>
            </w:pPr>
            <w:r>
              <w:t xml:space="preserve">FFS: Values of X and Y and units in which they are defined </w:t>
            </w:r>
          </w:p>
          <w:p w14:paraId="6AC32782" w14:textId="77777777" w:rsidR="00FA257C" w:rsidRDefault="00FA257C" w:rsidP="00FA257C">
            <w:pPr>
              <w:pStyle w:val="aff8"/>
              <w:numPr>
                <w:ilvl w:val="1"/>
                <w:numId w:val="47"/>
              </w:numPr>
              <w:autoSpaceDE w:val="0"/>
              <w:autoSpaceDN w:val="0"/>
              <w:adjustRightInd w:val="0"/>
              <w:spacing w:line="252" w:lineRule="auto"/>
            </w:pPr>
            <w:r>
              <w:t>FFS: Whether number of slots within which the number of monitoring occasions is counted is needed and if needed, the value of the number of slots</w:t>
            </w:r>
          </w:p>
          <w:p w14:paraId="5BCFA6F4" w14:textId="77777777" w:rsidR="00FA257C" w:rsidRDefault="00FA257C" w:rsidP="00FA257C">
            <w:pPr>
              <w:pStyle w:val="aff8"/>
              <w:numPr>
                <w:ilvl w:val="0"/>
                <w:numId w:val="47"/>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4844BABA" w14:textId="77777777" w:rsidR="00FA257C" w:rsidRDefault="00FA257C" w:rsidP="00FA257C">
            <w:pPr>
              <w:pStyle w:val="aff8"/>
              <w:numPr>
                <w:ilvl w:val="1"/>
                <w:numId w:val="47"/>
              </w:numPr>
              <w:autoSpaceDE w:val="0"/>
              <w:autoSpaceDN w:val="0"/>
              <w:adjustRightInd w:val="0"/>
              <w:spacing w:line="252" w:lineRule="auto"/>
              <w:rPr>
                <w:color w:val="FF0000"/>
              </w:rPr>
            </w:pPr>
            <w:r>
              <w:rPr>
                <w:color w:val="FF0000"/>
              </w:rPr>
              <w:t>PDCCH could be configured in any slot</w:t>
            </w:r>
          </w:p>
          <w:p w14:paraId="0FBC547B" w14:textId="77777777" w:rsidR="00FA257C" w:rsidRDefault="00FA257C" w:rsidP="00FA257C">
            <w:pPr>
              <w:pStyle w:val="aff8"/>
              <w:numPr>
                <w:ilvl w:val="1"/>
                <w:numId w:val="47"/>
              </w:numPr>
              <w:autoSpaceDE w:val="0"/>
              <w:autoSpaceDN w:val="0"/>
              <w:adjustRightInd w:val="0"/>
              <w:spacing w:line="252" w:lineRule="auto"/>
              <w:rPr>
                <w:color w:val="FF0000"/>
              </w:rPr>
            </w:pPr>
            <w:r>
              <w:rPr>
                <w:color w:val="FF0000"/>
              </w:rPr>
              <w:t>BD/CCE budget is counted within any consecutive X=Y slots</w:t>
            </w:r>
          </w:p>
          <w:p w14:paraId="47019D2B" w14:textId="77777777" w:rsidR="00FA257C" w:rsidRDefault="00FA257C" w:rsidP="00FA257C">
            <w:pPr>
              <w:pStyle w:val="aff8"/>
              <w:numPr>
                <w:ilvl w:val="1"/>
                <w:numId w:val="47"/>
              </w:numPr>
              <w:autoSpaceDE w:val="0"/>
              <w:autoSpaceDN w:val="0"/>
              <w:adjustRightInd w:val="0"/>
              <w:spacing w:line="252" w:lineRule="auto"/>
              <w:rPr>
                <w:color w:val="FF0000"/>
              </w:rPr>
            </w:pPr>
            <w:r>
              <w:t>FFS: Increments in which sliding occurs</w:t>
            </w:r>
          </w:p>
          <w:p w14:paraId="5DC199F5" w14:textId="77777777" w:rsidR="00FA257C" w:rsidRPr="00282C7E" w:rsidRDefault="00FA257C" w:rsidP="00FA257C">
            <w:pPr>
              <w:autoSpaceDE/>
              <w:autoSpaceDN/>
              <w:adjustRightInd/>
              <w:snapToGrid/>
              <w:spacing w:line="240" w:lineRule="auto"/>
              <w:rPr>
                <w:rFonts w:eastAsia="Yu Gothic"/>
                <w:lang w:eastAsia="ja-JP"/>
              </w:rPr>
            </w:pPr>
          </w:p>
        </w:tc>
      </w:tr>
      <w:tr w:rsidR="00986A57" w14:paraId="2A81BF85" w14:textId="77777777" w:rsidTr="004C537C">
        <w:tc>
          <w:tcPr>
            <w:tcW w:w="2405" w:type="dxa"/>
          </w:tcPr>
          <w:p w14:paraId="2296DFAE" w14:textId="211FA4C9" w:rsidR="00986A57" w:rsidRDefault="00986A57" w:rsidP="00986A57">
            <w:pPr>
              <w:rPr>
                <w:lang w:eastAsia="zh-CN"/>
              </w:rPr>
            </w:pPr>
            <w:r>
              <w:rPr>
                <w:rFonts w:eastAsia="MS Mincho"/>
                <w:lang w:eastAsia="ja-JP"/>
              </w:rPr>
              <w:t>Apple</w:t>
            </w:r>
          </w:p>
        </w:tc>
        <w:tc>
          <w:tcPr>
            <w:tcW w:w="12176" w:type="dxa"/>
          </w:tcPr>
          <w:p w14:paraId="2FDC1E38"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2A8025D5"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11382DE7"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345C25F" w14:textId="77777777" w:rsidR="00986A57" w:rsidRDefault="00986A57" w:rsidP="00986A57">
            <w:pPr>
              <w:autoSpaceDE/>
              <w:autoSpaceDN/>
              <w:adjustRightInd/>
              <w:snapToGrid/>
              <w:spacing w:line="240" w:lineRule="auto"/>
              <w:rPr>
                <w:rFonts w:eastAsia="Yu Gothic"/>
                <w:lang w:eastAsia="ja-JP"/>
              </w:rPr>
            </w:pPr>
            <w:r w:rsidRPr="003D67C3">
              <w:rPr>
                <w:rFonts w:eastAsia="Yu Gothic"/>
                <w:noProof/>
                <w:lang w:eastAsia="zh-CN"/>
              </w:rPr>
              <w:lastRenderedPageBreak/>
              <w:drawing>
                <wp:inline distT="0" distB="0" distL="0" distR="0" wp14:anchorId="706B8203" wp14:editId="67679F6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94600" cy="1296670"/>
                          </a:xfrm>
                          <a:prstGeom prst="rect">
                            <a:avLst/>
                          </a:prstGeom>
                        </pic:spPr>
                      </pic:pic>
                    </a:graphicData>
                  </a:graphic>
                </wp:inline>
              </w:drawing>
            </w:r>
          </w:p>
          <w:p w14:paraId="163E8CFB"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78B3442F"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sidRPr="00333A9E">
              <w:rPr>
                <w:rFonts w:eastAsia="Yu Gothic"/>
                <w:color w:val="FF0000"/>
                <w:lang w:eastAsia="ja-JP"/>
              </w:rPr>
              <w:t>red</w:t>
            </w:r>
            <w:r>
              <w:rPr>
                <w:rFonts w:eastAsia="Yu Gothic"/>
                <w:lang w:eastAsia="ja-JP"/>
              </w:rPr>
              <w:t>:</w:t>
            </w:r>
          </w:p>
          <w:p w14:paraId="104BB876" w14:textId="77777777" w:rsidR="00986A57" w:rsidRDefault="00986A57" w:rsidP="00986A57">
            <w:pPr>
              <w:pStyle w:val="aff8"/>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sidRPr="008B000A">
              <w:rPr>
                <w:rFonts w:ascii="Times New Roman" w:hAnsi="Times New Roman"/>
                <w:color w:val="FF0000"/>
                <w:sz w:val="20"/>
                <w:szCs w:val="20"/>
              </w:rPr>
              <w:t xml:space="preserve">span </w:t>
            </w:r>
            <w:r w:rsidRPr="00877D18">
              <w:rPr>
                <w:rFonts w:ascii="Times New Roman" w:hAnsi="Times New Roman"/>
                <w:color w:val="FF0000"/>
                <w:sz w:val="20"/>
                <w:szCs w:val="20"/>
              </w:rPr>
              <w:t xml:space="preserve">(is </w:t>
            </w:r>
            <w:r>
              <w:rPr>
                <w:rFonts w:ascii="Times New Roman" w:hAnsi="Times New Roman"/>
                <w:color w:val="FF0000"/>
                <w:sz w:val="20"/>
                <w:szCs w:val="20"/>
              </w:rPr>
              <w:t>a 38.213 span or multi-slot monitoring span ? )</w:t>
            </w:r>
            <w:r w:rsidRPr="00877D18">
              <w:rPr>
                <w:rFonts w:ascii="Times New Roman" w:hAnsi="Times New Roman"/>
                <w:color w:val="FF0000"/>
                <w:sz w:val="20"/>
                <w:szCs w:val="20"/>
              </w:rPr>
              <w:t xml:space="preserve"> </w:t>
            </w:r>
            <w:r>
              <w:rPr>
                <w:rFonts w:ascii="Times New Roman" w:hAnsi="Times New Roman"/>
                <w:sz w:val="20"/>
                <w:szCs w:val="20"/>
              </w:rPr>
              <w:t xml:space="preserve">occurs within N consecutive slots that have fixed positions in each </w:t>
            </w:r>
            <w:r w:rsidRPr="00877D18">
              <w:rPr>
                <w:rFonts w:ascii="Times New Roman" w:hAnsi="Times New Roman"/>
                <w:color w:val="FF0000"/>
                <w:sz w:val="20"/>
                <w:szCs w:val="20"/>
              </w:rPr>
              <w:t xml:space="preserve">slot </w:t>
            </w:r>
            <w:r>
              <w:rPr>
                <w:rFonts w:ascii="Times New Roman" w:hAnsi="Times New Roman"/>
                <w:color w:val="FF0000"/>
                <w:sz w:val="20"/>
                <w:szCs w:val="20"/>
              </w:rPr>
              <w:t>(should this be multiple slots, monitoring span or a multi-slot span ?)</w:t>
            </w:r>
          </w:p>
          <w:p w14:paraId="43F0443C"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sidRPr="008B000A">
              <w:rPr>
                <w:rFonts w:ascii="Times New Roman" w:hAnsi="Times New Roman" w:cs="Times New Roman"/>
                <w:color w:val="FF0000"/>
                <w:sz w:val="20"/>
                <w:szCs w:val="20"/>
              </w:rPr>
              <w:t>monitoring span</w:t>
            </w:r>
            <w:r>
              <w:rPr>
                <w:rFonts w:ascii="Times New Roman" w:hAnsi="Times New Roman" w:cs="Times New Roman"/>
                <w:color w:val="FF0000"/>
                <w:sz w:val="20"/>
                <w:szCs w:val="20"/>
              </w:rPr>
              <w:t xml:space="preserve"> (define as a multi-slot monitoring span ?)</w:t>
            </w:r>
          </w:p>
          <w:p w14:paraId="73768291"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sidRPr="008B000A">
              <w:rPr>
                <w:rFonts w:ascii="Times New Roman" w:hAnsi="Times New Roman" w:cs="Times New Roman"/>
                <w:color w:val="FF0000"/>
                <w:sz w:val="20"/>
                <w:szCs w:val="20"/>
              </w:rPr>
              <w:t>(same as above ?)</w:t>
            </w:r>
          </w:p>
          <w:p w14:paraId="247BED8A" w14:textId="77777777" w:rsidR="00986A57" w:rsidRDefault="00986A57" w:rsidP="00986A5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1547A29" w14:textId="77777777" w:rsidR="00986A57" w:rsidRDefault="00986A57" w:rsidP="00986A5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10FE99C" w14:textId="60DF451E" w:rsidR="00986A57" w:rsidRDefault="00986A57" w:rsidP="00986A5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70012D" w14:paraId="3585DE80" w14:textId="77777777" w:rsidTr="0070012D">
        <w:tc>
          <w:tcPr>
            <w:tcW w:w="2405" w:type="dxa"/>
          </w:tcPr>
          <w:p w14:paraId="4E5DF58D" w14:textId="77777777" w:rsidR="0070012D" w:rsidRDefault="0070012D" w:rsidP="0035291A">
            <w:pPr>
              <w:rPr>
                <w:lang w:eastAsia="zh-CN"/>
              </w:rPr>
            </w:pPr>
            <w:r>
              <w:rPr>
                <w:lang w:val="en-GB" w:eastAsia="zh-CN"/>
              </w:rPr>
              <w:lastRenderedPageBreak/>
              <w:t>Spreadtrum</w:t>
            </w:r>
          </w:p>
        </w:tc>
        <w:tc>
          <w:tcPr>
            <w:tcW w:w="12176" w:type="dxa"/>
          </w:tcPr>
          <w:p w14:paraId="05A2117F" w14:textId="77777777" w:rsidR="0070012D" w:rsidRDefault="0070012D" w:rsidP="0035291A">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sidRPr="00282C7E">
              <w:rPr>
                <w:rFonts w:eastAsia="Yu Gothic"/>
                <w:lang w:eastAsia="ja-JP"/>
              </w:rPr>
              <w:t>MSM-1-1 and MSM-1-2</w:t>
            </w:r>
            <w:r>
              <w:rPr>
                <w:rFonts w:eastAsia="Yu Gothic"/>
                <w:lang w:eastAsia="ja-JP"/>
              </w:rPr>
              <w:t>.</w:t>
            </w:r>
          </w:p>
        </w:tc>
      </w:tr>
    </w:tbl>
    <w:p w14:paraId="11455D50" w14:textId="77777777" w:rsidR="00526256" w:rsidRPr="0070012D" w:rsidRDefault="00526256">
      <w:pPr>
        <w:rPr>
          <w:lang w:eastAsia="zh-CN"/>
        </w:rPr>
      </w:pPr>
    </w:p>
    <w:p w14:paraId="2D1977BE" w14:textId="77777777" w:rsidR="00526256" w:rsidRDefault="00064B3A">
      <w:pPr>
        <w:pStyle w:val="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lastRenderedPageBreak/>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aff1"/>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Huawei, HiSilicon</w:t>
            </w:r>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t>ZTE, Sanechips</w:t>
            </w:r>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lastRenderedPageBreak/>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50191E74" w14:textId="26C587E7" w:rsidR="00C2099D" w:rsidRDefault="00C2099D" w:rsidP="00CF0B5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4C537C" w14:paraId="388FE2F4" w14:textId="77777777" w:rsidTr="004C537C">
        <w:tc>
          <w:tcPr>
            <w:tcW w:w="2405" w:type="dxa"/>
          </w:tcPr>
          <w:p w14:paraId="1B51D5FA" w14:textId="77777777" w:rsidR="004C537C" w:rsidRDefault="004C537C" w:rsidP="00CA3A71">
            <w:pPr>
              <w:rPr>
                <w:lang w:eastAsia="zh"/>
              </w:rPr>
            </w:pPr>
            <w:r>
              <w:rPr>
                <w:lang w:eastAsia="zh"/>
              </w:rPr>
              <w:lastRenderedPageBreak/>
              <w:t>CATT</w:t>
            </w:r>
          </w:p>
        </w:tc>
        <w:tc>
          <w:tcPr>
            <w:tcW w:w="12176" w:type="dxa"/>
          </w:tcPr>
          <w:p w14:paraId="2D8A9557" w14:textId="77777777" w:rsidR="004C537C" w:rsidRDefault="004C537C" w:rsidP="00CA3A71">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82C7E" w14:paraId="7D2CC847" w14:textId="77777777" w:rsidTr="004C537C">
        <w:tc>
          <w:tcPr>
            <w:tcW w:w="2405" w:type="dxa"/>
          </w:tcPr>
          <w:p w14:paraId="7887BC17" w14:textId="6323B525" w:rsidR="00282C7E" w:rsidRPr="00282C7E" w:rsidRDefault="00282C7E" w:rsidP="00CA3A71">
            <w:pPr>
              <w:rPr>
                <w:rFonts w:eastAsia="MS Mincho"/>
                <w:lang w:eastAsia="ja-JP"/>
              </w:rPr>
            </w:pPr>
            <w:r>
              <w:rPr>
                <w:rFonts w:eastAsia="MS Mincho" w:hint="eastAsia"/>
                <w:lang w:eastAsia="ja-JP"/>
              </w:rPr>
              <w:t>NTT DOCOMO</w:t>
            </w:r>
          </w:p>
        </w:tc>
        <w:tc>
          <w:tcPr>
            <w:tcW w:w="12176" w:type="dxa"/>
          </w:tcPr>
          <w:p w14:paraId="0A47BD10" w14:textId="7027F17F" w:rsidR="00282C7E" w:rsidRDefault="00282C7E" w:rsidP="00CA3A71">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FA257C" w14:paraId="3F907FB7" w14:textId="77777777" w:rsidTr="004C537C">
        <w:tc>
          <w:tcPr>
            <w:tcW w:w="2405" w:type="dxa"/>
          </w:tcPr>
          <w:p w14:paraId="58C280E4" w14:textId="244FA3EB" w:rsidR="00FA257C" w:rsidRPr="00FA257C" w:rsidRDefault="00FA257C" w:rsidP="00CA3A71">
            <w:pPr>
              <w:rPr>
                <w:lang w:eastAsia="zh-CN"/>
              </w:rPr>
            </w:pPr>
            <w:r>
              <w:rPr>
                <w:rFonts w:hint="eastAsia"/>
                <w:lang w:eastAsia="zh-CN"/>
              </w:rPr>
              <w:t>v</w:t>
            </w:r>
            <w:r>
              <w:rPr>
                <w:lang w:eastAsia="zh-CN"/>
              </w:rPr>
              <w:t>ivo</w:t>
            </w:r>
          </w:p>
        </w:tc>
        <w:tc>
          <w:tcPr>
            <w:tcW w:w="12176" w:type="dxa"/>
          </w:tcPr>
          <w:p w14:paraId="5306AC77" w14:textId="77777777" w:rsidR="00FA257C" w:rsidRDefault="00FA257C" w:rsidP="00FA257C">
            <w:pPr>
              <w:rPr>
                <w:lang w:eastAsia="zh-CN"/>
              </w:rPr>
            </w:pPr>
            <w:r>
              <w:rPr>
                <w:lang w:eastAsia="zh-CN"/>
              </w:rPr>
              <w:t>Agree that further clarification of the proposal is needed.</w:t>
            </w:r>
          </w:p>
          <w:p w14:paraId="38D78831" w14:textId="42132E84" w:rsidR="00FA257C" w:rsidRDefault="00FA257C" w:rsidP="00FA257C">
            <w:pPr>
              <w:rPr>
                <w:rFonts w:eastAsia="Yu Gothic"/>
              </w:rPr>
            </w:pPr>
            <w:r>
              <w:rPr>
                <w:lang w:eastAsia="zh-CN"/>
              </w:rPr>
              <w:t>For CORESET duration, we are open to discuss this to improve PDCCH coverage and capacity.</w:t>
            </w:r>
          </w:p>
        </w:tc>
      </w:tr>
      <w:tr w:rsidR="00986A57" w14:paraId="4AEFCC7C" w14:textId="77777777" w:rsidTr="004C537C">
        <w:tc>
          <w:tcPr>
            <w:tcW w:w="2405" w:type="dxa"/>
          </w:tcPr>
          <w:p w14:paraId="2DCE1456" w14:textId="15C020CC" w:rsidR="00986A57" w:rsidRDefault="00986A57" w:rsidP="00986A57">
            <w:pPr>
              <w:rPr>
                <w:lang w:eastAsia="zh-CN"/>
              </w:rPr>
            </w:pPr>
            <w:r>
              <w:rPr>
                <w:rFonts w:eastAsia="MS Mincho"/>
                <w:lang w:eastAsia="ja-JP"/>
              </w:rPr>
              <w:t>Apple</w:t>
            </w:r>
          </w:p>
        </w:tc>
        <w:tc>
          <w:tcPr>
            <w:tcW w:w="12176" w:type="dxa"/>
          </w:tcPr>
          <w:p w14:paraId="55EEF312" w14:textId="1D9496C7" w:rsidR="00986A57" w:rsidRDefault="00986A57" w:rsidP="00986A57">
            <w:pPr>
              <w:rPr>
                <w:lang w:eastAsia="zh-CN"/>
              </w:rPr>
            </w:pPr>
            <w:r>
              <w:rPr>
                <w:rFonts w:eastAsia="Yu Gothic"/>
              </w:rPr>
              <w:t>We prefer that the duration of the CORESET should stay at 3 as in Rel-15/16. Any increase would need a corresponding modification of the processing timelines.</w:t>
            </w:r>
          </w:p>
        </w:tc>
      </w:tr>
      <w:tr w:rsidR="0070012D" w14:paraId="7C323367" w14:textId="77777777" w:rsidTr="0070012D">
        <w:tc>
          <w:tcPr>
            <w:tcW w:w="2405" w:type="dxa"/>
          </w:tcPr>
          <w:p w14:paraId="677D25C3" w14:textId="77777777" w:rsidR="0070012D" w:rsidRDefault="0070012D" w:rsidP="0035291A">
            <w:pPr>
              <w:rPr>
                <w:lang w:eastAsia="zh-CN"/>
              </w:rPr>
            </w:pPr>
            <w:r>
              <w:rPr>
                <w:lang w:val="en-GB" w:eastAsia="zh-CN"/>
              </w:rPr>
              <w:t>Spreadtrum</w:t>
            </w:r>
          </w:p>
        </w:tc>
        <w:tc>
          <w:tcPr>
            <w:tcW w:w="12176" w:type="dxa"/>
          </w:tcPr>
          <w:p w14:paraId="471E9B22" w14:textId="77777777" w:rsidR="0070012D" w:rsidRDefault="0070012D" w:rsidP="0035291A">
            <w:pPr>
              <w:rPr>
                <w:lang w:eastAsia="zh-CN"/>
              </w:rPr>
            </w:pPr>
            <w:r>
              <w:rPr>
                <w:lang w:eastAsia="zh-CN"/>
              </w:rPr>
              <w:t>We are open to define a potential duration of more than 3 OFDM symbols.</w:t>
            </w:r>
          </w:p>
        </w:tc>
      </w:tr>
    </w:tbl>
    <w:p w14:paraId="2E79DDB5" w14:textId="77777777" w:rsidR="00526256" w:rsidRPr="0070012D" w:rsidRDefault="00526256">
      <w:pPr>
        <w:rPr>
          <w:lang w:eastAsia="zh-CN"/>
        </w:rPr>
      </w:pPr>
    </w:p>
    <w:p w14:paraId="143B4272" w14:textId="77777777" w:rsidR="00526256" w:rsidRDefault="00064B3A">
      <w:pPr>
        <w:pStyle w:val="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aff1"/>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r>
              <w:rPr>
                <w:lang w:eastAsia="zh-CN"/>
              </w:rPr>
              <w:t>Futurewei</w:t>
            </w:r>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lastRenderedPageBreak/>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uawei, HiSilicon</w:t>
            </w:r>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ZTE, Sanechips</w:t>
            </w:r>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r>
              <w:t>InterDigital</w:t>
            </w:r>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aff8"/>
              <w:numPr>
                <w:ilvl w:val="0"/>
                <w:numId w:val="19"/>
              </w:numPr>
              <w:spacing w:line="240" w:lineRule="auto"/>
            </w:pPr>
            <w:r>
              <w:t xml:space="preserve">480 kHz SCS: [2] slots </w:t>
            </w:r>
          </w:p>
          <w:p w14:paraId="0C353FF8" w14:textId="77777777" w:rsidR="00526256" w:rsidRDefault="00064B3A">
            <w:pPr>
              <w:pStyle w:val="aff8"/>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r>
              <w:rPr>
                <w:lang w:val="en-GB" w:eastAsia="zh-CN"/>
              </w:rPr>
              <w:t>Spreadtrum</w:t>
            </w:r>
          </w:p>
        </w:tc>
        <w:tc>
          <w:tcPr>
            <w:tcW w:w="12176" w:type="dxa"/>
          </w:tcPr>
          <w:p w14:paraId="16C944E3" w14:textId="77777777" w:rsidR="00526256" w:rsidRDefault="00064B3A">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r>
              <w:rPr>
                <w:lang w:val="en-GB" w:eastAsia="zh-CN"/>
              </w:rPr>
              <w:lastRenderedPageBreak/>
              <w:t>Convida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aff8"/>
        <w:numPr>
          <w:ilvl w:val="0"/>
          <w:numId w:val="20"/>
        </w:numPr>
        <w:rPr>
          <w:lang w:eastAsia="zh-CN"/>
        </w:rPr>
      </w:pPr>
      <w:r>
        <w:rPr>
          <w:lang w:eastAsia="zh-CN"/>
        </w:rPr>
        <w:t>For 480 kHz: 4 slots, for 960 kHz: 8 slots.</w:t>
      </w:r>
    </w:p>
    <w:p w14:paraId="0C6877AD" w14:textId="77777777" w:rsidR="00526256" w:rsidRDefault="00064B3A">
      <w:pPr>
        <w:pStyle w:val="aff8"/>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aff1"/>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Huawei, HiSilicon</w:t>
            </w:r>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ZTE, Sanechips</w:t>
            </w:r>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slot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t>Lenovo, Motorola Mobility</w:t>
            </w:r>
          </w:p>
        </w:tc>
        <w:tc>
          <w:tcPr>
            <w:tcW w:w="12176" w:type="dxa"/>
          </w:tcPr>
          <w:p w14:paraId="0ABD12A3" w14:textId="75A54BD9" w:rsidR="00EE4426" w:rsidRDefault="00EE4426">
            <w:pPr>
              <w:rPr>
                <w:lang w:eastAsia="zh-CN"/>
              </w:rPr>
            </w:pPr>
            <w:r>
              <w:rPr>
                <w:lang w:eastAsia="zh-CN"/>
              </w:rPr>
              <w:t>We support FL’s proposal</w:t>
            </w:r>
          </w:p>
        </w:tc>
      </w:tr>
      <w:tr w:rsidR="004C537C" w14:paraId="3E89340A" w14:textId="77777777" w:rsidTr="0018729D">
        <w:tc>
          <w:tcPr>
            <w:tcW w:w="2405" w:type="dxa"/>
            <w:vAlign w:val="top"/>
          </w:tcPr>
          <w:p w14:paraId="2F7A0289" w14:textId="53ADA66D" w:rsidR="004C537C" w:rsidRDefault="004C537C" w:rsidP="004C537C">
            <w:pPr>
              <w:rPr>
                <w:lang w:eastAsia="zh"/>
              </w:rPr>
            </w:pPr>
            <w:r w:rsidRPr="00335730">
              <w:lastRenderedPageBreak/>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r w:rsidR="00282C7E" w14:paraId="15168EDC" w14:textId="77777777" w:rsidTr="0018729D">
        <w:tc>
          <w:tcPr>
            <w:tcW w:w="2405" w:type="dxa"/>
            <w:vAlign w:val="top"/>
          </w:tcPr>
          <w:p w14:paraId="6974C0C8" w14:textId="09602149" w:rsidR="00282C7E" w:rsidRPr="00282C7E" w:rsidRDefault="00282C7E" w:rsidP="004C537C">
            <w:pPr>
              <w:rPr>
                <w:rFonts w:eastAsia="MS Mincho"/>
                <w:lang w:eastAsia="ja-JP"/>
              </w:rPr>
            </w:pPr>
            <w:r>
              <w:rPr>
                <w:rFonts w:eastAsia="MS Mincho" w:hint="eastAsia"/>
                <w:lang w:eastAsia="ja-JP"/>
              </w:rPr>
              <w:t>NTT DOCOMO</w:t>
            </w:r>
          </w:p>
        </w:tc>
        <w:tc>
          <w:tcPr>
            <w:tcW w:w="12176" w:type="dxa"/>
            <w:vAlign w:val="top"/>
          </w:tcPr>
          <w:p w14:paraId="3F149EA2" w14:textId="34052E67" w:rsidR="00282C7E" w:rsidRPr="00335730" w:rsidRDefault="00282C7E" w:rsidP="004C537C">
            <w:r>
              <w:rPr>
                <w:rFonts w:eastAsia="Yu Gothic"/>
              </w:rPr>
              <w:t>We support the Moderator’s proposal.</w:t>
            </w:r>
          </w:p>
        </w:tc>
      </w:tr>
      <w:tr w:rsidR="00986A57" w14:paraId="48E52126" w14:textId="77777777" w:rsidTr="0018729D">
        <w:tc>
          <w:tcPr>
            <w:tcW w:w="2405" w:type="dxa"/>
            <w:vAlign w:val="top"/>
          </w:tcPr>
          <w:p w14:paraId="2D851FA9" w14:textId="113A5C96" w:rsidR="00986A57" w:rsidRDefault="00986A57" w:rsidP="004C537C">
            <w:pPr>
              <w:rPr>
                <w:rFonts w:eastAsia="MS Mincho"/>
                <w:lang w:eastAsia="ja-JP"/>
              </w:rPr>
            </w:pPr>
            <w:r>
              <w:rPr>
                <w:rFonts w:eastAsia="MS Mincho"/>
                <w:lang w:eastAsia="ja-JP"/>
              </w:rPr>
              <w:t>Apple</w:t>
            </w:r>
          </w:p>
        </w:tc>
        <w:tc>
          <w:tcPr>
            <w:tcW w:w="12176" w:type="dxa"/>
            <w:vAlign w:val="top"/>
          </w:tcPr>
          <w:p w14:paraId="671C6F42" w14:textId="7DEDD4E2" w:rsidR="00986A57" w:rsidRDefault="00986A57" w:rsidP="004C537C">
            <w:pPr>
              <w:rPr>
                <w:rFonts w:eastAsia="Yu Gothic"/>
              </w:rPr>
            </w:pPr>
            <w:r>
              <w:rPr>
                <w:rFonts w:eastAsia="Yu Gothic"/>
              </w:rPr>
              <w:t>We are fine with the Moderator’s proposal.</w:t>
            </w:r>
          </w:p>
        </w:tc>
      </w:tr>
      <w:tr w:rsidR="0070012D" w14:paraId="1B35E177" w14:textId="77777777" w:rsidTr="0070012D">
        <w:tc>
          <w:tcPr>
            <w:tcW w:w="2405" w:type="dxa"/>
          </w:tcPr>
          <w:p w14:paraId="7D28D4FC" w14:textId="77777777" w:rsidR="0070012D" w:rsidRDefault="0070012D" w:rsidP="0035291A">
            <w:pPr>
              <w:rPr>
                <w:rFonts w:eastAsia="MS Mincho"/>
                <w:lang w:eastAsia="ja-JP"/>
              </w:rPr>
            </w:pPr>
            <w:r>
              <w:rPr>
                <w:lang w:val="en-GB" w:eastAsia="zh-CN"/>
              </w:rPr>
              <w:t>Spreadtrum</w:t>
            </w:r>
          </w:p>
        </w:tc>
        <w:tc>
          <w:tcPr>
            <w:tcW w:w="12176" w:type="dxa"/>
          </w:tcPr>
          <w:p w14:paraId="227FC85A" w14:textId="77777777" w:rsidR="0070012D" w:rsidRDefault="0070012D" w:rsidP="0035291A">
            <w:pPr>
              <w:rPr>
                <w:rFonts w:eastAsia="Yu Gothic"/>
              </w:rPr>
            </w:pPr>
            <w:r>
              <w:rPr>
                <w:rFonts w:eastAsia="Yu Gothic"/>
              </w:rPr>
              <w:t>Support the Moderator’s proposal.</w:t>
            </w:r>
          </w:p>
        </w:tc>
      </w:tr>
    </w:tbl>
    <w:p w14:paraId="2FA2C94D" w14:textId="77777777" w:rsidR="00526256"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aff1"/>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Huawei, HiSilicon</w:t>
            </w:r>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ZTE, Sanechips</w:t>
            </w:r>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lastRenderedPageBreak/>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r w:rsidR="00282C7E" w14:paraId="63A88E1D" w14:textId="77777777">
        <w:tc>
          <w:tcPr>
            <w:tcW w:w="2405" w:type="dxa"/>
          </w:tcPr>
          <w:p w14:paraId="56188C80" w14:textId="2AF53DBC" w:rsidR="00282C7E" w:rsidRPr="00282C7E" w:rsidRDefault="00282C7E" w:rsidP="00F50CAB">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D2E504" w14:textId="59FA9454" w:rsidR="00282C7E" w:rsidRPr="00282C7E" w:rsidRDefault="00282C7E" w:rsidP="00282C7E">
            <w:pPr>
              <w:autoSpaceDE/>
              <w:autoSpaceDN/>
              <w:adjustRightInd/>
              <w:snapToGrid/>
              <w:spacing w:line="240" w:lineRule="auto"/>
              <w:rPr>
                <w:rFonts w:eastAsia="Yu Gothic"/>
                <w:lang w:eastAsia="ja-JP"/>
              </w:rPr>
            </w:pPr>
            <w:r w:rsidRPr="00282C7E">
              <w:rPr>
                <w:rFonts w:eastAsia="Yu Gothic"/>
                <w:lang w:eastAsia="ja-JP"/>
              </w:rPr>
              <w:t>We think other values than 4/8 slots for 480/960 kHz SCS should be supported and the suggested values can be the candidates.</w:t>
            </w:r>
          </w:p>
        </w:tc>
      </w:tr>
      <w:tr w:rsidR="00FA257C" w14:paraId="2C752537" w14:textId="77777777">
        <w:tc>
          <w:tcPr>
            <w:tcW w:w="2405" w:type="dxa"/>
          </w:tcPr>
          <w:p w14:paraId="68E68A7C" w14:textId="761C6BF3" w:rsidR="00FA257C" w:rsidRDefault="00FA257C" w:rsidP="00FA257C">
            <w:pPr>
              <w:rPr>
                <w:rFonts w:eastAsia="MS Mincho"/>
                <w:lang w:eastAsia="ja-JP"/>
              </w:rPr>
            </w:pPr>
            <w:r>
              <w:rPr>
                <w:rFonts w:hint="eastAsia"/>
                <w:lang w:eastAsia="zh"/>
              </w:rPr>
              <w:t>v</w:t>
            </w:r>
            <w:r>
              <w:rPr>
                <w:lang w:eastAsia="zh"/>
              </w:rPr>
              <w:t>ivo</w:t>
            </w:r>
          </w:p>
        </w:tc>
        <w:tc>
          <w:tcPr>
            <w:tcW w:w="12176" w:type="dxa"/>
          </w:tcPr>
          <w:p w14:paraId="3B66346D" w14:textId="77777777" w:rsidR="00FA257C" w:rsidRDefault="00FA257C" w:rsidP="00FA257C">
            <w:pPr>
              <w:rPr>
                <w:lang w:eastAsia="zh-CN"/>
              </w:rPr>
            </w:pPr>
            <w:r>
              <w:rPr>
                <w:rFonts w:hint="eastAsia"/>
                <w:lang w:eastAsia="zh-CN"/>
              </w:rPr>
              <w:t>W</w:t>
            </w:r>
            <w:r>
              <w:rPr>
                <w:lang w:eastAsia="zh-CN"/>
              </w:rPr>
              <w:t>e support additional value.</w:t>
            </w:r>
          </w:p>
          <w:p w14:paraId="6F5BB67F" w14:textId="5AF609D8" w:rsidR="00FA257C" w:rsidRPr="00282C7E" w:rsidRDefault="00FA257C" w:rsidP="00FA257C">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986A57" w14:paraId="3354BFBA" w14:textId="77777777">
        <w:tc>
          <w:tcPr>
            <w:tcW w:w="2405" w:type="dxa"/>
          </w:tcPr>
          <w:p w14:paraId="7BE4DA41" w14:textId="27E58C5B" w:rsidR="00986A57" w:rsidRDefault="00986A57" w:rsidP="00986A57">
            <w:pPr>
              <w:rPr>
                <w:lang w:eastAsia="zh"/>
              </w:rPr>
            </w:pPr>
            <w:r>
              <w:rPr>
                <w:lang w:eastAsia="zh"/>
              </w:rPr>
              <w:t>Apple</w:t>
            </w:r>
          </w:p>
        </w:tc>
        <w:tc>
          <w:tcPr>
            <w:tcW w:w="12176" w:type="dxa"/>
          </w:tcPr>
          <w:p w14:paraId="1595EA93" w14:textId="231ECE86" w:rsidR="00986A57" w:rsidRDefault="00986A57" w:rsidP="00986A57">
            <w:pPr>
              <w:rPr>
                <w:lang w:eastAsia="zh-CN"/>
              </w:rPr>
            </w:pPr>
            <w:r>
              <w:rPr>
                <w:rFonts w:eastAsia="Yu Gothic"/>
                <w:lang w:eastAsia="ja-JP"/>
              </w:rPr>
              <w:t>Any additional values can be supported based on UE capability as mentioned by Qualcomm.</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aff1"/>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In fact, we don’t see the need of flexible pattern or floating/sliding window, since it complicate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r>
              <w:rPr>
                <w:lang w:eastAsia="zh-CN"/>
              </w:rPr>
              <w:lastRenderedPageBreak/>
              <w:t>Futurewei</w:t>
            </w:r>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uawei, HiSilicon</w:t>
            </w:r>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ZTE, Sanechips</w:t>
            </w:r>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526256" w14:paraId="787F2F43" w14:textId="77777777">
        <w:tc>
          <w:tcPr>
            <w:tcW w:w="2405" w:type="dxa"/>
          </w:tcPr>
          <w:p w14:paraId="5B86B71B" w14:textId="77777777" w:rsidR="00526256" w:rsidRDefault="00064B3A">
            <w:pPr>
              <w:rPr>
                <w:lang w:eastAsia="zh-CN"/>
              </w:rPr>
            </w:pPr>
            <w:r>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4E106780" w14:textId="77777777" w:rsidR="00526256" w:rsidRDefault="00DB684C">
            <w:r>
              <w:rPr>
                <w:noProof/>
              </w:rP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08.75pt;mso-width-percent:0;mso-height-percent:0;mso-width-percent:0;mso-height-percent:0" o:ole="">
                  <v:imagedata r:id="rId12" o:title=""/>
                </v:shape>
                <o:OLEObject Type="Embed" ProgID="Visio.Drawing.15" ShapeID="_x0000_i1025" DrawAspect="Content" ObjectID="_1673709130" r:id="rId13"/>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w:t>
            </w:r>
            <w:r>
              <w:rPr>
                <w:lang w:eastAsia="zh-CN"/>
              </w:rPr>
              <w:lastRenderedPageBreak/>
              <w:t xml:space="preserve">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526256" w14:paraId="45699C05" w14:textId="77777777">
        <w:tc>
          <w:tcPr>
            <w:tcW w:w="2405" w:type="dxa"/>
          </w:tcPr>
          <w:p w14:paraId="4B480BF2" w14:textId="77777777" w:rsidR="00526256" w:rsidRDefault="00064B3A">
            <w:pPr>
              <w:rPr>
                <w:lang w:eastAsia="zh-CN"/>
              </w:rPr>
            </w:pPr>
            <w:r>
              <w:rPr>
                <w:lang w:eastAsia="zh-CN"/>
              </w:rPr>
              <w:lastRenderedPageBreak/>
              <w:t>InterDigital</w:t>
            </w:r>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CN" w:bidi="ar-SA"/>
              </w:rPr>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CN"/>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lastRenderedPageBreak/>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or Alt. 1-1, the monitoring slots UE could monitor is fixed and gNB could only configure search space on these slots;</w:t>
            </w:r>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We suggest to make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r>
              <w:rPr>
                <w:lang w:val="en-GB" w:eastAsia="zh-CN"/>
              </w:rPr>
              <w:t>Spreadtrum</w:t>
            </w:r>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w:t>
            </w:r>
            <w:r>
              <w:rPr>
                <w:i/>
                <w:iCs/>
              </w:rPr>
              <w:lastRenderedPageBreak/>
              <w:t xml:space="preserve">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lastRenderedPageBreak/>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aff8"/>
        <w:numPr>
          <w:ilvl w:val="0"/>
          <w:numId w:val="21"/>
        </w:numPr>
      </w:pPr>
      <w:r>
        <w:t>Alt A1-2d.1: Starting point for defining the multi-slot PDCCH monitoring capability is a fixed pattern of N slots</w:t>
      </w:r>
    </w:p>
    <w:p w14:paraId="240A6A6A" w14:textId="77777777" w:rsidR="00526256" w:rsidRDefault="00064B3A">
      <w:pPr>
        <w:pStyle w:val="aff8"/>
        <w:numPr>
          <w:ilvl w:val="1"/>
          <w:numId w:val="21"/>
        </w:numPr>
      </w:pPr>
      <w:r>
        <w:t>N=[4] for 480 kHz SCS</w:t>
      </w:r>
    </w:p>
    <w:p w14:paraId="3EA138CD" w14:textId="77777777" w:rsidR="00526256" w:rsidRDefault="00064B3A">
      <w:pPr>
        <w:pStyle w:val="aff8"/>
        <w:numPr>
          <w:ilvl w:val="1"/>
          <w:numId w:val="21"/>
        </w:numPr>
      </w:pPr>
      <w:r>
        <w:t>N=[8] for 960 kHz SCS</w:t>
      </w:r>
    </w:p>
    <w:p w14:paraId="4A0CF793" w14:textId="77777777" w:rsidR="00526256" w:rsidRDefault="00064B3A">
      <w:pPr>
        <w:pStyle w:val="aff8"/>
        <w:numPr>
          <w:ilvl w:val="1"/>
          <w:numId w:val="21"/>
        </w:numPr>
      </w:pPr>
      <w:r>
        <w:t>FFS: Additional constraints on PDCCH monitoring in back-to-back slots</w:t>
      </w:r>
    </w:p>
    <w:p w14:paraId="6E8299D7" w14:textId="77777777" w:rsidR="00526256" w:rsidRDefault="00064B3A">
      <w:pPr>
        <w:pStyle w:val="aff8"/>
        <w:numPr>
          <w:ilvl w:val="0"/>
          <w:numId w:val="21"/>
        </w:numPr>
      </w:pPr>
      <w:r>
        <w:t>Alt A1-2d.2: Use the Rel-16 capability (</w:t>
      </w:r>
      <w:r>
        <w:rPr>
          <w:i/>
          <w:iCs/>
        </w:rPr>
        <w:t>pdcch-Monitoring-r16</w:t>
      </w:r>
      <w:r>
        <w:t>, (X,Y) span) as the baseline to define the new capability</w:t>
      </w:r>
    </w:p>
    <w:p w14:paraId="2354CC56" w14:textId="77777777" w:rsidR="00526256" w:rsidRDefault="00064B3A">
      <w:pPr>
        <w:pStyle w:val="aff8"/>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Can we down-select between those Alternatives in this meeting? Any other comments or suggestions?</w:t>
      </w:r>
    </w:p>
    <w:tbl>
      <w:tblPr>
        <w:tblStyle w:val="aff1"/>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lastRenderedPageBreak/>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3BDEEAD" w14:textId="77777777" w:rsidR="00526256" w:rsidRDefault="00064B3A">
            <w:pPr>
              <w:pStyle w:val="aff8"/>
              <w:numPr>
                <w:ilvl w:val="0"/>
                <w:numId w:val="22"/>
              </w:numPr>
              <w:rPr>
                <w:lang w:eastAsia="zh-CN"/>
              </w:rPr>
            </w:pPr>
            <w:r>
              <w:rPr>
                <w:lang w:eastAsia="zh-CN"/>
              </w:rPr>
              <w:t>On Alt A1-2d.1, we suggest to remove the FFS sub-bullet, so that it is pure fixed pattern of N slots. The solution may have some drawbacks, but it is the simplest.</w:t>
            </w:r>
          </w:p>
          <w:p w14:paraId="587A53EA" w14:textId="77777777" w:rsidR="00526256" w:rsidRDefault="00064B3A">
            <w:pPr>
              <w:pStyle w:val="aff8"/>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aff8"/>
            </w:pPr>
            <w:r>
              <w:t xml:space="preserve">Alt A1-2d.3: A sliding window of N slots for defining multi-slot PDCCH monitoring capability. </w:t>
            </w:r>
          </w:p>
          <w:p w14:paraId="4F5B2435" w14:textId="77777777" w:rsidR="00526256" w:rsidRDefault="00064B3A">
            <w:pPr>
              <w:pStyle w:val="aff8"/>
              <w:numPr>
                <w:ilvl w:val="1"/>
                <w:numId w:val="21"/>
              </w:numPr>
            </w:pPr>
            <w:r>
              <w:t>N=[4] for 480 kHz SCS</w:t>
            </w:r>
          </w:p>
          <w:p w14:paraId="7688DECA" w14:textId="77777777" w:rsidR="00526256" w:rsidRDefault="00064B3A">
            <w:pPr>
              <w:pStyle w:val="aff8"/>
              <w:numPr>
                <w:ilvl w:val="1"/>
                <w:numId w:val="21"/>
              </w:numPr>
              <w:rPr>
                <w:lang w:eastAsia="zh-CN"/>
              </w:rPr>
            </w:pPr>
            <w:r>
              <w:t>N=[8]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t>Huawei, HiSilicon</w:t>
            </w:r>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A3A71">
            <w:pPr>
              <w:rPr>
                <w:lang w:eastAsia="zh-CN"/>
              </w:rPr>
            </w:pPr>
            <w:r>
              <w:rPr>
                <w:lang w:eastAsia="zh-CN"/>
              </w:rPr>
              <w:t>CATT</w:t>
            </w:r>
          </w:p>
        </w:tc>
        <w:tc>
          <w:tcPr>
            <w:tcW w:w="12176" w:type="dxa"/>
          </w:tcPr>
          <w:p w14:paraId="61780E3D" w14:textId="77777777" w:rsidR="004C537C" w:rsidRDefault="004C537C" w:rsidP="00CA3A71">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aff8"/>
        <w:numPr>
          <w:ilvl w:val="0"/>
          <w:numId w:val="21"/>
        </w:numPr>
      </w:pPr>
      <w:r>
        <w:t xml:space="preserve">Alt 1: A fixed pattern of N slots. </w:t>
      </w:r>
    </w:p>
    <w:p w14:paraId="63C6A82C" w14:textId="77777777" w:rsidR="00526256" w:rsidRDefault="00064B3A">
      <w:pPr>
        <w:pStyle w:val="aff8"/>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aff8"/>
        <w:numPr>
          <w:ilvl w:val="1"/>
          <w:numId w:val="21"/>
        </w:numPr>
      </w:pPr>
      <w:r>
        <w:t xml:space="preserve">FFS: Values of X and Y and units in which they are defined </w:t>
      </w:r>
    </w:p>
    <w:p w14:paraId="30D5B95B" w14:textId="77777777" w:rsidR="00526256" w:rsidRDefault="00064B3A">
      <w:pPr>
        <w:pStyle w:val="aff8"/>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aff8"/>
        <w:numPr>
          <w:ilvl w:val="0"/>
          <w:numId w:val="21"/>
        </w:numPr>
      </w:pPr>
      <w:r>
        <w:lastRenderedPageBreak/>
        <w:t xml:space="preserve">Alt 3: A sliding window of N slots for defining multi-slot PDCCH monitoring capability. </w:t>
      </w:r>
    </w:p>
    <w:p w14:paraId="0785F9AA" w14:textId="77777777" w:rsidR="00526256" w:rsidRDefault="00064B3A">
      <w:pPr>
        <w:pStyle w:val="aff8"/>
        <w:numPr>
          <w:ilvl w:val="1"/>
          <w:numId w:val="21"/>
        </w:numPr>
      </w:pPr>
      <w:r>
        <w:t>FFS: Increments in which sliding occurs</w:t>
      </w:r>
    </w:p>
    <w:p w14:paraId="39C7B26B" w14:textId="77777777" w:rsidR="00526256" w:rsidRDefault="00064B3A">
      <w:pPr>
        <w:pStyle w:val="aff8"/>
        <w:numPr>
          <w:ilvl w:val="0"/>
          <w:numId w:val="21"/>
        </w:numPr>
      </w:pPr>
      <w:r>
        <w:t>Specific numbers for X, Y and N may depend on UE capability and gNB configuration</w:t>
      </w:r>
    </w:p>
    <w:p w14:paraId="3D148D89" w14:textId="77777777" w:rsidR="00526256" w:rsidRDefault="00064B3A">
      <w:pPr>
        <w:pStyle w:val="aff8"/>
        <w:numPr>
          <w:ilvl w:val="1"/>
          <w:numId w:val="21"/>
        </w:numPr>
      </w:pPr>
      <w:r>
        <w:t xml:space="preserve">Examples: </w:t>
      </w:r>
    </w:p>
    <w:p w14:paraId="5886925E" w14:textId="77777777" w:rsidR="00526256" w:rsidRDefault="00064B3A">
      <w:pPr>
        <w:pStyle w:val="aff8"/>
        <w:numPr>
          <w:ilvl w:val="2"/>
          <w:numId w:val="21"/>
        </w:numPr>
      </w:pPr>
      <w:r>
        <w:t>N = [4] slots for 480 kHz SCS and N = [8] slots for 960 kHz SCS</w:t>
      </w:r>
    </w:p>
    <w:p w14:paraId="3DA9F292" w14:textId="77777777" w:rsidR="00526256" w:rsidRDefault="00064B3A">
      <w:pPr>
        <w:pStyle w:val="aff8"/>
        <w:numPr>
          <w:ilvl w:val="2"/>
          <w:numId w:val="21"/>
        </w:numPr>
      </w:pPr>
      <w:r>
        <w:t>X = [4] slots for 480 kHz SCS and X = [8] slots for 960 kHz SCS</w:t>
      </w:r>
    </w:p>
    <w:p w14:paraId="3BCB9D63" w14:textId="77777777" w:rsidR="00526256" w:rsidRDefault="00526256">
      <w:pPr>
        <w:rPr>
          <w:lang w:eastAsia="zh-CN"/>
        </w:rPr>
      </w:pPr>
    </w:p>
    <w:tbl>
      <w:tblPr>
        <w:tblStyle w:val="aff1"/>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aff8"/>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ZTE, Sanechips</w:t>
            </w:r>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In our view, Alt 1 should be definitely supported. Further discussion/downselection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aff8"/>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aff8"/>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lastRenderedPageBreak/>
              <w:t>The first issue may not be a concern if 480kHz and 960kHz SCSs are used only for SCells</w:t>
            </w:r>
            <w:r w:rsidR="008219B9">
              <w:rPr>
                <w:lang w:eastAsia="zh-CN"/>
              </w:rPr>
              <w:t xml:space="preserve"> and overbooking is</w:t>
            </w:r>
            <w:r w:rsidR="00224B23">
              <w:rPr>
                <w:lang w:eastAsia="zh-CN"/>
              </w:rPr>
              <w:t xml:space="preserve"> not applied</w:t>
            </w:r>
            <w:r>
              <w:rPr>
                <w:lang w:eastAsia="zh-CN"/>
              </w:rPr>
              <w:t xml:space="preserve">. For the second issue, however, the main benefit of the multi-slot based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SCells, UE </w:t>
            </w:r>
            <w:r w:rsidR="00C52DED">
              <w:rPr>
                <w:lang w:eastAsia="zh-CN"/>
              </w:rPr>
              <w:t xml:space="preserve">may not be </w:t>
            </w:r>
            <w:r>
              <w:rPr>
                <w:lang w:eastAsia="zh-CN"/>
              </w:rPr>
              <w:t>required to monitor CSS(s) (except Type 1/3 CSS, which can be aligned with USS by dedicated configuration) in SCells.</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lastRenderedPageBreak/>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aff8"/>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a number of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aff8"/>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aff8"/>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that could be specified similar to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similar to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 xml:space="preserve">about Alt-2 in that if Y is small compared to X, then it will introduce inflexibility from a network perspective. For example, </w:t>
            </w:r>
            <w:r w:rsidR="000E1826">
              <w:rPr>
                <w:sz w:val="20"/>
                <w:lang w:eastAsia="zh-CN"/>
              </w:rPr>
              <w:lastRenderedPageBreak/>
              <w:t xml:space="preserve">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r w:rsidR="00282C7E" w:rsidRPr="00801E6F" w14:paraId="62992852" w14:textId="77777777">
        <w:tc>
          <w:tcPr>
            <w:tcW w:w="2405" w:type="dxa"/>
          </w:tcPr>
          <w:p w14:paraId="5BB1AA02" w14:textId="5823EBC0" w:rsidR="00282C7E" w:rsidRPr="00282C7E" w:rsidRDefault="00282C7E">
            <w:pPr>
              <w:rPr>
                <w:rFonts w:eastAsia="MS Mincho"/>
                <w:sz w:val="20"/>
                <w:lang w:eastAsia="ja-JP"/>
              </w:rPr>
            </w:pPr>
            <w:r>
              <w:rPr>
                <w:rFonts w:eastAsia="MS Mincho" w:hint="eastAsia"/>
                <w:sz w:val="20"/>
                <w:lang w:eastAsia="ja-JP"/>
              </w:rPr>
              <w:lastRenderedPageBreak/>
              <w:t>NTT DOCOMO</w:t>
            </w:r>
          </w:p>
        </w:tc>
        <w:tc>
          <w:tcPr>
            <w:tcW w:w="12176" w:type="dxa"/>
          </w:tcPr>
          <w:p w14:paraId="5CA78341" w14:textId="77777777" w:rsidR="009F75BF" w:rsidRPr="009F75BF" w:rsidRDefault="009F75BF" w:rsidP="009F75BF">
            <w:pPr>
              <w:rPr>
                <w:rFonts w:eastAsia="MS Mincho"/>
                <w:sz w:val="20"/>
                <w:lang w:eastAsia="ja-JP"/>
              </w:rPr>
            </w:pPr>
            <w:r w:rsidRPr="009F75BF">
              <w:rPr>
                <w:rFonts w:eastAsia="MS Mincho"/>
                <w:sz w:val="20"/>
                <w:lang w:eastAsia="ja-JP"/>
              </w:rPr>
              <w:t>Our first preference is Alt 2 which can reuse the Rel-16 span-level monitoring and can achieve flexibility depending on the configuration of (X, Y).</w:t>
            </w:r>
          </w:p>
          <w:p w14:paraId="49D3EF89" w14:textId="216346CE" w:rsidR="00282C7E" w:rsidRPr="00282C7E" w:rsidRDefault="009F75BF" w:rsidP="009F75BF">
            <w:pPr>
              <w:rPr>
                <w:rFonts w:eastAsia="MS Mincho"/>
                <w:sz w:val="20"/>
                <w:lang w:eastAsia="ja-JP"/>
              </w:rPr>
            </w:pPr>
            <w:r w:rsidRPr="009F75BF">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FA257C" w:rsidRPr="00801E6F" w14:paraId="265AECE2" w14:textId="77777777">
        <w:tc>
          <w:tcPr>
            <w:tcW w:w="2405" w:type="dxa"/>
          </w:tcPr>
          <w:p w14:paraId="4E8F4954" w14:textId="79A5927B" w:rsidR="00FA257C" w:rsidRDefault="00FA257C" w:rsidP="00FA257C">
            <w:pPr>
              <w:rPr>
                <w:rFonts w:eastAsia="MS Mincho"/>
                <w:sz w:val="20"/>
                <w:lang w:eastAsia="ja-JP"/>
              </w:rPr>
            </w:pPr>
            <w:r>
              <w:rPr>
                <w:rFonts w:hint="eastAsia"/>
                <w:sz w:val="20"/>
                <w:lang w:eastAsia="zh-CN"/>
              </w:rPr>
              <w:t>v</w:t>
            </w:r>
            <w:r>
              <w:rPr>
                <w:sz w:val="20"/>
                <w:lang w:eastAsia="zh-CN"/>
              </w:rPr>
              <w:t>ivo</w:t>
            </w:r>
          </w:p>
        </w:tc>
        <w:tc>
          <w:tcPr>
            <w:tcW w:w="12176" w:type="dxa"/>
          </w:tcPr>
          <w:p w14:paraId="69FCE7F1" w14:textId="5FF179A3" w:rsidR="00FA257C" w:rsidRPr="009F75BF" w:rsidRDefault="00FA257C" w:rsidP="00FA257C">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986A57" w:rsidRPr="00801E6F" w14:paraId="1641DD1F" w14:textId="77777777">
        <w:tc>
          <w:tcPr>
            <w:tcW w:w="2405" w:type="dxa"/>
          </w:tcPr>
          <w:p w14:paraId="69367775" w14:textId="0E0DCCF8" w:rsidR="00986A57" w:rsidRDefault="00986A57" w:rsidP="00FA257C">
            <w:pPr>
              <w:rPr>
                <w:sz w:val="20"/>
                <w:lang w:eastAsia="zh-CN"/>
              </w:rPr>
            </w:pPr>
            <w:r>
              <w:rPr>
                <w:sz w:val="20"/>
                <w:lang w:eastAsia="zh-CN"/>
              </w:rPr>
              <w:t>Apple</w:t>
            </w:r>
          </w:p>
        </w:tc>
        <w:tc>
          <w:tcPr>
            <w:tcW w:w="12176" w:type="dxa"/>
          </w:tcPr>
          <w:p w14:paraId="427CF7C5" w14:textId="77777777" w:rsidR="00986A57" w:rsidRDefault="00986A57" w:rsidP="00986A57">
            <w:pPr>
              <w:rPr>
                <w:rFonts w:eastAsia="MS Mincho"/>
                <w:sz w:val="20"/>
                <w:lang w:eastAsia="ja-JP"/>
              </w:rPr>
            </w:pPr>
            <w:r>
              <w:rPr>
                <w:rFonts w:eastAsia="MS Mincho"/>
                <w:sz w:val="20"/>
                <w:lang w:eastAsia="ja-JP"/>
              </w:rPr>
              <w:t>Our preferences are Alt-1 and Alt-2.</w:t>
            </w:r>
          </w:p>
          <w:p w14:paraId="4F3A2AD0" w14:textId="77777777" w:rsidR="00986A57" w:rsidRDefault="00986A57" w:rsidP="00986A57">
            <w:pPr>
              <w:rPr>
                <w:rFonts w:eastAsia="MS Mincho"/>
                <w:sz w:val="20"/>
                <w:lang w:val="en-GB" w:eastAsia="ja-JP"/>
              </w:rPr>
            </w:pPr>
            <w:r>
              <w:rPr>
                <w:rFonts w:eastAsia="MS Mincho"/>
                <w:sz w:val="20"/>
                <w:lang w:eastAsia="ja-JP"/>
              </w:rPr>
              <w:t xml:space="preserve">Alt-1 combined with MSM-1 in </w:t>
            </w:r>
            <w:r w:rsidRPr="00553C72">
              <w:rPr>
                <w:rFonts w:eastAsia="MS Mincho"/>
                <w:sz w:val="20"/>
                <w:lang w:val="en-GB" w:eastAsia="ja-JP"/>
              </w:rPr>
              <w:t>A1-2b.1</w:t>
            </w:r>
            <w:r>
              <w:rPr>
                <w:rFonts w:eastAsia="MS Mincho"/>
                <w:sz w:val="20"/>
                <w:lang w:val="en-GB" w:eastAsia="ja-JP"/>
              </w:rPr>
              <w:t xml:space="preserve"> will prevent the spike in PDCCH monitoring between multiple slots.</w:t>
            </w:r>
          </w:p>
          <w:p w14:paraId="05895D22" w14:textId="77777777" w:rsidR="00986A57" w:rsidRDefault="00986A57" w:rsidP="00986A5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1C6A697" w14:textId="77777777" w:rsidR="00986A57" w:rsidRDefault="00986A57" w:rsidP="00986A5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3CF19C0A" w14:textId="77777777" w:rsidR="00986A57" w:rsidRDefault="00986A57" w:rsidP="00986A57">
            <w:pPr>
              <w:rPr>
                <w:rFonts w:eastAsia="MS Mincho"/>
                <w:sz w:val="20"/>
                <w:lang w:val="en-GB" w:eastAsia="ja-JP"/>
              </w:rPr>
            </w:pPr>
            <w:r>
              <w:rPr>
                <w:rFonts w:eastAsia="MS Mincho"/>
                <w:sz w:val="20"/>
                <w:lang w:val="en-GB" w:eastAsia="ja-JP"/>
              </w:rPr>
              <w:t>…</w:t>
            </w:r>
            <w:r w:rsidRPr="00553C72">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sidRPr="00553C72">
              <w:rPr>
                <w:rFonts w:eastAsia="MS Mincho"/>
                <w:color w:val="FF0000"/>
                <w:sz w:val="20"/>
                <w:lang w:val="en-GB" w:eastAsia="ja-JP"/>
              </w:rPr>
              <w:t>Every span is contained in a single slot</w:t>
            </w:r>
            <w:r w:rsidRPr="00553C72">
              <w:rPr>
                <w:rFonts w:eastAsia="MS Mincho"/>
                <w:sz w:val="20"/>
                <w:lang w:val="en-GB" w:eastAsia="ja-JP"/>
              </w:rPr>
              <w:t xml:space="preserve">. </w:t>
            </w:r>
            <w:r w:rsidRPr="00553C72">
              <w:rPr>
                <w:rFonts w:eastAsia="MS Mincho"/>
                <w:color w:val="FF0000"/>
                <w:sz w:val="20"/>
                <w:lang w:val="en-GB" w:eastAsia="ja-JP"/>
              </w:rPr>
              <w:t>The same span pattern repeats in every slot</w:t>
            </w:r>
            <w:r w:rsidRPr="00553C72">
              <w:rPr>
                <w:rFonts w:eastAsia="MS Mincho"/>
                <w:sz w:val="20"/>
                <w:lang w:val="en-GB" w:eastAsia="ja-JP"/>
              </w:rPr>
              <w:t xml:space="preserve">. </w:t>
            </w:r>
            <w:r w:rsidRPr="00553C72">
              <w:rPr>
                <w:rFonts w:eastAsia="MS Mincho"/>
                <w:color w:val="FF0000"/>
                <w:sz w:val="20"/>
                <w:lang w:val="en-GB" w:eastAsia="ja-JP"/>
              </w:rPr>
              <w:t>The separation between consecutive spans within and across slots may be unequal but the same (X, Y) limit must be satisfied by all spans</w:t>
            </w:r>
            <w:r w:rsidRPr="00553C72">
              <w:rPr>
                <w:rFonts w:eastAsia="MS Mincho"/>
                <w:sz w:val="20"/>
                <w:lang w:val="en-GB" w:eastAsia="ja-JP"/>
              </w:rPr>
              <w:t xml:space="preserve">.  </w:t>
            </w:r>
          </w:p>
          <w:p w14:paraId="1BFBF36B" w14:textId="77777777" w:rsidR="00986A57" w:rsidRPr="00553C72" w:rsidRDefault="00986A57" w:rsidP="00986A5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sidRPr="00333A9E">
              <w:rPr>
                <w:rFonts w:eastAsia="MS Mincho"/>
                <w:b/>
                <w:bCs/>
                <w:sz w:val="20"/>
                <w:lang w:val="en-GB" w:eastAsia="ja-JP"/>
              </w:rPr>
              <w:t xml:space="preserve">we need a similar reference for the multi-slot case. </w:t>
            </w:r>
          </w:p>
          <w:p w14:paraId="2BB61ACD" w14:textId="77777777" w:rsidR="00986A57" w:rsidRDefault="00986A57" w:rsidP="00986A57">
            <w:pPr>
              <w:rPr>
                <w:rFonts w:eastAsia="MS Mincho"/>
                <w:sz w:val="20"/>
                <w:lang w:eastAsia="ja-JP"/>
              </w:rPr>
            </w:pPr>
          </w:p>
          <w:p w14:paraId="6991B7B7" w14:textId="042EF687" w:rsidR="00986A57" w:rsidRDefault="00986A57" w:rsidP="00986A57">
            <w:pPr>
              <w:rPr>
                <w:lang w:eastAsia="zh-CN"/>
              </w:rPr>
            </w:pPr>
            <w:r>
              <w:rPr>
                <w:rFonts w:eastAsia="MS Mincho"/>
                <w:sz w:val="20"/>
                <w:lang w:eastAsia="ja-JP"/>
              </w:rPr>
              <w:t>To answer Ericsson, for Alt-1, X = N slots, Y = 3 slots where the position of Y depends on if MSM-1-1 or MSM-1-2 is supported.</w:t>
            </w:r>
          </w:p>
        </w:tc>
      </w:tr>
      <w:tr w:rsidR="0070012D" w14:paraId="75BFD305" w14:textId="77777777" w:rsidTr="0070012D">
        <w:tc>
          <w:tcPr>
            <w:tcW w:w="2405" w:type="dxa"/>
          </w:tcPr>
          <w:p w14:paraId="32AC4F08" w14:textId="77777777" w:rsidR="0070012D" w:rsidRDefault="0070012D" w:rsidP="0035291A">
            <w:pPr>
              <w:rPr>
                <w:lang w:eastAsia="zh-CN"/>
              </w:rPr>
            </w:pPr>
            <w:r>
              <w:rPr>
                <w:lang w:val="en-GB" w:eastAsia="zh-CN"/>
              </w:rPr>
              <w:t>Spreadtrum</w:t>
            </w:r>
          </w:p>
        </w:tc>
        <w:tc>
          <w:tcPr>
            <w:tcW w:w="12176" w:type="dxa"/>
          </w:tcPr>
          <w:p w14:paraId="1760C059" w14:textId="77777777" w:rsidR="0070012D" w:rsidRDefault="0070012D" w:rsidP="0035291A">
            <w:pPr>
              <w:rPr>
                <w:lang w:eastAsia="zh-CN"/>
              </w:rPr>
            </w:pPr>
            <w:r>
              <w:rPr>
                <w:lang w:eastAsia="zh-CN"/>
              </w:rPr>
              <w:t xml:space="preserve">We support Alt1 and Alt2. Alt 1is more preferred since it is much simpler. Further discussion related to Alt 3 can be done in next </w:t>
            </w:r>
            <w:r>
              <w:rPr>
                <w:lang w:eastAsia="zh-CN"/>
              </w:rPr>
              <w:lastRenderedPageBreak/>
              <w:t>meeting.</w:t>
            </w:r>
          </w:p>
        </w:tc>
      </w:tr>
    </w:tbl>
    <w:p w14:paraId="74665D0A" w14:textId="77777777" w:rsidR="00526256" w:rsidRPr="0070012D" w:rsidRDefault="00526256">
      <w:pPr>
        <w:rPr>
          <w:lang w:eastAsia="zh-CN"/>
        </w:rPr>
      </w:pPr>
      <w:bookmarkStart w:id="1" w:name="_GoBack"/>
      <w:bookmarkEnd w:id="1"/>
    </w:p>
    <w:p w14:paraId="160C48C3" w14:textId="77777777" w:rsidR="00526256" w:rsidRDefault="00064B3A">
      <w:pPr>
        <w:pStyle w:val="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aff1"/>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r>
              <w:rPr>
                <w:lang w:eastAsia="zh-CN"/>
              </w:rPr>
              <w:t>Futurewei</w:t>
            </w:r>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uawei, HiSilicon</w:t>
            </w:r>
          </w:p>
        </w:tc>
        <w:tc>
          <w:tcPr>
            <w:tcW w:w="12176" w:type="dxa"/>
          </w:tcPr>
          <w:p w14:paraId="038C8545" w14:textId="77777777" w:rsidR="00526256" w:rsidRDefault="00064B3A">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r>
              <w:t>That being said, the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ZTE, Sanechips</w:t>
            </w:r>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r>
              <w:lastRenderedPageBreak/>
              <w:t>InterDigital</w:t>
            </w:r>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r>
              <w:rPr>
                <w:lang w:val="en-GB" w:eastAsia="zh-CN"/>
              </w:rPr>
              <w:t>Spreadtrum</w:t>
            </w:r>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r>
              <w:rPr>
                <w:lang w:val="en-GB" w:eastAsia="zh-CN"/>
              </w:rPr>
              <w:t>Convida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aff8"/>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aff8"/>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2"/>
      </w:pPr>
      <w:r>
        <w:lastRenderedPageBreak/>
        <w:t>Topic A2: PDCCH Extensions for e.g. Coverage, Reliability</w:t>
      </w:r>
    </w:p>
    <w:p w14:paraId="2C5F8212" w14:textId="77777777" w:rsidR="00526256" w:rsidRDefault="00064B3A">
      <w:pPr>
        <w:pStyle w:val="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aff1"/>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r>
              <w:t>Futurewei</w:t>
            </w:r>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uawei, HiSilicon</w:t>
            </w:r>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ZTE, Sanechips</w:t>
            </w:r>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r>
              <w:rPr>
                <w:lang w:eastAsia="zh-CN"/>
              </w:rPr>
              <w:t>InterDigital</w:t>
            </w:r>
          </w:p>
        </w:tc>
        <w:tc>
          <w:tcPr>
            <w:tcW w:w="12176" w:type="dxa"/>
          </w:tcPr>
          <w:p w14:paraId="3F35A19F" w14:textId="77777777" w:rsidR="00526256" w:rsidRDefault="00064B3A">
            <w:pPr>
              <w:rPr>
                <w:lang w:eastAsia="zh-CN"/>
              </w:rPr>
            </w:pPr>
            <w:r>
              <w:rPr>
                <w:lang w:eastAsia="zh-CN"/>
              </w:rPr>
              <w:t xml:space="preserve">No. As CovEnh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 xml:space="preserve">e agree to study and discuss coverage or reliability of PDCCH especially when using higher SCS with much shorter duration. Actually, we don’t have much study on this in the SI phase. As apple indicates, loss of DCI will impact the performance a lot especially </w:t>
            </w:r>
            <w:r>
              <w:rPr>
                <w:lang w:eastAsia="zh-CN"/>
              </w:rPr>
              <w:lastRenderedPageBreak/>
              <w:t>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lastRenderedPageBreak/>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r>
              <w:rPr>
                <w:lang w:val="en-GB" w:eastAsia="zh-CN"/>
              </w:rPr>
              <w:t>Spreadtrum</w:t>
            </w:r>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2"/>
      </w:pPr>
      <w:r>
        <w:lastRenderedPageBreak/>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aff1"/>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Any restriction on the PDCCH monitoring configuration (e.g., periodicity, AL, number of candidates, etc.) should be up to network, as long as it fulfills UE’s PDCCH monitoring capability.</w:t>
            </w:r>
          </w:p>
        </w:tc>
      </w:tr>
      <w:tr w:rsidR="00526256" w14:paraId="756C1492" w14:textId="77777777">
        <w:tc>
          <w:tcPr>
            <w:tcW w:w="2405" w:type="dxa"/>
          </w:tcPr>
          <w:p w14:paraId="0C3BBCD0" w14:textId="77777777" w:rsidR="00526256" w:rsidRDefault="00064B3A">
            <w:r>
              <w:rPr>
                <w:lang w:eastAsia="zh-CN"/>
              </w:rPr>
              <w:t>Futurewei</w:t>
            </w:r>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uawei, HiSilicon</w:t>
            </w:r>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multi-PxSCH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ZTE, Sanechips</w:t>
            </w:r>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lastRenderedPageBreak/>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r>
              <w:lastRenderedPageBreak/>
              <w:t>InterDigital</w:t>
            </w:r>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Lenovo, Motorola Mobility</w:t>
            </w:r>
          </w:p>
        </w:tc>
        <w:tc>
          <w:tcPr>
            <w:tcW w:w="12176" w:type="dxa"/>
          </w:tcPr>
          <w:p w14:paraId="418553A2" w14:textId="77777777" w:rsidR="00526256" w:rsidRDefault="00064B3A">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r>
              <w:rPr>
                <w:lang w:val="en-GB" w:eastAsia="zh-CN"/>
              </w:rPr>
              <w:t>Spreadtrum</w:t>
            </w:r>
          </w:p>
        </w:tc>
        <w:tc>
          <w:tcPr>
            <w:tcW w:w="12176" w:type="dxa"/>
          </w:tcPr>
          <w:p w14:paraId="743E1949" w14:textId="77777777" w:rsidR="00526256" w:rsidRDefault="00064B3A">
            <w:r>
              <w:rPr>
                <w:lang w:eastAsia="zh-CN"/>
              </w:rPr>
              <w:t>We agree with Futurewei .The question needs further clarifications.</w:t>
            </w:r>
          </w:p>
        </w:tc>
      </w:tr>
      <w:tr w:rsidR="00526256" w14:paraId="67F6B01C" w14:textId="77777777">
        <w:tc>
          <w:tcPr>
            <w:tcW w:w="2405" w:type="dxa"/>
          </w:tcPr>
          <w:p w14:paraId="417B40F1" w14:textId="77777777" w:rsidR="00526256" w:rsidRDefault="00064B3A">
            <w:pPr>
              <w:rPr>
                <w:lang w:val="en-GB" w:eastAsia="zh-CN"/>
              </w:rPr>
            </w:pPr>
            <w:r>
              <w:rPr>
                <w:lang w:val="en-GB" w:eastAsia="zh-CN"/>
              </w:rPr>
              <w:t>Convida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Current SearchSpace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2"/>
      </w:pPr>
      <w:r>
        <w:t>Topic C: Multi-Beam Aspects</w:t>
      </w:r>
    </w:p>
    <w:p w14:paraId="4FE99D28" w14:textId="77777777" w:rsidR="00526256" w:rsidRDefault="00526256"/>
    <w:p w14:paraId="503ED5D5" w14:textId="77777777" w:rsidR="00526256" w:rsidRDefault="00064B3A">
      <w:pPr>
        <w:pStyle w:val="3"/>
        <w:rPr>
          <w:lang w:val="en-GB" w:eastAsia="zh-CN"/>
        </w:rPr>
      </w:pPr>
      <w:r>
        <w:rPr>
          <w:lang w:val="en-GB" w:eastAsia="zh-CN"/>
        </w:rPr>
        <w:lastRenderedPageBreak/>
        <w:t>First Round (C-1)</w:t>
      </w:r>
    </w:p>
    <w:p w14:paraId="159E1F1A" w14:textId="77777777" w:rsidR="00526256" w:rsidRDefault="00064B3A">
      <w:pPr>
        <w:rPr>
          <w:b/>
        </w:rPr>
      </w:pPr>
      <w:r>
        <w:rPr>
          <w:b/>
        </w:rPr>
        <w:t>Question C-1: Do you have any views on the need for enhancing PDCCH w.r.t. multiple beams?</w:t>
      </w:r>
    </w:p>
    <w:p w14:paraId="6E1BF04D" w14:textId="77777777" w:rsidR="00526256" w:rsidRDefault="00526256">
      <w:pPr>
        <w:rPr>
          <w:lang w:eastAsia="zh-CN"/>
        </w:rPr>
      </w:pPr>
    </w:p>
    <w:tbl>
      <w:tblPr>
        <w:tblStyle w:val="aff1"/>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t>Qualcomm</w:t>
            </w:r>
          </w:p>
        </w:tc>
        <w:tc>
          <w:tcPr>
            <w:tcW w:w="12176" w:type="dxa"/>
          </w:tcPr>
          <w:p w14:paraId="1108DD2B" w14:textId="77777777" w:rsidR="00526256" w:rsidRDefault="00064B3A">
            <w:pPr>
              <w:rPr>
                <w:lang w:eastAsia="zh-CN"/>
              </w:rPr>
            </w:pPr>
            <w:r>
              <w:t>PDCCH enhancement associated with multi-beam transmission is already under discussion in eMIMO WI. We don’t think separate discussion is necessary.</w:t>
            </w:r>
          </w:p>
        </w:tc>
      </w:tr>
      <w:tr w:rsidR="00526256" w14:paraId="5A1784D5" w14:textId="77777777">
        <w:tc>
          <w:tcPr>
            <w:tcW w:w="2405" w:type="dxa"/>
          </w:tcPr>
          <w:p w14:paraId="1739DFE7" w14:textId="77777777" w:rsidR="00526256" w:rsidRDefault="00064B3A">
            <w:r>
              <w:rPr>
                <w:lang w:eastAsia="zh-CN"/>
              </w:rPr>
              <w:t>Futurewei</w:t>
            </w:r>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uawei, HiSilicon</w:t>
            </w:r>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ZTE, Sanechips</w:t>
            </w:r>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r>
              <w:t>InterDigital</w:t>
            </w:r>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We are open to discuss the special part other than that in eMIMO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lastRenderedPageBreak/>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r>
              <w:rPr>
                <w:lang w:val="en-GB" w:eastAsia="zh-CN"/>
              </w:rPr>
              <w:t>Spreadtrum</w:t>
            </w:r>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r>
              <w:rPr>
                <w:lang w:val="en-GB" w:eastAsia="zh-CN"/>
              </w:rPr>
              <w:t>Convida Wireless</w:t>
            </w:r>
          </w:p>
        </w:tc>
        <w:tc>
          <w:tcPr>
            <w:tcW w:w="12176" w:type="dxa"/>
          </w:tcPr>
          <w:p w14:paraId="2D19DFD3" w14:textId="77777777" w:rsidR="00526256" w:rsidRDefault="00064B3A">
            <w:pPr>
              <w:rPr>
                <w:lang w:eastAsia="zh-CN"/>
              </w:rPr>
            </w:pPr>
            <w:r>
              <w:rPr>
                <w:lang w:eastAsia="zh-CN"/>
              </w:rPr>
              <w:t>We are open for discussion. In addition, Rel-17 FeMIMO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2"/>
      </w:pPr>
      <w:r>
        <w:t>Topic D: Cross-carrier scheduling</w:t>
      </w:r>
    </w:p>
    <w:p w14:paraId="50016CD2" w14:textId="77777777" w:rsidR="00526256" w:rsidRDefault="00526256"/>
    <w:p w14:paraId="61B89326" w14:textId="77777777" w:rsidR="00526256" w:rsidRDefault="00064B3A">
      <w:pPr>
        <w:pStyle w:val="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aff1"/>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lastRenderedPageBreak/>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r>
              <w:t>Futurewei</w:t>
            </w:r>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uawei, HiSilicon</w:t>
            </w:r>
          </w:p>
        </w:tc>
        <w:tc>
          <w:tcPr>
            <w:tcW w:w="12176" w:type="dxa"/>
          </w:tcPr>
          <w:p w14:paraId="7B113379" w14:textId="77777777" w:rsidR="00526256" w:rsidRDefault="00064B3A">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t>ZTE, Sanechips</w:t>
            </w:r>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t can be discussed as long as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r>
              <w:rPr>
                <w:lang w:eastAsia="zh-CN"/>
              </w:rPr>
              <w:t>Convida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lastRenderedPageBreak/>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2"/>
      </w:pPr>
      <w:r>
        <w:t>Topic E: Other</w:t>
      </w:r>
    </w:p>
    <w:p w14:paraId="1D21B36B" w14:textId="77777777" w:rsidR="00526256" w:rsidRDefault="00526256"/>
    <w:p w14:paraId="30ECCD9D" w14:textId="77777777" w:rsidR="00526256" w:rsidRDefault="00064B3A">
      <w:pPr>
        <w:pStyle w:val="3"/>
        <w:rPr>
          <w:lang w:val="en-GB" w:eastAsia="zh-CN"/>
        </w:rPr>
      </w:pPr>
      <w:r>
        <w:rPr>
          <w:lang w:val="en-GB" w:eastAsia="zh-CN"/>
        </w:rPr>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aff1"/>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discussed for the new SCS 480/960khz. </w:t>
            </w:r>
          </w:p>
          <w:p w14:paraId="326CB1B3" w14:textId="77777777" w:rsidR="00526256" w:rsidRDefault="00064B3A">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lastRenderedPageBreak/>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2"/>
      </w:pPr>
      <w:r>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aff8"/>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aff8"/>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aff8"/>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aff8"/>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aff8"/>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3"/>
        <w:jc w:val="both"/>
        <w:rPr>
          <w:lang w:val="en-GB" w:eastAsia="zh-CN"/>
        </w:rPr>
      </w:pPr>
      <w:r>
        <w:rPr>
          <w:lang w:val="en-GB" w:eastAsia="zh-CN"/>
        </w:rPr>
        <w:lastRenderedPageBreak/>
        <w:t>R1-2100074 (ZTE, Sanechips)</w:t>
      </w:r>
    </w:p>
    <w:tbl>
      <w:tblPr>
        <w:tblStyle w:val="aff1"/>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multiple of the slot length of 120 kHz SCS.</w:t>
            </w:r>
          </w:p>
          <w:p w14:paraId="07E4BEE4" w14:textId="77777777" w:rsidR="00526256" w:rsidRDefault="00064B3A">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zh-CN"/>
              </w:rPr>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宋体"/>
                <w:lang w:eastAsia="zh-CN"/>
              </w:rPr>
            </w:pPr>
            <w:r>
              <w:rPr>
                <w:rFonts w:eastAsia="宋体" w:hint="eastAsia"/>
                <w:lang w:eastAsia="zh-CN"/>
              </w:rPr>
              <w:t>(a) Configuration 1 in Option 2</w:t>
            </w:r>
          </w:p>
          <w:p w14:paraId="2424A0D3" w14:textId="77777777" w:rsidR="00526256" w:rsidRDefault="00064B3A">
            <w:pPr>
              <w:jc w:val="both"/>
            </w:pPr>
            <w:r>
              <w:rPr>
                <w:noProof/>
                <w:lang w:eastAsia="zh-CN"/>
              </w:rPr>
              <w:lastRenderedPageBreak/>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宋体"/>
                <w:lang w:eastAsia="zh-CN"/>
              </w:rPr>
            </w:pPr>
            <w:r>
              <w:rPr>
                <w:rFonts w:eastAsia="宋体" w:hint="eastAsia"/>
                <w:lang w:eastAsia="zh-CN"/>
              </w:rPr>
              <w:t>(b) Configuration 2 in Option 2</w:t>
            </w:r>
          </w:p>
          <w:p w14:paraId="5A83BEC9" w14:textId="77777777" w:rsidR="00526256" w:rsidRDefault="00064B3A">
            <w:pPr>
              <w:jc w:val="center"/>
              <w:rPr>
                <w:b/>
                <w:bCs/>
                <w:lang w:eastAsia="zh-CN"/>
              </w:rPr>
            </w:pPr>
            <w:r>
              <w:rPr>
                <w:rFonts w:eastAsia="宋体" w:hint="eastAsia"/>
                <w:b/>
                <w:bCs/>
                <w:lang w:eastAsia="zh-CN"/>
              </w:rPr>
              <w:t>Figure 1: Define PDCCH BD capability based on a slot group in Option 2</w:t>
            </w:r>
          </w:p>
          <w:p w14:paraId="0B3B1737" w14:textId="77777777" w:rsidR="00526256" w:rsidRDefault="00064B3A">
            <w:pPr>
              <w:jc w:val="both"/>
              <w:rPr>
                <w:rFonts w:eastAsia="宋体"/>
                <w:bCs/>
                <w:lang w:eastAsia="zh-CN"/>
              </w:rPr>
            </w:pPr>
            <w:r>
              <w:rPr>
                <w:rFonts w:eastAsia="宋体" w:hint="eastAsia"/>
                <w:b/>
                <w:lang w:eastAsia="zh-CN"/>
              </w:rPr>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gNB </w:t>
            </w:r>
            <w:r>
              <w:rPr>
                <w:rFonts w:eastAsia="宋体" w:hint="eastAsia"/>
                <w:bCs/>
                <w:lang w:eastAsia="zh-CN"/>
              </w:rPr>
              <w:t>configuration.</w:t>
            </w:r>
          </w:p>
          <w:p w14:paraId="74F6458F" w14:textId="77777777" w:rsidR="00526256" w:rsidRDefault="00064B3A">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t>Option 4</w:t>
            </w:r>
            <w:r>
              <w:rPr>
                <w:rFonts w:eastAsia="宋体"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6D78213" w14:textId="77777777" w:rsidR="00526256" w:rsidRDefault="00064B3A">
            <w:pPr>
              <w:jc w:val="both"/>
              <w:rPr>
                <w:rFonts w:eastAsia="宋体"/>
                <w:bCs/>
                <w:lang w:eastAsia="zh-CN"/>
              </w:rPr>
            </w:pPr>
            <w:r>
              <w:rPr>
                <w:rFonts w:eastAsia="宋体" w:hint="eastAsia"/>
                <w:bCs/>
                <w:lang w:eastAsia="zh-CN"/>
              </w:rPr>
              <w:t>In addition to the combination of Option 3 and Option 4, other options can also be combined to enhance PDCCH monitoring, such as Option 1 and Option 4, Option 2 and Option 4, etc.</w:t>
            </w:r>
          </w:p>
          <w:p w14:paraId="34A5E7F2" w14:textId="77777777" w:rsidR="00526256" w:rsidRDefault="00064B3A">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宋体"/>
                <w:b/>
                <w:lang w:eastAsia="zh-CN"/>
              </w:rPr>
            </w:pPr>
            <w:r>
              <w:rPr>
                <w:rFonts w:eastAsia="宋体" w:hint="eastAsia"/>
                <w:b/>
                <w:lang w:eastAsia="zh-CN"/>
              </w:rPr>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3"/>
        <w:jc w:val="both"/>
        <w:rPr>
          <w:lang w:val="en-GB" w:eastAsia="zh-CN"/>
        </w:rPr>
      </w:pPr>
      <w:r>
        <w:rPr>
          <w:lang w:val="en-GB" w:eastAsia="zh-CN"/>
        </w:rPr>
        <w:t>R1-2100150 (OPPO)</w:t>
      </w:r>
    </w:p>
    <w:tbl>
      <w:tblPr>
        <w:tblStyle w:val="aff1"/>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ad"/>
              <w:rPr>
                <w:rFonts w:eastAsia="宋体"/>
                <w:lang w:eastAsia="zh-CN"/>
              </w:rPr>
            </w:pPr>
            <w:r>
              <w:rPr>
                <w:rFonts w:eastAsia="宋体"/>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宋体"/>
                <w:lang w:eastAsia="zh-CN"/>
              </w:rPr>
              <w:lastRenderedPageBreak/>
              <w:t>PDCCH monitoring per slot, per 2-slot, per 4-slot and per 8-slot.</w:t>
            </w:r>
          </w:p>
          <w:p w14:paraId="2B44A492" w14:textId="77777777" w:rsidR="00526256" w:rsidRDefault="00064B3A">
            <w:pPr>
              <w:pStyle w:val="ad"/>
              <w:jc w:val="center"/>
              <w:rPr>
                <w:rFonts w:eastAsia="宋体"/>
                <w:b/>
                <w:sz w:val="18"/>
                <w:szCs w:val="18"/>
                <w:lang w:eastAsia="zh-CN"/>
              </w:rPr>
            </w:pPr>
            <w:r>
              <w:rPr>
                <w:rFonts w:eastAsia="宋体"/>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宋体"/>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458DEF2B"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59819752"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4D5F5961"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4CA41FCA"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57F9834F"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270B5A70" w14:textId="77777777" w:rsidR="00526256" w:rsidRDefault="00526256">
            <w:pPr>
              <w:pStyle w:val="ad"/>
              <w:rPr>
                <w:rFonts w:eastAsia="宋体"/>
                <w:lang w:eastAsia="zh-CN"/>
              </w:rPr>
            </w:pPr>
          </w:p>
          <w:p w14:paraId="79994D55" w14:textId="77777777" w:rsidR="00526256" w:rsidRDefault="00064B3A">
            <w:pPr>
              <w:pStyle w:val="ad"/>
              <w:jc w:val="center"/>
              <w:rPr>
                <w:rFonts w:eastAsia="宋体"/>
                <w:b/>
                <w:sz w:val="18"/>
                <w:szCs w:val="18"/>
                <w:lang w:eastAsia="zh-CN"/>
              </w:rPr>
            </w:pPr>
            <w:r>
              <w:rPr>
                <w:rFonts w:eastAsia="宋体"/>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宋体"/>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2563E360"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04169958"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CE65F06" w14:textId="77777777" w:rsidR="00526256" w:rsidRDefault="00064B3A">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2CD856BA"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0283E6A1"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6F2900F"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1BAA4CF8"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36</w:t>
                  </w:r>
                </w:p>
              </w:tc>
            </w:tr>
          </w:tbl>
          <w:p w14:paraId="0C832953" w14:textId="77777777" w:rsidR="00526256" w:rsidRDefault="00526256">
            <w:pPr>
              <w:pStyle w:val="ad"/>
              <w:rPr>
                <w:rFonts w:eastAsia="宋体"/>
                <w:lang w:eastAsia="zh-CN"/>
              </w:rPr>
            </w:pPr>
          </w:p>
          <w:p w14:paraId="1ED4FEE4" w14:textId="77777777" w:rsidR="00526256" w:rsidRDefault="00064B3A">
            <w:pPr>
              <w:pStyle w:val="ad"/>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ad"/>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DB684C">
            <w:pPr>
              <w:pStyle w:val="ad"/>
              <w:jc w:val="center"/>
              <w:rPr>
                <w:rFonts w:eastAsia="宋体"/>
                <w:b/>
                <w:sz w:val="18"/>
                <w:szCs w:val="18"/>
                <w:lang w:eastAsia="zh-CN"/>
              </w:rPr>
            </w:pPr>
            <w:r>
              <w:rPr>
                <w:noProof/>
              </w:rPr>
              <w:object w:dxaOrig="4143" w:dyaOrig="7333" w14:anchorId="61BE428C">
                <v:shape id="_x0000_i1026" type="#_x0000_t75" alt="" style="width:206.25pt;height:366.75pt;mso-width-percent:0;mso-height-percent:0;mso-width-percent:0;mso-height-percent:0" o:ole="">
                  <v:imagedata r:id="rId16" o:title=""/>
                </v:shape>
                <o:OLEObject Type="Embed" ProgID="Visio.Drawing.15" ShapeID="_x0000_i1026" DrawAspect="Content" ObjectID="_1673709131" r:id="rId17"/>
              </w:object>
            </w:r>
          </w:p>
          <w:p w14:paraId="5B067475" w14:textId="77777777" w:rsidR="00526256" w:rsidRDefault="00064B3A">
            <w:pPr>
              <w:pStyle w:val="ad"/>
              <w:jc w:val="center"/>
              <w:rPr>
                <w:rFonts w:eastAsia="宋体"/>
                <w:b/>
                <w:sz w:val="18"/>
                <w:szCs w:val="18"/>
                <w:lang w:eastAsia="zh-CN"/>
              </w:rPr>
            </w:pPr>
            <w:r>
              <w:rPr>
                <w:rFonts w:eastAsia="宋体"/>
                <w:b/>
                <w:sz w:val="18"/>
                <w:szCs w:val="18"/>
                <w:lang w:eastAsia="zh-CN"/>
              </w:rPr>
              <w:t>Figure 1: CORESET configuration of {12RBs, 2symbols} for 120kHz and 480kHz</w:t>
            </w:r>
          </w:p>
          <w:p w14:paraId="21AEA30B" w14:textId="77777777" w:rsidR="00526256" w:rsidRDefault="00064B3A">
            <w:pPr>
              <w:pStyle w:val="ad"/>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ad"/>
            </w:pPr>
            <w:r>
              <w:rPr>
                <w:b/>
              </w:rPr>
              <w:lastRenderedPageBreak/>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3"/>
        <w:jc w:val="both"/>
        <w:rPr>
          <w:lang w:val="en-GB" w:eastAsia="zh-CN"/>
        </w:rPr>
      </w:pPr>
      <w:r>
        <w:rPr>
          <w:lang w:val="en-GB" w:eastAsia="zh-CN"/>
        </w:rPr>
        <w:t>R1-2100241 (Huawei, HiSilicon)</w:t>
      </w:r>
    </w:p>
    <w:tbl>
      <w:tblPr>
        <w:tblStyle w:val="aff1"/>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aff8"/>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aff8"/>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aff8"/>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aff8"/>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aff8"/>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aff8"/>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aff8"/>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aff8"/>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aff8"/>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aff8"/>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aff8"/>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aff8"/>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aff8"/>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aff8"/>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aff8"/>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3"/>
        <w:jc w:val="both"/>
        <w:rPr>
          <w:lang w:val="en-GB" w:eastAsia="zh-CN"/>
        </w:rPr>
      </w:pPr>
      <w:r>
        <w:rPr>
          <w:lang w:val="en-GB" w:eastAsia="zh-CN"/>
        </w:rPr>
        <w:t>R1-2100258 (Nokia, Nokia Shanghai Bell)</w:t>
      </w:r>
    </w:p>
    <w:tbl>
      <w:tblPr>
        <w:tblStyle w:val="aff1"/>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1F7200D" w14:textId="77777777" w:rsidR="00526256" w:rsidRDefault="00064B3A">
            <w:pPr>
              <w:pStyle w:val="B2"/>
              <w:numPr>
                <w:ilvl w:val="0"/>
                <w:numId w:val="30"/>
              </w:numPr>
            </w:pPr>
            <w:r>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2" w:name="_Ref60647596"/>
            <w:r>
              <w:t xml:space="preserve">Table </w:t>
            </w:r>
            <w:r>
              <w:fldChar w:fldCharType="begin"/>
            </w:r>
            <w:r>
              <w:instrText xml:space="preserve"> SEQ Table \* ARABIC </w:instrText>
            </w:r>
            <w:r>
              <w:fldChar w:fldCharType="separate"/>
            </w:r>
            <w:r>
              <w:t>1</w:t>
            </w:r>
            <w:r>
              <w:fldChar w:fldCharType="end"/>
            </w:r>
            <w:bookmarkEnd w:id="2"/>
            <w:r>
              <w:t>. Number of slots and symbols / 120 kHz slot (~0.125ms)</w:t>
            </w:r>
          </w:p>
          <w:tbl>
            <w:tblPr>
              <w:tblStyle w:val="aff1"/>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28C5C91" w14:textId="77777777" w:rsidR="00526256" w:rsidRDefault="00526256">
            <w:pPr>
              <w:pStyle w:val="a7"/>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a7"/>
            </w:pPr>
          </w:p>
          <w:p w14:paraId="5409448D" w14:textId="77777777" w:rsidR="00526256" w:rsidRDefault="00064B3A">
            <w:pPr>
              <w:pStyle w:val="a7"/>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aff1"/>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(X,Y)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3"/>
        <w:jc w:val="both"/>
        <w:rPr>
          <w:lang w:val="en-GB" w:eastAsia="zh-CN"/>
        </w:rPr>
      </w:pPr>
      <w:r>
        <w:rPr>
          <w:lang w:val="en-GB" w:eastAsia="zh-CN"/>
        </w:rPr>
        <w:t>R1-2100371 (CATT)</w:t>
      </w:r>
    </w:p>
    <w:tbl>
      <w:tblPr>
        <w:tblStyle w:val="aff1"/>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a7"/>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3"/>
        <w:jc w:val="both"/>
        <w:rPr>
          <w:lang w:val="en-GB" w:eastAsia="zh-CN"/>
        </w:rPr>
      </w:pPr>
      <w:r>
        <w:rPr>
          <w:lang w:val="en-GB" w:eastAsia="zh-CN"/>
        </w:rPr>
        <w:t>R1-2100430 (vivo)</w:t>
      </w:r>
    </w:p>
    <w:tbl>
      <w:tblPr>
        <w:tblStyle w:val="aff1"/>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3" w:name="_Ref61441296"/>
            <w:bookmarkStart w:id="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3"/>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aff8"/>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aff8"/>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5"/>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6"/>
          </w:p>
          <w:p w14:paraId="34A09FF7" w14:textId="77777777" w:rsidR="00526256" w:rsidRDefault="00064B3A">
            <w:pPr>
              <w:pStyle w:val="aff8"/>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11258B11" w14:textId="77777777" w:rsidR="00526256" w:rsidRDefault="00064B3A">
            <w:pPr>
              <w:pStyle w:val="aff8"/>
              <w:numPr>
                <w:ilvl w:val="0"/>
                <w:numId w:val="35"/>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6854D7D3" w14:textId="77777777" w:rsidR="00526256" w:rsidRDefault="00064B3A">
            <w:pPr>
              <w:pStyle w:val="aff8"/>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7"/>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8"/>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9"/>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0"/>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1"/>
          </w:p>
          <w:p w14:paraId="0EE31118" w14:textId="77777777" w:rsidR="00526256" w:rsidRDefault="00526256">
            <w:pPr>
              <w:spacing w:beforeLines="50" w:before="120"/>
              <w:jc w:val="both"/>
              <w:rPr>
                <w:lang w:eastAsia="zh-CN"/>
              </w:rPr>
            </w:pPr>
          </w:p>
        </w:tc>
      </w:tr>
      <w:bookmarkEnd w:id="4"/>
    </w:tbl>
    <w:p w14:paraId="5DB5C97D" w14:textId="77777777" w:rsidR="00526256" w:rsidRDefault="00526256">
      <w:pPr>
        <w:rPr>
          <w:lang w:eastAsia="zh-CN"/>
        </w:rPr>
      </w:pPr>
    </w:p>
    <w:p w14:paraId="21FFBB12" w14:textId="77777777" w:rsidR="00526256" w:rsidRDefault="00064B3A">
      <w:pPr>
        <w:pStyle w:val="3"/>
        <w:jc w:val="both"/>
        <w:rPr>
          <w:lang w:val="en-GB" w:eastAsia="zh-CN"/>
        </w:rPr>
      </w:pPr>
      <w:r>
        <w:rPr>
          <w:lang w:val="en-GB" w:eastAsia="zh-CN"/>
        </w:rPr>
        <w:t>R1-2100608 (MediaTek)</w:t>
      </w:r>
    </w:p>
    <w:tbl>
      <w:tblPr>
        <w:tblStyle w:val="aff1"/>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a7"/>
              <w:jc w:val="left"/>
            </w:pPr>
            <w:bookmarkStart w:id="12"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2"/>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aff8"/>
              <w:spacing w:beforeLines="50" w:before="120" w:afterLines="50" w:after="120"/>
              <w:ind w:left="0"/>
              <w:jc w:val="center"/>
              <w:outlineLvl w:val="0"/>
            </w:pPr>
            <w:r>
              <w:rPr>
                <w:noProof/>
                <w:lang w:eastAsia="zh-CN"/>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a7"/>
            </w:pPr>
            <w:bookmarkStart w:id="13" w:name="_Ref61525739"/>
            <w:r>
              <w:t xml:space="preserve">Figure </w:t>
            </w:r>
            <w:r>
              <w:fldChar w:fldCharType="begin"/>
            </w:r>
            <w:r>
              <w:instrText>SEQ Figure \* ARABIC</w:instrText>
            </w:r>
            <w:r>
              <w:fldChar w:fldCharType="separate"/>
            </w:r>
            <w:r>
              <w:t>1</w:t>
            </w:r>
            <w:r>
              <w:fldChar w:fldCharType="end"/>
            </w:r>
            <w:bookmarkEnd w:id="13"/>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a7"/>
              <w:jc w:val="left"/>
            </w:pPr>
            <w:bookmarkStart w:id="14"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4"/>
            <w:r>
              <w:t xml:space="preserve"> </w:t>
            </w:r>
          </w:p>
          <w:p w14:paraId="43D390BF" w14:textId="77777777" w:rsidR="00526256" w:rsidRDefault="00064B3A">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a7"/>
              <w:ind w:firstLine="240"/>
            </w:pPr>
          </w:p>
          <w:p w14:paraId="32CF1EF9" w14:textId="77777777" w:rsidR="00526256" w:rsidRDefault="00064B3A">
            <w:pPr>
              <w:pStyle w:val="a7"/>
              <w:jc w:val="left"/>
            </w:pPr>
            <w:bookmarkStart w:id="15"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15"/>
          </w:p>
          <w:p w14:paraId="4EE3F758"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3"/>
        <w:jc w:val="both"/>
        <w:rPr>
          <w:lang w:val="en-GB" w:eastAsia="zh-CN"/>
        </w:rPr>
      </w:pPr>
      <w:r>
        <w:rPr>
          <w:lang w:val="en-GB" w:eastAsia="zh-CN"/>
        </w:rPr>
        <w:lastRenderedPageBreak/>
        <w:t>R1-2100644 (Intel)</w:t>
      </w:r>
    </w:p>
    <w:tbl>
      <w:tblPr>
        <w:tblStyle w:val="aff1"/>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aff8"/>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aff8"/>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aff8"/>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aff8"/>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aff8"/>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0A7DB9D" w14:textId="77777777" w:rsidR="00526256" w:rsidRDefault="00526256">
            <w:pPr>
              <w:pStyle w:val="a7"/>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Proposal 5: Span of 2 or 3 symbols as defined in eURLLC is not supported in 52.6-71GHz frequency</w:t>
            </w:r>
          </w:p>
          <w:p w14:paraId="7122D9DB" w14:textId="77777777" w:rsidR="00526256" w:rsidRDefault="00064B3A">
            <w:pPr>
              <w:rPr>
                <w:b/>
                <w:bCs/>
                <w:lang w:val="en-GB" w:eastAsia="zh-CN"/>
              </w:rPr>
            </w:pPr>
            <w:r>
              <w:rPr>
                <w:b/>
                <w:bCs/>
                <w:lang w:val="en-GB" w:eastAsia="zh-CN"/>
              </w:rPr>
              <w:t>Proposal 6: To support multi-slot span based UE capability on maximum numbers of BDs/CCEs</w:t>
            </w:r>
          </w:p>
          <w:p w14:paraId="610C9AC6" w14:textId="77777777" w:rsidR="00526256" w:rsidRDefault="00064B3A">
            <w:pPr>
              <w:pStyle w:val="aff8"/>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aff8"/>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aff8"/>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aff8"/>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3"/>
        <w:jc w:val="both"/>
        <w:rPr>
          <w:lang w:val="en-GB" w:eastAsia="zh-CN"/>
        </w:rPr>
      </w:pPr>
      <w:r>
        <w:rPr>
          <w:lang w:val="en-GB" w:eastAsia="zh-CN"/>
        </w:rPr>
        <w:lastRenderedPageBreak/>
        <w:t>R1-2100817 (Spreadtrum)</w:t>
      </w:r>
    </w:p>
    <w:tbl>
      <w:tblPr>
        <w:tblStyle w:val="aff1"/>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ad"/>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等线"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宋体" w:eastAsia="宋体" w:hAnsi="宋体" w:cs="宋体"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宋体"/>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3"/>
        <w:jc w:val="both"/>
        <w:rPr>
          <w:lang w:val="en-GB" w:eastAsia="zh-CN"/>
        </w:rPr>
      </w:pPr>
      <w:r>
        <w:rPr>
          <w:lang w:val="en-GB" w:eastAsia="zh-CN"/>
        </w:rPr>
        <w:t>R1-2100837 (InterDigital)</w:t>
      </w:r>
    </w:p>
    <w:tbl>
      <w:tblPr>
        <w:tblStyle w:val="aff1"/>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a7"/>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a7"/>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3"/>
        <w:jc w:val="both"/>
        <w:rPr>
          <w:lang w:val="en-GB" w:eastAsia="zh-CN"/>
        </w:rPr>
      </w:pPr>
      <w:r>
        <w:rPr>
          <w:lang w:val="en-GB" w:eastAsia="zh-CN"/>
        </w:rPr>
        <w:lastRenderedPageBreak/>
        <w:t>R1-2100851 (Sony)</w:t>
      </w:r>
    </w:p>
    <w:tbl>
      <w:tblPr>
        <w:tblStyle w:val="aff1"/>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aff8"/>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aff8"/>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aff8"/>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aff8"/>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3"/>
        <w:jc w:val="both"/>
        <w:rPr>
          <w:lang w:val="en-GB" w:eastAsia="zh-CN"/>
        </w:rPr>
      </w:pPr>
      <w:r>
        <w:rPr>
          <w:lang w:val="en-GB" w:eastAsia="zh-CN"/>
        </w:rPr>
        <w:t>R1-2101110 (Xiaomi)</w:t>
      </w:r>
    </w:p>
    <w:tbl>
      <w:tblPr>
        <w:tblStyle w:val="aff1"/>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346DF0EE" w14:textId="77777777" w:rsidR="00526256" w:rsidRDefault="00064B3A">
            <w:pPr>
              <w:pStyle w:val="ad"/>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ad"/>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等线"/>
              </w:rPr>
              <w:t xml:space="preserve">number of consecutive symbols in a slot where the UE is configured to monitor PDCCH. </w:t>
            </w:r>
            <w:r>
              <w:t>Each PDCCH monitoring occasion is within one span</w:t>
            </w:r>
            <w:r>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ad"/>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ad"/>
              <w:spacing w:beforeLines="50" w:before="120"/>
              <w:rPr>
                <w:lang w:eastAsia="zh-CN"/>
              </w:rPr>
            </w:pPr>
            <w:r>
              <w:rPr>
                <w:b/>
                <w:i/>
                <w:lang w:eastAsia="zh-CN"/>
              </w:rPr>
              <w:t>Proposal 4: It is necessary to define multi-slot span (X/Y) to allow sparse PDCCH monitoring in every X slots for the newly introduced SCS 480/960kHz.</w:t>
            </w:r>
          </w:p>
          <w:p w14:paraId="5C742801" w14:textId="77777777" w:rsidR="00526256" w:rsidRDefault="00064B3A">
            <w:pPr>
              <w:pStyle w:val="ad"/>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ad"/>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3"/>
        <w:jc w:val="both"/>
        <w:rPr>
          <w:lang w:val="en-GB" w:eastAsia="zh-CN"/>
        </w:rPr>
      </w:pPr>
      <w:r>
        <w:rPr>
          <w:lang w:val="en-GB" w:eastAsia="zh-CN"/>
        </w:rPr>
        <w:lastRenderedPageBreak/>
        <w:t>R1-2101195 (Samsung)</w:t>
      </w:r>
    </w:p>
    <w:tbl>
      <w:tblPr>
        <w:tblStyle w:val="aff1"/>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aff8"/>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aff8"/>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Proposal 6: Support PDCCH candidates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3"/>
        <w:jc w:val="both"/>
        <w:rPr>
          <w:lang w:val="en-GB" w:eastAsia="zh-CN"/>
        </w:rPr>
      </w:pPr>
      <w:r>
        <w:rPr>
          <w:lang w:val="en-GB" w:eastAsia="zh-CN"/>
        </w:rPr>
        <w:t>R1-2101307 (Ericsson)</w:t>
      </w:r>
    </w:p>
    <w:tbl>
      <w:tblPr>
        <w:tblStyle w:val="aff1"/>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ad"/>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ad"/>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ad"/>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ad"/>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6" w:name="_Toc61769618"/>
            <w:r>
              <w:t>The monitoring periodicity of search space is an integer multiple of the bundle size B used to define UE PDCCH processing capabilities per bundle of B slots</w:t>
            </w:r>
            <w:r>
              <w:rPr>
                <w:rFonts w:eastAsiaTheme="minorEastAsia"/>
              </w:rPr>
              <w:t>.</w:t>
            </w:r>
            <w:bookmarkEnd w:id="16"/>
          </w:p>
          <w:p w14:paraId="2815FE06" w14:textId="77777777" w:rsidR="00526256" w:rsidRDefault="00064B3A">
            <w:pPr>
              <w:pStyle w:val="ad"/>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1D5ED1">
            <w:pPr>
              <w:pStyle w:val="ad"/>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1D5ED1">
            <w:pPr>
              <w:pStyle w:val="ad"/>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ad"/>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7" w:name="_Toc53776234"/>
            <w:bookmarkStart w:id="1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8"/>
          </w:p>
          <w:p w14:paraId="5E4CDEB4" w14:textId="77777777" w:rsidR="00526256" w:rsidRDefault="00064B3A">
            <w:pPr>
              <w:pStyle w:val="ad"/>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ad"/>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9" w:name="_Toc61769620"/>
            <w:r>
              <w:t>RAN1 strives to narrow down the supported PDCCH monitoring bundle size values to those beneficial to system operations and implementation</w:t>
            </w:r>
            <w:r>
              <w:rPr>
                <w:rFonts w:eastAsiaTheme="minorEastAsia"/>
              </w:rPr>
              <w:t>.</w:t>
            </w:r>
            <w:bookmarkEnd w:id="19"/>
          </w:p>
          <w:p w14:paraId="394B867A" w14:textId="77777777" w:rsidR="00526256" w:rsidRDefault="00064B3A">
            <w:pPr>
              <w:pStyle w:val="ad"/>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1D5ED1">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1D5ED1">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ad"/>
            </w:pPr>
            <w:r>
              <w:t>Similarly, the UE PDCCH processing capabilities per 8-slot monitoring bundle for 960 kHz SCS can then be defined as</w:t>
            </w:r>
          </w:p>
          <w:p w14:paraId="7E94BA68" w14:textId="77777777" w:rsidR="00526256" w:rsidRDefault="001D5ED1">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1D5ED1">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ad"/>
            </w:pPr>
            <w:r>
              <w:t>In other words, the UE capability for BD/CCE per B-slot bundle for a larger SCS (480 or 960 kHz) is the same as the per-slot capability for 120 kHz.</w:t>
            </w:r>
          </w:p>
          <w:p w14:paraId="094BDFF3" w14:textId="77777777" w:rsidR="00526256" w:rsidRDefault="00526256">
            <w:pPr>
              <w:pStyle w:val="ad"/>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0"/>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1"/>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3"/>
        <w:jc w:val="both"/>
        <w:rPr>
          <w:lang w:val="en-GB" w:eastAsia="zh-CN"/>
        </w:rPr>
      </w:pPr>
      <w:r>
        <w:rPr>
          <w:lang w:val="en-GB" w:eastAsia="zh-CN"/>
        </w:rPr>
        <w:t>R1-2101321 (CEWiT)</w:t>
      </w:r>
    </w:p>
    <w:tbl>
      <w:tblPr>
        <w:tblStyle w:val="aff1"/>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75E53E8D" w14:textId="77777777" w:rsidR="00526256" w:rsidRDefault="00064B3A">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2" w:name="__DdeLink__15710_1451397986"/>
            <w:bookmarkEnd w:id="22"/>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3"/>
        <w:jc w:val="both"/>
        <w:rPr>
          <w:lang w:val="en-GB" w:eastAsia="zh-CN"/>
        </w:rPr>
      </w:pPr>
      <w:r>
        <w:rPr>
          <w:lang w:val="en-GB" w:eastAsia="zh-CN"/>
        </w:rPr>
        <w:t>R1-2101373 (Apple)</w:t>
      </w:r>
    </w:p>
    <w:tbl>
      <w:tblPr>
        <w:tblStyle w:val="aff1"/>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4E22504" w14:textId="77777777" w:rsidR="00526256" w:rsidRDefault="00064B3A">
            <w:pPr>
              <w:jc w:val="both"/>
              <w:rPr>
                <w:i/>
                <w:iCs/>
              </w:rPr>
            </w:pPr>
            <w:r>
              <w:rPr>
                <w:b/>
                <w:bCs/>
                <w:i/>
                <w:iCs/>
              </w:rPr>
              <w:t>Proposal 1:</w:t>
            </w:r>
            <w:r>
              <w:rPr>
                <w:i/>
                <w:iCs/>
              </w:rPr>
              <w:t xml:space="preserve"> slot-based and  span-based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aff8"/>
              <w:numPr>
                <w:ilvl w:val="0"/>
                <w:numId w:val="15"/>
              </w:numPr>
              <w:snapToGrid/>
              <w:jc w:val="both"/>
              <w:rPr>
                <w:i/>
                <w:iCs/>
              </w:rPr>
            </w:pPr>
            <w:r>
              <w:rPr>
                <w:i/>
                <w:iCs/>
              </w:rPr>
              <w:t>Type 1: For all the slots  in the slot group, PDCCH monitoring occurs within the first X symbols of the multiple slots</w:t>
            </w:r>
          </w:p>
          <w:p w14:paraId="196C35AD" w14:textId="77777777" w:rsidR="00526256" w:rsidRDefault="00064B3A">
            <w:pPr>
              <w:pStyle w:val="aff8"/>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aff8"/>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aff8"/>
              <w:numPr>
                <w:ilvl w:val="1"/>
                <w:numId w:val="15"/>
              </w:numPr>
              <w:snapToGrid/>
              <w:jc w:val="both"/>
              <w:rPr>
                <w:i/>
                <w:iCs/>
              </w:rPr>
            </w:pPr>
            <w:r>
              <w:rPr>
                <w:i/>
                <w:iCs/>
              </w:rPr>
              <w:t xml:space="preserve">X : Number of OFDM symbols within which the monitoring occasion occurs, </w:t>
            </w:r>
          </w:p>
          <w:p w14:paraId="1D94658E" w14:textId="77777777" w:rsidR="00526256" w:rsidRDefault="00064B3A">
            <w:pPr>
              <w:pStyle w:val="aff8"/>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aff8"/>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3"/>
        <w:jc w:val="both"/>
        <w:rPr>
          <w:lang w:val="en-GB" w:eastAsia="zh-CN"/>
        </w:rPr>
      </w:pPr>
      <w:r>
        <w:rPr>
          <w:lang w:val="en-GB" w:eastAsia="zh-CN"/>
        </w:rPr>
        <w:t>R1-2101418 (Convida Wireless)</w:t>
      </w:r>
    </w:p>
    <w:tbl>
      <w:tblPr>
        <w:tblStyle w:val="aff1"/>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DB684C">
            <w:pPr>
              <w:spacing w:line="360" w:lineRule="auto"/>
              <w:jc w:val="center"/>
            </w:pPr>
            <w:r>
              <w:rPr>
                <w:noProof/>
              </w:rPr>
              <w:object w:dxaOrig="8130" w:dyaOrig="2370" w14:anchorId="5713AF2F">
                <v:shape id="_x0000_i1027" type="#_x0000_t75" alt="" style="width:406.5pt;height:118.5pt;mso-width-percent:0;mso-height-percent:0;mso-width-percent:0;mso-height-percent:0" o:ole="">
                  <v:imagedata r:id="rId19" o:title=""/>
                </v:shape>
                <o:OLEObject Type="Embed" ProgID="Visio.Drawing.15" ShapeID="_x0000_i1027" DrawAspect="Content" ObjectID="_1673709132" r:id="rId20"/>
              </w:object>
            </w:r>
          </w:p>
          <w:p w14:paraId="69D3847D" w14:textId="77777777" w:rsidR="00526256" w:rsidRDefault="00064B3A">
            <w:pPr>
              <w:tabs>
                <w:tab w:val="left" w:pos="7406"/>
              </w:tabs>
              <w:spacing w:line="360" w:lineRule="auto"/>
              <w:jc w:val="center"/>
              <w:rPr>
                <w:bCs/>
                <w:iCs/>
              </w:rPr>
            </w:pPr>
            <w:bookmarkStart w:id="2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a7"/>
              <w:jc w:val="left"/>
            </w:pPr>
            <w:bookmarkStart w:id="24" w:name="_Toc61547195"/>
            <w:bookmarkStart w:id="25" w:name="_Toc61822876"/>
            <w:bookmarkStart w:id="26" w:name="_Toc61859755"/>
            <w:bookmarkStart w:id="27" w:name="_Toc61547161"/>
            <w:bookmarkStart w:id="28" w:name="_Toc61869390"/>
            <w:bookmarkStart w:id="29" w:name="_Toc61547146"/>
            <w:bookmarkStart w:id="30" w:name="_Toc61546060"/>
            <w:bookmarkStart w:id="31"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4"/>
            <w:bookmarkEnd w:id="25"/>
            <w:bookmarkEnd w:id="26"/>
            <w:bookmarkEnd w:id="27"/>
            <w:bookmarkEnd w:id="28"/>
            <w:bookmarkEnd w:id="29"/>
            <w:bookmarkEnd w:id="30"/>
            <w:bookmarkEnd w:id="31"/>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a7"/>
            </w:pPr>
            <w:bookmarkStart w:id="32" w:name="_Ref60926036"/>
            <w:r>
              <w:t xml:space="preserve">Table </w:t>
            </w:r>
            <w:r>
              <w:fldChar w:fldCharType="begin"/>
            </w:r>
            <w:r>
              <w:instrText>SEQ Table \* ARABIC</w:instrText>
            </w:r>
            <w:r>
              <w:fldChar w:fldCharType="separate"/>
            </w:r>
            <w:r>
              <w:t>1</w:t>
            </w:r>
            <w:r>
              <w:fldChar w:fldCharType="end"/>
            </w:r>
            <w:bookmarkEnd w:id="3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a7"/>
              <w:jc w:val="left"/>
            </w:pPr>
            <w:bookmarkStart w:id="33" w:name="_Toc61859756"/>
            <w:bookmarkStart w:id="34" w:name="_Toc61547162"/>
            <w:bookmarkStart w:id="35" w:name="_Toc61547147"/>
            <w:bookmarkStart w:id="36" w:name="_Toc61822877"/>
            <w:bookmarkStart w:id="37" w:name="_Toc61547196"/>
            <w:bookmarkStart w:id="38" w:name="_Toc61546061"/>
            <w:bookmarkStart w:id="39" w:name="_Toc61293887"/>
            <w:bookmarkStart w:id="40" w:name="_Toc61869391"/>
            <w:bookmarkStart w:id="41" w:name="_Toc61859945"/>
            <w:bookmarkStart w:id="42"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3"/>
            <w:bookmarkEnd w:id="34"/>
            <w:bookmarkEnd w:id="35"/>
            <w:bookmarkEnd w:id="36"/>
            <w:bookmarkEnd w:id="37"/>
            <w:bookmarkEnd w:id="38"/>
            <w:bookmarkEnd w:id="39"/>
            <w:bookmarkEnd w:id="40"/>
            <w:bookmarkEnd w:id="41"/>
            <w:r>
              <w:t xml:space="preserve"> </w:t>
            </w:r>
          </w:p>
          <w:bookmarkEnd w:id="42"/>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a7"/>
              <w:jc w:val="left"/>
            </w:pPr>
            <w:bookmarkStart w:id="43" w:name="_Toc61547163"/>
            <w:bookmarkStart w:id="44" w:name="_Toc61859946"/>
            <w:bookmarkStart w:id="45" w:name="_Toc61859757"/>
            <w:bookmarkStart w:id="46" w:name="_Toc61869392"/>
            <w:bookmarkStart w:id="47" w:name="_Toc61547197"/>
            <w:bookmarkStart w:id="48" w:name="_Toc61293888"/>
            <w:bookmarkStart w:id="49" w:name="_Toc61547148"/>
            <w:bookmarkStart w:id="50" w:name="_Toc61822878"/>
            <w:bookmarkStart w:id="51" w:name="_Toc61546062"/>
            <w:bookmarkStart w:id="52"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3"/>
            <w:bookmarkEnd w:id="44"/>
            <w:bookmarkEnd w:id="45"/>
            <w:bookmarkEnd w:id="46"/>
            <w:bookmarkEnd w:id="47"/>
            <w:bookmarkEnd w:id="48"/>
            <w:bookmarkEnd w:id="49"/>
            <w:bookmarkEnd w:id="50"/>
            <w:bookmarkEnd w:id="51"/>
          </w:p>
          <w:bookmarkEnd w:id="52"/>
          <w:p w14:paraId="346547E2" w14:textId="77777777" w:rsidR="00526256" w:rsidRDefault="00526256"/>
          <w:p w14:paraId="2C838591" w14:textId="77777777" w:rsidR="00526256" w:rsidRDefault="00064B3A">
            <w:pPr>
              <w:pStyle w:val="a7"/>
            </w:pPr>
            <w:bookmarkStart w:id="53" w:name="_Ref53568688"/>
            <w:r>
              <w:t xml:space="preserve">Table </w:t>
            </w:r>
            <w:r>
              <w:fldChar w:fldCharType="begin"/>
            </w:r>
            <w:r>
              <w:instrText>SEQ Table \* ARABIC</w:instrText>
            </w:r>
            <w:r>
              <w:fldChar w:fldCharType="separate"/>
            </w:r>
            <w:r>
              <w:t>2</w:t>
            </w:r>
            <w:r>
              <w:fldChar w:fldCharType="end"/>
            </w:r>
            <w:bookmarkEnd w:id="53"/>
            <w:r>
              <w:t>. Example of per-span PDCCH monitoring capability for SCS 480kHz and 960kHz.</w:t>
            </w:r>
          </w:p>
          <w:tbl>
            <w:tblPr>
              <w:tblStyle w:val="aff1"/>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a7"/>
              <w:jc w:val="left"/>
            </w:pPr>
            <w:bookmarkStart w:id="54" w:name="_Toc61822879"/>
            <w:bookmarkStart w:id="55" w:name="_Toc61859758"/>
            <w:bookmarkStart w:id="56" w:name="_Toc61859947"/>
            <w:bookmarkStart w:id="57"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4"/>
            <w:bookmarkEnd w:id="55"/>
            <w:bookmarkEnd w:id="56"/>
            <w:bookmarkEnd w:id="57"/>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a7"/>
              <w:jc w:val="left"/>
            </w:pPr>
            <w:bookmarkStart w:id="58" w:name="_Toc61547198"/>
            <w:bookmarkStart w:id="59" w:name="_Toc61293889"/>
            <w:bookmarkStart w:id="60" w:name="_Toc61547149"/>
            <w:bookmarkStart w:id="61" w:name="_Toc61547164"/>
            <w:bookmarkStart w:id="62" w:name="_Toc61869394"/>
            <w:bookmarkStart w:id="63" w:name="_Toc61822880"/>
            <w:bookmarkStart w:id="64" w:name="_Toc61859948"/>
            <w:bookmarkStart w:id="65" w:name="_Toc61859759"/>
            <w:bookmarkStart w:id="66"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58"/>
            <w:bookmarkEnd w:id="59"/>
            <w:bookmarkEnd w:id="60"/>
            <w:bookmarkEnd w:id="61"/>
            <w:bookmarkEnd w:id="62"/>
            <w:bookmarkEnd w:id="63"/>
            <w:bookmarkEnd w:id="64"/>
            <w:bookmarkEnd w:id="65"/>
            <w:bookmarkEnd w:id="66"/>
          </w:p>
          <w:p w14:paraId="4EE96EFD" w14:textId="77777777" w:rsidR="00526256" w:rsidRDefault="00064B3A">
            <w:pPr>
              <w:pStyle w:val="a7"/>
              <w:jc w:val="left"/>
            </w:pPr>
            <w:bookmarkStart w:id="67" w:name="_Toc61546065"/>
            <w:bookmarkStart w:id="68" w:name="_Toc61547166"/>
            <w:bookmarkStart w:id="69" w:name="_Toc61869396"/>
            <w:bookmarkStart w:id="70" w:name="_Toc61859761"/>
            <w:bookmarkStart w:id="71" w:name="_Toc61547200"/>
            <w:bookmarkStart w:id="72" w:name="_Toc61822882"/>
            <w:bookmarkStart w:id="73" w:name="_Toc61547151"/>
            <w:bookmarkStart w:id="74" w:name="_Toc61293932"/>
            <w:bookmarkStart w:id="75"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67"/>
            <w:bookmarkEnd w:id="68"/>
            <w:bookmarkEnd w:id="69"/>
            <w:bookmarkEnd w:id="70"/>
            <w:bookmarkEnd w:id="71"/>
            <w:bookmarkEnd w:id="72"/>
            <w:bookmarkEnd w:id="73"/>
            <w:bookmarkEnd w:id="74"/>
            <w:bookmarkEnd w:id="75"/>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3"/>
        <w:jc w:val="both"/>
        <w:rPr>
          <w:lang w:val="en-GB" w:eastAsia="zh-CN"/>
        </w:rPr>
      </w:pPr>
      <w:r>
        <w:rPr>
          <w:lang w:val="en-GB" w:eastAsia="zh-CN"/>
        </w:rPr>
        <w:t>R1-210606 (NTT DOCOMO)</w:t>
      </w:r>
    </w:p>
    <w:tbl>
      <w:tblPr>
        <w:tblStyle w:val="aff1"/>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aff8"/>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aff8"/>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2"/>
      </w:pPr>
      <w:r>
        <w:t>Topic A2: PDCCH Extensions for e.g. Coverage, Reliability</w:t>
      </w:r>
    </w:p>
    <w:p w14:paraId="4AA564AC" w14:textId="77777777" w:rsidR="00526256" w:rsidRDefault="00064B3A">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aff8"/>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aff8"/>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aff8"/>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aff8"/>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aff8"/>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3"/>
        <w:jc w:val="both"/>
        <w:rPr>
          <w:lang w:val="en-GB" w:eastAsia="zh-CN"/>
        </w:rPr>
      </w:pPr>
      <w:r>
        <w:rPr>
          <w:lang w:val="en-GB" w:eastAsia="zh-CN"/>
        </w:rPr>
        <w:t>R1-2100058 (Nokia, Nokia Shanghai Bell)</w:t>
      </w:r>
    </w:p>
    <w:tbl>
      <w:tblPr>
        <w:tblStyle w:val="aff1"/>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CN"/>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a7"/>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3"/>
        <w:jc w:val="both"/>
        <w:rPr>
          <w:lang w:val="en-GB" w:eastAsia="zh-CN"/>
        </w:rPr>
      </w:pPr>
      <w:r>
        <w:rPr>
          <w:lang w:val="en-GB" w:eastAsia="zh-CN"/>
        </w:rPr>
        <w:t>R1-2101418 (Convida Wireless)</w:t>
      </w:r>
    </w:p>
    <w:tbl>
      <w:tblPr>
        <w:tblStyle w:val="aff1"/>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283ACE8E" w14:textId="77777777" w:rsidR="00526256" w:rsidRDefault="00526256">
            <w:pPr>
              <w:pStyle w:val="a7"/>
              <w:jc w:val="left"/>
            </w:pPr>
          </w:p>
        </w:tc>
      </w:tr>
    </w:tbl>
    <w:p w14:paraId="394C068A" w14:textId="77777777" w:rsidR="00526256" w:rsidRDefault="00526256">
      <w:pPr>
        <w:rPr>
          <w:lang w:eastAsia="zh-CN"/>
        </w:rPr>
      </w:pPr>
    </w:p>
    <w:p w14:paraId="34A3A424" w14:textId="77777777" w:rsidR="00526256" w:rsidRDefault="00064B3A">
      <w:pPr>
        <w:pStyle w:val="2"/>
      </w:pPr>
      <w:r>
        <w:t xml:space="preserve">Topic B: </w:t>
      </w:r>
      <w:r>
        <w:rPr>
          <w:lang w:val="en-US" w:eastAsia="ja-JP"/>
        </w:rPr>
        <w:t>Multiple PDSCH/PUSCH by a single DCI</w:t>
      </w:r>
    </w:p>
    <w:p w14:paraId="04DCC1EA" w14:textId="77777777" w:rsidR="00526256" w:rsidRDefault="00064B3A">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3"/>
        <w:jc w:val="both"/>
        <w:rPr>
          <w:lang w:val="en-GB" w:eastAsia="zh-CN"/>
        </w:rPr>
      </w:pPr>
      <w:r>
        <w:rPr>
          <w:lang w:val="en-GB" w:eastAsia="zh-CN"/>
        </w:rPr>
        <w:t>R1-2100608 (MediaTek)</w:t>
      </w:r>
    </w:p>
    <w:tbl>
      <w:tblPr>
        <w:tblStyle w:val="aff1"/>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a7"/>
              <w:jc w:val="left"/>
            </w:pPr>
            <w:bookmarkStart w:id="76"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76"/>
          </w:p>
        </w:tc>
      </w:tr>
    </w:tbl>
    <w:p w14:paraId="33CFCC21" w14:textId="77777777" w:rsidR="00526256" w:rsidRDefault="00526256">
      <w:pPr>
        <w:rPr>
          <w:lang w:eastAsia="zh-CN"/>
        </w:rPr>
      </w:pPr>
    </w:p>
    <w:p w14:paraId="45D6E761" w14:textId="77777777" w:rsidR="00526256" w:rsidRDefault="00064B3A">
      <w:pPr>
        <w:pStyle w:val="3"/>
        <w:jc w:val="both"/>
        <w:rPr>
          <w:lang w:val="en-GB" w:eastAsia="zh-CN"/>
        </w:rPr>
      </w:pPr>
      <w:r>
        <w:rPr>
          <w:lang w:val="en-GB" w:eastAsia="zh-CN"/>
        </w:rPr>
        <w:t>R1-2100644 (Intel)</w:t>
      </w:r>
    </w:p>
    <w:tbl>
      <w:tblPr>
        <w:tblStyle w:val="aff1"/>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aff8"/>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aff8"/>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aff8"/>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aff8"/>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a7"/>
              <w:jc w:val="left"/>
            </w:pPr>
          </w:p>
        </w:tc>
      </w:tr>
    </w:tbl>
    <w:p w14:paraId="13A89C58" w14:textId="77777777" w:rsidR="00526256" w:rsidRDefault="00526256">
      <w:pPr>
        <w:rPr>
          <w:lang w:eastAsia="zh-CN"/>
        </w:rPr>
      </w:pPr>
    </w:p>
    <w:p w14:paraId="46829DC1" w14:textId="77777777" w:rsidR="00526256" w:rsidRDefault="00064B3A">
      <w:pPr>
        <w:pStyle w:val="3"/>
        <w:jc w:val="both"/>
        <w:rPr>
          <w:lang w:val="en-GB" w:eastAsia="zh-CN"/>
        </w:rPr>
      </w:pPr>
      <w:r>
        <w:rPr>
          <w:lang w:val="en-GB" w:eastAsia="zh-CN"/>
        </w:rPr>
        <w:t>R1-2101321 (CEWiT)</w:t>
      </w:r>
    </w:p>
    <w:tbl>
      <w:tblPr>
        <w:tblStyle w:val="aff1"/>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a7"/>
              <w:jc w:val="left"/>
            </w:pPr>
          </w:p>
        </w:tc>
      </w:tr>
    </w:tbl>
    <w:p w14:paraId="7B5A64AC" w14:textId="77777777" w:rsidR="00526256" w:rsidRDefault="00526256">
      <w:pPr>
        <w:rPr>
          <w:lang w:eastAsia="zh-CN"/>
        </w:rPr>
      </w:pPr>
    </w:p>
    <w:p w14:paraId="55D507E2" w14:textId="77777777" w:rsidR="00526256" w:rsidRDefault="00064B3A">
      <w:pPr>
        <w:pStyle w:val="3"/>
        <w:jc w:val="both"/>
        <w:rPr>
          <w:lang w:val="en-GB" w:eastAsia="zh-CN"/>
        </w:rPr>
      </w:pPr>
      <w:r>
        <w:rPr>
          <w:lang w:val="en-GB" w:eastAsia="zh-CN"/>
        </w:rPr>
        <w:lastRenderedPageBreak/>
        <w:t>R1-2101321 (Convida Wireless)</w:t>
      </w:r>
    </w:p>
    <w:tbl>
      <w:tblPr>
        <w:tblStyle w:val="aff1"/>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rsidR="00DB684C">
              <w:rPr>
                <w:noProof/>
              </w:rPr>
              <w:object w:dxaOrig="6990" w:dyaOrig="2847" w14:anchorId="5E971631">
                <v:shape id="_x0000_i1028" type="#_x0000_t75" alt="" style="width:349.5pt;height:141.75pt;mso-width-percent:0;mso-height-percent:0;mso-width-percent:0;mso-height-percent:0" o:ole="">
                  <v:imagedata r:id="rId22" o:title=""/>
                </v:shape>
                <o:OLEObject Type="Embed" ProgID="Visio.Drawing.15" ShapeID="_x0000_i1028" DrawAspect="Content" ObjectID="_1673709133" r:id="rId23"/>
              </w:object>
            </w:r>
          </w:p>
          <w:p w14:paraId="30250478" w14:textId="77777777" w:rsidR="00526256" w:rsidRDefault="00064B3A">
            <w:pPr>
              <w:tabs>
                <w:tab w:val="left" w:pos="7406"/>
              </w:tabs>
              <w:spacing w:line="360" w:lineRule="auto"/>
              <w:jc w:val="center"/>
              <w:rPr>
                <w:bCs/>
                <w:iCs/>
              </w:rPr>
            </w:pPr>
            <w:bookmarkStart w:id="7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7"/>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a7"/>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DB684C">
            <w:pPr>
              <w:spacing w:after="0" w:line="360" w:lineRule="auto"/>
              <w:jc w:val="center"/>
            </w:pPr>
            <w:r>
              <w:rPr>
                <w:noProof/>
              </w:rPr>
              <w:object w:dxaOrig="6846" w:dyaOrig="4132" w14:anchorId="653B3AA7">
                <v:shape id="_x0000_i1029" type="#_x0000_t75" alt="" style="width:342pt;height:205.5pt;mso-width-percent:0;mso-height-percent:0;mso-width-percent:0;mso-height-percent:0" o:ole="">
                  <v:imagedata r:id="rId24" o:title=""/>
                </v:shape>
                <o:OLEObject Type="Embed" ProgID="Visio.Drawing.15" ShapeID="_x0000_i1029" DrawAspect="Content" ObjectID="_1673709134" r:id="rId25"/>
              </w:object>
            </w:r>
          </w:p>
          <w:p w14:paraId="3A8BCA2C" w14:textId="77777777" w:rsidR="00526256" w:rsidRDefault="00064B3A">
            <w:pPr>
              <w:tabs>
                <w:tab w:val="left" w:pos="7406"/>
              </w:tabs>
              <w:spacing w:line="360" w:lineRule="auto"/>
              <w:jc w:val="center"/>
              <w:rPr>
                <w:bCs/>
                <w:iCs/>
              </w:rPr>
            </w:pPr>
            <w:bookmarkStart w:id="7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2"/>
      </w:pPr>
      <w:r>
        <w:t>Topic C: Multi-Beam Aspects</w:t>
      </w:r>
    </w:p>
    <w:p w14:paraId="0A7D1A5E" w14:textId="77777777" w:rsidR="00526256" w:rsidRDefault="00064B3A">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3"/>
        <w:jc w:val="both"/>
        <w:rPr>
          <w:lang w:val="en-GB" w:eastAsia="zh-CN"/>
        </w:rPr>
      </w:pPr>
      <w:r>
        <w:rPr>
          <w:lang w:val="en-GB" w:eastAsia="zh-CN"/>
        </w:rPr>
        <w:lastRenderedPageBreak/>
        <w:t>R1-2100258 (Nokia, Nokia Shanghai Bell)</w:t>
      </w:r>
    </w:p>
    <w:tbl>
      <w:tblPr>
        <w:tblStyle w:val="aff1"/>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2"/>
      </w:pPr>
      <w:r>
        <w:t>Topic D: Cross-carrier scheduling</w:t>
      </w:r>
    </w:p>
    <w:p w14:paraId="490A2746" w14:textId="77777777" w:rsidR="00526256" w:rsidRDefault="00064B3A">
      <w:pPr>
        <w:pStyle w:val="3"/>
        <w:jc w:val="both"/>
        <w:rPr>
          <w:lang w:val="en-GB" w:eastAsia="zh-CN"/>
        </w:rPr>
      </w:pPr>
      <w:r>
        <w:rPr>
          <w:lang w:val="en-GB" w:eastAsia="zh-CN"/>
        </w:rPr>
        <w:t>R1-2100644 (Intel)</w:t>
      </w:r>
    </w:p>
    <w:tbl>
      <w:tblPr>
        <w:tblStyle w:val="aff1"/>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3"/>
        <w:jc w:val="both"/>
        <w:rPr>
          <w:lang w:val="en-GB" w:eastAsia="zh-CN"/>
        </w:rPr>
      </w:pPr>
      <w:r>
        <w:rPr>
          <w:lang w:val="en-GB" w:eastAsia="zh-CN"/>
        </w:rPr>
        <w:t>R1-2101321 (Convida Wireless)</w:t>
      </w:r>
    </w:p>
    <w:tbl>
      <w:tblPr>
        <w:tblStyle w:val="aff1"/>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DB684C">
            <w:pPr>
              <w:spacing w:after="0" w:line="360" w:lineRule="auto"/>
              <w:jc w:val="center"/>
            </w:pPr>
            <w:r>
              <w:rPr>
                <w:noProof/>
              </w:rPr>
              <w:object w:dxaOrig="6846" w:dyaOrig="4132" w14:anchorId="2C46053E">
                <v:shape id="_x0000_i1030" type="#_x0000_t75" alt="" style="width:342pt;height:205.5pt;mso-width-percent:0;mso-height-percent:0;mso-width-percent:0;mso-height-percent:0" o:ole="">
                  <v:imagedata r:id="rId24" o:title=""/>
                </v:shape>
                <o:OLEObject Type="Embed" ProgID="Visio.Drawing.15" ShapeID="_x0000_i1030" DrawAspect="Content" ObjectID="_1673709135" r:id="rId26"/>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aff8"/>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aff8"/>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a7"/>
              <w:jc w:val="left"/>
            </w:pPr>
            <w:bookmarkStart w:id="79" w:name="_Toc61859949"/>
            <w:bookmarkStart w:id="80" w:name="_Toc61547165"/>
            <w:bookmarkStart w:id="81" w:name="_Toc61869395"/>
            <w:bookmarkStart w:id="82" w:name="_Toc61293890"/>
            <w:bookmarkStart w:id="83" w:name="_Toc61822881"/>
            <w:bookmarkStart w:id="84" w:name="_Toc61859760"/>
            <w:bookmarkStart w:id="85" w:name="_Toc61547199"/>
            <w:bookmarkStart w:id="86" w:name="_Toc61547150"/>
            <w:bookmarkStart w:id="87"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79"/>
            <w:bookmarkEnd w:id="80"/>
            <w:bookmarkEnd w:id="81"/>
            <w:bookmarkEnd w:id="82"/>
            <w:bookmarkEnd w:id="83"/>
            <w:bookmarkEnd w:id="84"/>
            <w:bookmarkEnd w:id="85"/>
            <w:bookmarkEnd w:id="86"/>
            <w:bookmarkEnd w:id="87"/>
          </w:p>
        </w:tc>
      </w:tr>
    </w:tbl>
    <w:p w14:paraId="66B6D42A" w14:textId="77777777" w:rsidR="00526256" w:rsidRDefault="00526256">
      <w:pPr>
        <w:rPr>
          <w:lang w:eastAsia="zh-CN"/>
        </w:rPr>
      </w:pPr>
    </w:p>
    <w:p w14:paraId="0EF64772" w14:textId="77777777" w:rsidR="00526256" w:rsidRDefault="00064B3A">
      <w:pPr>
        <w:pStyle w:val="2"/>
      </w:pPr>
      <w:r>
        <w:t>Topic E: Other</w:t>
      </w:r>
    </w:p>
    <w:p w14:paraId="191FA161" w14:textId="77777777" w:rsidR="00526256" w:rsidRDefault="00064B3A">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3"/>
        <w:jc w:val="both"/>
        <w:rPr>
          <w:lang w:val="en-GB" w:eastAsia="zh-CN"/>
        </w:rPr>
      </w:pPr>
      <w:r>
        <w:rPr>
          <w:lang w:val="en-GB" w:eastAsia="zh-CN"/>
        </w:rPr>
        <w:lastRenderedPageBreak/>
        <w:t>R1-2101110 (Xiaomi)</w:t>
      </w:r>
    </w:p>
    <w:tbl>
      <w:tblPr>
        <w:tblStyle w:val="aff1"/>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a7"/>
              <w:jc w:val="left"/>
            </w:pPr>
            <w:bookmarkStart w:id="88" w:name="_Toc61547152"/>
            <w:bookmarkStart w:id="89" w:name="_Toc61869397"/>
            <w:bookmarkStart w:id="90" w:name="_Toc61546066"/>
            <w:bookmarkStart w:id="91" w:name="_Toc61547167"/>
            <w:bookmarkStart w:id="92" w:name="_Toc61547201"/>
            <w:bookmarkStart w:id="93" w:name="_Toc61859762"/>
            <w:bookmarkStart w:id="94" w:name="_Toc61822883"/>
            <w:bookmarkStart w:id="95"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88"/>
            <w:bookmarkEnd w:id="89"/>
            <w:bookmarkEnd w:id="90"/>
            <w:bookmarkEnd w:id="91"/>
            <w:bookmarkEnd w:id="92"/>
            <w:bookmarkEnd w:id="93"/>
            <w:bookmarkEnd w:id="94"/>
            <w:bookmarkEnd w:id="95"/>
          </w:p>
          <w:p w14:paraId="0E1ADCB2" w14:textId="77777777" w:rsidR="00526256" w:rsidRDefault="00526256"/>
          <w:p w14:paraId="37914FE3" w14:textId="77777777" w:rsidR="00526256" w:rsidRDefault="00DB684C">
            <w:pPr>
              <w:jc w:val="center"/>
            </w:pPr>
            <w:r>
              <w:rPr>
                <w:noProof/>
              </w:rPr>
              <w:object w:dxaOrig="8806" w:dyaOrig="2725" w14:anchorId="1543D692">
                <v:shape id="_x0000_i1031" type="#_x0000_t75" alt="" style="width:439.5pt;height:137.25pt;mso-width-percent:0;mso-height-percent:0;mso-width-percent:0;mso-height-percent:0" o:ole="">
                  <v:imagedata r:id="rId27" o:title=""/>
                </v:shape>
                <o:OLEObject Type="Embed" ProgID="Visio.Drawing.15" ShapeID="_x0000_i1031" DrawAspect="Content" ObjectID="_1673709136" r:id="rId28"/>
              </w:object>
            </w:r>
          </w:p>
          <w:p w14:paraId="5CB28C48" w14:textId="77777777" w:rsidR="00526256" w:rsidRDefault="00064B3A">
            <w:pPr>
              <w:pStyle w:val="a7"/>
              <w:rPr>
                <w:lang w:val="en-GB"/>
              </w:rPr>
            </w:pPr>
            <w:bookmarkStart w:id="96" w:name="_Ref61547006"/>
            <w:r>
              <w:t xml:space="preserve">Figure </w:t>
            </w:r>
            <w:r>
              <w:fldChar w:fldCharType="begin"/>
            </w:r>
            <w:r>
              <w:instrText>SEQ Figure \* ARABIC</w:instrText>
            </w:r>
            <w:r>
              <w:fldChar w:fldCharType="separate"/>
            </w:r>
            <w:r>
              <w:t>1</w:t>
            </w:r>
            <w:r>
              <w:fldChar w:fldCharType="end"/>
            </w:r>
            <w:bookmarkEnd w:id="96"/>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1"/>
      </w:pPr>
      <w:r>
        <w:lastRenderedPageBreak/>
        <w:t>List of submitted TDocs</w:t>
      </w:r>
    </w:p>
    <w:p w14:paraId="3E6A4E84" w14:textId="77777777" w:rsidR="00526256" w:rsidRDefault="00064B3A">
      <w:pPr>
        <w:rPr>
          <w:lang w:val="en-GB" w:eastAsia="zh-CN"/>
        </w:rPr>
      </w:pPr>
      <w:r>
        <w:rPr>
          <w:lang w:val="en-GB" w:eastAsia="zh-CN"/>
        </w:rPr>
        <w:t>The following TDocs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Huawei, HiSilicon</w:t>
      </w:r>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PDCCH monitoring enhancement  for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t>InterDigital,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t>CEWiT</w:t>
      </w:r>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D72AF" w14:textId="77777777" w:rsidR="001D5ED1" w:rsidRDefault="001D5ED1" w:rsidP="00206CE8">
      <w:pPr>
        <w:spacing w:after="0" w:line="240" w:lineRule="auto"/>
      </w:pPr>
      <w:r>
        <w:separator/>
      </w:r>
    </w:p>
  </w:endnote>
  <w:endnote w:type="continuationSeparator" w:id="0">
    <w:p w14:paraId="66F2F5F0" w14:textId="77777777" w:rsidR="001D5ED1" w:rsidRDefault="001D5ED1"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altName w:val="Microsoft Ya 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E4A47" w14:textId="77777777" w:rsidR="001D5ED1" w:rsidRDefault="001D5ED1" w:rsidP="00206CE8">
      <w:pPr>
        <w:spacing w:after="0" w:line="240" w:lineRule="auto"/>
      </w:pPr>
      <w:r>
        <w:separator/>
      </w:r>
    </w:p>
  </w:footnote>
  <w:footnote w:type="continuationSeparator" w:id="0">
    <w:p w14:paraId="4CF415D5" w14:textId="77777777" w:rsidR="001D5ED1" w:rsidRDefault="001D5ED1" w:rsidP="0020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44"/>
  </w:num>
  <w:num w:numId="4">
    <w:abstractNumId w:val="39"/>
  </w:num>
  <w:num w:numId="5">
    <w:abstractNumId w:val="32"/>
  </w:num>
  <w:num w:numId="6">
    <w:abstractNumId w:val="22"/>
  </w:num>
  <w:num w:numId="7">
    <w:abstractNumId w:val="24"/>
  </w:num>
  <w:num w:numId="8">
    <w:abstractNumId w:val="45"/>
  </w:num>
  <w:num w:numId="9">
    <w:abstractNumId w:val="25"/>
  </w:num>
  <w:num w:numId="10">
    <w:abstractNumId w:val="41"/>
  </w:num>
  <w:num w:numId="11">
    <w:abstractNumId w:val="18"/>
  </w:num>
  <w:num w:numId="12">
    <w:abstractNumId w:val="10"/>
  </w:num>
  <w:num w:numId="13">
    <w:abstractNumId w:val="15"/>
  </w:num>
  <w:num w:numId="14">
    <w:abstractNumId w:val="43"/>
  </w:num>
  <w:num w:numId="15">
    <w:abstractNumId w:val="30"/>
  </w:num>
  <w:num w:numId="16">
    <w:abstractNumId w:val="5"/>
  </w:num>
  <w:num w:numId="17">
    <w:abstractNumId w:val="27"/>
  </w:num>
  <w:num w:numId="18">
    <w:abstractNumId w:val="33"/>
  </w:num>
  <w:num w:numId="19">
    <w:abstractNumId w:val="26"/>
  </w:num>
  <w:num w:numId="20">
    <w:abstractNumId w:val="38"/>
  </w:num>
  <w:num w:numId="21">
    <w:abstractNumId w:val="28"/>
  </w:num>
  <w:num w:numId="22">
    <w:abstractNumId w:val="17"/>
  </w:num>
  <w:num w:numId="23">
    <w:abstractNumId w:val="37"/>
  </w:num>
  <w:num w:numId="24">
    <w:abstractNumId w:val="35"/>
  </w:num>
  <w:num w:numId="25">
    <w:abstractNumId w:val="9"/>
  </w:num>
  <w:num w:numId="26">
    <w:abstractNumId w:val="0"/>
  </w:num>
  <w:num w:numId="27">
    <w:abstractNumId w:val="7"/>
  </w:num>
  <w:num w:numId="28">
    <w:abstractNumId w:val="20"/>
  </w:num>
  <w:num w:numId="29">
    <w:abstractNumId w:val="23"/>
  </w:num>
  <w:num w:numId="30">
    <w:abstractNumId w:val="3"/>
  </w:num>
  <w:num w:numId="31">
    <w:abstractNumId w:val="21"/>
  </w:num>
  <w:num w:numId="32">
    <w:abstractNumId w:val="12"/>
  </w:num>
  <w:num w:numId="33">
    <w:abstractNumId w:val="11"/>
  </w:num>
  <w:num w:numId="34">
    <w:abstractNumId w:val="4"/>
  </w:num>
  <w:num w:numId="35">
    <w:abstractNumId w:val="2"/>
  </w:num>
  <w:num w:numId="36">
    <w:abstractNumId w:val="16"/>
  </w:num>
  <w:num w:numId="37">
    <w:abstractNumId w:val="34"/>
  </w:num>
  <w:num w:numId="38">
    <w:abstractNumId w:val="29"/>
  </w:num>
  <w:num w:numId="39">
    <w:abstractNumId w:val="1"/>
  </w:num>
  <w:num w:numId="40">
    <w:abstractNumId w:val="8"/>
  </w:num>
  <w:num w:numId="41">
    <w:abstractNumId w:val="36"/>
  </w:num>
  <w:num w:numId="42">
    <w:abstractNumId w:val="42"/>
  </w:num>
  <w:num w:numId="43">
    <w:abstractNumId w:val="40"/>
  </w:num>
  <w:num w:numId="44">
    <w:abstractNumId w:val="19"/>
  </w:num>
  <w:num w:numId="45">
    <w:abstractNumId w:val="31"/>
  </w:num>
  <w:num w:numId="46">
    <w:abstractNumId w:val="1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val="en-US" w:eastAsia="en-US"/>
    </w:rPr>
  </w:style>
  <w:style w:type="paragraph" w:styleId="1">
    <w:name w:val="heading 1"/>
    <w:basedOn w:val="a"/>
    <w:next w:val="a"/>
    <w:link w:val="10"/>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0"/>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rPr>
      <w:sz w:val="24"/>
      <w:szCs w:val="24"/>
    </w:rPr>
  </w:style>
  <w:style w:type="paragraph" w:styleId="8">
    <w:name w:val="heading 8"/>
    <w:basedOn w:val="a"/>
    <w:next w:val="a"/>
    <w:link w:val="80"/>
    <w:qFormat/>
    <w:pPr>
      <w:numPr>
        <w:ilvl w:val="7"/>
        <w:numId w:val="1"/>
      </w:numPr>
      <w:spacing w:before="240" w:after="60"/>
      <w:outlineLvl w:val="7"/>
    </w:pPr>
    <w:rPr>
      <w:i/>
      <w:iCs/>
      <w:sz w:val="24"/>
      <w:szCs w:val="24"/>
    </w:rPr>
  </w:style>
  <w:style w:type="paragraph" w:styleId="9">
    <w:name w:val="heading 9"/>
    <w:basedOn w:val="a"/>
    <w:next w:val="a"/>
    <w:link w:val="90"/>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link w:val="32"/>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1">
    <w:name w:val="List 2"/>
    <w:basedOn w:val="a"/>
    <w:link w:val="22"/>
    <w:qFormat/>
    <w:pPr>
      <w:ind w:left="720" w:hanging="360"/>
      <w:contextualSpacing/>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3"/>
    <w:next w:val="a"/>
    <w:qFormat/>
    <w:pPr>
      <w:ind w:left="1418" w:hanging="1418"/>
    </w:pPr>
  </w:style>
  <w:style w:type="paragraph" w:styleId="33">
    <w:name w:val="toc 3"/>
    <w:basedOn w:val="23"/>
    <w:next w:val="a"/>
    <w:qFormat/>
    <w:pPr>
      <w:ind w:left="1134" w:hanging="1134"/>
    </w:pPr>
  </w:style>
  <w:style w:type="paragraph" w:styleId="23">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4">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a5"/>
    <w:qFormat/>
    <w:pPr>
      <w:ind w:left="360" w:hanging="360"/>
    </w:pPr>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6"/>
    <w:qFormat/>
    <w:pPr>
      <w:overflowPunct w:val="0"/>
      <w:autoSpaceDE w:val="0"/>
      <w:autoSpaceDN w:val="0"/>
      <w:adjustRightInd w:val="0"/>
      <w:snapToGrid/>
      <w:ind w:left="851"/>
      <w:textAlignment w:val="baseline"/>
    </w:pPr>
    <w:rPr>
      <w:rFonts w:eastAsia="Times New Roman"/>
      <w:lang w:eastAsia="en-GB"/>
    </w:rPr>
  </w:style>
  <w:style w:type="paragraph" w:styleId="a6">
    <w:name w:val="List Bullet"/>
    <w:basedOn w:val="a4"/>
    <w:qFormat/>
    <w:pPr>
      <w:autoSpaceDE/>
      <w:autoSpaceDN/>
      <w:adjustRightInd/>
      <w:spacing w:after="180"/>
      <w:ind w:left="568" w:hanging="284"/>
    </w:pPr>
    <w:rPr>
      <w:sz w:val="20"/>
      <w:szCs w:val="20"/>
      <w:lang w:val="en-GB"/>
    </w:rPr>
  </w:style>
  <w:style w:type="paragraph" w:styleId="a7">
    <w:name w:val="caption"/>
    <w:basedOn w:val="a"/>
    <w:next w:val="a"/>
    <w:link w:val="a8"/>
    <w:uiPriority w:val="35"/>
    <w:qFormat/>
    <w:pPr>
      <w:jc w:val="center"/>
    </w:pPr>
    <w:rPr>
      <w:b/>
      <w:bCs/>
      <w:sz w:val="20"/>
      <w:szCs w:val="20"/>
    </w:rPr>
  </w:style>
  <w:style w:type="paragraph" w:styleId="a9">
    <w:name w:val="Document Map"/>
    <w:basedOn w:val="a"/>
    <w:link w:val="aa"/>
    <w:uiPriority w:val="99"/>
    <w:qFormat/>
    <w:rPr>
      <w:rFonts w:ascii="Tahoma" w:hAnsi="Tahoma"/>
      <w:sz w:val="16"/>
      <w:szCs w:val="16"/>
    </w:rPr>
  </w:style>
  <w:style w:type="paragraph" w:styleId="ab">
    <w:name w:val="annotation text"/>
    <w:basedOn w:val="a"/>
    <w:link w:val="ac"/>
    <w:uiPriority w:val="99"/>
    <w:qFormat/>
    <w:rPr>
      <w:sz w:val="20"/>
      <w:szCs w:val="20"/>
    </w:rPr>
  </w:style>
  <w:style w:type="paragraph" w:styleId="ad">
    <w:name w:val="Body Text"/>
    <w:basedOn w:val="a"/>
    <w:link w:val="ae"/>
    <w:qFormat/>
    <w:rPr>
      <w:sz w:val="20"/>
      <w:szCs w:val="20"/>
    </w:rPr>
  </w:style>
  <w:style w:type="paragraph" w:styleId="af">
    <w:name w:val="Plain Text"/>
    <w:basedOn w:val="a"/>
    <w:link w:val="af0"/>
    <w:unhideWhenUsed/>
    <w:qFormat/>
    <w:pPr>
      <w:autoSpaceDE/>
      <w:autoSpaceDN/>
      <w:adjustRightInd/>
      <w:snapToGrid/>
      <w:spacing w:after="0"/>
    </w:pPr>
    <w:rPr>
      <w:rFonts w:ascii="Consolas" w:eastAsia="Calibri" w:hAnsi="Consolas"/>
      <w:sz w:val="21"/>
      <w:szCs w:val="21"/>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af1">
    <w:name w:val="Date"/>
    <w:basedOn w:val="a"/>
    <w:next w:val="a"/>
    <w:link w:val="af2"/>
    <w:qFormat/>
    <w:pPr>
      <w:overflowPunct w:val="0"/>
      <w:snapToGrid/>
      <w:spacing w:after="0"/>
      <w:textAlignment w:val="baseline"/>
    </w:pPr>
    <w:rPr>
      <w:rFonts w:eastAsia="Times New Roman"/>
      <w:sz w:val="20"/>
      <w:szCs w:val="20"/>
      <w:lang w:val="en-GB" w:eastAsia="en-GB"/>
    </w:rPr>
  </w:style>
  <w:style w:type="paragraph" w:styleId="26">
    <w:name w:val="Body Text Indent 2"/>
    <w:basedOn w:val="a"/>
    <w:link w:val="27"/>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f3">
    <w:name w:val="Balloon Text"/>
    <w:basedOn w:val="a"/>
    <w:link w:val="af4"/>
    <w:uiPriority w:val="99"/>
    <w:semiHidden/>
    <w:qFormat/>
    <w:rPr>
      <w:rFonts w:ascii="Tahoma" w:hAnsi="Tahoma"/>
      <w:sz w:val="16"/>
      <w:szCs w:val="16"/>
    </w:rPr>
  </w:style>
  <w:style w:type="paragraph" w:styleId="af5">
    <w:name w:val="footer"/>
    <w:basedOn w:val="a"/>
    <w:link w:val="af6"/>
    <w:qFormat/>
    <w:pPr>
      <w:tabs>
        <w:tab w:val="center" w:pos="4680"/>
        <w:tab w:val="right" w:pos="9360"/>
      </w:tabs>
    </w:pPr>
  </w:style>
  <w:style w:type="paragraph" w:styleId="af7">
    <w:name w:val="header"/>
    <w:basedOn w:val="a"/>
    <w:link w:val="af8"/>
    <w:qFormat/>
    <w:pPr>
      <w:tabs>
        <w:tab w:val="center" w:pos="4680"/>
        <w:tab w:val="right" w:pos="9360"/>
      </w:tabs>
    </w:pPr>
  </w:style>
  <w:style w:type="paragraph" w:styleId="af9">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a">
    <w:name w:val="footnote text"/>
    <w:basedOn w:val="a"/>
    <w:link w:val="afb"/>
    <w:uiPriority w:val="99"/>
    <w:qFormat/>
    <w:rPr>
      <w:sz w:val="20"/>
      <w:szCs w:val="20"/>
    </w:rPr>
  </w:style>
  <w:style w:type="paragraph" w:styleId="53">
    <w:name w:val="List 5"/>
    <w:basedOn w:val="43"/>
    <w:qFormat/>
    <w:pPr>
      <w:ind w:left="1702"/>
    </w:pPr>
  </w:style>
  <w:style w:type="paragraph" w:styleId="43">
    <w:name w:val="List 4"/>
    <w:basedOn w:val="31"/>
    <w:qFormat/>
    <w:pPr>
      <w:ind w:left="1418"/>
    </w:pPr>
  </w:style>
  <w:style w:type="paragraph" w:styleId="35">
    <w:name w:val="Body Text Indent 3"/>
    <w:basedOn w:val="a"/>
    <w:link w:val="36"/>
    <w:qFormat/>
    <w:pPr>
      <w:overflowPunct w:val="0"/>
      <w:snapToGrid/>
      <w:spacing w:after="0"/>
      <w:ind w:left="1080"/>
      <w:textAlignment w:val="baseline"/>
    </w:pPr>
    <w:rPr>
      <w:rFonts w:eastAsia="Times New Roman"/>
      <w:sz w:val="20"/>
      <w:szCs w:val="20"/>
      <w:lang w:eastAsia="ja-JP"/>
    </w:rPr>
  </w:style>
  <w:style w:type="paragraph" w:styleId="91">
    <w:name w:val="toc 9"/>
    <w:basedOn w:val="81"/>
    <w:next w:val="a"/>
    <w:qFormat/>
    <w:pPr>
      <w:ind w:left="1418" w:hanging="1418"/>
    </w:pPr>
  </w:style>
  <w:style w:type="paragraph" w:styleId="28">
    <w:name w:val="Body Text 2"/>
    <w:basedOn w:val="a"/>
    <w:link w:val="29"/>
    <w:qFormat/>
    <w:pPr>
      <w:spacing w:after="0"/>
    </w:pPr>
    <w:rPr>
      <w:szCs w:val="20"/>
    </w:rPr>
  </w:style>
  <w:style w:type="paragraph" w:styleId="afc">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2">
    <w:name w:val="index 1"/>
    <w:basedOn w:val="a"/>
    <w:next w:val="a"/>
    <w:qFormat/>
    <w:pPr>
      <w:keepLines/>
      <w:overflowPunct w:val="0"/>
      <w:snapToGrid/>
      <w:spacing w:after="0"/>
      <w:textAlignment w:val="baseline"/>
    </w:pPr>
    <w:rPr>
      <w:sz w:val="20"/>
      <w:szCs w:val="20"/>
      <w:lang w:val="en-GB"/>
    </w:rPr>
  </w:style>
  <w:style w:type="paragraph" w:styleId="2a">
    <w:name w:val="index 2"/>
    <w:basedOn w:val="12"/>
    <w:next w:val="a"/>
    <w:qFormat/>
    <w:pPr>
      <w:ind w:left="284"/>
    </w:pPr>
    <w:rPr>
      <w:rFonts w:eastAsia="Times New Roman"/>
      <w:lang w:eastAsia="en-GB"/>
    </w:rPr>
  </w:style>
  <w:style w:type="paragraph" w:styleId="afd">
    <w:name w:val="Title"/>
    <w:basedOn w:val="a"/>
    <w:next w:val="a"/>
    <w:link w:val="afe"/>
    <w:qFormat/>
    <w:pPr>
      <w:spacing w:before="240" w:after="60"/>
      <w:jc w:val="center"/>
      <w:outlineLvl w:val="0"/>
    </w:pPr>
    <w:rPr>
      <w:rFonts w:ascii="Cambria" w:hAnsi="Cambria"/>
      <w:b/>
      <w:bCs/>
      <w:sz w:val="32"/>
      <w:szCs w:val="32"/>
    </w:rPr>
  </w:style>
  <w:style w:type="paragraph" w:styleId="aff">
    <w:name w:val="annotation subject"/>
    <w:basedOn w:val="ab"/>
    <w:next w:val="ab"/>
    <w:link w:val="aff0"/>
    <w:uiPriority w:val="99"/>
    <w:qFormat/>
    <w:rPr>
      <w:b/>
      <w:bCs/>
    </w:rPr>
  </w:style>
  <w:style w:type="table" w:styleId="aff1">
    <w:name w:val="Table 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f2">
    <w:name w:val="Strong"/>
    <w:qFormat/>
    <w:rPr>
      <w:b/>
      <w:bCs/>
    </w:rPr>
  </w:style>
  <w:style w:type="character" w:styleId="aff3">
    <w:name w:val="FollowedHyperlink"/>
    <w:qFormat/>
    <w:rPr>
      <w:color w:val="800080"/>
      <w:u w:val="single"/>
    </w:rPr>
  </w:style>
  <w:style w:type="character" w:styleId="aff4">
    <w:name w:val="Emphasis"/>
    <w:qFormat/>
    <w:rPr>
      <w:i/>
      <w:iCs/>
    </w:rPr>
  </w:style>
  <w:style w:type="character" w:styleId="aff5">
    <w:name w:val="Hyperlink"/>
    <w:uiPriority w:val="99"/>
    <w:qFormat/>
    <w:rPr>
      <w:color w:val="0000FF"/>
      <w:u w:val="single"/>
    </w:rPr>
  </w:style>
  <w:style w:type="character" w:styleId="aff6">
    <w:name w:val="annotation reference"/>
    <w:qFormat/>
    <w:rPr>
      <w:sz w:val="16"/>
      <w:szCs w:val="16"/>
    </w:rPr>
  </w:style>
  <w:style w:type="character" w:styleId="aff7">
    <w:name w:val="footnote reference"/>
    <w:qFormat/>
    <w:rPr>
      <w:vertAlign w:val="superscript"/>
    </w:rPr>
  </w:style>
  <w:style w:type="character" w:customStyle="1" w:styleId="af4">
    <w:name w:val="批注框文本 字符"/>
    <w:link w:val="af3"/>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Batang"/>
      <w:kern w:val="2"/>
      <w:sz w:val="18"/>
      <w:szCs w:val="18"/>
      <w:lang w:val="en-US"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a8">
    <w:name w:val="题注 字符"/>
    <w:link w:val="a7"/>
    <w:uiPriority w:val="35"/>
    <w:qFormat/>
    <w:rPr>
      <w:b/>
      <w:bCs/>
      <w:lang w:eastAsia="en-US"/>
    </w:rPr>
  </w:style>
  <w:style w:type="character" w:customStyle="1" w:styleId="af8">
    <w:name w:val="页眉 字符"/>
    <w:link w:val="af7"/>
    <w:qFormat/>
    <w:rPr>
      <w:sz w:val="22"/>
      <w:szCs w:val="22"/>
    </w:rPr>
  </w:style>
  <w:style w:type="character" w:customStyle="1" w:styleId="af6">
    <w:name w:val="页脚 字符"/>
    <w:link w:val="af5"/>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f8">
    <w:name w:val="List Paragraph"/>
    <w:basedOn w:val="a"/>
    <w:link w:val="aff9"/>
    <w:uiPriority w:val="34"/>
    <w:qFormat/>
    <w:pPr>
      <w:autoSpaceDE/>
      <w:autoSpaceDN/>
      <w:adjustRightInd/>
      <w:spacing w:after="0"/>
      <w:ind w:left="720"/>
    </w:pPr>
    <w:rPr>
      <w:rFonts w:ascii="Calibri" w:hAnsi="Calibri"/>
    </w:rPr>
  </w:style>
  <w:style w:type="character" w:customStyle="1" w:styleId="aa">
    <w:name w:val="文档结构图 字符"/>
    <w:link w:val="a9"/>
    <w:uiPriority w:val="99"/>
    <w:qFormat/>
    <w:rPr>
      <w:rFonts w:ascii="Tahoma" w:hAnsi="Tahoma" w:cs="Tahoma"/>
      <w:sz w:val="16"/>
      <w:szCs w:val="16"/>
    </w:rPr>
  </w:style>
  <w:style w:type="character" w:customStyle="1" w:styleId="ac">
    <w:name w:val="批注文字 字符"/>
    <w:basedOn w:val="a0"/>
    <w:link w:val="ab"/>
    <w:uiPriority w:val="99"/>
    <w:qFormat/>
  </w:style>
  <w:style w:type="character" w:customStyle="1" w:styleId="aff0">
    <w:name w:val="批注主题 字符"/>
    <w:link w:val="aff"/>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afe">
    <w:name w:val="标题 字符"/>
    <w:link w:val="afd"/>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fa">
    <w:name w:val="Placeholder Text"/>
    <w:uiPriority w:val="99"/>
    <w:semiHidden/>
    <w:qFormat/>
    <w:rPr>
      <w:color w:val="808080"/>
    </w:rPr>
  </w:style>
  <w:style w:type="character" w:customStyle="1" w:styleId="apple-converted-space">
    <w:name w:val="apple-converted-space"/>
    <w:basedOn w:val="a0"/>
    <w:qFormat/>
  </w:style>
  <w:style w:type="character" w:customStyle="1" w:styleId="af0">
    <w:name w:val="纯文本 字符"/>
    <w:link w:val="af"/>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affb">
    <w:name w:val="No Spacing"/>
    <w:uiPriority w:val="1"/>
    <w:qFormat/>
    <w:rPr>
      <w:rFonts w:eastAsia="MS Mincho"/>
      <w:lang w:val="en-US" w:eastAsia="en-US"/>
    </w:rPr>
  </w:style>
  <w:style w:type="character" w:customStyle="1" w:styleId="10">
    <w:name w:val="标题 1 字符"/>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1"/>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ae">
    <w:name w:val="正文文本 字符"/>
    <w:link w:val="ad"/>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7">
    <w:name w:val="正文文本缩进 2 字符"/>
    <w:basedOn w:val="a0"/>
    <w:link w:val="26"/>
    <w:qFormat/>
    <w:rPr>
      <w:rFonts w:eastAsia="Times New Roman"/>
      <w:kern w:val="2"/>
      <w:lang w:eastAsia="ja-JP"/>
    </w:rPr>
  </w:style>
  <w:style w:type="character" w:customStyle="1" w:styleId="36">
    <w:name w:val="正文文本缩进 3 字符"/>
    <w:basedOn w:val="a0"/>
    <w:link w:val="35"/>
    <w:qFormat/>
    <w:rPr>
      <w:rFonts w:eastAsia="Times New Roman"/>
      <w:lang w:eastAsia="ja-JP"/>
    </w:rPr>
  </w:style>
  <w:style w:type="paragraph" w:customStyle="1" w:styleId="numberedlist">
    <w:name w:val="numbered list"/>
    <w:basedOn w:val="a6"/>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af2">
    <w:name w:val="日期 字符"/>
    <w:basedOn w:val="a0"/>
    <w:link w:val="af1"/>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0">
    <w:name w:val="标题 3 字符"/>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0">
    <w:name w:val="标题 2 字符"/>
    <w:link w:val="2"/>
    <w:qFormat/>
    <w:rPr>
      <w:rFonts w:ascii="Arial" w:hAnsi="Arial"/>
      <w:b/>
      <w:bCs/>
      <w:sz w:val="24"/>
      <w:szCs w:val="22"/>
      <w:lang w:val="en-GB"/>
    </w:rPr>
  </w:style>
  <w:style w:type="character" w:customStyle="1" w:styleId="40">
    <w:name w:val="标题 4 字符"/>
    <w:link w:val="4"/>
    <w:qFormat/>
    <w:rPr>
      <w:b/>
      <w:bCs/>
      <w:sz w:val="28"/>
      <w:szCs w:val="28"/>
      <w:lang w:eastAsia="en-US"/>
    </w:rPr>
  </w:style>
  <w:style w:type="character" w:customStyle="1" w:styleId="50">
    <w:name w:val="标题 5 字符"/>
    <w:link w:val="5"/>
    <w:qFormat/>
    <w:rPr>
      <w:b/>
      <w:bCs/>
      <w:i/>
      <w:iCs/>
      <w:sz w:val="26"/>
      <w:szCs w:val="26"/>
      <w:lang w:eastAsia="en-US"/>
    </w:rPr>
  </w:style>
  <w:style w:type="character" w:customStyle="1" w:styleId="60">
    <w:name w:val="标题 6 字符"/>
    <w:link w:val="6"/>
    <w:qFormat/>
    <w:rPr>
      <w:b/>
      <w:bCs/>
      <w:sz w:val="22"/>
      <w:szCs w:val="22"/>
      <w:lang w:eastAsia="en-US"/>
    </w:rPr>
  </w:style>
  <w:style w:type="character" w:customStyle="1" w:styleId="70">
    <w:name w:val="标题 7 字符"/>
    <w:link w:val="7"/>
    <w:qFormat/>
    <w:rPr>
      <w:sz w:val="24"/>
      <w:szCs w:val="24"/>
      <w:lang w:eastAsia="en-US"/>
    </w:rPr>
  </w:style>
  <w:style w:type="character" w:customStyle="1" w:styleId="80">
    <w:name w:val="标题 8 字符"/>
    <w:link w:val="8"/>
    <w:qFormat/>
    <w:rPr>
      <w:i/>
      <w:iCs/>
      <w:sz w:val="24"/>
      <w:szCs w:val="24"/>
      <w:lang w:eastAsia="en-US"/>
    </w:rPr>
  </w:style>
  <w:style w:type="character" w:customStyle="1" w:styleId="90">
    <w:name w:val="标题 9 字符"/>
    <w:link w:val="9"/>
    <w:qFormat/>
    <w:rPr>
      <w:rFonts w:ascii="Arial" w:hAnsi="Arial"/>
      <w:sz w:val="22"/>
      <w:szCs w:val="22"/>
      <w:lang w:eastAsia="en-US"/>
    </w:rPr>
  </w:style>
  <w:style w:type="character" w:customStyle="1" w:styleId="a5">
    <w:name w:val="列表 字符"/>
    <w:link w:val="a4"/>
    <w:qFormat/>
    <w:rPr>
      <w:sz w:val="22"/>
      <w:szCs w:val="22"/>
      <w:lang w:eastAsia="en-US"/>
    </w:rPr>
  </w:style>
  <w:style w:type="character" w:customStyle="1" w:styleId="afb">
    <w:name w:val="脚注文本 字符"/>
    <w:link w:val="afa"/>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2">
    <w:name w:val="列表 2 字符"/>
    <w:link w:val="21"/>
    <w:qFormat/>
    <w:rPr>
      <w:sz w:val="22"/>
      <w:szCs w:val="22"/>
      <w:lang w:eastAsia="en-US"/>
    </w:rPr>
  </w:style>
  <w:style w:type="character" w:customStyle="1" w:styleId="32">
    <w:name w:val="列表 3 字符"/>
    <w:link w:val="31"/>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9">
    <w:name w:val="正文文本 2 字符"/>
    <w:link w:val="28"/>
    <w:qFormat/>
    <w:rPr>
      <w:sz w:val="22"/>
      <w:lang w:eastAsia="en-US"/>
    </w:rPr>
  </w:style>
  <w:style w:type="character" w:customStyle="1" w:styleId="aff9">
    <w:name w:val="列出段落 字符"/>
    <w:link w:val="aff8"/>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f8"/>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d"/>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qFormat/>
    <w:rPr>
      <w:color w:val="2B579A"/>
      <w:shd w:val="clear" w:color="auto" w:fill="E1DFDD"/>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2">
    <w:name w:val="Mention2"/>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40083">
      <w:bodyDiv w:val="1"/>
      <w:marLeft w:val="0"/>
      <w:marRight w:val="0"/>
      <w:marTop w:val="0"/>
      <w:marBottom w:val="0"/>
      <w:divBdr>
        <w:top w:val="none" w:sz="0" w:space="0" w:color="auto"/>
        <w:left w:val="none" w:sz="0" w:space="0" w:color="auto"/>
        <w:bottom w:val="none" w:sz="0" w:space="0" w:color="auto"/>
        <w:right w:val="none" w:sz="0" w:space="0" w:color="auto"/>
      </w:divBdr>
      <w:divsChild>
        <w:div w:id="2032097787">
          <w:marLeft w:val="0"/>
          <w:marRight w:val="0"/>
          <w:marTop w:val="0"/>
          <w:marBottom w:val="0"/>
          <w:divBdr>
            <w:top w:val="none" w:sz="0" w:space="0" w:color="auto"/>
            <w:left w:val="none" w:sz="0" w:space="0" w:color="auto"/>
            <w:bottom w:val="none" w:sz="0" w:space="0" w:color="auto"/>
            <w:right w:val="none" w:sz="0" w:space="0" w:color="auto"/>
          </w:divBdr>
        </w:div>
      </w:divsChild>
    </w:div>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644310019">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 w:id="133249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__.vsdx"/><Relationship Id="rId18" Type="http://schemas.openxmlformats.org/officeDocument/2006/relationships/image" Target="media/image10.png"/><Relationship Id="rId26" Type="http://schemas.openxmlformats.org/officeDocument/2006/relationships/package" Target="embeddings/Microsoft_Visio___5.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__1.vsdx"/><Relationship Id="rId25" Type="http://schemas.openxmlformats.org/officeDocument/2006/relationships/package" Target="embeddings/Microsoft_Visio___4.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__2.vsd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__3.vsdx"/><Relationship Id="rId28" Type="http://schemas.openxmlformats.org/officeDocument/2006/relationships/package" Target="embeddings/Microsoft_Visio___6.vsdx"/><Relationship Id="rId10" Type="http://schemas.openxmlformats.org/officeDocument/2006/relationships/image" Target="media/image4.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26932</Words>
  <Characters>153514</Characters>
  <Application>Microsoft Office Word</Application>
  <DocSecurity>0</DocSecurity>
  <Lines>1279</Lines>
  <Paragraphs>360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Lenovo.com</Company>
  <LinksUpToDate>false</LinksUpToDate>
  <CharactersWithSpaces>180086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贺阳 (Lily He)</cp:lastModifiedBy>
  <cp:revision>2</cp:revision>
  <cp:lastPrinted>2016-08-13T07:06:00Z</cp:lastPrinted>
  <dcterms:created xsi:type="dcterms:W3CDTF">2021-02-01T10:20:00Z</dcterms:created>
  <dcterms:modified xsi:type="dcterms:W3CDTF">2021-02-01T10:20:00Z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