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1"/>
      </w:pPr>
      <w:r>
        <w:t>Summary of companies’ inputs</w:t>
      </w:r>
    </w:p>
    <w:p w14:paraId="1A709455" w14:textId="69657E5E" w:rsidR="00B94621" w:rsidRDefault="00E8285E" w:rsidP="008F7DAF">
      <w:pPr>
        <w:rPr>
          <w:lang w:val="en-GB" w:eastAsia="en-US"/>
        </w:rPr>
      </w:pPr>
      <w:r>
        <w:rPr>
          <w:lang w:val="en-GB" w:eastAsia="en-US"/>
        </w:rPr>
        <w:t xml:space="preserve">The large </w:t>
      </w:r>
      <w:proofErr w:type="gramStart"/>
      <w:r>
        <w:rPr>
          <w:lang w:val="en-GB" w:eastAsia="en-US"/>
        </w:rPr>
        <w:t>round trip</w:t>
      </w:r>
      <w:proofErr w:type="gramEnd"/>
      <w:r>
        <w:rPr>
          <w:lang w:val="en-GB" w:eastAsia="en-US"/>
        </w:rPr>
        <w:t xml:space="preserve">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aff"/>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 xml:space="preserve">NB-IoT and </w:t>
      </w:r>
      <w:proofErr w:type="spellStart"/>
      <w:r w:rsidR="0060215B">
        <w:rPr>
          <w:lang w:val="en-GB"/>
        </w:rPr>
        <w:t>eMTC</w:t>
      </w:r>
      <w:proofErr w:type="spellEnd"/>
      <w:r w:rsidR="0060215B">
        <w:rPr>
          <w:lang w:val="en-GB"/>
        </w:rPr>
        <w:t xml:space="preserve">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aff"/>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proofErr w:type="spellStart"/>
            <w:r w:rsidRPr="00084036">
              <w:rPr>
                <w:rFonts w:ascii="Times" w:hAnsi="Times" w:cs="Times"/>
                <w:sz w:val="20"/>
                <w:szCs w:val="20"/>
              </w:rPr>
              <w:t>Oppo</w:t>
            </w:r>
            <w:proofErr w:type="spellEnd"/>
            <w:r w:rsidRPr="00084036">
              <w:rPr>
                <w:rFonts w:ascii="Times" w:hAnsi="Times" w:cs="Times"/>
                <w:sz w:val="20"/>
                <w:szCs w:val="20"/>
              </w:rPr>
              <w:t xml:space="preserve">, Huawei (for NB-IoT), ZTE, CATT, Vivo, MediaTek,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NB-IoT), Xiaomi,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NB-IoT/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Vivo, MediaTek, Intel, Lenovo, Ericsson, Xiaomi, Apple)</w:t>
            </w:r>
          </w:p>
          <w:p w14:paraId="4ECB96B7" w14:textId="58A73AB6" w:rsidR="00D57828" w:rsidRPr="00084036" w:rsidRDefault="00D57828" w:rsidP="008543FE">
            <w:pPr>
              <w:pStyle w:val="afd"/>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UE complexity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Ericsson, Nokia, Xiaomi, Samsung, Apple, Interdigital)</w:t>
            </w:r>
          </w:p>
          <w:p w14:paraId="18141F11" w14:textId="29EFB1DF" w:rsidR="00D57828" w:rsidRPr="00084036" w:rsidRDefault="00D57828" w:rsidP="00CA3B1B">
            <w:pPr>
              <w:pStyle w:val="afd"/>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Not needed for NB-IoT,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等线"/>
          <w:szCs w:val="22"/>
          <w:lang w:eastAsia="zh-CN" w:bidi="ar"/>
        </w:rPr>
      </w:pPr>
    </w:p>
    <w:p w14:paraId="68E8A367" w14:textId="26F3490E" w:rsidR="007937E5" w:rsidRDefault="007937E5" w:rsidP="00211C44">
      <w:pPr>
        <w:spacing w:before="120" w:after="120"/>
        <w:ind w:firstLineChars="0" w:firstLine="0"/>
        <w:rPr>
          <w:rFonts w:eastAsia="等线"/>
          <w:szCs w:val="22"/>
          <w:lang w:eastAsia="zh-CN" w:bidi="ar"/>
        </w:rPr>
      </w:pPr>
      <w:r w:rsidRPr="003B5E71">
        <w:rPr>
          <w:rFonts w:eastAsia="等线"/>
          <w:szCs w:val="22"/>
          <w:highlight w:val="yellow"/>
          <w:lang w:eastAsia="zh-CN" w:bidi="ar"/>
        </w:rPr>
        <w:t>Proposal 1</w:t>
      </w:r>
      <w:r>
        <w:rPr>
          <w:rFonts w:eastAsia="等线"/>
          <w:szCs w:val="22"/>
          <w:lang w:eastAsia="zh-CN" w:bidi="ar"/>
        </w:rPr>
        <w:t xml:space="preserve">: </w:t>
      </w:r>
      <w:r w:rsidR="003B5E71">
        <w:rPr>
          <w:rFonts w:eastAsia="等线"/>
          <w:szCs w:val="22"/>
          <w:lang w:eastAsia="zh-CN" w:bidi="ar"/>
        </w:rPr>
        <w:t xml:space="preserve">Increasing the </w:t>
      </w:r>
      <w:r w:rsidR="001D5752">
        <w:rPr>
          <w:rFonts w:eastAsia="等线"/>
          <w:szCs w:val="22"/>
          <w:lang w:eastAsia="zh-CN" w:bidi="ar"/>
        </w:rPr>
        <w:t xml:space="preserve">maximum </w:t>
      </w:r>
      <w:r w:rsidR="003B5E71">
        <w:rPr>
          <w:rFonts w:eastAsia="等线"/>
          <w:szCs w:val="22"/>
          <w:lang w:eastAsia="zh-CN" w:bidi="ar"/>
        </w:rPr>
        <w:t xml:space="preserve">number of HARQ processes for NB-IoT and </w:t>
      </w:r>
      <w:proofErr w:type="spellStart"/>
      <w:r w:rsidR="003B5E71">
        <w:rPr>
          <w:rFonts w:eastAsia="等线"/>
          <w:szCs w:val="22"/>
          <w:lang w:eastAsia="zh-CN" w:bidi="ar"/>
        </w:rPr>
        <w:t>eMTC</w:t>
      </w:r>
      <w:proofErr w:type="spellEnd"/>
      <w:r w:rsidR="003B5E71">
        <w:rPr>
          <w:rFonts w:eastAsia="等线"/>
          <w:szCs w:val="22"/>
          <w:lang w:eastAsia="zh-CN" w:bidi="ar"/>
        </w:rPr>
        <w:t xml:space="preserve"> in NTN is not supported</w:t>
      </w:r>
      <w:r w:rsidR="009722CB">
        <w:rPr>
          <w:rFonts w:eastAsia="等线"/>
          <w:szCs w:val="22"/>
          <w:lang w:eastAsia="zh-CN" w:bidi="ar"/>
        </w:rPr>
        <w:t xml:space="preserve"> in Rel-17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f"/>
        <w:ind w:firstLine="201"/>
        <w:jc w:val="center"/>
      </w:pPr>
      <w:r w:rsidRPr="003C55A7">
        <w:t xml:space="preserve">Table </w:t>
      </w:r>
      <w:r w:rsidR="002D7169">
        <w:t>2</w:t>
      </w:r>
      <w:r>
        <w:t xml:space="preserve"> Additional inputs: issue 1</w:t>
      </w:r>
    </w:p>
    <w:tbl>
      <w:tblPr>
        <w:tblStyle w:val="af2"/>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77"/>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等线"/>
                <w:sz w:val="18"/>
                <w:szCs w:val="18"/>
                <w:lang w:eastAsia="zh-CN"/>
              </w:rPr>
            </w:pPr>
            <w:r>
              <w:rPr>
                <w:rFonts w:eastAsia="等线"/>
                <w:sz w:val="18"/>
                <w:szCs w:val="18"/>
                <w:lang w:eastAsia="zh-CN"/>
              </w:rPr>
              <w:t>Agree with proposal 1. But also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77777777" w:rsidR="00942087" w:rsidRDefault="00942087" w:rsidP="00942087">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3A7416D" w14:textId="77777777" w:rsidR="00942087" w:rsidRDefault="00942087" w:rsidP="00942087">
            <w:pPr>
              <w:snapToGrid w:val="0"/>
              <w:ind w:firstLine="180"/>
              <w:rPr>
                <w:rFonts w:eastAsia="等线"/>
                <w:sz w:val="18"/>
                <w:szCs w:val="18"/>
                <w:lang w:eastAsia="zh-CN"/>
              </w:rPr>
            </w:pP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942087" w:rsidRDefault="00942087" w:rsidP="00942087">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942087" w:rsidRPr="000B0AC1" w:rsidRDefault="00942087" w:rsidP="00942087">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77777777" w:rsidR="009722CB" w:rsidRDefault="009722CB" w:rsidP="00211C44">
      <w:pPr>
        <w:spacing w:before="120" w:after="120"/>
        <w:ind w:firstLineChars="0" w:firstLine="0"/>
        <w:rPr>
          <w:rFonts w:eastAsia="等线"/>
          <w:szCs w:val="22"/>
          <w:lang w:eastAsia="zh-CN" w:bidi="a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f"/>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 xml:space="preserve">HARQ process does not need </w:t>
      </w:r>
      <w:r w:rsidR="009A28FB" w:rsidRPr="009A28FB">
        <w:rPr>
          <w:b w:val="0"/>
        </w:rPr>
        <w:lastRenderedPageBreak/>
        <w:t>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f"/>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p>
          <w:p w14:paraId="6DEDD900" w14:textId="36D503E9"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xml:space="preserve">, Huawei (for NB-IoT), ZTE, CATT (for NB-IoT,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MediaTek,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567362AD" w:rsidR="004169A7" w:rsidRPr="009722CB" w:rsidRDefault="004169A7" w:rsidP="00CA3B1B">
            <w:pPr>
              <w:pStyle w:val="afd"/>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p>
          <w:p w14:paraId="6BB2E5FF" w14:textId="032CDE33"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7E728996" w14:textId="651C2437"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宋体" w:hAnsi="Times New Roman"/>
                <w:sz w:val="20"/>
                <w:szCs w:val="20"/>
                <w:lang w:eastAsia="en-US"/>
              </w:rPr>
              <w:t xml:space="preserve"> (Intel)</w:t>
            </w:r>
          </w:p>
          <w:p w14:paraId="03A62EBF" w14:textId="4759E092" w:rsidR="00BD4959" w:rsidRPr="009722CB" w:rsidRDefault="003B5E71"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d"/>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NB-IoT/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MediaTek,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w:t>
            </w:r>
          </w:p>
          <w:p w14:paraId="5FE2014E" w14:textId="7EC38484"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MediaTek,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d"/>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afd"/>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7777777" w:rsidR="00F03AC4" w:rsidRDefault="00F03AC4" w:rsidP="002D7169">
      <w:pPr>
        <w:spacing w:before="120" w:after="120"/>
        <w:ind w:firstLineChars="0" w:firstLine="0"/>
        <w:rPr>
          <w:rFonts w:eastAsia="等线"/>
          <w:szCs w:val="22"/>
          <w:lang w:eastAsia="zh-CN" w:bidi="ar"/>
        </w:rPr>
      </w:pPr>
    </w:p>
    <w:p w14:paraId="2FC4388A" w14:textId="17455B81" w:rsidR="00EA15C2" w:rsidRDefault="00012390" w:rsidP="002D7169">
      <w:pPr>
        <w:spacing w:before="120" w:after="120"/>
        <w:ind w:firstLineChars="0" w:firstLine="0"/>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HARQ feedback </w:t>
      </w:r>
      <w:r w:rsidR="00EA15C2">
        <w:rPr>
          <w:rFonts w:eastAsia="等线"/>
          <w:szCs w:val="22"/>
          <w:lang w:eastAsia="zh-CN" w:bidi="ar"/>
        </w:rPr>
        <w:t xml:space="preserve">for NB-IoT and </w:t>
      </w:r>
      <w:proofErr w:type="spellStart"/>
      <w:r w:rsidR="00EA15C2">
        <w:rPr>
          <w:rFonts w:eastAsia="等线"/>
          <w:szCs w:val="22"/>
          <w:lang w:eastAsia="zh-CN" w:bidi="ar"/>
        </w:rPr>
        <w:t>eMTC</w:t>
      </w:r>
      <w:proofErr w:type="spellEnd"/>
      <w:r w:rsidR="00EA15C2">
        <w:rPr>
          <w:rFonts w:eastAsia="等线"/>
          <w:szCs w:val="22"/>
          <w:lang w:eastAsia="zh-CN" w:bidi="ar"/>
        </w:rPr>
        <w:t xml:space="preserve">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D7169">
      <w:pPr>
        <w:spacing w:before="120" w:after="120"/>
        <w:ind w:firstLineChars="0" w:firstLine="0"/>
        <w:rPr>
          <w:rFonts w:eastAsia="等线"/>
          <w:szCs w:val="22"/>
          <w:lang w:eastAsia="zh-CN" w:bidi="ar"/>
        </w:rPr>
      </w:pPr>
    </w:p>
    <w:p w14:paraId="23EE6911" w14:textId="430BCA63" w:rsidR="00012390" w:rsidRDefault="00012390" w:rsidP="002D7169">
      <w:pPr>
        <w:spacing w:before="120" w:after="120"/>
        <w:ind w:firstLineChars="0" w:firstLine="0"/>
        <w:rPr>
          <w:rFonts w:eastAsia="等线"/>
          <w:szCs w:val="22"/>
          <w:lang w:eastAsia="zh-CN" w:bidi="ar"/>
        </w:rPr>
      </w:pPr>
      <w:r w:rsidRPr="00012390">
        <w:rPr>
          <w:rFonts w:eastAsia="等线"/>
          <w:szCs w:val="22"/>
          <w:highlight w:val="yellow"/>
          <w:lang w:eastAsia="zh-CN" w:bidi="ar"/>
        </w:rPr>
        <w:t>Proposal 2</w:t>
      </w:r>
      <w:r>
        <w:rPr>
          <w:rFonts w:eastAsia="等线"/>
          <w:szCs w:val="22"/>
          <w:lang w:eastAsia="zh-CN" w:bidi="ar"/>
        </w:rPr>
        <w:t xml:space="preserve">: </w:t>
      </w:r>
      <w:r w:rsidR="00891692">
        <w:rPr>
          <w:rFonts w:eastAsia="等线"/>
          <w:szCs w:val="22"/>
          <w:lang w:eastAsia="zh-CN" w:bidi="ar"/>
        </w:rPr>
        <w:t>Further study</w:t>
      </w:r>
      <w:r>
        <w:rPr>
          <w:rFonts w:eastAsia="等线"/>
          <w:szCs w:val="22"/>
          <w:lang w:eastAsia="zh-CN" w:bidi="ar"/>
        </w:rPr>
        <w:t xml:space="preserve"> disabling HARQ feedback for NB-IoT and </w:t>
      </w:r>
      <w:proofErr w:type="spellStart"/>
      <w:r>
        <w:rPr>
          <w:rFonts w:eastAsia="等线"/>
          <w:szCs w:val="22"/>
          <w:lang w:eastAsia="zh-CN" w:bidi="ar"/>
        </w:rPr>
        <w:t>eMTC</w:t>
      </w:r>
      <w:proofErr w:type="spellEnd"/>
      <w:r>
        <w:rPr>
          <w:rFonts w:eastAsia="等线"/>
          <w:szCs w:val="22"/>
          <w:lang w:eastAsia="zh-CN" w:bidi="ar"/>
        </w:rPr>
        <w:t xml:space="preserve"> in NTN</w:t>
      </w:r>
      <w:r w:rsidR="00891692">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f"/>
        <w:ind w:firstLine="201"/>
        <w:jc w:val="center"/>
      </w:pPr>
      <w:r w:rsidRPr="003C55A7">
        <w:t xml:space="preserve">Table </w:t>
      </w:r>
      <w:r>
        <w:t xml:space="preserve">4 Additional inputs: issue 2 </w:t>
      </w:r>
    </w:p>
    <w:tbl>
      <w:tblPr>
        <w:tblStyle w:val="af2"/>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 xml:space="preserve">In principle agree with proposal 2, but possibly we can consider the necessity separately for NB-IoT and </w:t>
            </w:r>
            <w:proofErr w:type="spellStart"/>
            <w:r>
              <w:rPr>
                <w:rFonts w:eastAsia="等线"/>
                <w:sz w:val="18"/>
                <w:szCs w:val="18"/>
                <w:lang w:eastAsia="zh-CN"/>
              </w:rPr>
              <w:t>eMTC</w:t>
            </w:r>
            <w:proofErr w:type="spellEnd"/>
            <w:r>
              <w:rPr>
                <w:rFonts w:eastAsia="等线"/>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lastRenderedPageBreak/>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xml:space="preserve">, we are OK not to support the HARQ disabling, but for </w:t>
            </w:r>
            <w:proofErr w:type="spellStart"/>
            <w:r>
              <w:rPr>
                <w:rFonts w:eastAsia="等线"/>
                <w:sz w:val="18"/>
                <w:szCs w:val="18"/>
                <w:lang w:eastAsia="zh-CN"/>
              </w:rPr>
              <w:t>eMTC</w:t>
            </w:r>
            <w:proofErr w:type="spellEnd"/>
            <w:r>
              <w:rPr>
                <w:rFonts w:eastAsia="等线"/>
                <w:sz w:val="18"/>
                <w:szCs w:val="18"/>
                <w:lang w:eastAsia="zh-CN"/>
              </w:rPr>
              <w:t>,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77777777" w:rsidR="00C2152A" w:rsidRDefault="00C2152A" w:rsidP="00C2152A">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C04AFCF" w14:textId="77777777" w:rsidR="00C2152A" w:rsidRDefault="00C2152A" w:rsidP="00C2152A">
            <w:pPr>
              <w:snapToGrid w:val="0"/>
              <w:ind w:firstLine="180"/>
              <w:rPr>
                <w:rFonts w:eastAsia="等线"/>
                <w:sz w:val="18"/>
                <w:szCs w:val="18"/>
                <w:lang w:eastAsia="zh-CN"/>
              </w:rPr>
            </w:pP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C2152A" w:rsidRDefault="00C2152A" w:rsidP="00C2152A">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C2152A" w:rsidRPr="000B0AC1" w:rsidRDefault="00C2152A" w:rsidP="00C2152A">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等线"/>
          <w:szCs w:val="22"/>
          <w:lang w:eastAsia="zh-CN" w:bidi="ar"/>
        </w:rPr>
      </w:pPr>
    </w:p>
    <w:p w14:paraId="2CD41270" w14:textId="64F22978" w:rsidR="00E74C6B" w:rsidRDefault="00E74C6B" w:rsidP="002D7169">
      <w:pPr>
        <w:spacing w:before="120" w:after="120"/>
        <w:ind w:firstLineChars="0" w:firstLine="0"/>
        <w:rPr>
          <w:rFonts w:eastAsia="等线"/>
          <w:szCs w:val="22"/>
          <w:lang w:eastAsia="zh-CN" w:bidi="ar"/>
        </w:rPr>
      </w:pPr>
    </w:p>
    <w:p w14:paraId="2AB7DD12" w14:textId="4311CF80"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aff"/>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f"/>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d"/>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d"/>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d"/>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d"/>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w:t>
            </w:r>
            <w:proofErr w:type="gramStart"/>
            <w:r w:rsidR="00595813">
              <w:rPr>
                <w:rFonts w:ascii="Times" w:hAnsi="Times" w:cs="Times"/>
                <w:sz w:val="20"/>
                <w:szCs w:val="20"/>
                <w:lang w:eastAsia="zh-CN"/>
              </w:rPr>
              <w:t>taken into account</w:t>
            </w:r>
            <w:proofErr w:type="gramEnd"/>
            <w:r w:rsidR="00595813">
              <w:rPr>
                <w:rFonts w:ascii="Times" w:hAnsi="Times" w:cs="Times"/>
                <w:sz w:val="20"/>
                <w:szCs w:val="20"/>
                <w:lang w:eastAsia="zh-CN"/>
              </w:rPr>
              <w:t xml:space="preserve">.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d"/>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f"/>
        <w:ind w:firstLine="201"/>
        <w:jc w:val="center"/>
      </w:pPr>
      <w:r w:rsidRPr="003C55A7">
        <w:t xml:space="preserve">Table </w:t>
      </w:r>
      <w:r>
        <w:t xml:space="preserve">6 Additional inputs: </w:t>
      </w:r>
      <w:r w:rsidR="00540957">
        <w:t>Issues 3 to 10</w:t>
      </w:r>
    </w:p>
    <w:tbl>
      <w:tblPr>
        <w:tblStyle w:val="af2"/>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lastRenderedPageBreak/>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bookmarkStart w:id="3" w:name="_GoBack"/>
            <w:bookmarkEnd w:id="3"/>
            <w:r>
              <w:rPr>
                <w:rFonts w:eastAsia="等线"/>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9F5C96" w:rsidRDefault="009F5C96" w:rsidP="009F5C96">
            <w:pPr>
              <w:snapToGrid w:val="0"/>
              <w:ind w:firstLine="180"/>
              <w:rPr>
                <w:rFonts w:eastAsia="等线"/>
                <w:sz w:val="18"/>
                <w:szCs w:val="18"/>
                <w:lang w:eastAsia="zh-CN"/>
              </w:rPr>
            </w:pPr>
          </w:p>
        </w:tc>
      </w:tr>
      <w:tr w:rsidR="009F5C9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9F5C96" w:rsidRPr="000B0AC1" w:rsidRDefault="009F5C96" w:rsidP="009F5C96">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等线"/>
          <w:szCs w:val="22"/>
          <w:lang w:eastAsia="zh-CN" w:bidi="ar"/>
        </w:rPr>
      </w:pPr>
    </w:p>
    <w:p w14:paraId="3D8EBAC8" w14:textId="77777777" w:rsidR="00BA1D3B" w:rsidRDefault="00BA1D3B" w:rsidP="00BA1D3B">
      <w:pPr>
        <w:pStyle w:val="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0627BC4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 xml:space="preserve">On HARQ enhancements for NB-IoT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24"/>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proofErr w:type="spellStart"/>
            <w:r w:rsidRPr="008667CF">
              <w:rPr>
                <w:rFonts w:cs="Times"/>
                <w:lang w:eastAsia="x-none"/>
              </w:rPr>
              <w:t>Oppo</w:t>
            </w:r>
            <w:proofErr w:type="spellEnd"/>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supported for NB-IoT/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NB-IoT/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w:t>
            </w:r>
            <w:proofErr w:type="spellStart"/>
            <w:r w:rsidRPr="00FD38F4">
              <w:rPr>
                <w:rFonts w:cs="Times"/>
                <w:iCs/>
              </w:rPr>
              <w:t>eMTC</w:t>
            </w:r>
            <w:proofErr w:type="spellEnd"/>
            <w:r w:rsidRPr="00FD38F4">
              <w:rPr>
                <w:rFonts w:cs="Times"/>
                <w:iCs/>
              </w:rPr>
              <w:t xml:space="preserve">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lastRenderedPageBreak/>
              <w:t>Proposal 1: The HARQ process number can be maintained the same as the NB-IoT/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NB-IoT/</w:t>
            </w:r>
            <w:proofErr w:type="spellStart"/>
            <w:r w:rsidRPr="00AE48AB">
              <w:rPr>
                <w:rFonts w:eastAsia="宋体" w:cs="Times"/>
                <w:lang w:eastAsia="zh-CN"/>
              </w:rPr>
              <w:t>eMTC</w:t>
            </w:r>
            <w:proofErr w:type="spellEnd"/>
            <w:r w:rsidRPr="00AE48AB">
              <w:rPr>
                <w:rFonts w:eastAsia="宋体"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NB-IoT/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lastRenderedPageBreak/>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 xml:space="preserve">Observation 1: NB-IoT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r>
            <w:proofErr w:type="gramStart"/>
            <w:r w:rsidRPr="00496579">
              <w:rPr>
                <w:rFonts w:cs="Times"/>
                <w:lang w:eastAsia="x-none"/>
              </w:rPr>
              <w:t>The</w:t>
            </w:r>
            <w:proofErr w:type="gramEnd"/>
            <w:r w:rsidRPr="00496579">
              <w:rPr>
                <w:rFonts w:cs="Times"/>
                <w:lang w:eastAsia="x-none"/>
              </w:rPr>
              <w:t xml:space="preserv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1.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w:t>
            </w:r>
            <w:proofErr w:type="spellStart"/>
            <w:r w:rsidRPr="009B48BC">
              <w:rPr>
                <w:rFonts w:cs="Times"/>
                <w:lang w:eastAsia="x-none"/>
              </w:rPr>
              <w:t>eMTC</w:t>
            </w:r>
            <w:proofErr w:type="spellEnd"/>
            <w:r w:rsidRPr="009B48BC">
              <w:rPr>
                <w:rFonts w:cs="Times"/>
                <w:lang w:eastAsia="x-none"/>
              </w:rPr>
              <w:t xml:space="preserve">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500 bit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NB-IoT/</w:t>
            </w:r>
            <w:proofErr w:type="spellStart"/>
            <w:r w:rsidRPr="00473708">
              <w:rPr>
                <w:rFonts w:cs="Times"/>
                <w:lang w:eastAsia="x-none"/>
              </w:rPr>
              <w:t>eMTC</w:t>
            </w:r>
            <w:proofErr w:type="spellEnd"/>
            <w:r w:rsidRPr="00473708">
              <w:rPr>
                <w:rFonts w:cs="Times"/>
                <w:lang w:eastAsia="x-none"/>
              </w:rPr>
              <w:t xml:space="preserve">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w:t>
            </w:r>
            <w:proofErr w:type="spellStart"/>
            <w:r w:rsidRPr="00473708">
              <w:rPr>
                <w:rFonts w:cs="Times"/>
                <w:lang w:eastAsia="x-none"/>
              </w:rPr>
              <w:t>eMTC</w:t>
            </w:r>
            <w:proofErr w:type="spellEnd"/>
            <w:r w:rsidRPr="00473708">
              <w:rPr>
                <w:rFonts w:cs="Times"/>
                <w:lang w:eastAsia="x-none"/>
              </w:rPr>
              <w:t xml:space="preserve">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24"/>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4"/>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2"/>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d"/>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d"/>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2"/>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lastRenderedPageBreak/>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 xml:space="preserve">Option 2: Reusing one bit from </w:t>
            </w:r>
            <w:proofErr w:type="gramStart"/>
            <w:r w:rsidRPr="009C7CCA">
              <w:rPr>
                <w:iCs/>
                <w:lang w:eastAsia="x-none"/>
              </w:rPr>
              <w:t>other</w:t>
            </w:r>
            <w:proofErr w:type="gramEnd"/>
            <w:r w:rsidRPr="009C7CCA">
              <w:rPr>
                <w:iCs/>
                <w:lang w:eastAsia="x-none"/>
              </w:rPr>
              <w:t xml:space="preserve">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c"/>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24"/>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40BF" w14:textId="77777777" w:rsidR="003C45DD" w:rsidRDefault="003C45DD" w:rsidP="007378B8">
      <w:r>
        <w:separator/>
      </w:r>
    </w:p>
  </w:endnote>
  <w:endnote w:type="continuationSeparator" w:id="0">
    <w:p w14:paraId="64125EB5" w14:textId="77777777" w:rsidR="003C45DD" w:rsidRDefault="003C45DD"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F65" w14:textId="6EF8C5D5" w:rsidR="00B3156F" w:rsidRDefault="00B3156F">
    <w:pPr>
      <w:pStyle w:val="a4"/>
      <w:tabs>
        <w:tab w:val="right" w:pos="9639"/>
      </w:tabs>
      <w:jc w:val="center"/>
    </w:pPr>
    <w:r>
      <w:t xml:space="preserve">Page </w:t>
    </w:r>
    <w:r w:rsidRPr="00B0165F">
      <w:rPr>
        <w:rStyle w:val="af5"/>
        <w:i/>
        <w:color w:val="auto"/>
      </w:rPr>
      <w:fldChar w:fldCharType="begin"/>
    </w:r>
    <w:r w:rsidRPr="00B0165F">
      <w:rPr>
        <w:rStyle w:val="af5"/>
        <w:i/>
        <w:color w:val="auto"/>
      </w:rPr>
      <w:instrText xml:space="preserve"> PAGE </w:instrText>
    </w:r>
    <w:r w:rsidRPr="00B0165F">
      <w:rPr>
        <w:rStyle w:val="af5"/>
        <w:i/>
        <w:color w:val="auto"/>
      </w:rPr>
      <w:fldChar w:fldCharType="separate"/>
    </w:r>
    <w:r w:rsidR="005D6B79">
      <w:rPr>
        <w:rStyle w:val="af5"/>
        <w:i/>
        <w:color w:val="auto"/>
      </w:rPr>
      <w:t>7</w:t>
    </w:r>
    <w:r w:rsidRPr="00B0165F">
      <w:rPr>
        <w:rStyle w:val="af5"/>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4CB2" w14:textId="77777777" w:rsidR="003C45DD" w:rsidRDefault="003C45DD" w:rsidP="007378B8">
      <w:r>
        <w:separator/>
      </w:r>
    </w:p>
  </w:footnote>
  <w:footnote w:type="continuationSeparator" w:id="0">
    <w:p w14:paraId="3774EFAC" w14:textId="77777777" w:rsidR="003C45DD" w:rsidRDefault="003C45DD"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rFonts w:ascii="Arial" w:eastAsia="宋体" w:hAnsi="Arial" w:cs="Arial"/>
      <w:b/>
      <w:color w:val="0000FF"/>
      <w:kern w:val="2"/>
      <w:position w:val="6"/>
      <w:sz w:val="16"/>
      <w:lang w:val="en-US" w:eastAsia="zh-CN" w:bidi="ar-SA"/>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8"/>
    <w:pPr>
      <w:ind w:left="851"/>
    </w:pPr>
  </w:style>
  <w:style w:type="paragraph" w:styleId="30">
    <w:name w:val="List Bullet 3"/>
    <w:basedOn w:val="23"/>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9"/>
    <w:link w:val="25"/>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4"/>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aliases w:val="EN"/>
    <w:basedOn w:val="NO"/>
    <w:link w:val="EditorsNoteChar"/>
    <w:rPr>
      <w:color w:val="FF0000"/>
    </w:rPr>
  </w:style>
  <w:style w:type="paragraph" w:styleId="a9">
    <w:name w:val="List"/>
    <w:basedOn w:val="a"/>
    <w:link w:val="aa"/>
    <w:pPr>
      <w:ind w:left="568" w:hanging="284"/>
    </w:pPr>
    <w:rPr>
      <w:rFonts w:ascii="Arial" w:hAnsi="Arial" w:cs="Arial"/>
      <w:color w:val="0000FF"/>
      <w:kern w:val="2"/>
      <w:lang w:val="en-GB" w:eastAsia="en-US"/>
    </w:rPr>
  </w:style>
  <w:style w:type="paragraph" w:styleId="a8">
    <w:name w:val="List Bullet"/>
    <w:basedOn w:val="a9"/>
  </w:style>
  <w:style w:type="paragraph" w:styleId="41">
    <w:name w:val="List Bullet 4"/>
    <w:basedOn w:val="30"/>
    <w:pPr>
      <w:ind w:left="1418"/>
    </w:pPr>
  </w:style>
  <w:style w:type="paragraph" w:styleId="51">
    <w:name w:val="List Bullet 5"/>
    <w:basedOn w:val="41"/>
    <w:pPr>
      <w:ind w:left="1702"/>
    </w:pPr>
  </w:style>
  <w:style w:type="paragraph" w:customStyle="1" w:styleId="B1">
    <w:name w:val="B1"/>
    <w:basedOn w:val="a9"/>
    <w:link w:val="B1Char1"/>
    <w:qFormat/>
  </w:style>
  <w:style w:type="paragraph" w:customStyle="1" w:styleId="B2">
    <w:name w:val="B2"/>
    <w:basedOn w:val="24"/>
    <w:link w:val="B2Char"/>
  </w:style>
  <w:style w:type="paragraph" w:customStyle="1" w:styleId="B3">
    <w:name w:val="B3"/>
    <w:basedOn w:val="31"/>
    <w:link w:val="B3Char2"/>
  </w:style>
  <w:style w:type="paragraph" w:customStyle="1" w:styleId="B4">
    <w:name w:val="B4"/>
    <w:basedOn w:val="40"/>
    <w:link w:val="B4Char"/>
  </w:style>
  <w:style w:type="paragraph" w:customStyle="1" w:styleId="B5">
    <w:name w:val="B5"/>
    <w:basedOn w:val="50"/>
  </w:style>
  <w:style w:type="paragraph" w:styleId="ab">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c">
    <w:name w:val="Hyperlink"/>
    <w:rPr>
      <w:rFonts w:ascii="Arial" w:eastAsia="宋体" w:hAnsi="Arial" w:cs="Arial"/>
      <w:color w:val="0000FF"/>
      <w:kern w:val="2"/>
      <w:u w:val="single"/>
      <w:lang w:val="en-US" w:eastAsia="zh-CN" w:bidi="ar-SA"/>
    </w:rPr>
  </w:style>
  <w:style w:type="character" w:styleId="ad">
    <w:name w:val="annotation reference"/>
    <w:uiPriority w:val="99"/>
    <w:qFormat/>
    <w:rPr>
      <w:rFonts w:ascii="Arial" w:eastAsia="宋体" w:hAnsi="Arial" w:cs="Arial"/>
      <w:color w:val="0000FF"/>
      <w:kern w:val="2"/>
      <w:sz w:val="16"/>
      <w:lang w:val="en-US" w:eastAsia="zh-CN" w:bidi="ar-SA"/>
    </w:rPr>
  </w:style>
  <w:style w:type="paragraph" w:styleId="ae">
    <w:name w:val="annotation text"/>
    <w:basedOn w:val="a"/>
    <w:link w:val="af"/>
    <w:qFormat/>
    <w:rPr>
      <w:lang w:val="en-GB" w:eastAsia="en-US"/>
    </w:rPr>
  </w:style>
  <w:style w:type="character" w:styleId="af0">
    <w:name w:val="FollowedHyperlink"/>
    <w:rPr>
      <w:rFonts w:ascii="Arial" w:eastAsia="宋体" w:hAnsi="Arial" w:cs="Arial"/>
      <w:color w:val="0000FF"/>
      <w:kern w:val="2"/>
      <w:u w:val="single"/>
      <w:lang w:val="en-US" w:eastAsia="zh-CN" w:bidi="ar-SA"/>
    </w:rPr>
  </w:style>
  <w:style w:type="paragraph" w:styleId="af1">
    <w:name w:val="Balloon Text"/>
    <w:basedOn w:val="a"/>
    <w:semiHidden/>
    <w:rsid w:val="00FE6281"/>
    <w:rPr>
      <w:rFonts w:ascii="Tahoma" w:hAnsi="Tahoma" w:cs="Tahoma"/>
      <w:sz w:val="16"/>
      <w:szCs w:val="16"/>
    </w:rPr>
  </w:style>
  <w:style w:type="table" w:styleId="af2">
    <w:name w:val="Table Grid"/>
    <w:aliases w:val="TableGrid"/>
    <w:basedOn w:val="a1"/>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185D65"/>
    <w:pPr>
      <w:spacing w:after="120"/>
    </w:pPr>
    <w:rPr>
      <w:rFonts w:ascii="Arial" w:hAnsi="Arial"/>
      <w:color w:val="000000"/>
    </w:rPr>
  </w:style>
  <w:style w:type="table" w:styleId="af3">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annotation subject"/>
    <w:basedOn w:val="ae"/>
    <w:next w:val="ae"/>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aa">
    <w:name w:val="列表 字符"/>
    <w:link w:val="a9"/>
    <w:rsid w:val="00466A93"/>
    <w:rPr>
      <w:rFonts w:ascii="Arial" w:eastAsia="Batang" w:hAnsi="Arial" w:cs="Arial"/>
      <w:color w:val="0000FF"/>
      <w:kern w:val="2"/>
      <w:lang w:val="en-GB" w:eastAsia="en-US" w:bidi="ar-SA"/>
    </w:rPr>
  </w:style>
  <w:style w:type="character" w:customStyle="1" w:styleId="25">
    <w:name w:val="列表 2 字符"/>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5">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6">
    <w:name w:val="Document Map"/>
    <w:basedOn w:val="a"/>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7">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8">
    <w:name w:val="Revision"/>
    <w:hidden/>
    <w:uiPriority w:val="99"/>
    <w:semiHidden/>
    <w:rsid w:val="00D85DA3"/>
    <w:rPr>
      <w:rFonts w:ascii="Times New Roman" w:hAnsi="Times New Roman"/>
      <w:lang w:val="en-GB" w:eastAsia="en-US"/>
    </w:rPr>
  </w:style>
  <w:style w:type="paragraph" w:styleId="af9">
    <w:name w:val="endnote text"/>
    <w:basedOn w:val="a"/>
    <w:link w:val="afa"/>
    <w:rsid w:val="00256FE3"/>
    <w:pPr>
      <w:snapToGrid w:val="0"/>
    </w:pPr>
    <w:rPr>
      <w:rFonts w:eastAsia="宋体" w:cs="Arial"/>
      <w:color w:val="0000FF"/>
      <w:kern w:val="2"/>
      <w:lang w:val="en-GB" w:eastAsia="en-US"/>
    </w:rPr>
  </w:style>
  <w:style w:type="character" w:customStyle="1" w:styleId="afa">
    <w:name w:val="尾注文本 字符"/>
    <w:link w:val="af9"/>
    <w:rsid w:val="00256FE3"/>
    <w:rPr>
      <w:rFonts w:ascii="Times New Roman" w:eastAsia="宋体" w:hAnsi="Times New Roman" w:cs="Arial"/>
      <w:color w:val="0000FF"/>
      <w:kern w:val="2"/>
      <w:lang w:val="en-GB" w:eastAsia="en-US" w:bidi="ar-SA"/>
    </w:rPr>
  </w:style>
  <w:style w:type="character" w:styleId="afb">
    <w:name w:val="endnote reference"/>
    <w:rsid w:val="00256FE3"/>
    <w:rPr>
      <w:rFonts w:ascii="Arial" w:eastAsia="宋体" w:hAnsi="Arial" w:cs="Arial"/>
      <w:color w:val="0000FF"/>
      <w:kern w:val="2"/>
      <w:vertAlign w:val="superscript"/>
      <w:lang w:val="en-US" w:eastAsia="zh-CN" w:bidi="ar-SA"/>
    </w:rPr>
  </w:style>
  <w:style w:type="paragraph" w:styleId="afc">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1">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d">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a"/>
    <w:link w:val="afe"/>
    <w:uiPriority w:val="34"/>
    <w:qFormat/>
    <w:rsid w:val="0098606A"/>
    <w:pPr>
      <w:spacing w:after="0"/>
      <w:ind w:left="720"/>
    </w:pPr>
    <w:rPr>
      <w:rFonts w:ascii="Calibri" w:eastAsia="Malgun Gothic" w:hAnsi="Calibri"/>
      <w:sz w:val="22"/>
      <w:szCs w:val="22"/>
      <w:lang w:eastAsia="zh-CN"/>
    </w:rPr>
  </w:style>
  <w:style w:type="paragraph" w:styleId="aff">
    <w:name w:val="caption"/>
    <w:aliases w:val="cap,cap Char,Caption Char,Caption Char1 Char,cap Char Char1,Caption Char Char1 Char,cap Char2,条目,cap1,cap2,cap11,Légende-figure,Légende-figure Char,Beschrifubg,Beschriftung Char,label,cap11 Char,cap11 Char Char Char,captions,Caption Char1"/>
    <w:basedOn w:val="a"/>
    <w:next w:val="a"/>
    <w:link w:val="aff0"/>
    <w:unhideWhenUsed/>
    <w:qFormat/>
    <w:rsid w:val="00E32E84"/>
    <w:rPr>
      <w:rFonts w:eastAsia="宋体"/>
      <w:b/>
      <w:bCs/>
      <w:kern w:val="2"/>
      <w:lang w:val="en-GB" w:eastAsia="en-US"/>
    </w:rPr>
  </w:style>
  <w:style w:type="paragraph" w:customStyle="1" w:styleId="26">
    <w:name w:val="스타일 스타일 양쪽 + 첫 줄:  2 글자"/>
    <w:basedOn w:val="a"/>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6"/>
    <w:rsid w:val="00256FB3"/>
    <w:rPr>
      <w:rFonts w:ascii="Times New Roman" w:eastAsia="Malgun Gothic" w:hAnsi="Times New Roman"/>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143B1"/>
    <w:rPr>
      <w:rFonts w:ascii="Arial" w:hAnsi="Arial"/>
      <w:b/>
      <w:noProof/>
      <w:sz w:val="18"/>
      <w:lang w:val="en-GB" w:eastAsia="en-US" w:bidi="ar-SA"/>
    </w:rPr>
  </w:style>
  <w:style w:type="character" w:customStyle="1" w:styleId="aff0">
    <w:name w:val="题注 字符"/>
    <w:aliases w:val="cap 字符,cap Char 字符,Caption Char 字符,Caption Char1 Char 字符,cap Char Char1 字符,Caption Char Char1 Char 字符,cap Char2 字符,条目 字符,cap1 字符,cap2 字符,cap11 字符,Légende-figure 字符,Légende-figure Char 字符,Beschrifubg 字符,Beschriftung Char 字符,label 字符,cap11 Char 字符"/>
    <w:link w:val="aff"/>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af">
    <w:name w:val="批注文字 字符"/>
    <w:link w:val="ae"/>
    <w:qFormat/>
    <w:locked/>
    <w:rsid w:val="000919E5"/>
    <w:rPr>
      <w:rFonts w:ascii="Times New Roman" w:hAnsi="Times New Roman"/>
      <w:lang w:val="en-GB" w:eastAsia="en-US"/>
    </w:rPr>
  </w:style>
  <w:style w:type="paragraph" w:styleId="aff1">
    <w:name w:val="Plain Text"/>
    <w:basedOn w:val="a"/>
    <w:link w:val="aff2"/>
    <w:uiPriority w:val="99"/>
    <w:unhideWhenUsed/>
    <w:rsid w:val="00F31FD2"/>
    <w:pPr>
      <w:spacing w:after="0"/>
    </w:pPr>
    <w:rPr>
      <w:rFonts w:ascii="Arial" w:eastAsia="MS Gothic" w:hAnsi="Arial"/>
      <w:color w:val="000000"/>
      <w:lang w:val="x-none" w:eastAsia="en-US"/>
    </w:rPr>
  </w:style>
  <w:style w:type="character" w:customStyle="1" w:styleId="aff2">
    <w:name w:val="纯文本 字符"/>
    <w:link w:val="aff1"/>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afe">
    <w:name w:val="列表段落 字符"/>
    <w:aliases w:val="- Bullets 字符,リスト段落 字符,Lista1 字符,?? ?? 字符,????? 字符,????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d"/>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0">
    <w:name w:val="标题 2 字符"/>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f3">
    <w:name w:val="Placeholder Text"/>
    <w:basedOn w:val="a0"/>
    <w:uiPriority w:val="99"/>
    <w:semiHidden/>
    <w:rsid w:val="00067439"/>
    <w:rPr>
      <w:color w:val="808080"/>
    </w:rPr>
  </w:style>
  <w:style w:type="character" w:styleId="aff4">
    <w:name w:val="Strong"/>
    <w:uiPriority w:val="22"/>
    <w:qFormat/>
    <w:rsid w:val="00253445"/>
    <w:rPr>
      <w:b/>
      <w:bCs/>
    </w:rPr>
  </w:style>
  <w:style w:type="character" w:styleId="aff5">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2"/>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3D4A-3192-4AAA-9CEC-32B0EE90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4523</Words>
  <Characters>25786</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王勇-5G</cp:lastModifiedBy>
  <cp:revision>32</cp:revision>
  <dcterms:created xsi:type="dcterms:W3CDTF">2021-01-27T01:05:00Z</dcterms:created>
  <dcterms:modified xsi:type="dcterms:W3CDTF">2021-01-27T02:20:00Z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