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w:t>
      </w:r>
      <w:proofErr w:type="gramStart"/>
      <w:r>
        <w:rPr>
          <w:lang w:val="en-GB" w:eastAsia="en-US"/>
        </w:rPr>
        <w:t>round trip</w:t>
      </w:r>
      <w:proofErr w:type="gramEnd"/>
      <w:r>
        <w:rPr>
          <w:lang w:val="en-GB" w:eastAsia="en-US"/>
        </w:rPr>
        <w:t xml:space="preserve">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 xml:space="preserve">Oppo, Huawei (for NB-IoT), ZTE, CATT, Vivo, MediaTek,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 xml:space="preserve">UE complexity (Oppo, Huawei, CATT, Vivo, Intel, </w:t>
            </w:r>
            <w:proofErr w:type="spellStart"/>
            <w:r w:rsidRPr="00084036">
              <w:rPr>
                <w:rFonts w:ascii="Times" w:eastAsia="SimSun" w:hAnsi="Times" w:cs="Times"/>
                <w:sz w:val="20"/>
                <w:szCs w:val="20"/>
                <w:lang w:eastAsia="en-US"/>
              </w:rPr>
              <w:t>Spreadtrum</w:t>
            </w:r>
            <w:proofErr w:type="spellEnd"/>
            <w:r w:rsidRPr="00084036">
              <w:rPr>
                <w:rFonts w:ascii="Times" w:eastAsia="SimSun" w:hAnsi="Times" w:cs="Times"/>
                <w:sz w:val="20"/>
                <w:szCs w:val="20"/>
                <w:lang w:eastAsia="en-US"/>
              </w:rPr>
              <w:t>,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 xml:space="preserve">Not needed for NB-IoT, existing mechanism for aggregating resources can be used (Huawei, </w:t>
            </w:r>
            <w:proofErr w:type="spellStart"/>
            <w:r w:rsidRPr="00084036">
              <w:rPr>
                <w:rFonts w:ascii="Times" w:eastAsia="SimSun" w:hAnsi="Times" w:cs="Times"/>
                <w:sz w:val="20"/>
                <w:szCs w:val="20"/>
                <w:lang w:eastAsia="en-US"/>
              </w:rPr>
              <w:t>Spreadtrum</w:t>
            </w:r>
            <w:proofErr w:type="spellEnd"/>
            <w:r w:rsidRPr="00084036">
              <w:rPr>
                <w:rFonts w:ascii="Times" w:eastAsia="SimSun"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SimSun"/>
                <w:sz w:val="18"/>
                <w:szCs w:val="18"/>
                <w:lang w:eastAsia="zh-CN"/>
              </w:rPr>
              <w:t xml:space="preserve">Sierra </w:t>
            </w:r>
            <w:r w:rsidR="005867A7">
              <w:rPr>
                <w:rFonts w:eastAsia="SimSun"/>
                <w:sz w:val="18"/>
                <w:szCs w:val="18"/>
                <w:lang w:eastAsia="zh-CN"/>
              </w:rPr>
              <w:t>W</w:t>
            </w:r>
            <w:r>
              <w:rPr>
                <w:rFonts w:eastAsia="SimSun"/>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SimSun"/>
                <w:sz w:val="18"/>
                <w:szCs w:val="18"/>
                <w:lang w:eastAsia="zh-CN"/>
              </w:rPr>
            </w:pPr>
            <w:r>
              <w:rPr>
                <w:rFonts w:eastAsia="SimSun"/>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SimSun"/>
                <w:sz w:val="18"/>
                <w:lang w:eastAsia="en-US"/>
              </w:rPr>
            </w:pPr>
            <w:r>
              <w:rPr>
                <w:rFonts w:eastAsia="SimSun"/>
                <w:sz w:val="18"/>
                <w:szCs w:val="18"/>
                <w:lang w:eastAsia="zh-CN"/>
              </w:rPr>
              <w:t>However, we still feel there is unacceptable scheduling overhead for LTE-M because when &gt;=4 repeats are scheduled only one TB per HARQ cycle can be scheduled. This issue should be studied.</w:t>
            </w:r>
          </w:p>
        </w:tc>
      </w:tr>
      <w:tr w:rsidR="00CD0473"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77777777" w:rsidR="00CD0473" w:rsidRDefault="00CD0473" w:rsidP="00CD047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DBAAE55" w14:textId="77777777" w:rsidR="00CD0473" w:rsidRDefault="00CD0473" w:rsidP="00CD0473">
            <w:pPr>
              <w:snapToGrid w:val="0"/>
              <w:ind w:firstLine="180"/>
              <w:rPr>
                <w:rFonts w:eastAsia="DengXian"/>
                <w:sz w:val="18"/>
                <w:szCs w:val="18"/>
                <w:lang w:eastAsia="zh-CN"/>
              </w:rPr>
            </w:pPr>
          </w:p>
        </w:tc>
      </w:tr>
      <w:tr w:rsidR="00CD0473"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77777777" w:rsidR="00CD0473" w:rsidRDefault="00CD0473" w:rsidP="00CD047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A6101F3" w14:textId="77777777" w:rsidR="00CD0473" w:rsidRPr="00B81BD4" w:rsidRDefault="00CD0473" w:rsidP="00CD0473">
            <w:pPr>
              <w:snapToGrid w:val="0"/>
              <w:ind w:firstLine="180"/>
              <w:rPr>
                <w:sz w:val="18"/>
              </w:rPr>
            </w:pPr>
          </w:p>
        </w:tc>
      </w:tr>
      <w:tr w:rsidR="00CD0473"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CD0473" w:rsidRDefault="00CD0473" w:rsidP="00CD047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CD0473" w:rsidRDefault="00CD0473" w:rsidP="00CD0473">
            <w:pPr>
              <w:snapToGrid w:val="0"/>
              <w:ind w:firstLine="180"/>
              <w:rPr>
                <w:rFonts w:eastAsia="DengXian"/>
                <w:sz w:val="18"/>
                <w:szCs w:val="18"/>
                <w:lang w:eastAsia="zh-CN"/>
              </w:rPr>
            </w:pPr>
          </w:p>
        </w:tc>
      </w:tr>
      <w:tr w:rsidR="00CD0473"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CD0473" w:rsidRDefault="00CD0473" w:rsidP="00CD047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CD0473" w:rsidRPr="000B0AC1" w:rsidRDefault="00CD0473" w:rsidP="00CD0473">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Vivo, Intel, </w:t>
            </w:r>
            <w:proofErr w:type="spellStart"/>
            <w:r w:rsidRPr="009722CB">
              <w:rPr>
                <w:rFonts w:ascii="Times New Roman" w:eastAsia="SimSun" w:hAnsi="Times New Roman"/>
                <w:sz w:val="20"/>
                <w:szCs w:val="20"/>
                <w:lang w:eastAsia="en-US"/>
              </w:rPr>
              <w:t>Spreadtrum</w:t>
            </w:r>
            <w:proofErr w:type="spellEnd"/>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w:t>
            </w:r>
            <w:proofErr w:type="spellStart"/>
            <w:r w:rsidRPr="009722CB">
              <w:rPr>
                <w:rFonts w:ascii="Times New Roman" w:eastAsia="SimSun" w:hAnsi="Times New Roman"/>
                <w:sz w:val="20"/>
                <w:szCs w:val="20"/>
                <w:lang w:eastAsia="en-US"/>
              </w:rPr>
              <w:t>CEModeB</w:t>
            </w:r>
            <w:proofErr w:type="spellEnd"/>
            <w:r w:rsidRPr="009722CB">
              <w:rPr>
                <w:rFonts w:ascii="Times New Roman" w:eastAsia="SimSun" w:hAnsi="Times New Roman"/>
                <w:sz w:val="20"/>
                <w:szCs w:val="20"/>
                <w:lang w:eastAsia="en-US"/>
              </w:rPr>
              <w:t xml:space="preserve">),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Throughput requirement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Disabling HARQ feedback benefits UE power consumption (Vivo, </w:t>
            </w:r>
            <w:proofErr w:type="spellStart"/>
            <w:r w:rsidRPr="009722CB">
              <w:rPr>
                <w:rFonts w:ascii="Times New Roman" w:eastAsia="SimSun" w:hAnsi="Times New Roman"/>
                <w:sz w:val="20"/>
                <w:szCs w:val="20"/>
                <w:lang w:eastAsia="en-US"/>
              </w:rPr>
              <w:t>Spreadtrum</w:t>
            </w:r>
            <w:proofErr w:type="spellEnd"/>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ZTE, CATT, MediaTek,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77"/>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SimSun"/>
                <w:sz w:val="18"/>
                <w:lang w:eastAsia="en-US"/>
              </w:rPr>
            </w:pPr>
            <w:r>
              <w:rPr>
                <w:rFonts w:eastAsia="SimSun"/>
                <w:sz w:val="18"/>
                <w:szCs w:val="18"/>
                <w:lang w:eastAsia="zh-CN"/>
              </w:rPr>
              <w:t>Support</w:t>
            </w:r>
          </w:p>
        </w:tc>
      </w:tr>
      <w:tr w:rsidR="005867A7"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17FE41" w14:textId="77777777" w:rsidR="005867A7" w:rsidRDefault="005867A7" w:rsidP="005867A7">
            <w:pPr>
              <w:snapToGrid w:val="0"/>
              <w:ind w:firstLine="180"/>
              <w:rPr>
                <w:rFonts w:eastAsia="DengXian"/>
                <w:sz w:val="18"/>
                <w:szCs w:val="18"/>
                <w:lang w:eastAsia="zh-CN"/>
              </w:rPr>
            </w:pPr>
          </w:p>
        </w:tc>
      </w:tr>
      <w:tr w:rsidR="005867A7"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BF24CC" w14:textId="77777777" w:rsidR="005867A7" w:rsidRPr="00B81BD4" w:rsidRDefault="005867A7" w:rsidP="005867A7">
            <w:pPr>
              <w:snapToGrid w:val="0"/>
              <w:ind w:firstLine="180"/>
              <w:rPr>
                <w:sz w:val="18"/>
              </w:rPr>
            </w:pPr>
          </w:p>
        </w:tc>
      </w:tr>
      <w:tr w:rsidR="005867A7"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5867A7" w:rsidRDefault="005867A7" w:rsidP="005867A7">
            <w:pPr>
              <w:snapToGrid w:val="0"/>
              <w:ind w:firstLine="180"/>
              <w:rPr>
                <w:rFonts w:eastAsia="DengXian"/>
                <w:sz w:val="18"/>
                <w:szCs w:val="18"/>
                <w:lang w:eastAsia="zh-CN"/>
              </w:rPr>
            </w:pPr>
          </w:p>
        </w:tc>
      </w:tr>
      <w:tr w:rsidR="005867A7"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5867A7" w:rsidRPr="000B0AC1" w:rsidRDefault="005867A7" w:rsidP="005867A7">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proofErr w:type="gramStart"/>
            <w:r w:rsidRPr="00581E49">
              <w:rPr>
                <w:rFonts w:ascii="Times" w:hAnsi="Times" w:cs="Times"/>
                <w:sz w:val="20"/>
                <w:szCs w:val="20"/>
              </w:rPr>
              <w:t>In order to</w:t>
            </w:r>
            <w:proofErr w:type="gramEnd"/>
            <w:r w:rsidRPr="00581E49">
              <w:rPr>
                <w:rFonts w:ascii="Times" w:hAnsi="Times" w:cs="Times"/>
                <w:sz w:val="20"/>
                <w:szCs w:val="20"/>
              </w:rPr>
              <w:t xml:space="preserve">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w:t>
            </w:r>
            <w:proofErr w:type="gramStart"/>
            <w:r w:rsidR="00595813">
              <w:rPr>
                <w:rFonts w:ascii="Times" w:hAnsi="Times" w:cs="Times"/>
                <w:sz w:val="20"/>
                <w:szCs w:val="20"/>
                <w:lang w:eastAsia="zh-CN"/>
              </w:rPr>
              <w:t>taken into account</w:t>
            </w:r>
            <w:proofErr w:type="gramEnd"/>
            <w:r w:rsidR="00595813">
              <w:rPr>
                <w:rFonts w:ascii="Times" w:hAnsi="Times" w:cs="Times"/>
                <w:sz w:val="20"/>
                <w:szCs w:val="20"/>
                <w:lang w:eastAsia="zh-CN"/>
              </w:rPr>
              <w:t xml:space="preserve">.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proofErr w:type="gramStart"/>
      <w:r w:rsidRPr="00504550">
        <w:t>in order to</w:t>
      </w:r>
      <w:proofErr w:type="gramEnd"/>
      <w:r w:rsidRPr="00504550">
        <w:t xml:space="preserve">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77"/>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 xml:space="preserve">Issue 5: We agree with moderator’s note that the AI8.15.1 </w:t>
            </w:r>
            <w:proofErr w:type="gramStart"/>
            <w:r>
              <w:rPr>
                <w:rFonts w:eastAsia="DengXian"/>
                <w:sz w:val="18"/>
                <w:szCs w:val="18"/>
                <w:lang w:eastAsia="zh-CN"/>
              </w:rPr>
              <w:t>has to</w:t>
            </w:r>
            <w:proofErr w:type="gramEnd"/>
            <w:r>
              <w:rPr>
                <w:rFonts w:eastAsia="DengXian"/>
                <w:sz w:val="18"/>
                <w:szCs w:val="18"/>
                <w:lang w:eastAsia="zh-CN"/>
              </w:rPr>
              <w:t xml:space="preserve">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 xml:space="preserve">Issue 9: it is too early to consider adding HARQ processes particularly </w:t>
            </w:r>
            <w:proofErr w:type="gramStart"/>
            <w:r>
              <w:rPr>
                <w:rFonts w:eastAsia="DengXian"/>
                <w:sz w:val="18"/>
                <w:szCs w:val="18"/>
                <w:lang w:eastAsia="zh-CN"/>
              </w:rPr>
              <w:t>in light of</w:t>
            </w:r>
            <w:proofErr w:type="gramEnd"/>
            <w:r>
              <w:rPr>
                <w:rFonts w:eastAsia="DengXian"/>
                <w:sz w:val="18"/>
                <w:szCs w:val="18"/>
                <w:lang w:eastAsia="zh-CN"/>
              </w:rPr>
              <w:t xml:space="preserve">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3: Agree with FL</w:t>
            </w:r>
          </w:p>
          <w:p w14:paraId="1CB6924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7: Wait for NR NTN</w:t>
            </w:r>
          </w:p>
          <w:p w14:paraId="4E0CC207"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8: Agree with FL</w:t>
            </w:r>
          </w:p>
          <w:p w14:paraId="5A7C62EE" w14:textId="77B4BA60"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9: </w:t>
            </w:r>
            <w:r w:rsidR="00FF7DBC">
              <w:rPr>
                <w:rFonts w:eastAsia="SimSun"/>
                <w:sz w:val="18"/>
                <w:szCs w:val="18"/>
                <w:lang w:eastAsia="zh-CN"/>
              </w:rPr>
              <w:t xml:space="preserve">Agree with FL. </w:t>
            </w:r>
            <w:r>
              <w:rPr>
                <w:rFonts w:eastAsia="SimSun"/>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SimSun"/>
                <w:sz w:val="18"/>
                <w:lang w:eastAsia="en-US"/>
              </w:rPr>
            </w:pPr>
            <w:r>
              <w:rPr>
                <w:rFonts w:eastAsia="SimSun"/>
                <w:sz w:val="18"/>
                <w:szCs w:val="18"/>
                <w:lang w:eastAsia="zh-CN"/>
              </w:rPr>
              <w:t>Issue 10: Agree with FL</w:t>
            </w:r>
          </w:p>
        </w:tc>
      </w:tr>
      <w:tr w:rsidR="005867A7"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CA1338" w14:textId="77777777" w:rsidR="005867A7" w:rsidRDefault="005867A7" w:rsidP="005867A7">
            <w:pPr>
              <w:snapToGrid w:val="0"/>
              <w:ind w:firstLine="180"/>
              <w:rPr>
                <w:rFonts w:eastAsia="DengXian"/>
                <w:sz w:val="18"/>
                <w:szCs w:val="18"/>
                <w:lang w:eastAsia="zh-CN"/>
              </w:rPr>
            </w:pPr>
          </w:p>
        </w:tc>
      </w:tr>
      <w:tr w:rsidR="005867A7"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DFD3AC" w14:textId="77777777" w:rsidR="005867A7" w:rsidRPr="00B81BD4" w:rsidRDefault="005867A7" w:rsidP="005867A7">
            <w:pPr>
              <w:snapToGrid w:val="0"/>
              <w:ind w:firstLine="180"/>
              <w:rPr>
                <w:sz w:val="18"/>
              </w:rPr>
            </w:pPr>
          </w:p>
        </w:tc>
      </w:tr>
      <w:tr w:rsidR="005867A7"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5867A7" w:rsidRDefault="005867A7" w:rsidP="005867A7">
            <w:pPr>
              <w:snapToGrid w:val="0"/>
              <w:ind w:firstLine="180"/>
              <w:rPr>
                <w:rFonts w:eastAsia="DengXian"/>
                <w:sz w:val="18"/>
                <w:szCs w:val="18"/>
                <w:lang w:eastAsia="zh-CN"/>
              </w:rPr>
            </w:pPr>
          </w:p>
        </w:tc>
      </w:tr>
      <w:tr w:rsidR="005867A7"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5867A7" w:rsidRDefault="005867A7" w:rsidP="005867A7">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5867A7" w:rsidRPr="000B0AC1" w:rsidRDefault="005867A7" w:rsidP="005867A7">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eMTC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r>
            <w:proofErr w:type="gramStart"/>
            <w:r w:rsidRPr="00496579">
              <w:rPr>
                <w:rFonts w:cs="Times"/>
                <w:lang w:eastAsia="x-none"/>
              </w:rPr>
              <w:t>The</w:t>
            </w:r>
            <w:proofErr w:type="gramEnd"/>
            <w:r w:rsidRPr="00496579">
              <w:rPr>
                <w:rFonts w:cs="Times"/>
                <w:lang w:eastAsia="x-none"/>
              </w:rPr>
              <w:t xml:space="preserv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eMTC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eMTC UL needs to operate in CE Mode B </w:t>
            </w:r>
            <w:proofErr w:type="gramStart"/>
            <w:r w:rsidRPr="009B48BC">
              <w:rPr>
                <w:rFonts w:cs="Times"/>
                <w:lang w:eastAsia="x-none"/>
              </w:rPr>
              <w:t>in order to</w:t>
            </w:r>
            <w:proofErr w:type="gramEnd"/>
            <w:r w:rsidRPr="009B48BC">
              <w:rPr>
                <w:rFonts w:cs="Times"/>
                <w:lang w:eastAsia="x-none"/>
              </w:rPr>
              <w:t xml:space="preserve">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w:t>
            </w:r>
            <w:proofErr w:type="gramStart"/>
            <w:r w:rsidRPr="009B48BC">
              <w:rPr>
                <w:rFonts w:cs="Times"/>
                <w:lang w:eastAsia="x-none"/>
              </w:rPr>
              <w:t>500 bit</w:t>
            </w:r>
            <w:proofErr w:type="gramEnd"/>
            <w:r w:rsidRPr="009B48BC">
              <w:rPr>
                <w:rFonts w:cs="Times"/>
                <w:lang w:eastAsia="x-none"/>
              </w:rPr>
              <w:t xml:space="preserve">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Proposal 1: </w:t>
            </w:r>
            <w:proofErr w:type="gramStart"/>
            <w:r w:rsidRPr="009B48BC">
              <w:rPr>
                <w:rFonts w:cs="Times"/>
                <w:lang w:eastAsia="x-none"/>
              </w:rPr>
              <w:t>In order to</w:t>
            </w:r>
            <w:proofErr w:type="gramEnd"/>
            <w:r w:rsidRPr="009B48BC">
              <w:rPr>
                <w:rFonts w:cs="Times"/>
                <w:lang w:eastAsia="x-none"/>
              </w:rPr>
              <w:t xml:space="preserve">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 xml:space="preserve">If delay tolerant, </w:t>
            </w:r>
            <w:proofErr w:type="gramStart"/>
            <w:r w:rsidRPr="009B48BC">
              <w:rPr>
                <w:rFonts w:cs="Times"/>
                <w:lang w:eastAsia="x-none"/>
              </w:rPr>
              <w:t>small</w:t>
            </w:r>
            <w:proofErr w:type="gramEnd"/>
            <w:r w:rsidRPr="009B48BC">
              <w:rPr>
                <w:rFonts w:cs="Times"/>
                <w:lang w:eastAsia="x-none"/>
              </w:rPr>
              <w:t xml:space="preserve">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 xml:space="preserve">Option-1: No </w:t>
            </w:r>
            <w:proofErr w:type="gramStart"/>
            <w:r w:rsidRPr="009C7CCA">
              <w:rPr>
                <w:color w:val="000000"/>
                <w:lang w:eastAsia="x-none"/>
              </w:rPr>
              <w:t>enhancement;</w:t>
            </w:r>
            <w:proofErr w:type="gramEnd"/>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2CFEB" w14:textId="77777777" w:rsidR="001C3122" w:rsidRDefault="001C3122" w:rsidP="007378B8">
      <w:r>
        <w:separator/>
      </w:r>
    </w:p>
  </w:endnote>
  <w:endnote w:type="continuationSeparator" w:id="0">
    <w:p w14:paraId="18184C6C" w14:textId="77777777" w:rsidR="001C3122" w:rsidRDefault="001C3122"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Microsoft YaHei"/>
    <w:panose1 w:val="0201060906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1BE817E" w:rsidR="00B3156F" w:rsidRDefault="00B3156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3D4AB8">
      <w:rPr>
        <w:rStyle w:val="PageNumber"/>
        <w:i/>
        <w:color w:val="auto"/>
      </w:rPr>
      <w:t>6</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3E481" w14:textId="77777777" w:rsidR="001C3122" w:rsidRDefault="001C3122" w:rsidP="007378B8">
      <w:r>
        <w:separator/>
      </w:r>
    </w:p>
  </w:footnote>
  <w:footnote w:type="continuationSeparator" w:id="0">
    <w:p w14:paraId="54E0D3C0" w14:textId="77777777" w:rsidR="001C3122" w:rsidRDefault="001C3122"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列表段落,¥¡¡¡¡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列表段落 Char,¥¡¡¡¡ì¬º¥¹¥È¶ÎÂä Char,ÁÐ³ö¶ÎÂä Char,列表段落1 Char,—ño’i—Ž Char,¥ê¥¹¥È¶ÎÂä Char,1st level - Bullet List Paragraph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24310-A4E7-4328-9EAA-D16D0DA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4346</Words>
  <Characters>24778</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Gus</cp:lastModifiedBy>
  <cp:revision>6</cp:revision>
  <dcterms:created xsi:type="dcterms:W3CDTF">2021-01-27T01:05:00Z</dcterms:created>
  <dcterms:modified xsi:type="dcterms:W3CDTF">2021-01-27T01:08:00Z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