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a7"/>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a7"/>
        <w:numPr>
          <w:ilvl w:val="1"/>
          <w:numId w:val="6"/>
        </w:numPr>
        <w:rPr>
          <w:lang w:val="en-US" w:eastAsia="zh-CN"/>
        </w:rPr>
      </w:pPr>
      <w:r>
        <w:rPr>
          <w:lang w:val="en-US" w:eastAsia="zh-CN"/>
        </w:rPr>
        <w:t>Alt 1 – [4</w:t>
      </w:r>
      <w:proofErr w:type="gramStart"/>
      <w:r>
        <w:rPr>
          <w:lang w:val="en-US" w:eastAsia="zh-CN"/>
        </w:rPr>
        <w:t>],[</w:t>
      </w:r>
      <w:proofErr w:type="gramEnd"/>
      <w:r>
        <w:rPr>
          <w:lang w:val="en-US" w:eastAsia="zh-CN"/>
        </w:rPr>
        <w:t>17],[18]</w:t>
      </w:r>
    </w:p>
    <w:p w14:paraId="1591D195" w14:textId="77777777" w:rsidR="008C2DA5" w:rsidRDefault="008C2DA5" w:rsidP="000952E9">
      <w:pPr>
        <w:pStyle w:val="a7"/>
        <w:numPr>
          <w:ilvl w:val="1"/>
          <w:numId w:val="6"/>
        </w:numPr>
        <w:rPr>
          <w:lang w:val="en-US" w:eastAsia="zh-CN"/>
        </w:rPr>
      </w:pPr>
      <w:r>
        <w:rPr>
          <w:lang w:val="en-US" w:eastAsia="zh-CN"/>
        </w:rPr>
        <w:t>Alt 2 – [1</w:t>
      </w:r>
      <w:proofErr w:type="gramStart"/>
      <w:r>
        <w:rPr>
          <w:lang w:val="en-US" w:eastAsia="zh-CN"/>
        </w:rPr>
        <w:t>],[</w:t>
      </w:r>
      <w:proofErr w:type="gramEnd"/>
      <w:r>
        <w:rPr>
          <w:lang w:val="en-US" w:eastAsia="zh-CN"/>
        </w:rPr>
        <w:t>2],[3],[5],[6],[8],[9],[10],[11],[12],[13],[14],[15],[16],[19],[20]</w:t>
      </w:r>
    </w:p>
    <w:p w14:paraId="162208EA" w14:textId="77777777" w:rsidR="008C2DA5" w:rsidRDefault="008C2DA5" w:rsidP="000952E9">
      <w:pPr>
        <w:pStyle w:val="a7"/>
        <w:numPr>
          <w:ilvl w:val="2"/>
          <w:numId w:val="6"/>
        </w:numPr>
        <w:rPr>
          <w:lang w:val="en-US" w:eastAsia="zh-CN"/>
        </w:rPr>
      </w:pPr>
      <w:r>
        <w:rPr>
          <w:lang w:val="en-US" w:eastAsia="zh-CN"/>
        </w:rPr>
        <w:t>Alt 2-1 – [3</w:t>
      </w:r>
      <w:proofErr w:type="gramStart"/>
      <w:r>
        <w:rPr>
          <w:lang w:val="en-US" w:eastAsia="zh-CN"/>
        </w:rPr>
        <w:t>],[</w:t>
      </w:r>
      <w:proofErr w:type="gramEnd"/>
      <w:r>
        <w:rPr>
          <w:lang w:val="en-US" w:eastAsia="zh-CN"/>
        </w:rPr>
        <w:t>6],[10],[13], [15],[19]</w:t>
      </w:r>
    </w:p>
    <w:p w14:paraId="32BCACEF" w14:textId="77777777" w:rsidR="008C2DA5" w:rsidRDefault="008C2DA5" w:rsidP="000952E9">
      <w:pPr>
        <w:pStyle w:val="a7"/>
        <w:numPr>
          <w:ilvl w:val="2"/>
          <w:numId w:val="6"/>
        </w:numPr>
        <w:rPr>
          <w:lang w:val="en-US" w:eastAsia="zh-CN"/>
        </w:rPr>
      </w:pPr>
      <w:r>
        <w:rPr>
          <w:lang w:val="en-US" w:eastAsia="zh-CN"/>
        </w:rPr>
        <w:t>Alt 2-2 – [5</w:t>
      </w:r>
      <w:proofErr w:type="gramStart"/>
      <w:r>
        <w:rPr>
          <w:lang w:val="en-US" w:eastAsia="zh-CN"/>
        </w:rPr>
        <w:t>],[</w:t>
      </w:r>
      <w:proofErr w:type="gramEnd"/>
      <w:r>
        <w:rPr>
          <w:lang w:val="en-US" w:eastAsia="zh-CN"/>
        </w:rPr>
        <w:t>7],[9],[12],[14],[20]</w:t>
      </w:r>
    </w:p>
    <w:p w14:paraId="0B4321F2" w14:textId="77777777" w:rsidR="008C2DA5" w:rsidRDefault="008C2DA5" w:rsidP="000952E9">
      <w:pPr>
        <w:pStyle w:val="a7"/>
        <w:numPr>
          <w:ilvl w:val="2"/>
          <w:numId w:val="6"/>
        </w:numPr>
        <w:rPr>
          <w:lang w:val="en-US" w:eastAsia="zh-CN"/>
        </w:rPr>
      </w:pPr>
      <w:r>
        <w:rPr>
          <w:lang w:val="en-US" w:eastAsia="zh-CN"/>
        </w:rPr>
        <w:t>Alt 2-3 – [11?],</w:t>
      </w:r>
    </w:p>
    <w:p w14:paraId="297A0194" w14:textId="77777777" w:rsidR="008C2DA5" w:rsidRDefault="008C2DA5" w:rsidP="000952E9">
      <w:pPr>
        <w:pStyle w:val="a7"/>
        <w:numPr>
          <w:ilvl w:val="2"/>
          <w:numId w:val="6"/>
        </w:numPr>
        <w:rPr>
          <w:lang w:val="en-US" w:eastAsia="zh-CN"/>
        </w:rPr>
      </w:pPr>
      <w:r>
        <w:rPr>
          <w:lang w:val="en-US" w:eastAsia="zh-CN"/>
        </w:rPr>
        <w:t>Alt 2-4 – [5</w:t>
      </w:r>
      <w:proofErr w:type="gramStart"/>
      <w:r>
        <w:rPr>
          <w:lang w:val="en-US" w:eastAsia="zh-CN"/>
        </w:rPr>
        <w:t>],[</w:t>
      </w:r>
      <w:proofErr w:type="gramEnd"/>
      <w:r>
        <w:rPr>
          <w:lang w:val="en-US" w:eastAsia="zh-CN"/>
        </w:rPr>
        <w:t>12],[15],[20]</w:t>
      </w:r>
    </w:p>
    <w:p w14:paraId="489B5B3D" w14:textId="77777777" w:rsidR="008C2DA5" w:rsidRPr="00E744A2" w:rsidRDefault="008C2DA5" w:rsidP="000952E9">
      <w:pPr>
        <w:pStyle w:val="a7"/>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w:t>
      </w:r>
      <w:proofErr w:type="gramStart"/>
      <w:r w:rsidR="00FC4F8C">
        <w:rPr>
          <w:lang w:val="en-US" w:eastAsia="zh-CN"/>
        </w:rPr>
        <w:t>],[</w:t>
      </w:r>
      <w:proofErr w:type="gramEnd"/>
      <w:r w:rsidR="00FC4F8C">
        <w:rPr>
          <w:lang w:val="en-US" w:eastAsia="zh-CN"/>
        </w:rPr>
        <w:t>2],</w:t>
      </w:r>
      <w:r w:rsidR="00560A00">
        <w:rPr>
          <w:lang w:val="en-US" w:eastAsia="zh-CN"/>
        </w:rPr>
        <w:t>[3],[4],[5],[6],[9],[11],[12],[13],[15],[17],[19]</w:t>
      </w:r>
    </w:p>
    <w:p w14:paraId="3B4D2148" w14:textId="77777777" w:rsidR="00560A00" w:rsidRPr="00FC4F8C" w:rsidRDefault="00560A00" w:rsidP="000952E9">
      <w:pPr>
        <w:pStyle w:val="a7"/>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w:t>
      </w:r>
      <w:proofErr w:type="gramStart"/>
      <w:r>
        <w:rPr>
          <w:lang w:val="en-US" w:eastAsia="zh-CN"/>
        </w:rPr>
        <w:t>],[</w:t>
      </w:r>
      <w:proofErr w:type="gramEnd"/>
      <w:r>
        <w:rPr>
          <w:lang w:val="en-US" w:eastAsia="zh-CN"/>
        </w:rPr>
        <w:t>2],[3],[6],[9],[11],[12],</w:t>
      </w:r>
      <w:r w:rsidR="00CB041E">
        <w:rPr>
          <w:lang w:val="en-US" w:eastAsia="zh-CN"/>
        </w:rPr>
        <w:t>[13],[15],[17],[19]</w:t>
      </w:r>
    </w:p>
    <w:p w14:paraId="15854133" w14:textId="77777777" w:rsidR="00560A00" w:rsidRDefault="00560A00" w:rsidP="000952E9">
      <w:pPr>
        <w:pStyle w:val="a7"/>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a7"/>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7"/>
        <w:numPr>
          <w:ilvl w:val="0"/>
          <w:numId w:val="6"/>
        </w:numPr>
        <w:rPr>
          <w:lang w:val="en-US" w:eastAsia="zh-CN"/>
        </w:rPr>
      </w:pPr>
      <w:r>
        <w:rPr>
          <w:lang w:val="en-US" w:eastAsia="zh-CN"/>
        </w:rPr>
        <w:t xml:space="preserve">DCI format 2-5 </w:t>
      </w:r>
    </w:p>
    <w:p w14:paraId="0E2E9D2E" w14:textId="77777777" w:rsidR="00F4230A" w:rsidRDefault="0000357E" w:rsidP="000952E9">
      <w:pPr>
        <w:pStyle w:val="a7"/>
        <w:numPr>
          <w:ilvl w:val="1"/>
          <w:numId w:val="6"/>
        </w:numPr>
        <w:rPr>
          <w:lang w:val="en-US" w:eastAsia="zh-CN"/>
        </w:rPr>
      </w:pPr>
      <w:r>
        <w:rPr>
          <w:lang w:val="en-US" w:eastAsia="zh-CN"/>
        </w:rPr>
        <w:t xml:space="preserve">Type 3 CSS </w:t>
      </w:r>
    </w:p>
    <w:p w14:paraId="2D50A4EF" w14:textId="77777777"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w:t>
      </w:r>
      <w:proofErr w:type="gramStart"/>
      <w:r w:rsidR="0000357E">
        <w:rPr>
          <w:lang w:val="en-US" w:eastAsia="zh-CN"/>
        </w:rPr>
        <w:t>],[</w:t>
      </w:r>
      <w:proofErr w:type="gramEnd"/>
      <w:r w:rsidR="0000357E">
        <w:rPr>
          <w:lang w:val="en-US" w:eastAsia="zh-CN"/>
        </w:rPr>
        <w:t>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7"/>
        <w:numPr>
          <w:ilvl w:val="1"/>
          <w:numId w:val="6"/>
        </w:numPr>
        <w:rPr>
          <w:lang w:val="en-US" w:eastAsia="zh-CN"/>
        </w:rPr>
      </w:pPr>
      <w:r>
        <w:rPr>
          <w:lang w:val="en-US" w:eastAsia="zh-CN"/>
        </w:rPr>
        <w:t>USS</w:t>
      </w:r>
    </w:p>
    <w:p w14:paraId="2DB43A19" w14:textId="77777777" w:rsidR="0000357E" w:rsidRDefault="0000357E" w:rsidP="000952E9">
      <w:pPr>
        <w:pStyle w:val="a7"/>
        <w:numPr>
          <w:ilvl w:val="2"/>
          <w:numId w:val="6"/>
        </w:numPr>
        <w:rPr>
          <w:lang w:val="en-US" w:eastAsia="zh-CN"/>
        </w:rPr>
      </w:pPr>
      <w:r>
        <w:rPr>
          <w:lang w:val="en-US" w:eastAsia="zh-CN"/>
        </w:rPr>
        <w:t>Follows Rel16 handling – [4</w:t>
      </w:r>
      <w:proofErr w:type="gramStart"/>
      <w:r>
        <w:rPr>
          <w:lang w:val="en-US" w:eastAsia="zh-CN"/>
        </w:rPr>
        <w:t>],[</w:t>
      </w:r>
      <w:proofErr w:type="gramEnd"/>
      <w:r>
        <w:rPr>
          <w:lang w:val="en-US" w:eastAsia="zh-CN"/>
        </w:rPr>
        <w:t>5],[8]</w:t>
      </w:r>
      <w:r w:rsidR="00F4230A">
        <w:rPr>
          <w:lang w:val="en-US" w:eastAsia="zh-CN"/>
        </w:rPr>
        <w:t>,[10?],[14],[15]</w:t>
      </w:r>
      <w:r w:rsidR="00C732A3">
        <w:rPr>
          <w:lang w:val="en-US" w:eastAsia="zh-CN"/>
        </w:rPr>
        <w:t>,[17]</w:t>
      </w:r>
    </w:p>
    <w:p w14:paraId="76258BAC" w14:textId="77777777" w:rsidR="0000357E" w:rsidRDefault="0000357E" w:rsidP="000952E9">
      <w:pPr>
        <w:pStyle w:val="a7"/>
        <w:numPr>
          <w:ilvl w:val="2"/>
          <w:numId w:val="6"/>
        </w:numPr>
        <w:rPr>
          <w:lang w:val="en-US" w:eastAsia="zh-CN"/>
        </w:rPr>
      </w:pPr>
      <w:r>
        <w:rPr>
          <w:lang w:val="en-US" w:eastAsia="zh-CN"/>
        </w:rPr>
        <w:t>Check further – [2]</w:t>
      </w:r>
    </w:p>
    <w:p w14:paraId="196C4756" w14:textId="77777777" w:rsidR="00CD3DAA" w:rsidRDefault="00CD3DAA" w:rsidP="000952E9">
      <w:pPr>
        <w:pStyle w:val="a7"/>
        <w:numPr>
          <w:ilvl w:val="0"/>
          <w:numId w:val="6"/>
        </w:numPr>
        <w:rPr>
          <w:lang w:val="en-US" w:eastAsia="zh-CN"/>
        </w:rPr>
      </w:pPr>
      <w:r>
        <w:rPr>
          <w:lang w:val="en-US" w:eastAsia="zh-CN"/>
        </w:rPr>
        <w:t xml:space="preserve">DCI format 2-6 </w:t>
      </w:r>
    </w:p>
    <w:p w14:paraId="69F97FD6" w14:textId="77777777"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w:t>
      </w:r>
      <w:proofErr w:type="gramStart"/>
      <w:r w:rsidR="0000357E">
        <w:rPr>
          <w:lang w:val="en-US" w:eastAsia="zh-CN"/>
        </w:rPr>
        <w:t>],[</w:t>
      </w:r>
      <w:proofErr w:type="gramEnd"/>
      <w:r w:rsidR="0000357E">
        <w:rPr>
          <w:lang w:val="en-US" w:eastAsia="zh-CN"/>
        </w:rPr>
        <w:t>2],[4],</w:t>
      </w:r>
      <w:r w:rsidR="00F4230A">
        <w:rPr>
          <w:lang w:val="en-US" w:eastAsia="zh-CN"/>
        </w:rPr>
        <w:t>[9],[10],[14]</w:t>
      </w:r>
      <w:r w:rsidR="00C732A3">
        <w:rPr>
          <w:lang w:val="en-US" w:eastAsia="zh-CN"/>
        </w:rPr>
        <w:t>,[17]</w:t>
      </w:r>
    </w:p>
    <w:p w14:paraId="23AA2D87" w14:textId="77777777" w:rsidR="00CD3DAA" w:rsidRDefault="00CD3DAA" w:rsidP="000952E9">
      <w:pPr>
        <w:pStyle w:val="a7"/>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w:t>
      </w:r>
      <w:proofErr w:type="gramStart"/>
      <w:r w:rsidR="0000357E">
        <w:rPr>
          <w:lang w:val="en-US" w:eastAsia="zh-CN"/>
        </w:rPr>
        <w:t>],[</w:t>
      </w:r>
      <w:proofErr w:type="gramEnd"/>
      <w:r w:rsidR="0000357E">
        <w:rPr>
          <w:lang w:val="en-US" w:eastAsia="zh-CN"/>
        </w:rPr>
        <w:t>5],[8]</w:t>
      </w:r>
      <w:r w:rsidR="00F4230A">
        <w:rPr>
          <w:lang w:val="en-US" w:eastAsia="zh-CN"/>
        </w:rPr>
        <w:t>,[15]</w:t>
      </w:r>
      <w:r w:rsidR="00FA5A79">
        <w:rPr>
          <w:lang w:val="en-US" w:eastAsia="zh-CN"/>
        </w:rPr>
        <w:t>,[20]</w:t>
      </w:r>
    </w:p>
    <w:p w14:paraId="52A16663" w14:textId="77777777" w:rsidR="00F24DC6" w:rsidRPr="00B866CF" w:rsidRDefault="00F24DC6" w:rsidP="000952E9">
      <w:pPr>
        <w:pStyle w:val="a7"/>
        <w:numPr>
          <w:ilvl w:val="0"/>
          <w:numId w:val="6"/>
        </w:numPr>
        <w:rPr>
          <w:lang w:val="en-US" w:eastAsia="zh-CN"/>
        </w:rPr>
      </w:pPr>
      <w:r w:rsidRPr="00B866CF">
        <w:rPr>
          <w:lang w:val="en-US" w:eastAsia="zh-CN"/>
        </w:rPr>
        <w:t>CIF handling, hashing function – [6</w:t>
      </w:r>
      <w:proofErr w:type="gramStart"/>
      <w:r w:rsidRPr="00B866CF">
        <w:rPr>
          <w:lang w:val="en-US" w:eastAsia="zh-CN"/>
        </w:rPr>
        <w:t>],[</w:t>
      </w:r>
      <w:proofErr w:type="gramEnd"/>
      <w:r w:rsidRPr="00B866CF">
        <w:rPr>
          <w:lang w:val="en-US" w:eastAsia="zh-CN"/>
        </w:rPr>
        <w:t>9]</w:t>
      </w:r>
      <w:r>
        <w:rPr>
          <w:lang w:val="en-US" w:eastAsia="zh-CN"/>
        </w:rPr>
        <w:t>,[18]</w:t>
      </w:r>
    </w:p>
    <w:p w14:paraId="14E1D5B5" w14:textId="77777777" w:rsidR="00A560F8" w:rsidRPr="00796141" w:rsidRDefault="000E11FB" w:rsidP="000952E9">
      <w:pPr>
        <w:pStyle w:val="a7"/>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7"/>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Independent config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a7"/>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a7"/>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a7"/>
        <w:numPr>
          <w:ilvl w:val="1"/>
          <w:numId w:val="7"/>
        </w:numPr>
        <w:rPr>
          <w:b/>
          <w:bCs/>
          <w:u w:val="single"/>
          <w:lang w:val="en-US" w:eastAsia="zh-CN"/>
        </w:rPr>
      </w:pPr>
      <w:r>
        <w:rPr>
          <w:lang w:val="en-US" w:eastAsia="zh-CN"/>
        </w:rPr>
        <w:t>Supported -- [1</w:t>
      </w:r>
      <w:proofErr w:type="gramStart"/>
      <w:r>
        <w:rPr>
          <w:lang w:val="en-US" w:eastAsia="zh-CN"/>
        </w:rPr>
        <w:t>],[</w:t>
      </w:r>
      <w:proofErr w:type="gramEnd"/>
      <w:r>
        <w:rPr>
          <w:lang w:val="en-US" w:eastAsia="zh-CN"/>
        </w:rPr>
        <w:t>4?],[5?],[8],[10],[12?],[15?],[19]</w:t>
      </w:r>
    </w:p>
    <w:p w14:paraId="592A2F5B" w14:textId="77777777" w:rsidR="007A4B7E" w:rsidRPr="001C5D32" w:rsidRDefault="007A4B7E" w:rsidP="000952E9">
      <w:pPr>
        <w:pStyle w:val="a7"/>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a7"/>
        <w:numPr>
          <w:ilvl w:val="1"/>
          <w:numId w:val="7"/>
        </w:numPr>
        <w:rPr>
          <w:b/>
          <w:bCs/>
          <w:u w:val="single"/>
          <w:lang w:val="en-US" w:eastAsia="zh-CN"/>
        </w:rPr>
      </w:pPr>
      <w:r>
        <w:rPr>
          <w:lang w:val="en-US" w:eastAsia="zh-CN"/>
        </w:rPr>
        <w:t>[3</w:t>
      </w:r>
      <w:proofErr w:type="gramStart"/>
      <w:r>
        <w:rPr>
          <w:lang w:val="en-US" w:eastAsia="zh-CN"/>
        </w:rPr>
        <w:t>],[</w:t>
      </w:r>
      <w:proofErr w:type="gramEnd"/>
      <w:r>
        <w:rPr>
          <w:lang w:val="en-US" w:eastAsia="zh-CN"/>
        </w:rPr>
        <w:t>6],[9],[13],[18],[19]</w:t>
      </w:r>
    </w:p>
    <w:p w14:paraId="73F91471" w14:textId="77777777" w:rsidR="007A4B7E" w:rsidRDefault="007A4B7E" w:rsidP="000952E9">
      <w:pPr>
        <w:pStyle w:val="a7"/>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a7"/>
        <w:numPr>
          <w:ilvl w:val="1"/>
          <w:numId w:val="7"/>
        </w:numPr>
        <w:rPr>
          <w:lang w:val="en-US" w:eastAsia="zh-CN"/>
        </w:rPr>
      </w:pPr>
      <w:r>
        <w:rPr>
          <w:lang w:val="en-US" w:eastAsia="zh-CN"/>
        </w:rPr>
        <w:t>[9</w:t>
      </w:r>
      <w:proofErr w:type="gramStart"/>
      <w:r>
        <w:rPr>
          <w:lang w:val="en-US" w:eastAsia="zh-CN"/>
        </w:rPr>
        <w:t>],[</w:t>
      </w:r>
      <w:proofErr w:type="gramEnd"/>
      <w:r>
        <w:rPr>
          <w:lang w:val="en-US" w:eastAsia="zh-CN"/>
        </w:rPr>
        <w:t>13],[18],[19]</w:t>
      </w:r>
    </w:p>
    <w:p w14:paraId="4482F942" w14:textId="77777777"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7"/>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a7"/>
        <w:numPr>
          <w:ilvl w:val="1"/>
          <w:numId w:val="7"/>
        </w:numPr>
        <w:rPr>
          <w:lang w:val="en-US" w:eastAsia="zh-CN"/>
        </w:rPr>
      </w:pPr>
      <w:r>
        <w:rPr>
          <w:lang w:val="en-US" w:eastAsia="zh-CN"/>
        </w:rPr>
        <w:t>Support – [1], [8?</w:t>
      </w:r>
      <w:proofErr w:type="gramStart"/>
      <w:r>
        <w:rPr>
          <w:lang w:val="en-US" w:eastAsia="zh-CN"/>
        </w:rPr>
        <w:t>],[</w:t>
      </w:r>
      <w:proofErr w:type="gramEnd"/>
      <w:r>
        <w:rPr>
          <w:lang w:val="en-US" w:eastAsia="zh-CN"/>
        </w:rPr>
        <w:t>12],[13],[16],[21]</w:t>
      </w:r>
    </w:p>
    <w:p w14:paraId="377BF45A" w14:textId="77777777" w:rsidR="007A4B7E" w:rsidRDefault="007A4B7E" w:rsidP="000952E9">
      <w:pPr>
        <w:pStyle w:val="a7"/>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w:t>
      </w:r>
      <w:proofErr w:type="gramStart"/>
      <w:r>
        <w:rPr>
          <w:lang w:val="en-US" w:eastAsia="zh-CN"/>
        </w:rPr>
        <w:t>],[</w:t>
      </w:r>
      <w:proofErr w:type="gramEnd"/>
      <w:r>
        <w:rPr>
          <w:lang w:val="en-US" w:eastAsia="zh-CN"/>
        </w:rPr>
        <w:t>12]</w:t>
      </w:r>
    </w:p>
    <w:p w14:paraId="295A0134" w14:textId="77777777" w:rsidR="007A4B7E" w:rsidRDefault="007A4B7E" w:rsidP="000952E9">
      <w:pPr>
        <w:pStyle w:val="a7"/>
        <w:numPr>
          <w:ilvl w:val="2"/>
          <w:numId w:val="7"/>
        </w:numPr>
        <w:rPr>
          <w:lang w:val="en-US" w:eastAsia="zh-CN"/>
        </w:rPr>
      </w:pPr>
      <w:r>
        <w:rPr>
          <w:lang w:val="en-US" w:eastAsia="zh-CN"/>
        </w:rPr>
        <w:t>BWP switching – [13],</w:t>
      </w:r>
    </w:p>
    <w:p w14:paraId="7CECFFEE" w14:textId="77777777" w:rsidR="007A4B7E" w:rsidRDefault="007A4B7E" w:rsidP="000952E9">
      <w:pPr>
        <w:pStyle w:val="a7"/>
        <w:numPr>
          <w:ilvl w:val="2"/>
          <w:numId w:val="7"/>
        </w:numPr>
        <w:rPr>
          <w:lang w:val="en-US" w:eastAsia="zh-CN"/>
        </w:rPr>
      </w:pPr>
      <w:r>
        <w:rPr>
          <w:lang w:val="en-US" w:eastAsia="zh-CN"/>
        </w:rPr>
        <w:t>Search space set group switching – [12</w:t>
      </w:r>
      <w:proofErr w:type="gramStart"/>
      <w:r>
        <w:rPr>
          <w:lang w:val="en-US" w:eastAsia="zh-CN"/>
        </w:rPr>
        <w:t>],[</w:t>
      </w:r>
      <w:proofErr w:type="gramEnd"/>
      <w:r>
        <w:rPr>
          <w:lang w:val="en-US" w:eastAsia="zh-CN"/>
        </w:rPr>
        <w:t>16]</w:t>
      </w:r>
    </w:p>
    <w:p w14:paraId="2B2337B6" w14:textId="77777777" w:rsidR="007A4B7E" w:rsidRPr="005E0C17" w:rsidRDefault="007A4B7E" w:rsidP="000952E9">
      <w:pPr>
        <w:pStyle w:val="a7"/>
        <w:numPr>
          <w:ilvl w:val="1"/>
          <w:numId w:val="7"/>
        </w:numPr>
        <w:rPr>
          <w:lang w:val="en-US" w:eastAsia="zh-CN"/>
        </w:rPr>
      </w:pPr>
      <w:r>
        <w:rPr>
          <w:lang w:val="en-US" w:eastAsia="zh-CN"/>
        </w:rPr>
        <w:t>Not support – [5]</w:t>
      </w:r>
    </w:p>
    <w:p w14:paraId="011D0A7A" w14:textId="77777777" w:rsidR="007A4B7E" w:rsidRPr="00187906" w:rsidRDefault="007A4B7E" w:rsidP="00E64B7B">
      <w:pPr>
        <w:pStyle w:val="a7"/>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proofErr w:type="gramStart"/>
      <w:r>
        <w:rPr>
          <w:lang w:val="en-US" w:eastAsia="zh-CN"/>
        </w:rPr>
        <w:t>],</w:t>
      </w:r>
      <w:r w:rsidR="004E3A0D">
        <w:rPr>
          <w:lang w:val="en-US" w:eastAsia="zh-CN"/>
        </w:rPr>
        <w:t>[</w:t>
      </w:r>
      <w:proofErr w:type="gramEnd"/>
      <w:r w:rsidR="004E3A0D">
        <w:rPr>
          <w:lang w:val="en-US" w:eastAsia="zh-CN"/>
        </w:rPr>
        <w:t>2],</w:t>
      </w:r>
      <w:r>
        <w:rPr>
          <w:lang w:val="en-US" w:eastAsia="zh-CN"/>
        </w:rPr>
        <w:t>[9]</w:t>
      </w:r>
    </w:p>
    <w:p w14:paraId="5F8E9AC0" w14:textId="77777777" w:rsidR="00FA1E70" w:rsidRDefault="00FA1E70" w:rsidP="000952E9">
      <w:pPr>
        <w:pStyle w:val="a7"/>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7"/>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proofErr w:type="gramStart"/>
      <w:r>
        <w:rPr>
          <w:lang w:val="en-US" w:eastAsia="zh-CN"/>
        </w:rPr>
        <w:t>]</w:t>
      </w:r>
      <w:r w:rsidR="007B19A6">
        <w:rPr>
          <w:lang w:val="en-US" w:eastAsia="zh-CN"/>
        </w:rPr>
        <w:t>,</w:t>
      </w:r>
      <w:r w:rsidR="0079735C">
        <w:rPr>
          <w:lang w:val="en-US" w:eastAsia="zh-CN"/>
        </w:rPr>
        <w:t>[</w:t>
      </w:r>
      <w:proofErr w:type="gramEnd"/>
      <w:r w:rsidR="0079735C">
        <w:rPr>
          <w:lang w:val="en-US" w:eastAsia="zh-CN"/>
        </w:rPr>
        <w:t>9],</w:t>
      </w:r>
      <w:r w:rsidR="007B19A6">
        <w:rPr>
          <w:lang w:val="en-US" w:eastAsia="zh-CN"/>
        </w:rPr>
        <w:t>[18]</w:t>
      </w:r>
    </w:p>
    <w:p w14:paraId="5DA18736" w14:textId="77777777" w:rsidR="00FA1E70" w:rsidRDefault="00FA1E70" w:rsidP="000952E9">
      <w:pPr>
        <w:pStyle w:val="a7"/>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proofErr w:type="gramStart"/>
      <w:r>
        <w:rPr>
          <w:lang w:val="en-US" w:eastAsia="zh-CN"/>
        </w:rPr>
        <w:t>]</w:t>
      </w:r>
      <w:r w:rsidR="00CF25F1">
        <w:rPr>
          <w:lang w:val="en-US" w:eastAsia="zh-CN"/>
        </w:rPr>
        <w:t>,</w:t>
      </w:r>
      <w:r w:rsidR="00F36B19">
        <w:rPr>
          <w:lang w:val="en-US" w:eastAsia="zh-CN"/>
        </w:rPr>
        <w:t>[</w:t>
      </w:r>
      <w:proofErr w:type="gramEnd"/>
      <w:r w:rsidR="00F36B19">
        <w:rPr>
          <w:lang w:val="en-US" w:eastAsia="zh-CN"/>
        </w:rPr>
        <w:t>5],</w:t>
      </w:r>
      <w:r w:rsidR="00CF25F1">
        <w:rPr>
          <w:lang w:val="en-US" w:eastAsia="zh-CN"/>
        </w:rPr>
        <w:t>[10],[15]</w:t>
      </w:r>
    </w:p>
    <w:p w14:paraId="18CD1B08" w14:textId="77777777"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w:t>
      </w:r>
      <w:proofErr w:type="gramStart"/>
      <w:r w:rsidR="00CB43A8">
        <w:rPr>
          <w:lang w:eastAsia="zh-CN"/>
        </w:rPr>
        <w:t>],[</w:t>
      </w:r>
      <w:proofErr w:type="gramEnd"/>
      <w:r w:rsidR="00CB43A8">
        <w:rPr>
          <w:lang w:eastAsia="zh-CN"/>
        </w:rPr>
        <w:t>17],[18]</w:t>
      </w:r>
    </w:p>
    <w:p w14:paraId="0F92B16A" w14:textId="77777777" w:rsidR="00CB43A8" w:rsidRDefault="00CB43A8" w:rsidP="000952E9">
      <w:pPr>
        <w:pStyle w:val="a7"/>
        <w:numPr>
          <w:ilvl w:val="0"/>
          <w:numId w:val="46"/>
        </w:numPr>
        <w:rPr>
          <w:lang w:val="en-US" w:eastAsia="zh-CN"/>
        </w:rPr>
      </w:pPr>
      <w:r>
        <w:rPr>
          <w:lang w:val="en-US" w:eastAsia="zh-CN"/>
        </w:rPr>
        <w:t>DCI size handling – [9</w:t>
      </w:r>
      <w:proofErr w:type="gramStart"/>
      <w:r>
        <w:rPr>
          <w:lang w:val="en-US" w:eastAsia="zh-CN"/>
        </w:rPr>
        <w:t>],[</w:t>
      </w:r>
      <w:proofErr w:type="gramEnd"/>
      <w:r>
        <w:rPr>
          <w:lang w:val="en-US" w:eastAsia="zh-CN"/>
        </w:rPr>
        <w:t>13],</w:t>
      </w:r>
    </w:p>
    <w:p w14:paraId="09ACE922" w14:textId="77777777" w:rsidR="007B19A6" w:rsidRDefault="007B19A6" w:rsidP="000952E9">
      <w:pPr>
        <w:pStyle w:val="a7"/>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a7"/>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a7"/>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7"/>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w:t>
      </w:r>
      <w:proofErr w:type="gramStart"/>
      <w:r w:rsidRPr="00E64B7B">
        <w:rPr>
          <w:lang w:val="en-US" w:eastAsia="zh-CN"/>
        </w:rPr>
        <w:t>],[</w:t>
      </w:r>
      <w:proofErr w:type="gramEnd"/>
      <w:r w:rsidRPr="00E64B7B">
        <w:rPr>
          <w:lang w:val="en-US" w:eastAsia="zh-CN"/>
        </w:rPr>
        <w:t>4],[5]</w:t>
      </w:r>
      <w:r w:rsidR="00B866CF">
        <w:rPr>
          <w:lang w:val="en-US" w:eastAsia="zh-CN"/>
        </w:rPr>
        <w:t>,[7],[9],</w:t>
      </w:r>
    </w:p>
    <w:p w14:paraId="1EA7C055" w14:textId="77777777" w:rsidR="00E64B7B" w:rsidRPr="00E64B7B" w:rsidRDefault="00E64B7B" w:rsidP="000952E9">
      <w:pPr>
        <w:pStyle w:val="a7"/>
        <w:numPr>
          <w:ilvl w:val="0"/>
          <w:numId w:val="47"/>
        </w:numPr>
        <w:rPr>
          <w:lang w:val="en-US" w:eastAsia="zh-CN"/>
        </w:rPr>
      </w:pPr>
      <w:r>
        <w:rPr>
          <w:lang w:val="en-US" w:eastAsia="zh-CN"/>
        </w:rPr>
        <w:t>Search space ID linking – [1</w:t>
      </w:r>
      <w:proofErr w:type="gramStart"/>
      <w:r>
        <w:rPr>
          <w:lang w:val="en-US" w:eastAsia="zh-CN"/>
        </w:rPr>
        <w:t>],[</w:t>
      </w:r>
      <w:proofErr w:type="gramEnd"/>
      <w:r>
        <w:rPr>
          <w:lang w:val="en-US" w:eastAsia="zh-CN"/>
        </w:rPr>
        <w:t>5],</w:t>
      </w:r>
    </w:p>
    <w:p w14:paraId="248A48B5" w14:textId="77777777" w:rsidR="00B866CF" w:rsidRPr="00B866CF" w:rsidRDefault="00B866CF" w:rsidP="000952E9">
      <w:pPr>
        <w:pStyle w:val="a7"/>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a7"/>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a7"/>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a7"/>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a7"/>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87498E">
        <w:rPr>
          <w:highlight w:val="yellow"/>
          <w:lang w:val="en-US" w:eastAsia="zh-CN"/>
        </w:rPr>
        <w:t>Proposal 1</w:t>
      </w:r>
    </w:p>
    <w:p w14:paraId="4452B1F3" w14:textId="77777777" w:rsidR="00CE2192" w:rsidRPr="00CE2192" w:rsidRDefault="00B73F2E" w:rsidP="00CE2192">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 xml:space="preserve">-A. The total BD/CCE budget over “P(S)Cell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7"/>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w:proofErr w:type="gramStart"/>
                          <m:r>
                            <m:rPr>
                              <m:nor/>
                            </m:rPr>
                            <m:t>max,slot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7"/>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a7"/>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w:t>
            </w:r>
            <w:proofErr w:type="gramStart"/>
            <w:r>
              <w:rPr>
                <w:lang w:eastAsia="zh-CN"/>
              </w:rPr>
              <w:t>scheduled  PDCCH</w:t>
            </w:r>
            <w:proofErr w:type="gramEnd"/>
            <w:r>
              <w:rPr>
                <w:lang w:eastAsia="zh-CN"/>
              </w:rPr>
              <w:t xml:space="preserve"> candidates and its non-overlapping CCEs</w:t>
            </w:r>
          </w:p>
          <w:p w14:paraId="24909F92" w14:textId="77777777" w:rsidR="00D165FC" w:rsidRPr="00D165FC" w:rsidRDefault="009A21B9" w:rsidP="009A21B9">
            <w:pPr>
              <w:pStyle w:val="a7"/>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w:t>
            </w:r>
            <w:proofErr w:type="gramStart"/>
            <w:r>
              <w:rPr>
                <w:rFonts w:hint="eastAsia"/>
                <w:lang w:val="en-US" w:eastAsia="zh-CN"/>
              </w:rPr>
              <w:t>Hence</w:t>
            </w:r>
            <w:proofErr w:type="gramEnd"/>
            <w:r>
              <w:rPr>
                <w:rFonts w:hint="eastAsia"/>
                <w:lang w:val="en-US" w:eastAsia="zh-CN"/>
              </w:rPr>
              <w:t xml:space="preserv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DC5B7A">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 xml:space="preserve">t monitor the search space on the scheduled cell if cross carrier scheduling is configured. In the other </w:t>
            </w:r>
            <w:proofErr w:type="gramStart"/>
            <w:r>
              <w:rPr>
                <w:rFonts w:hint="eastAsia"/>
                <w:lang w:val="en-US" w:eastAsia="zh-CN"/>
              </w:rPr>
              <w:t>word,  the</w:t>
            </w:r>
            <w:proofErr w:type="gramEnd"/>
            <w:r>
              <w:rPr>
                <w:rFonts w:hint="eastAsia"/>
                <w:lang w:val="en-US" w:eastAsia="zh-CN"/>
              </w:rPr>
              <w:t xml:space="preserv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P(S)Cell scheduling P(S)Cell. In this way, when </w:t>
            </w:r>
            <w:proofErr w:type="spellStart"/>
            <w:r>
              <w:rPr>
                <w:lang w:val="en-US" w:eastAsia="zh-CN"/>
              </w:rPr>
              <w:t>sScell</w:t>
            </w:r>
            <w:proofErr w:type="spellEnd"/>
            <w:r>
              <w:rPr>
                <w:lang w:val="en-US" w:eastAsia="zh-CN"/>
              </w:rPr>
              <w:t xml:space="preserve"> becomes deactivated/dormancy, P(S)Cell could also be scheduled by non-fallback DCI without need of RRC reconfiguration compared to Alt. 1. However, we don’t see the need to have simultaneous monitoring of P(S)Cell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P(S)cell, monitoring of P(S)Cell USS will result in </w:t>
            </w:r>
            <w:proofErr w:type="gramStart"/>
            <w:r>
              <w:rPr>
                <w:lang w:val="en-US" w:eastAsia="zh-CN"/>
              </w:rPr>
              <w:t>unnecessary  power</w:t>
            </w:r>
            <w:proofErr w:type="gramEnd"/>
            <w:r>
              <w:rPr>
                <w:lang w:val="en-US" w:eastAsia="zh-CN"/>
              </w:rPr>
              <w:t xml:space="preserve">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a7"/>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lastRenderedPageBreak/>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맑은 고딕"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맑은 고딕"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맑은 고딕"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 xml:space="preserve">ince the CSS sets still need to be configured in </w:t>
            </w:r>
            <w:proofErr w:type="spellStart"/>
            <w:r w:rsidRPr="005A5E51">
              <w:t>PCell</w:t>
            </w:r>
            <w:proofErr w:type="spellEnd"/>
            <w:r w:rsidRPr="005A5E51">
              <w:t xml:space="preserve">, it means there will be anyway two carriers used for scheduling the </w:t>
            </w:r>
            <w:proofErr w:type="spellStart"/>
            <w:r w:rsidRPr="005A5E51">
              <w:t>PCell</w:t>
            </w:r>
            <w:proofErr w:type="spellEnd"/>
            <w:r w:rsidRPr="005A5E51">
              <w:t>.</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맑은 고딕"/>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맑은 고딕" w:hint="eastAsia"/>
                <w:lang w:val="en-US" w:eastAsia="ko-KR"/>
              </w:rPr>
              <w:t>Support the main bullet</w:t>
            </w:r>
          </w:p>
        </w:tc>
        <w:tc>
          <w:tcPr>
            <w:tcW w:w="5737" w:type="dxa"/>
          </w:tcPr>
          <w:p w14:paraId="4664FC3A" w14:textId="77777777" w:rsidR="00706AEF" w:rsidRDefault="00706AEF" w:rsidP="00706AEF">
            <w:pPr>
              <w:spacing w:after="120"/>
              <w:jc w:val="both"/>
              <w:rPr>
                <w:rFonts w:eastAsia="맑은 고딕"/>
                <w:lang w:val="en-US" w:eastAsia="ko-KR"/>
              </w:rPr>
            </w:pPr>
            <w:r>
              <w:rPr>
                <w:rFonts w:eastAsia="맑은 고딕"/>
                <w:lang w:val="en-US" w:eastAsia="ko-KR"/>
              </w:rPr>
              <w:t xml:space="preserve">Since UE anyway needs to do PDCCH monitoring on </w:t>
            </w:r>
            <w:proofErr w:type="spellStart"/>
            <w:r>
              <w:rPr>
                <w:rFonts w:eastAsia="맑은 고딕"/>
                <w:lang w:val="en-US" w:eastAsia="ko-KR"/>
              </w:rPr>
              <w:t>PCell</w:t>
            </w:r>
            <w:proofErr w:type="spellEnd"/>
            <w:r>
              <w:rPr>
                <w:rFonts w:eastAsia="맑은 고딕"/>
                <w:lang w:val="en-US" w:eastAsia="ko-KR"/>
              </w:rPr>
              <w:t>/</w:t>
            </w:r>
            <w:proofErr w:type="spellStart"/>
            <w:r>
              <w:rPr>
                <w:rFonts w:eastAsia="맑은 고딕"/>
                <w:lang w:val="en-US" w:eastAsia="ko-KR"/>
              </w:rPr>
              <w:t>PSCell</w:t>
            </w:r>
            <w:proofErr w:type="spellEnd"/>
            <w:r>
              <w:rPr>
                <w:rFonts w:eastAsia="맑은 고딕"/>
                <w:lang w:val="en-US" w:eastAsia="ko-KR"/>
              </w:rPr>
              <w:t xml:space="preserve"> for CSS and/or fallback DCI format too, monitoring non-fallback DCI format on </w:t>
            </w:r>
            <w:proofErr w:type="spellStart"/>
            <w:r>
              <w:rPr>
                <w:rFonts w:eastAsia="맑은 고딕"/>
                <w:lang w:val="en-US" w:eastAsia="ko-KR"/>
              </w:rPr>
              <w:t>PCell</w:t>
            </w:r>
            <w:proofErr w:type="spellEnd"/>
            <w:r>
              <w:rPr>
                <w:rFonts w:eastAsia="맑은 고딕"/>
                <w:lang w:val="en-US" w:eastAsia="ko-KR"/>
              </w:rPr>
              <w:t xml:space="preserve"> doesn’t incur new UE behavior.</w:t>
            </w:r>
          </w:p>
          <w:p w14:paraId="6DE39508" w14:textId="2B2D1E2E" w:rsidR="00706AEF" w:rsidRDefault="00706AEF" w:rsidP="00706AEF">
            <w:pPr>
              <w:spacing w:after="120"/>
              <w:jc w:val="both"/>
            </w:pPr>
            <w:r>
              <w:rPr>
                <w:rFonts w:eastAsia="맑은 고딕"/>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맑은 고딕"/>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맑은 고딕"/>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맑은 고딕"/>
                <w:lang w:val="en-US" w:eastAsia="ko-KR"/>
              </w:rPr>
            </w:pPr>
            <w:r>
              <w:rPr>
                <w:lang w:eastAsia="zh-CN"/>
              </w:rPr>
              <w:t xml:space="preserve">This UE behaviour is not supported in Rel-16 cross-carrier scheduling with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scheduling another </w:t>
            </w:r>
            <w:proofErr w:type="spellStart"/>
            <w:r>
              <w:rPr>
                <w:lang w:eastAsia="zh-CN"/>
              </w:rPr>
              <w:t>SCell</w:t>
            </w:r>
            <w:proofErr w:type="spellEnd"/>
            <w:r>
              <w:rPr>
                <w:lang w:eastAsia="zh-CN"/>
              </w:rPr>
              <w:t xml:space="preserve">. Don’t see the need to support it in cross-carrier scheduling with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proofErr w:type="spellStart"/>
            <w:r>
              <w:rPr>
                <w:lang w:eastAsia="zh-CN"/>
              </w:rPr>
              <w:t>InterDigital</w:t>
            </w:r>
            <w:proofErr w:type="spellEnd"/>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 xml:space="preserve">create reliability issue for downlink control channels that schedule </w:t>
            </w:r>
            <w:proofErr w:type="spellStart"/>
            <w:r>
              <w:rPr>
                <w:rFonts w:eastAsia="Times New Roman"/>
              </w:rPr>
              <w:t>PCell</w:t>
            </w:r>
            <w:proofErr w:type="spellEnd"/>
            <w:r>
              <w:rPr>
                <w:rFonts w:eastAsia="Times New Roman"/>
              </w:rPr>
              <w:t xml:space="preserve">. The radio link quality of </w:t>
            </w:r>
            <w:proofErr w:type="spellStart"/>
            <w:r>
              <w:rPr>
                <w:rFonts w:eastAsia="Times New Roman"/>
              </w:rPr>
              <w:t>SCell</w:t>
            </w:r>
            <w:proofErr w:type="spellEnd"/>
            <w:r>
              <w:rPr>
                <w:rFonts w:eastAsia="Times New Roman"/>
              </w:rPr>
              <w:t xml:space="preserve"> can drop while the </w:t>
            </w:r>
            <w:proofErr w:type="spellStart"/>
            <w:r>
              <w:rPr>
                <w:rFonts w:eastAsia="Times New Roman"/>
              </w:rPr>
              <w:t>PCell</w:t>
            </w:r>
            <w:proofErr w:type="spellEnd"/>
            <w:r>
              <w:rPr>
                <w:rFonts w:eastAsia="Times New Roman"/>
              </w:rPr>
              <w:t xml:space="preserve">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맑은 고딕" w:hint="eastAsia"/>
                <w:lang w:eastAsia="ko-KR"/>
              </w:rPr>
            </w:pPr>
            <w:r>
              <w:rPr>
                <w:rFonts w:eastAsia="맑은 고딕" w:hint="eastAsia"/>
                <w:lang w:eastAsia="ko-KR"/>
              </w:rPr>
              <w:t>E</w:t>
            </w:r>
            <w:r>
              <w:rPr>
                <w:rFonts w:eastAsia="맑은 고딕"/>
                <w:lang w:eastAsia="ko-KR"/>
              </w:rPr>
              <w:t>TRI</w:t>
            </w:r>
          </w:p>
        </w:tc>
        <w:tc>
          <w:tcPr>
            <w:tcW w:w="2430" w:type="dxa"/>
          </w:tcPr>
          <w:p w14:paraId="6ED5068F" w14:textId="3BA5A332" w:rsidR="00DC5B7A" w:rsidRPr="00DC5B7A" w:rsidRDefault="00DC5B7A" w:rsidP="007F5DE0">
            <w:pPr>
              <w:spacing w:after="120"/>
              <w:jc w:val="both"/>
              <w:rPr>
                <w:rFonts w:eastAsia="맑은 고딕" w:hint="eastAsia"/>
                <w:lang w:eastAsia="ko-KR"/>
              </w:rPr>
            </w:pPr>
            <w:r>
              <w:rPr>
                <w:rFonts w:eastAsia="맑은 고딕" w:hint="eastAsia"/>
                <w:lang w:eastAsia="ko-KR"/>
              </w:rPr>
              <w:t>S</w:t>
            </w:r>
            <w:r>
              <w:rPr>
                <w:rFonts w:eastAsia="맑은 고딕"/>
                <w:lang w:eastAsia="ko-KR"/>
              </w:rPr>
              <w:t>upport the main bullet</w:t>
            </w:r>
          </w:p>
        </w:tc>
        <w:tc>
          <w:tcPr>
            <w:tcW w:w="5737" w:type="dxa"/>
          </w:tcPr>
          <w:p w14:paraId="7D6987EB" w14:textId="2552E5EF" w:rsidR="00DC5B7A" w:rsidRPr="00DC5B7A" w:rsidRDefault="00DC5B7A" w:rsidP="007F5DE0">
            <w:pPr>
              <w:spacing w:after="120"/>
              <w:jc w:val="both"/>
              <w:rPr>
                <w:rFonts w:eastAsia="맑은 고딕" w:hint="eastAsia"/>
                <w:lang w:eastAsia="ko-KR"/>
              </w:rPr>
            </w:pPr>
            <w:r>
              <w:rPr>
                <w:rFonts w:eastAsia="맑은 고딕"/>
                <w:lang w:eastAsia="ko-KR"/>
              </w:rPr>
              <w:t xml:space="preserve">We are also okay with the sub-bullet in principle, but </w:t>
            </w:r>
            <w:r w:rsidR="00AA33ED">
              <w:rPr>
                <w:rFonts w:eastAsia="맑은 고딕"/>
                <w:lang w:eastAsia="ko-KR"/>
              </w:rPr>
              <w:t>the meaning of the existing CA/DC limits needs some clarification.</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lastRenderedPageBreak/>
        <w:t>Proposal 2</w:t>
      </w:r>
    </w:p>
    <w:p w14:paraId="51BBDBB6" w14:textId="77777777" w:rsidR="0087498E" w:rsidRDefault="0087498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lastRenderedPageBreak/>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 xml:space="preserve">Huawei, </w:t>
            </w:r>
            <w:proofErr w:type="spellStart"/>
            <w:r>
              <w:rPr>
                <w:rFonts w:cs="Arial"/>
                <w:lang w:val="en-US" w:eastAsia="zh-CN"/>
              </w:rPr>
              <w:t>HiSilicon</w:t>
            </w:r>
            <w:proofErr w:type="spellEnd"/>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proofErr w:type="spellStart"/>
            <w:r>
              <w:rPr>
                <w:lang w:eastAsia="zh-CN"/>
              </w:rPr>
              <w:t>Fallback</w:t>
            </w:r>
            <w:proofErr w:type="spellEnd"/>
            <w:r>
              <w:rPr>
                <w:lang w:eastAsia="zh-CN"/>
              </w:rPr>
              <w:t xml:space="preserve"> DCI format </w:t>
            </w:r>
            <w:r>
              <w:t xml:space="preserve">0_0/1_0 currently does not include a CIF. It is expected that the restriction can be kept such that potential ambiguity between RRC reconfiguration can be avoided by </w:t>
            </w:r>
            <w:proofErr w:type="spellStart"/>
            <w:r>
              <w:t>gNB</w:t>
            </w:r>
            <w:proofErr w:type="spellEnd"/>
            <w:r>
              <w:t xml:space="preserve"> scheduling a reliable </w:t>
            </w:r>
            <w:proofErr w:type="spellStart"/>
            <w:r>
              <w:t>fallback</w:t>
            </w:r>
            <w:proofErr w:type="spellEnd"/>
            <w:r>
              <w:t xml:space="preserve">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for </w:t>
            </w:r>
            <w:r w:rsidRPr="003C66A6">
              <w:rPr>
                <w:lang w:val="en-US" w:eastAsia="zh-CN"/>
              </w:rPr>
              <w:t xml:space="preserve">CCS from </w:t>
            </w:r>
            <w:proofErr w:type="spellStart"/>
            <w:r w:rsidRPr="003C66A6">
              <w:rPr>
                <w:lang w:val="en-US" w:eastAsia="zh-CN"/>
              </w:rPr>
              <w:t>sSCe</w:t>
            </w:r>
            <w:r>
              <w:rPr>
                <w:lang w:val="en-US" w:eastAsia="zh-CN"/>
              </w:rPr>
              <w:t>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proofErr w:type="spellStart"/>
            <w:r>
              <w:rPr>
                <w:lang w:val="en-US" w:eastAsia="zh-CN"/>
              </w:rPr>
              <w:t>InterDgitial</w:t>
            </w:r>
            <w:proofErr w:type="spellEnd"/>
            <w:r>
              <w:rPr>
                <w:lang w:val="en-US" w:eastAsia="zh-CN"/>
              </w:rPr>
              <w:t xml:space="preserve">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2250" w:type="dxa"/>
          </w:tcPr>
          <w:p w14:paraId="5936EC57" w14:textId="644DA4E4"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S</w:t>
            </w:r>
            <w:r>
              <w:rPr>
                <w:rFonts w:eastAsia="맑은 고딕"/>
                <w:lang w:val="en-US" w:eastAsia="ko-KR"/>
              </w:rPr>
              <w:t>upport</w:t>
            </w:r>
          </w:p>
        </w:tc>
        <w:tc>
          <w:tcPr>
            <w:tcW w:w="6277" w:type="dxa"/>
          </w:tcPr>
          <w:p w14:paraId="2B15BBFE" w14:textId="77777777" w:rsidR="00AA33ED" w:rsidRDefault="00AA33ED"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7"/>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a7"/>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7"/>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proofErr w:type="spellStart"/>
            <w:r>
              <w:rPr>
                <w:rFonts w:hint="eastAsia"/>
                <w:lang w:val="en-US" w:eastAsia="zh-CN"/>
              </w:rPr>
              <w:lastRenderedPageBreak/>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맑은 고딕"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맑은 고딕"/>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 xml:space="preserve">Clarification for my understanding, what is the Rel-16 behavior to handle DCI 2_5? Is it to allow DCI 2_5 in Type3 CSS and USS to be configured on either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w:t>
            </w:r>
          </w:p>
        </w:tc>
      </w:tr>
      <w:tr w:rsidR="007F5DE0" w14:paraId="5B95A1AD" w14:textId="77777777" w:rsidTr="00C8081E">
        <w:tc>
          <w:tcPr>
            <w:tcW w:w="1315" w:type="dxa"/>
          </w:tcPr>
          <w:p w14:paraId="5AAD6B4A" w14:textId="29BA61AE" w:rsidR="007F5DE0" w:rsidRDefault="007F5DE0" w:rsidP="007F5DE0">
            <w:pPr>
              <w:spacing w:after="120"/>
              <w:jc w:val="both"/>
              <w:rPr>
                <w:rFonts w:eastAsia="맑은 고딕"/>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2370" w:type="dxa"/>
          </w:tcPr>
          <w:p w14:paraId="548531F5" w14:textId="1DF71415"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S</w:t>
            </w:r>
            <w:r>
              <w:rPr>
                <w:rFonts w:eastAsia="맑은 고딕"/>
                <w:lang w:val="en-US" w:eastAsia="ko-KR"/>
              </w:rPr>
              <w:t>upport</w:t>
            </w:r>
          </w:p>
        </w:tc>
        <w:tc>
          <w:tcPr>
            <w:tcW w:w="6277" w:type="dxa"/>
          </w:tcPr>
          <w:p w14:paraId="14DA6A6F" w14:textId="77777777" w:rsidR="00AA33ED" w:rsidRDefault="00AA33ED"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lastRenderedPageBreak/>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맑은 고딕"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맑은 고딕" w:hint="eastAsia"/>
                <w:lang w:val="en-US" w:eastAsia="ko-KR"/>
              </w:rPr>
              <w:t>Support</w:t>
            </w:r>
            <w:r>
              <w:rPr>
                <w:rFonts w:eastAsia="맑은 고딕"/>
                <w:lang w:val="en-US" w:eastAsia="ko-KR"/>
              </w:rPr>
              <w:t xml:space="preserve"> </w:t>
            </w:r>
            <w:r>
              <w:rPr>
                <w:rFonts w:eastAsia="맑은 고딕" w:hint="eastAsia"/>
                <w:lang w:val="en-US" w:eastAsia="ko-KR"/>
              </w:rPr>
              <w:t xml:space="preserve">as </w:t>
            </w:r>
            <w:r>
              <w:rPr>
                <w:rFonts w:eastAsia="맑은 고딕"/>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맑은 고딕"/>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맑은 고딕"/>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맑은 고딕"/>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맑은 고딕"/>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2370" w:type="dxa"/>
          </w:tcPr>
          <w:p w14:paraId="096BCED5" w14:textId="5B9606C5"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S</w:t>
            </w:r>
            <w:r>
              <w:rPr>
                <w:rFonts w:eastAsia="맑은 고딕"/>
                <w:lang w:val="en-US" w:eastAsia="ko-KR"/>
              </w:rPr>
              <w:t>upport</w:t>
            </w:r>
          </w:p>
        </w:tc>
        <w:tc>
          <w:tcPr>
            <w:tcW w:w="6277" w:type="dxa"/>
          </w:tcPr>
          <w:p w14:paraId="07EA74C9" w14:textId="77777777" w:rsidR="00AA33ED" w:rsidRDefault="00AA33ED"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a7"/>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a7"/>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lastRenderedPageBreak/>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맑은 고딕"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맑은 고딕" w:hint="eastAsia"/>
                <w:lang w:val="en-US" w:eastAsia="ko-KR"/>
              </w:rPr>
              <w:t>Need clarification that this restriction is also applicable to the UE capable of m-TRP reception whe</w:t>
            </w:r>
            <w:r>
              <w:rPr>
                <w:rFonts w:eastAsia="맑은 고딕"/>
                <w:lang w:val="en-US" w:eastAsia="ko-KR"/>
              </w:rPr>
              <w:t>re</w:t>
            </w:r>
            <w:r>
              <w:rPr>
                <w:rFonts w:eastAsia="맑은 고딕"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맑은 고딕"/>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맑은 고딕"/>
                <w:lang w:val="en-US" w:eastAsia="ko-KR"/>
              </w:rPr>
            </w:pPr>
            <w:r>
              <w:rPr>
                <w:rFonts w:eastAsia="맑은 고딕"/>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맑은 고딕"/>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맑은 고딕"/>
                <w:lang w:val="en-US" w:eastAsia="ko-KR"/>
              </w:rPr>
            </w:pPr>
            <w:r>
              <w:rPr>
                <w:lang w:val="en-US" w:eastAsia="zh-CN"/>
              </w:rPr>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맑은 고딕"/>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맑은 고딕"/>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E</w:t>
            </w:r>
            <w:r>
              <w:rPr>
                <w:rFonts w:eastAsia="맑은 고딕"/>
                <w:lang w:val="en-US" w:eastAsia="ko-KR"/>
              </w:rPr>
              <w:t>TRI</w:t>
            </w:r>
          </w:p>
        </w:tc>
        <w:tc>
          <w:tcPr>
            <w:tcW w:w="2370" w:type="dxa"/>
          </w:tcPr>
          <w:p w14:paraId="7B3613F9" w14:textId="20685FAE"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S</w:t>
            </w:r>
            <w:r>
              <w:rPr>
                <w:rFonts w:eastAsia="맑은 고딕"/>
                <w:lang w:val="en-US" w:eastAsia="ko-KR"/>
              </w:rPr>
              <w:t>upport</w:t>
            </w:r>
          </w:p>
        </w:tc>
        <w:tc>
          <w:tcPr>
            <w:tcW w:w="6277" w:type="dxa"/>
          </w:tcPr>
          <w:p w14:paraId="64A94033" w14:textId="77777777" w:rsidR="00AA33ED" w:rsidRDefault="00AA33ED" w:rsidP="007F5DE0">
            <w:pPr>
              <w:spacing w:after="120"/>
              <w:jc w:val="both"/>
              <w:rPr>
                <w:rFonts w:eastAsia="맑은 고딕"/>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lastRenderedPageBreak/>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 xml:space="preserve">hen P(S)cell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맑은 고딕"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맑은 고딕"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맑은 고딕"/>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맑은 고딕"/>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맑은 고딕"/>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맑은 고딕"/>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lastRenderedPageBreak/>
              <w:t>E</w:t>
            </w:r>
            <w:r>
              <w:rPr>
                <w:rFonts w:eastAsia="맑은 고딕"/>
                <w:lang w:val="en-US" w:eastAsia="ko-KR"/>
              </w:rPr>
              <w:t>TRI</w:t>
            </w:r>
          </w:p>
        </w:tc>
        <w:tc>
          <w:tcPr>
            <w:tcW w:w="2370" w:type="dxa"/>
          </w:tcPr>
          <w:p w14:paraId="3D51F6DD" w14:textId="1B72075D" w:rsidR="00AA33ED" w:rsidRPr="00AA33ED" w:rsidRDefault="00AA33ED" w:rsidP="007F5DE0">
            <w:pPr>
              <w:spacing w:after="120"/>
              <w:jc w:val="both"/>
              <w:rPr>
                <w:rFonts w:eastAsia="맑은 고딕" w:hint="eastAsia"/>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맑은 고딕" w:hint="eastAsia"/>
                <w:lang w:val="en-US" w:eastAsia="ko-KR"/>
              </w:rPr>
            </w:pPr>
            <w:r>
              <w:rPr>
                <w:rFonts w:eastAsia="맑은 고딕" w:hint="eastAsia"/>
                <w:lang w:val="en-US" w:eastAsia="ko-KR"/>
              </w:rPr>
              <w:t>I</w:t>
            </w:r>
            <w:r>
              <w:rPr>
                <w:rFonts w:eastAsia="맑은 고딕"/>
                <w:lang w:val="en-US" w:eastAsia="ko-KR"/>
              </w:rPr>
              <w:t>f Proposal #1 (at least the main bullet) is agreed, we support the proposal. If not, needs further discussion.</w:t>
            </w:r>
            <w:bookmarkStart w:id="3" w:name="_GoBack"/>
            <w:bookmarkEnd w:id="3"/>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7"/>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a7"/>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a7"/>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a7"/>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a7"/>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a7"/>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a7"/>
        <w:numPr>
          <w:ilvl w:val="0"/>
          <w:numId w:val="2"/>
        </w:numPr>
      </w:pPr>
      <w:r w:rsidRPr="00F75FBB">
        <w:t>R1-2100694</w:t>
      </w:r>
      <w:r>
        <w:tab/>
        <w:t>Discussion on cross carrier scheduling for NR DSS</w:t>
      </w:r>
      <w:r>
        <w:tab/>
        <w:t>NEC</w:t>
      </w:r>
    </w:p>
    <w:p w14:paraId="0C2758C7" w14:textId="77777777" w:rsidR="0042409B" w:rsidRDefault="0042409B" w:rsidP="0042409B">
      <w:pPr>
        <w:pStyle w:val="a7"/>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a7"/>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a7"/>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a7"/>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a7"/>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a7"/>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a7"/>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t>Xiaomi</w:t>
      </w:r>
    </w:p>
    <w:p w14:paraId="2F7A5AED" w14:textId="77777777" w:rsidR="0042409B" w:rsidRDefault="0042409B" w:rsidP="0042409B">
      <w:pPr>
        <w:pStyle w:val="a7"/>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a7"/>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a7"/>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a7"/>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a7"/>
        <w:numPr>
          <w:ilvl w:val="0"/>
          <w:numId w:val="2"/>
        </w:numPr>
      </w:pPr>
      <w:r w:rsidRPr="00F75FBB">
        <w:t>R1-2101561</w:t>
      </w:r>
      <w:r>
        <w:tab/>
        <w:t>Enhanced cross-carrier scheduling for DSS</w:t>
      </w:r>
      <w:r>
        <w:tab/>
        <w:t>Ericsson</w:t>
      </w:r>
    </w:p>
    <w:p w14:paraId="5110E067" w14:textId="77777777" w:rsidR="0042409B" w:rsidRDefault="0042409B" w:rsidP="0042409B">
      <w:pPr>
        <w:pStyle w:val="a7"/>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7"/>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a7"/>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w:t>
      </w:r>
      <w:proofErr w:type="gramStart"/>
      <w:r w:rsidRPr="008E7BC4">
        <w:rPr>
          <w:lang w:eastAsia="zh-CN"/>
        </w:rPr>
        <w:t>configured..</w:t>
      </w:r>
      <w:proofErr w:type="gramEnd"/>
      <w:r w:rsidRPr="008E7BC4">
        <w:rPr>
          <w:lang w:eastAsia="zh-CN"/>
        </w:rPr>
        <w:t xml:space="preserve">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 xml:space="preserve">e.g. based on SS group switching, based on BWP </w:t>
      </w:r>
      <w:proofErr w:type="gramStart"/>
      <w:r w:rsidRPr="008E7BC4">
        <w:rPr>
          <w:strike/>
          <w:color w:val="ED7D31"/>
          <w:lang w:eastAsia="zh-CN"/>
        </w:rPr>
        <w:t>switching,…</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B2DB" w14:textId="77777777" w:rsidR="00E513E9" w:rsidRDefault="00E513E9">
      <w:pPr>
        <w:spacing w:after="0"/>
      </w:pPr>
      <w:r>
        <w:separator/>
      </w:r>
    </w:p>
  </w:endnote>
  <w:endnote w:type="continuationSeparator" w:id="0">
    <w:p w14:paraId="4AB8128B" w14:textId="77777777" w:rsidR="00E513E9" w:rsidRDefault="00E51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9FF" w14:textId="77777777" w:rsidR="00DC5B7A" w:rsidRDefault="00DC5B7A"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9EE85C" w14:textId="77777777" w:rsidR="00DC5B7A" w:rsidRDefault="00DC5B7A"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781D" w14:textId="77777777" w:rsidR="00DC5B7A" w:rsidRDefault="00DC5B7A" w:rsidP="00A60BD7">
    <w:pPr>
      <w:pStyle w:val="a4"/>
      <w:ind w:right="360"/>
    </w:pPr>
    <w:r>
      <w:rPr>
        <w:rStyle w:val="a6"/>
      </w:rPr>
      <w:fldChar w:fldCharType="begin"/>
    </w:r>
    <w:r>
      <w:rPr>
        <w:rStyle w:val="a6"/>
      </w:rPr>
      <w:instrText xml:space="preserve"> PAGE </w:instrText>
    </w:r>
    <w:r>
      <w:rPr>
        <w:rStyle w:val="a6"/>
      </w:rPr>
      <w:fldChar w:fldCharType="separate"/>
    </w:r>
    <w:r>
      <w:rPr>
        <w:rStyle w:val="a6"/>
      </w:rPr>
      <w:t>17</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Pr>
        <w:rStyle w:val="a6"/>
      </w:rPr>
      <w:t>17</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3381" w14:textId="77777777" w:rsidR="00DC5B7A" w:rsidRDefault="00DC5B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F888" w14:textId="77777777" w:rsidR="00E513E9" w:rsidRDefault="00E513E9">
      <w:pPr>
        <w:spacing w:after="0"/>
      </w:pPr>
      <w:r>
        <w:separator/>
      </w:r>
    </w:p>
  </w:footnote>
  <w:footnote w:type="continuationSeparator" w:id="0">
    <w:p w14:paraId="6E94509D" w14:textId="77777777" w:rsidR="00E513E9" w:rsidRDefault="00E513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AF4C" w14:textId="77777777" w:rsidR="00DC5B7A" w:rsidRDefault="00DC5B7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FBE1" w14:textId="77777777" w:rsidR="00DC5B7A" w:rsidRDefault="00DC5B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5ADB" w14:textId="77777777" w:rsidR="00DC5B7A" w:rsidRDefault="00DC5B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바탕"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843"/>
    <w:rsid w:val="00DD6F1F"/>
    <w:rsid w:val="00DD7CAC"/>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바닥글 Char"/>
    <w:basedOn w:val="a0"/>
    <w:link w:val="a4"/>
    <w:uiPriority w:val="99"/>
    <w:rsid w:val="00B975F2"/>
    <w:rPr>
      <w:rFonts w:ascii="Arial" w:eastAsia="SimSun" w:hAnsi="Arial" w:cs="Times New Roman"/>
      <w:b/>
      <w:i/>
      <w:noProof/>
      <w:sz w:val="18"/>
      <w:szCs w:val="20"/>
    </w:rPr>
  </w:style>
  <w:style w:type="character" w:styleId="a6">
    <w:name w:val="page number"/>
    <w:basedOn w:val="a0"/>
    <w:rsid w:val="00B975F2"/>
  </w:style>
  <w:style w:type="character" w:customStyle="1" w:styleId="1Char">
    <w:name w:val="제목 1 Char"/>
    <w:link w:val="1"/>
    <w:rsid w:val="00B975F2"/>
    <w:rPr>
      <w:rFonts w:ascii="Arial" w:eastAsia="SimSun"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머리글 Char"/>
    <w:basedOn w:val="a0"/>
    <w:link w:val="a5"/>
    <w:uiPriority w:val="99"/>
    <w:rsid w:val="00B975F2"/>
    <w:rPr>
      <w:rFonts w:ascii="Times New Roman" w:eastAsia="SimSun"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SimSun" w:hAnsi="Arial" w:cs="Arial"/>
      <w:sz w:val="28"/>
      <w:szCs w:val="28"/>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풍선 도움말 텍스트 Char"/>
    <w:basedOn w:val="a0"/>
    <w:link w:val="a9"/>
    <w:uiPriority w:val="99"/>
    <w:semiHidden/>
    <w:rsid w:val="00D97F0D"/>
    <w:rPr>
      <w:rFonts w:ascii="Segoe UI" w:eastAsia="SimSun" w:hAnsi="Segoe UI" w:cs="Segoe UI"/>
      <w:sz w:val="18"/>
      <w:szCs w:val="18"/>
      <w:lang w:val="en-GB" w:eastAsia="en-US"/>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SimSun" w:hAnsi="Times New Roman" w:cs="Times New Roman"/>
      <w:sz w:val="20"/>
      <w:szCs w:val="20"/>
      <w:lang w:val="en-GB" w:eastAsia="en-US"/>
    </w:rPr>
  </w:style>
  <w:style w:type="character" w:customStyle="1" w:styleId="3Char">
    <w:name w:val="제목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본문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sid w:val="00BC2A5B"/>
    <w:rPr>
      <w:rFonts w:ascii="Arial" w:eastAsia="맑은 고딕" w:hAnsi="Arial" w:cs="바탕"/>
      <w:sz w:val="20"/>
      <w:szCs w:val="20"/>
      <w:u w:val="single"/>
      <w:lang w:eastAsia="en-US"/>
    </w:rPr>
  </w:style>
  <w:style w:type="paragraph" w:styleId="ac">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문서 구조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미주 텍스트 Char"/>
    <w:basedOn w:val="a0"/>
    <w:link w:val="af1"/>
    <w:uiPriority w:val="99"/>
    <w:semiHidden/>
    <w:rsid w:val="00A94B41"/>
    <w:rPr>
      <w:rFonts w:ascii="Times New Roman" w:eastAsia="SimSun"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각주 텍스트 Char"/>
    <w:basedOn w:val="a0"/>
    <w:link w:val="af3"/>
    <w:uiPriority w:val="99"/>
    <w:semiHidden/>
    <w:rsid w:val="00A94B41"/>
    <w:rPr>
      <w:rFonts w:ascii="Times New Roman" w:eastAsia="SimSun"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메모 텍스트 Char"/>
    <w:basedOn w:val="a0"/>
    <w:link w:val="af6"/>
    <w:uiPriority w:val="99"/>
    <w:semiHidden/>
    <w:rsid w:val="000D108D"/>
    <w:rPr>
      <w:rFonts w:ascii="Times New Roman" w:eastAsia="SimSun"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메모 주제 Char"/>
    <w:basedOn w:val="Char8"/>
    <w:link w:val="af7"/>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122416C7-B3FD-437D-8ACB-6312BA18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4206</Words>
  <Characters>23977</Characters>
  <Application>Microsoft Office Word</Application>
  <DocSecurity>0</DocSecurity>
  <Lines>199</Lines>
  <Paragraphs>56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2021-01-26T13:26:00Z</dcterms:created>
  <dcterms:modified xsi:type="dcterms:W3CDTF">2021-01-26T13:26:00Z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