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proofErr w:type="gramStart"/>
      <w:r>
        <w:rPr>
          <w:rFonts w:ascii="Arial" w:hAnsi="Arial" w:cs="Arial"/>
          <w:b/>
          <w:sz w:val="28"/>
          <w:szCs w:val="28"/>
        </w:rPr>
        <w:t>e-Meeting</w:t>
      </w:r>
      <w:proofErr w:type="gramEnd"/>
      <w:r>
        <w:rPr>
          <w:rFonts w:ascii="Arial" w:hAnsi="Arial" w:cs="Arial"/>
          <w:b/>
          <w:sz w:val="28"/>
          <w:szCs w:val="28"/>
        </w:rPr>
        <w:t xml:space="preserve">,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50B31370"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EB7C3B">
        <w:rPr>
          <w:rFonts w:ascii="Arial" w:hAnsi="Arial" w:cs="Arial"/>
          <w:bCs/>
          <w:sz w:val="24"/>
          <w:szCs w:val="24"/>
        </w:rPr>
        <w:t>S</w:t>
      </w:r>
      <w:r w:rsidR="0020328F">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9"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 xml:space="preserve">Each Issue includes Initial FL proposals where </w:t>
      </w:r>
      <w:proofErr w:type="gramStart"/>
      <w:r w:rsidR="00283866">
        <w:rPr>
          <w:lang w:eastAsia="zh-CN"/>
        </w:rPr>
        <w:t>companies</w:t>
      </w:r>
      <w:proofErr w:type="gramEnd"/>
      <w:r w:rsidR="00283866">
        <w:rPr>
          <w:lang w:eastAsia="zh-CN"/>
        </w:rPr>
        <w:t xml:space="preserve">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7B69B4A3" w:rsidR="00CB605E" w:rsidRPr="00CB605E" w:rsidRDefault="00CB605E" w:rsidP="00CB605E">
      <w:pPr>
        <w:pStyle w:val="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84"/>
        <w:gridCol w:w="8471"/>
      </w:tblGrid>
      <w:tr w:rsidR="00A37524" w14:paraId="4571CE20" w14:textId="77777777" w:rsidTr="00FD55B4">
        <w:tc>
          <w:tcPr>
            <w:tcW w:w="1384" w:type="dxa"/>
            <w:vAlign w:val="center"/>
          </w:tcPr>
          <w:p w14:paraId="7C5F52E8" w14:textId="32721BE5" w:rsidR="00A37524" w:rsidRDefault="00A37524" w:rsidP="00FD55B4">
            <w:pPr>
              <w:jc w:val="center"/>
              <w:rPr>
                <w:b/>
                <w:bCs/>
              </w:rPr>
            </w:pPr>
            <w:r>
              <w:rPr>
                <w:b/>
                <w:bCs/>
              </w:rPr>
              <w:t>company</w:t>
            </w:r>
          </w:p>
        </w:tc>
        <w:tc>
          <w:tcPr>
            <w:tcW w:w="8471"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FD55B4">
        <w:tc>
          <w:tcPr>
            <w:tcW w:w="138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471"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FD55B4">
        <w:tc>
          <w:tcPr>
            <w:tcW w:w="1384" w:type="dxa"/>
          </w:tcPr>
          <w:p w14:paraId="5DB834E1" w14:textId="3CA603B1" w:rsidR="005B1691" w:rsidRDefault="005B1691" w:rsidP="005B1691">
            <w:pPr>
              <w:rPr>
                <w:lang w:eastAsia="zh-CN"/>
              </w:rPr>
            </w:pPr>
            <w:r>
              <w:rPr>
                <w:rFonts w:hint="eastAsia"/>
                <w:lang w:val="en-US" w:eastAsia="zh-CN"/>
              </w:rPr>
              <w:t>ZTE</w:t>
            </w:r>
          </w:p>
        </w:tc>
        <w:tc>
          <w:tcPr>
            <w:tcW w:w="8471"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FD55B4">
        <w:tc>
          <w:tcPr>
            <w:tcW w:w="138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471"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FD55B4">
        <w:tc>
          <w:tcPr>
            <w:tcW w:w="138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471"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w:t>
            </w:r>
            <w:proofErr w:type="spellStart"/>
            <w:r>
              <w:rPr>
                <w:rFonts w:eastAsia="Malgun Gothic"/>
                <w:lang w:val="en-US" w:eastAsia="ko-KR"/>
              </w:rPr>
              <w:t>gNB</w:t>
            </w:r>
            <w:proofErr w:type="spellEnd"/>
            <w:r>
              <w:rPr>
                <w:rFonts w:eastAsia="Malgun Gothic"/>
                <w:lang w:val="en-US" w:eastAsia="ko-KR"/>
              </w:rPr>
              <w:t xml:space="preserve"> configuration. </w:t>
            </w:r>
          </w:p>
        </w:tc>
      </w:tr>
      <w:tr w:rsidR="009A113C" w14:paraId="6A8CA488" w14:textId="77777777" w:rsidTr="00FD55B4">
        <w:tc>
          <w:tcPr>
            <w:tcW w:w="1384" w:type="dxa"/>
          </w:tcPr>
          <w:p w14:paraId="15363FC3" w14:textId="231B3E44" w:rsidR="009A113C" w:rsidRDefault="009A113C" w:rsidP="005B1691">
            <w:pPr>
              <w:rPr>
                <w:rFonts w:eastAsia="Malgun Gothic" w:hint="eastAsia"/>
                <w:lang w:val="en-US" w:eastAsia="zh-CN"/>
              </w:rPr>
            </w:pPr>
            <w:r>
              <w:rPr>
                <w:rFonts w:eastAsia="Malgun Gothic" w:hint="eastAsia"/>
                <w:lang w:val="en-US" w:eastAsia="zh-CN"/>
              </w:rPr>
              <w:t>CATT</w:t>
            </w:r>
          </w:p>
        </w:tc>
        <w:tc>
          <w:tcPr>
            <w:tcW w:w="8471" w:type="dxa"/>
          </w:tcPr>
          <w:p w14:paraId="72A75212" w14:textId="77777777" w:rsidR="009A113C" w:rsidRDefault="009A113C" w:rsidP="00BC6AEC">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2, the common frequency resource for IDLE/INACTIVE UEs are configured by network based on different scenarios/</w:t>
            </w:r>
            <w:proofErr w:type="spellStart"/>
            <w:r>
              <w:rPr>
                <w:rFonts w:hint="eastAsia"/>
                <w:lang w:eastAsia="zh-CN"/>
              </w:rPr>
              <w:t>QoS</w:t>
            </w:r>
            <w:proofErr w:type="spellEnd"/>
            <w:r>
              <w:rPr>
                <w:rFonts w:hint="eastAsia"/>
                <w:lang w:eastAsia="zh-CN"/>
              </w:rPr>
              <w:t xml:space="preserve">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w:t>
            </w:r>
            <w:proofErr w:type="gramStart"/>
            <w:r>
              <w:rPr>
                <w:rFonts w:hint="eastAsia"/>
                <w:lang w:eastAsia="zh-CN"/>
              </w:rPr>
              <w:t>BWP,</w:t>
            </w:r>
            <w:proofErr w:type="gramEnd"/>
            <w:r>
              <w:rPr>
                <w:rFonts w:hint="eastAsia"/>
                <w:lang w:eastAsia="zh-CN"/>
              </w:rPr>
              <w:t xml:space="preserve"> a UE has to support initial BWP anyway. </w:t>
            </w:r>
            <w:r>
              <w:rPr>
                <w:lang w:eastAsia="zh-CN"/>
              </w:rPr>
              <w:t>S</w:t>
            </w:r>
            <w:r>
              <w:rPr>
                <w:rFonts w:hint="eastAsia"/>
                <w:lang w:eastAsia="zh-CN"/>
              </w:rPr>
              <w:t xml:space="preserve">o from our understanding, either proposal 1 or 2 is up to </w:t>
            </w:r>
            <w:proofErr w:type="spellStart"/>
            <w:r>
              <w:rPr>
                <w:rFonts w:hint="eastAsia"/>
                <w:lang w:eastAsia="zh-CN"/>
              </w:rPr>
              <w:t>gNB</w:t>
            </w:r>
            <w:proofErr w:type="spellEnd"/>
            <w:r>
              <w:rPr>
                <w:rFonts w:hint="eastAsia"/>
                <w:lang w:eastAsia="zh-CN"/>
              </w:rPr>
              <w:t xml:space="preserve"> configuration.</w:t>
            </w:r>
          </w:p>
        </w:tc>
      </w:tr>
    </w:tbl>
    <w:p w14:paraId="42034596" w14:textId="6B0BECB5" w:rsidR="008415B4" w:rsidRDefault="008415B4" w:rsidP="008415B4">
      <w:pPr>
        <w:pStyle w:val="2"/>
      </w:pPr>
      <w:r w:rsidRPr="008415B4">
        <w:t>Issue 2: Number of MBS Common Frequency Resources</w:t>
      </w:r>
    </w:p>
    <w:p w14:paraId="4384CE18" w14:textId="03981FAD" w:rsidR="008415B4" w:rsidRPr="008415B4" w:rsidRDefault="008415B4" w:rsidP="008415B4">
      <w:pPr>
        <w:pStyle w:val="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xml:space="preserve">:  For RRC_IDLE/RRC_INACTIVE UEs, one common frequency resource for group-common PDCCH/PDSCH can be </w:t>
      </w:r>
      <w:proofErr w:type="gramStart"/>
      <w:r w:rsidRPr="008415B4">
        <w:t>defined/configured</w:t>
      </w:r>
      <w:proofErr w:type="gramEnd"/>
      <w:r w:rsidRPr="008415B4">
        <w:t>.</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C309AB">
            <w:pPr>
              <w:jc w:val="center"/>
              <w:rPr>
                <w:b/>
                <w:bCs/>
              </w:rPr>
            </w:pPr>
            <w:r>
              <w:rPr>
                <w:b/>
                <w:bCs/>
              </w:rPr>
              <w:t>company</w:t>
            </w:r>
          </w:p>
        </w:tc>
        <w:tc>
          <w:tcPr>
            <w:tcW w:w="8257" w:type="dxa"/>
            <w:vAlign w:val="center"/>
          </w:tcPr>
          <w:p w14:paraId="5CB70FFD" w14:textId="77777777" w:rsidR="00910BFE" w:rsidRDefault="00910BFE" w:rsidP="00C309AB">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C309AB">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C309AB">
            <w:pPr>
              <w:rPr>
                <w:lang w:eastAsia="zh-CN"/>
              </w:rPr>
            </w:pPr>
            <w:r>
              <w:rPr>
                <w:rFonts w:hint="eastAsia"/>
                <w:lang w:eastAsia="zh-CN"/>
              </w:rPr>
              <w:t>W</w:t>
            </w:r>
            <w:r>
              <w:rPr>
                <w:lang w:eastAsia="zh-CN"/>
              </w:rPr>
              <w:t xml:space="preserve">e are not sure about the motivation of configuring multiple common frequency resources, because the multiple broadcast services are common for all Idle/inactive UEs in the cell, </w:t>
            </w:r>
            <w:proofErr w:type="spellStart"/>
            <w:r>
              <w:rPr>
                <w:lang w:eastAsia="zh-CN"/>
              </w:rPr>
              <w:t>gNB</w:t>
            </w:r>
            <w:proofErr w:type="spellEnd"/>
            <w:r>
              <w:rPr>
                <w:lang w:eastAsia="zh-CN"/>
              </w:rPr>
              <w:t xml:space="preserve">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C309AB">
            <w:pPr>
              <w:rPr>
                <w:lang w:eastAsia="zh-CN"/>
              </w:rPr>
            </w:pPr>
            <w:r>
              <w:rPr>
                <w:rFonts w:hint="eastAsia"/>
                <w:lang w:eastAsia="zh-CN"/>
              </w:rPr>
              <w:t>Z</w:t>
            </w:r>
            <w:r>
              <w:rPr>
                <w:lang w:eastAsia="zh-CN"/>
              </w:rPr>
              <w:t>TE</w:t>
            </w:r>
          </w:p>
        </w:tc>
        <w:tc>
          <w:tcPr>
            <w:tcW w:w="8257" w:type="dxa"/>
          </w:tcPr>
          <w:p w14:paraId="533FF2FE" w14:textId="77777777" w:rsidR="005B1691" w:rsidRDefault="005B1691" w:rsidP="00C309AB">
            <w:pPr>
              <w:rPr>
                <w:lang w:eastAsia="zh-CN"/>
              </w:rPr>
            </w:pPr>
            <w:r>
              <w:rPr>
                <w:rFonts w:hint="eastAsia"/>
                <w:lang w:eastAsia="zh-CN"/>
              </w:rPr>
              <w:t>W</w:t>
            </w:r>
            <w:r>
              <w:rPr>
                <w:lang w:eastAsia="zh-CN"/>
              </w:rPr>
              <w:t>e are ok with the main bullet.</w:t>
            </w:r>
          </w:p>
          <w:p w14:paraId="21454205" w14:textId="7F126369" w:rsidR="005B1691" w:rsidRDefault="005B1691" w:rsidP="00C309AB">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C309AB">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C309AB">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hint="eastAsia"/>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bl>
    <w:p w14:paraId="46744A3F" w14:textId="03162A1A" w:rsidR="00920E37" w:rsidRDefault="00920E37" w:rsidP="00920E37">
      <w:pPr>
        <w:rPr>
          <w:b/>
          <w:bCs/>
        </w:rPr>
      </w:pPr>
    </w:p>
    <w:p w14:paraId="210FADDF" w14:textId="69156912" w:rsidR="00920E37" w:rsidRDefault="00920E37" w:rsidP="00920E37">
      <w:pPr>
        <w:pStyle w:val="2"/>
        <w:rPr>
          <w:lang w:eastAsia="zh-CN"/>
        </w:rPr>
      </w:pPr>
      <w:r w:rsidRPr="00920E37">
        <w:rPr>
          <w:bCs/>
          <w:lang w:eastAsia="zh-CN"/>
        </w:rPr>
        <w:lastRenderedPageBreak/>
        <w:t>Issue 3</w:t>
      </w:r>
      <w:r w:rsidRPr="00920E37">
        <w:rPr>
          <w:lang w:eastAsia="zh-CN"/>
        </w:rPr>
        <w:t>: Configuration/Definition of MBS Common Frequency Resources</w:t>
      </w:r>
    </w:p>
    <w:p w14:paraId="68DA4582" w14:textId="381ED06E" w:rsidR="00920E37" w:rsidRPr="008415B4" w:rsidRDefault="00920E37" w:rsidP="00920E37">
      <w:pPr>
        <w:pStyle w:val="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77777777"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UEs,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C309AB">
            <w:pPr>
              <w:jc w:val="center"/>
              <w:rPr>
                <w:b/>
                <w:bCs/>
              </w:rPr>
            </w:pPr>
            <w:r>
              <w:rPr>
                <w:b/>
                <w:bCs/>
              </w:rPr>
              <w:t>company</w:t>
            </w:r>
          </w:p>
        </w:tc>
        <w:tc>
          <w:tcPr>
            <w:tcW w:w="8259" w:type="dxa"/>
            <w:vAlign w:val="center"/>
          </w:tcPr>
          <w:p w14:paraId="3A821A84" w14:textId="77777777" w:rsidR="00910BFE" w:rsidRDefault="00910BFE" w:rsidP="00C309AB">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C309AB">
            <w:pPr>
              <w:rPr>
                <w:lang w:eastAsia="zh-CN"/>
              </w:rPr>
            </w:pPr>
            <w:r>
              <w:rPr>
                <w:rFonts w:hint="eastAsia"/>
                <w:lang w:eastAsia="zh-CN"/>
              </w:rPr>
              <w:t>C</w:t>
            </w:r>
            <w:r>
              <w:rPr>
                <w:lang w:eastAsia="zh-CN"/>
              </w:rPr>
              <w:t>MCC</w:t>
            </w:r>
          </w:p>
        </w:tc>
        <w:tc>
          <w:tcPr>
            <w:tcW w:w="8259" w:type="dxa"/>
          </w:tcPr>
          <w:p w14:paraId="2E2DE041" w14:textId="631B5082" w:rsidR="00910BFE" w:rsidRDefault="004755DB" w:rsidP="00C309AB">
            <w:pPr>
              <w:rPr>
                <w:lang w:eastAsia="zh-CN"/>
              </w:rPr>
            </w:pPr>
            <w:r>
              <w:rPr>
                <w:lang w:eastAsia="zh-CN"/>
              </w:rPr>
              <w:t>Not support proposal 4 and 5.</w:t>
            </w:r>
          </w:p>
          <w:p w14:paraId="384A4AB5" w14:textId="77777777" w:rsidR="004755DB" w:rsidRDefault="004755DB" w:rsidP="00C309AB">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4C086482" w:rsidR="004755DB" w:rsidRDefault="004755DB" w:rsidP="004755DB">
            <w:pPr>
              <w:spacing w:after="120"/>
              <w:rPr>
                <w:rFonts w:eastAsia="Batang"/>
                <w:lang w:eastAsia="en-US"/>
              </w:rPr>
            </w:pPr>
            <w:r w:rsidRPr="00920E37">
              <w:rPr>
                <w:rFonts w:eastAsia="Batang"/>
                <w:lang w:eastAsia="en-US"/>
              </w:rPr>
              <w:t xml:space="preserve">For RRC_IDLE/RRC_INACTIVE UEs,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proofErr w:type="gramStart"/>
            <w:r w:rsidRPr="004755DB">
              <w:rPr>
                <w:rFonts w:eastAsia="Batang"/>
                <w:strike/>
                <w:color w:val="FF0000"/>
                <w:lang w:eastAsia="en-US"/>
              </w:rPr>
              <w:t>for</w:t>
            </w:r>
            <w:proofErr w:type="gramEnd"/>
            <w:r w:rsidRPr="004755DB">
              <w:rPr>
                <w:rFonts w:eastAsia="Batang"/>
                <w:strike/>
                <w:color w:val="FF0000"/>
                <w:lang w:eastAsia="en-US"/>
              </w:rPr>
              <w:t xml:space="preserve">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C309AB">
            <w:pPr>
              <w:rPr>
                <w:lang w:eastAsia="zh-CN"/>
              </w:rPr>
            </w:pPr>
          </w:p>
          <w:p w14:paraId="1A682E23" w14:textId="3CEA0A2F" w:rsidR="004755DB" w:rsidRPr="004755DB" w:rsidRDefault="004755DB" w:rsidP="00C309AB">
            <w:pPr>
              <w:rPr>
                <w:lang w:eastAsia="zh-CN"/>
              </w:rPr>
            </w:pPr>
            <w:r>
              <w:rPr>
                <w:lang w:eastAsia="zh-CN"/>
              </w:rPr>
              <w:t>In addition, whether adopt option 2A (MBS specific BWP) or option 2B (MBS resource region) for RRC_CONNECTED UEs are still under discussion in AI 8.12.1, we can defer this issue after the process of RRC_CONNECTED UEs.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hint="eastAsia"/>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 xml:space="preserve">or proposal 5, it can be supported and up to </w:t>
            </w:r>
            <w:proofErr w:type="spellStart"/>
            <w:r>
              <w:rPr>
                <w:rFonts w:hint="eastAsia"/>
                <w:lang w:eastAsia="zh-CN"/>
              </w:rPr>
              <w:t>gNB</w:t>
            </w:r>
            <w:proofErr w:type="spellEnd"/>
            <w:r>
              <w:rPr>
                <w:rFonts w:hint="eastAsia"/>
                <w:lang w:eastAsia="zh-CN"/>
              </w:rPr>
              <w:t xml:space="preserve"> configuration.</w:t>
            </w:r>
          </w:p>
        </w:tc>
      </w:tr>
    </w:tbl>
    <w:p w14:paraId="0073044F" w14:textId="77777777" w:rsidR="00910BFE" w:rsidRPr="00A82022" w:rsidRDefault="00910BFE"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lastRenderedPageBreak/>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proofErr w:type="gramStart"/>
      <w:r w:rsidRPr="00920E37">
        <w:rPr>
          <w:lang w:eastAsia="zh-CN"/>
        </w:rPr>
        <w:t>the</w:t>
      </w:r>
      <w:proofErr w:type="gramEnd"/>
      <w:r w:rsidRPr="00920E37">
        <w:rPr>
          <w:lang w:eastAsia="zh-CN"/>
        </w:rPr>
        <w:t xml:space="preserv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proofErr w:type="gramStart"/>
      <w:r w:rsidRPr="00920E37">
        <w:rPr>
          <w:rFonts w:eastAsia="Batang"/>
          <w:lang w:eastAsia="en-US"/>
        </w:rPr>
        <w:t>multiple</w:t>
      </w:r>
      <w:proofErr w:type="gramEnd"/>
      <w:r w:rsidRPr="00920E37">
        <w:rPr>
          <w:rFonts w:eastAsia="Batang"/>
          <w:lang w:eastAsia="en-US"/>
        </w:rPr>
        <w:t xml:space="preserv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C309AB">
            <w:pPr>
              <w:jc w:val="center"/>
              <w:rPr>
                <w:b/>
                <w:bCs/>
              </w:rPr>
            </w:pPr>
            <w:r>
              <w:rPr>
                <w:b/>
                <w:bCs/>
              </w:rPr>
              <w:t>company</w:t>
            </w:r>
          </w:p>
        </w:tc>
        <w:tc>
          <w:tcPr>
            <w:tcW w:w="8259" w:type="dxa"/>
            <w:vAlign w:val="center"/>
          </w:tcPr>
          <w:p w14:paraId="7CCADBF2" w14:textId="77777777" w:rsidR="00910BFE" w:rsidRDefault="00910BFE" w:rsidP="00C309AB">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C309AB">
            <w:pPr>
              <w:rPr>
                <w:lang w:eastAsia="zh-CN"/>
              </w:rPr>
            </w:pPr>
            <w:r>
              <w:rPr>
                <w:rFonts w:hint="eastAsia"/>
                <w:lang w:eastAsia="zh-CN"/>
              </w:rPr>
              <w:t>C</w:t>
            </w:r>
            <w:r>
              <w:rPr>
                <w:lang w:eastAsia="zh-CN"/>
              </w:rPr>
              <w:t>MCC</w:t>
            </w:r>
          </w:p>
        </w:tc>
        <w:tc>
          <w:tcPr>
            <w:tcW w:w="8259" w:type="dxa"/>
          </w:tcPr>
          <w:p w14:paraId="13ECEC4A" w14:textId="77777777" w:rsidR="006929B4" w:rsidRDefault="006929B4" w:rsidP="00C309AB">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C309AB">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C309AB">
            <w:pPr>
              <w:rPr>
                <w:lang w:eastAsia="zh-CN"/>
              </w:rPr>
            </w:pPr>
            <w:r>
              <w:rPr>
                <w:lang w:eastAsia="zh-CN"/>
              </w:rPr>
              <w:t xml:space="preserve">In addition, whether to support </w:t>
            </w:r>
            <w:proofErr w:type="gramStart"/>
            <w:r>
              <w:rPr>
                <w:lang w:eastAsia="zh-CN"/>
              </w:rPr>
              <w:t>more than one CORESETs in addition to CORESET 0</w:t>
            </w:r>
            <w:proofErr w:type="gramEnd"/>
            <w:r>
              <w:rPr>
                <w:lang w:eastAsia="zh-CN"/>
              </w:rPr>
              <w:t xml:space="preserve"> is an optional capability of UE. For all IDLE/INACTIVE UEs in the cell, </w:t>
            </w:r>
            <w:proofErr w:type="spellStart"/>
            <w:r>
              <w:rPr>
                <w:lang w:eastAsia="zh-CN"/>
              </w:rPr>
              <w:t>gNB</w:t>
            </w:r>
            <w:proofErr w:type="spellEnd"/>
            <w:r>
              <w:rPr>
                <w:lang w:eastAsia="zh-CN"/>
              </w:rPr>
              <w:t xml:space="preserve">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proofErr w:type="gramStart"/>
            <w:r w:rsidRPr="00920E37">
              <w:rPr>
                <w:lang w:eastAsia="zh-CN"/>
              </w:rPr>
              <w:t>the</w:t>
            </w:r>
            <w:proofErr w:type="gramEnd"/>
            <w:r w:rsidRPr="00920E37">
              <w:rPr>
                <w:lang w:eastAsia="zh-CN"/>
              </w:rPr>
              <w:t xml:space="preserv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proofErr w:type="gramStart"/>
            <w:r w:rsidRPr="00810315">
              <w:rPr>
                <w:rFonts w:eastAsia="Batang"/>
                <w:strike/>
                <w:color w:val="FF0000"/>
                <w:lang w:eastAsia="en-US"/>
              </w:rPr>
              <w:t>multiple</w:t>
            </w:r>
            <w:proofErr w:type="gramEnd"/>
            <w:r w:rsidRPr="00810315">
              <w:rPr>
                <w:rFonts w:eastAsia="Batang"/>
                <w:strike/>
                <w:color w:val="FF0000"/>
                <w:lang w:eastAsia="en-US"/>
              </w:rPr>
              <w:t xml:space="preserv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C309AB">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hint="eastAsia"/>
                <w:lang w:val="en-US" w:eastAsia="zh-CN"/>
              </w:rPr>
            </w:pPr>
            <w:r>
              <w:rPr>
                <w:rFonts w:eastAsia="Malgun Gothic" w:hint="eastAsia"/>
                <w:lang w:val="en-US" w:eastAsia="zh-CN"/>
              </w:rPr>
              <w:t>CATT</w:t>
            </w:r>
          </w:p>
        </w:tc>
        <w:tc>
          <w:tcPr>
            <w:tcW w:w="8259" w:type="dxa"/>
          </w:tcPr>
          <w:p w14:paraId="16F40D60" w14:textId="77777777" w:rsidR="000D20CB" w:rsidRDefault="000D20CB" w:rsidP="00BC6AEC">
            <w:pPr>
              <w:rPr>
                <w:lang w:val="en-US" w:eastAsia="zh-CN"/>
              </w:rPr>
            </w:pPr>
            <w:proofErr w:type="gramStart"/>
            <w:r>
              <w:rPr>
                <w:lang w:val="en-US" w:eastAsia="zh-CN"/>
              </w:rPr>
              <w:t>N</w:t>
            </w:r>
            <w:r>
              <w:rPr>
                <w:rFonts w:hint="eastAsia"/>
                <w:lang w:val="en-US" w:eastAsia="zh-CN"/>
              </w:rPr>
              <w:t>ot supporting</w:t>
            </w:r>
            <w:proofErr w:type="gramEnd"/>
            <w:r>
              <w:rPr>
                <w:rFonts w:hint="eastAsia"/>
                <w:lang w:val="en-US" w:eastAsia="zh-CN"/>
              </w:rPr>
              <w:t xml:space="preserve"> neither proposal 6 nor proposal 7.</w:t>
            </w:r>
          </w:p>
          <w:p w14:paraId="2BB1D7AB" w14:textId="77777777" w:rsidR="000D20CB" w:rsidRDefault="000D20CB" w:rsidP="00BC6AEC">
            <w:pPr>
              <w:rPr>
                <w:lang w:eastAsia="zh-CN"/>
              </w:rPr>
            </w:pPr>
            <w:r>
              <w:rPr>
                <w:lang w:eastAsia="zh-CN"/>
              </w:rPr>
              <w:t>W</w:t>
            </w:r>
            <w:r>
              <w:rPr>
                <w:rFonts w:hint="eastAsia"/>
                <w:lang w:eastAsia="zh-CN"/>
              </w:rPr>
              <w:t>e share the similar views form CMCC.</w:t>
            </w:r>
          </w:p>
          <w:p w14:paraId="60AB9303" w14:textId="77777777" w:rsidR="000D20CB" w:rsidRDefault="000D20CB" w:rsidP="00BC6AEC">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bl>
    <w:p w14:paraId="0459E737" w14:textId="4BBE1B0F" w:rsidR="00920E37" w:rsidRDefault="00920E37" w:rsidP="00920E37">
      <w:pPr>
        <w:rPr>
          <w:b/>
          <w:bCs/>
        </w:rPr>
      </w:pPr>
    </w:p>
    <w:p w14:paraId="07F32982" w14:textId="69E61AF6" w:rsidR="00910BFE" w:rsidRDefault="00910BFE" w:rsidP="00910BFE">
      <w:pPr>
        <w:pStyle w:val="2"/>
      </w:pPr>
      <w:r w:rsidRPr="00910BFE">
        <w:rPr>
          <w:bCs/>
        </w:rPr>
        <w:lastRenderedPageBreak/>
        <w:t>Issue 5</w:t>
      </w:r>
      <w:r w:rsidRPr="00910BFE">
        <w:t>: Search Space (SS) for group-common PDCCH/PDSCH</w:t>
      </w:r>
    </w:p>
    <w:p w14:paraId="3BA52E27" w14:textId="2CEDF2C7" w:rsidR="00910BFE" w:rsidRPr="00910BFE" w:rsidRDefault="00910BFE" w:rsidP="00910BFE">
      <w:pPr>
        <w:pStyle w:val="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84"/>
        <w:gridCol w:w="8471"/>
      </w:tblGrid>
      <w:tr w:rsidR="00910BFE" w14:paraId="4E65FED5" w14:textId="77777777" w:rsidTr="00C309AB">
        <w:tc>
          <w:tcPr>
            <w:tcW w:w="1384" w:type="dxa"/>
            <w:vAlign w:val="center"/>
          </w:tcPr>
          <w:p w14:paraId="762ED2DB" w14:textId="77777777" w:rsidR="00910BFE" w:rsidRDefault="00910BFE" w:rsidP="00C309AB">
            <w:pPr>
              <w:jc w:val="center"/>
              <w:rPr>
                <w:b/>
                <w:bCs/>
              </w:rPr>
            </w:pPr>
            <w:r>
              <w:rPr>
                <w:b/>
                <w:bCs/>
              </w:rPr>
              <w:t>company</w:t>
            </w:r>
          </w:p>
        </w:tc>
        <w:tc>
          <w:tcPr>
            <w:tcW w:w="8471" w:type="dxa"/>
            <w:vAlign w:val="center"/>
          </w:tcPr>
          <w:p w14:paraId="7D5C062E" w14:textId="77777777" w:rsidR="00910BFE" w:rsidRDefault="00910BFE" w:rsidP="00C309AB">
            <w:pPr>
              <w:jc w:val="center"/>
              <w:rPr>
                <w:b/>
                <w:bCs/>
              </w:rPr>
            </w:pPr>
            <w:r>
              <w:rPr>
                <w:b/>
                <w:bCs/>
              </w:rPr>
              <w:t>comments</w:t>
            </w:r>
          </w:p>
        </w:tc>
      </w:tr>
      <w:tr w:rsidR="00910BFE" w14:paraId="2632DDB9" w14:textId="77777777" w:rsidTr="00C309AB">
        <w:tc>
          <w:tcPr>
            <w:tcW w:w="1384" w:type="dxa"/>
          </w:tcPr>
          <w:p w14:paraId="39EE0F6A" w14:textId="107394CC" w:rsidR="00910BFE" w:rsidRPr="00FD55B4" w:rsidRDefault="00810315" w:rsidP="00C309AB">
            <w:pPr>
              <w:rPr>
                <w:lang w:eastAsia="zh-CN"/>
              </w:rPr>
            </w:pPr>
            <w:r>
              <w:rPr>
                <w:rFonts w:hint="eastAsia"/>
                <w:lang w:eastAsia="zh-CN"/>
              </w:rPr>
              <w:t>C</w:t>
            </w:r>
            <w:r>
              <w:rPr>
                <w:lang w:eastAsia="zh-CN"/>
              </w:rPr>
              <w:t>MCC</w:t>
            </w:r>
          </w:p>
        </w:tc>
        <w:tc>
          <w:tcPr>
            <w:tcW w:w="8471" w:type="dxa"/>
          </w:tcPr>
          <w:p w14:paraId="7CD22DC5" w14:textId="01A3D9E0" w:rsidR="00910BFE" w:rsidRPr="00FD55B4" w:rsidRDefault="00810315" w:rsidP="00C309AB">
            <w:pPr>
              <w:rPr>
                <w:lang w:eastAsia="zh-CN"/>
              </w:rPr>
            </w:pPr>
            <w:r>
              <w:rPr>
                <w:rFonts w:hint="eastAsia"/>
                <w:lang w:eastAsia="zh-CN"/>
              </w:rPr>
              <w:t>S</w:t>
            </w:r>
            <w:r>
              <w:rPr>
                <w:lang w:eastAsia="zh-CN"/>
              </w:rPr>
              <w:t>upport.</w:t>
            </w:r>
          </w:p>
        </w:tc>
      </w:tr>
      <w:tr w:rsidR="005B1691" w14:paraId="174BB7B0" w14:textId="77777777" w:rsidTr="00C309AB">
        <w:tc>
          <w:tcPr>
            <w:tcW w:w="1384" w:type="dxa"/>
          </w:tcPr>
          <w:p w14:paraId="3C87CEA8" w14:textId="12A3C2F5" w:rsidR="005B1691" w:rsidRDefault="005B1691" w:rsidP="00C309AB">
            <w:pPr>
              <w:rPr>
                <w:lang w:eastAsia="zh-CN"/>
              </w:rPr>
            </w:pPr>
            <w:r>
              <w:rPr>
                <w:rFonts w:hint="eastAsia"/>
                <w:lang w:eastAsia="zh-CN"/>
              </w:rPr>
              <w:t>Z</w:t>
            </w:r>
            <w:r>
              <w:rPr>
                <w:lang w:eastAsia="zh-CN"/>
              </w:rPr>
              <w:t>TE</w:t>
            </w:r>
          </w:p>
        </w:tc>
        <w:tc>
          <w:tcPr>
            <w:tcW w:w="8471" w:type="dxa"/>
          </w:tcPr>
          <w:p w14:paraId="410FD42E" w14:textId="57D00239" w:rsidR="005B1691" w:rsidRDefault="005B1691" w:rsidP="00C309AB">
            <w:pPr>
              <w:rPr>
                <w:lang w:eastAsia="zh-CN"/>
              </w:rPr>
            </w:pPr>
            <w:r>
              <w:rPr>
                <w:rFonts w:hint="eastAsia"/>
                <w:lang w:eastAsia="zh-CN"/>
              </w:rPr>
              <w:t>F</w:t>
            </w:r>
            <w:r>
              <w:rPr>
                <w:lang w:eastAsia="zh-CN"/>
              </w:rPr>
              <w:t>ine with the proposal.</w:t>
            </w:r>
          </w:p>
        </w:tc>
      </w:tr>
      <w:tr w:rsidR="00A82022" w14:paraId="6C163D5B" w14:textId="77777777" w:rsidTr="00C309AB">
        <w:tc>
          <w:tcPr>
            <w:tcW w:w="1384" w:type="dxa"/>
          </w:tcPr>
          <w:p w14:paraId="719EAF33" w14:textId="2C3CBDBA" w:rsidR="00A82022" w:rsidRPr="00A82022" w:rsidRDefault="00A82022" w:rsidP="00C309AB">
            <w:pPr>
              <w:rPr>
                <w:rFonts w:eastAsia="Malgun Gothic"/>
                <w:lang w:eastAsia="ko-KR"/>
              </w:rPr>
            </w:pPr>
            <w:r>
              <w:rPr>
                <w:rFonts w:eastAsia="Malgun Gothic" w:hint="eastAsia"/>
                <w:lang w:eastAsia="ko-KR"/>
              </w:rPr>
              <w:t>LG</w:t>
            </w:r>
          </w:p>
        </w:tc>
        <w:tc>
          <w:tcPr>
            <w:tcW w:w="8471" w:type="dxa"/>
          </w:tcPr>
          <w:p w14:paraId="6FB41F00" w14:textId="79FB4BDC" w:rsidR="00A82022" w:rsidRPr="00A82022" w:rsidRDefault="00A82022" w:rsidP="00C309AB">
            <w:pPr>
              <w:rPr>
                <w:rFonts w:eastAsia="Malgun Gothic"/>
                <w:lang w:eastAsia="ko-KR"/>
              </w:rPr>
            </w:pPr>
            <w:r>
              <w:rPr>
                <w:rFonts w:eastAsia="Malgun Gothic" w:hint="eastAsia"/>
                <w:lang w:eastAsia="ko-KR"/>
              </w:rPr>
              <w:t>We are fine with this proposal.</w:t>
            </w:r>
          </w:p>
        </w:tc>
      </w:tr>
      <w:tr w:rsidR="006A1AD7" w14:paraId="5FE1FA27" w14:textId="77777777" w:rsidTr="00C309AB">
        <w:tc>
          <w:tcPr>
            <w:tcW w:w="1384" w:type="dxa"/>
          </w:tcPr>
          <w:p w14:paraId="264A8DA7" w14:textId="75BF39EC" w:rsidR="006A1AD7" w:rsidRDefault="006A1AD7" w:rsidP="00C309AB">
            <w:pPr>
              <w:rPr>
                <w:rFonts w:eastAsia="Malgun Gothic" w:hint="eastAsia"/>
                <w:lang w:eastAsia="zh-CN"/>
              </w:rPr>
            </w:pPr>
            <w:r>
              <w:rPr>
                <w:rFonts w:eastAsia="Malgun Gothic" w:hint="eastAsia"/>
                <w:lang w:eastAsia="zh-CN"/>
              </w:rPr>
              <w:t>CATT</w:t>
            </w:r>
          </w:p>
        </w:tc>
        <w:tc>
          <w:tcPr>
            <w:tcW w:w="8471" w:type="dxa"/>
          </w:tcPr>
          <w:p w14:paraId="1A65EB91" w14:textId="77777777" w:rsidR="006A1AD7" w:rsidRDefault="006A1AD7" w:rsidP="00BC6AEC">
            <w:pPr>
              <w:rPr>
                <w:lang w:eastAsia="zh-CN"/>
              </w:rPr>
            </w:pPr>
            <w:r>
              <w:rPr>
                <w:rFonts w:hint="eastAsia"/>
                <w:lang w:eastAsia="zh-CN"/>
              </w:rPr>
              <w:t xml:space="preserve">OK with this proposal. </w:t>
            </w:r>
          </w:p>
          <w:p w14:paraId="1528F8EB" w14:textId="530ADE3C" w:rsidR="006A1AD7" w:rsidRDefault="006A1AD7" w:rsidP="00C309AB">
            <w:pPr>
              <w:rPr>
                <w:rFonts w:eastAsia="Malgun Gothic" w:hint="eastAsia"/>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bl>
    <w:p w14:paraId="570EE5AE" w14:textId="77777777" w:rsidR="00910BFE" w:rsidRPr="00910BFE" w:rsidRDefault="00910BFE" w:rsidP="00910BFE">
      <w:pPr>
        <w:overflowPunct/>
        <w:autoSpaceDE/>
        <w:autoSpaceDN/>
        <w:adjustRightInd/>
        <w:spacing w:after="0"/>
        <w:textAlignment w:val="auto"/>
      </w:pPr>
    </w:p>
    <w:p w14:paraId="78B48F25" w14:textId="00E946E6" w:rsidR="00910BFE" w:rsidRDefault="00910BFE" w:rsidP="00910BFE">
      <w:pPr>
        <w:pStyle w:val="2"/>
      </w:pPr>
      <w:r w:rsidRPr="00910BFE">
        <w:rPr>
          <w:bCs/>
        </w:rPr>
        <w:t>Issue 6</w:t>
      </w:r>
      <w:r w:rsidRPr="00910BFE">
        <w:t xml:space="preserve">: Beam </w:t>
      </w:r>
      <w:proofErr w:type="gramStart"/>
      <w:r w:rsidRPr="00910BFE">
        <w:t>Sweeping</w:t>
      </w:r>
      <w:proofErr w:type="gramEnd"/>
      <w:r w:rsidRPr="00910BFE">
        <w:t xml:space="preserve"> for group-common PDCCH/PDSCH</w:t>
      </w:r>
    </w:p>
    <w:p w14:paraId="1051A89E" w14:textId="3F8779E2" w:rsidR="00910BFE" w:rsidRPr="00910BFE" w:rsidRDefault="00910BFE" w:rsidP="00910BFE">
      <w:pPr>
        <w:pStyle w:val="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proofErr w:type="gramStart"/>
      <w:r w:rsidRPr="00910BFE">
        <w:t>for</w:t>
      </w:r>
      <w:proofErr w:type="gramEnd"/>
      <w:r w:rsidRPr="00910BFE">
        <w:t xml:space="preserve">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C309AB">
            <w:pPr>
              <w:jc w:val="center"/>
              <w:rPr>
                <w:b/>
                <w:bCs/>
              </w:rPr>
            </w:pPr>
            <w:r>
              <w:rPr>
                <w:b/>
                <w:bCs/>
              </w:rPr>
              <w:t>company</w:t>
            </w:r>
          </w:p>
        </w:tc>
        <w:tc>
          <w:tcPr>
            <w:tcW w:w="8258" w:type="dxa"/>
            <w:vAlign w:val="center"/>
          </w:tcPr>
          <w:p w14:paraId="5B215D94" w14:textId="77777777" w:rsidR="00910BFE" w:rsidRDefault="00910BFE" w:rsidP="00C309AB">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C309AB">
            <w:pPr>
              <w:rPr>
                <w:lang w:eastAsia="zh-CN"/>
              </w:rPr>
            </w:pPr>
            <w:r>
              <w:rPr>
                <w:rFonts w:hint="eastAsia"/>
                <w:lang w:eastAsia="zh-CN"/>
              </w:rPr>
              <w:t>C</w:t>
            </w:r>
            <w:r>
              <w:rPr>
                <w:lang w:eastAsia="zh-CN"/>
              </w:rPr>
              <w:t>MCC</w:t>
            </w:r>
          </w:p>
        </w:tc>
        <w:tc>
          <w:tcPr>
            <w:tcW w:w="8258" w:type="dxa"/>
          </w:tcPr>
          <w:p w14:paraId="066E5BDB" w14:textId="5313E144" w:rsidR="008A286D" w:rsidRDefault="00222C74" w:rsidP="00C309AB">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w:t>
            </w:r>
            <w:proofErr w:type="spellStart"/>
            <w:r>
              <w:rPr>
                <w:sz w:val="18"/>
                <w:lang w:val="en-US" w:eastAsia="zh-CN"/>
              </w:rPr>
              <w:t>QoS</w:t>
            </w:r>
            <w:proofErr w:type="spellEnd"/>
            <w:r>
              <w:rPr>
                <w:sz w:val="18"/>
                <w:lang w:val="en-US" w:eastAsia="zh-CN"/>
              </w:rPr>
              <w:t xml:space="preserve">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w:t>
            </w:r>
            <w:proofErr w:type="spellStart"/>
            <w:r>
              <w:rPr>
                <w:sz w:val="18"/>
                <w:lang w:val="en-US" w:eastAsia="zh-CN"/>
              </w:rPr>
              <w:t>QoS</w:t>
            </w:r>
            <w:proofErr w:type="spellEnd"/>
            <w:r>
              <w:rPr>
                <w:sz w:val="18"/>
                <w:lang w:val="en-US" w:eastAsia="zh-CN"/>
              </w:rPr>
              <w:t xml:space="preserve">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C309AB">
            <w:pPr>
              <w:rPr>
                <w:lang w:val="en-US" w:eastAsia="zh-CN"/>
              </w:rPr>
            </w:pPr>
          </w:p>
        </w:tc>
      </w:tr>
      <w:tr w:rsidR="005B1691" w14:paraId="4319A6F1" w14:textId="77777777" w:rsidTr="005B381B">
        <w:tc>
          <w:tcPr>
            <w:tcW w:w="1371" w:type="dxa"/>
          </w:tcPr>
          <w:p w14:paraId="17CE992F" w14:textId="7168B731" w:rsidR="005B1691" w:rsidRDefault="005B1691" w:rsidP="00C309AB">
            <w:pPr>
              <w:rPr>
                <w:lang w:eastAsia="zh-CN"/>
              </w:rPr>
            </w:pPr>
            <w:r>
              <w:rPr>
                <w:rFonts w:hint="eastAsia"/>
                <w:lang w:eastAsia="zh-CN"/>
              </w:rPr>
              <w:t>Z</w:t>
            </w:r>
            <w:r>
              <w:rPr>
                <w:lang w:eastAsia="zh-CN"/>
              </w:rPr>
              <w:t>TE</w:t>
            </w:r>
          </w:p>
        </w:tc>
        <w:tc>
          <w:tcPr>
            <w:tcW w:w="8258" w:type="dxa"/>
          </w:tcPr>
          <w:p w14:paraId="246EF522" w14:textId="77777777" w:rsidR="005B1691" w:rsidRDefault="005B1691" w:rsidP="00C309AB">
            <w:pPr>
              <w:rPr>
                <w:lang w:eastAsia="zh-CN"/>
              </w:rPr>
            </w:pPr>
            <w:r>
              <w:rPr>
                <w:lang w:eastAsia="zh-CN"/>
              </w:rPr>
              <w:t>We are fine with the proposal.</w:t>
            </w:r>
          </w:p>
          <w:p w14:paraId="6BD77112" w14:textId="5103CB0B" w:rsidR="005B1691" w:rsidRDefault="005B1691" w:rsidP="00C309AB">
            <w:pPr>
              <w:rPr>
                <w:lang w:eastAsia="zh-CN"/>
              </w:rPr>
            </w:pPr>
            <w:r>
              <w:rPr>
                <w:rFonts w:hint="eastAsia"/>
                <w:lang w:eastAsia="zh-CN"/>
              </w:rPr>
              <w:t>R</w:t>
            </w:r>
            <w:r>
              <w:rPr>
                <w:lang w:eastAsia="zh-CN"/>
              </w:rPr>
              <w:t>egarding the first bullet, does “</w:t>
            </w:r>
            <w:r w:rsidRPr="00910BFE">
              <w:t>a subset of the total SSB indexes</w:t>
            </w:r>
            <w:r>
              <w:rPr>
                <w:lang w:eastAsia="zh-CN"/>
              </w:rPr>
              <w:t xml:space="preserve">” refer to a subset of the SSB total index or a subset of the total transmitted SSBs? Our understanding is “a subset of the total </w:t>
            </w:r>
            <w:r>
              <w:rPr>
                <w:lang w:eastAsia="zh-CN"/>
              </w:rPr>
              <w:lastRenderedPageBreak/>
              <w:t>transmitted SSBs”. Maybe we can clarify it.</w:t>
            </w:r>
          </w:p>
        </w:tc>
      </w:tr>
      <w:tr w:rsidR="00A82022" w14:paraId="641372FF" w14:textId="77777777" w:rsidTr="005B381B">
        <w:tc>
          <w:tcPr>
            <w:tcW w:w="1371" w:type="dxa"/>
          </w:tcPr>
          <w:p w14:paraId="4CBC9C4A" w14:textId="592F97D9" w:rsidR="00A82022" w:rsidRPr="00A82022" w:rsidRDefault="00A82022" w:rsidP="00C309AB">
            <w:pPr>
              <w:rPr>
                <w:rFonts w:eastAsia="Malgun Gothic"/>
                <w:lang w:eastAsia="ko-KR"/>
              </w:rPr>
            </w:pPr>
            <w:r>
              <w:rPr>
                <w:rFonts w:eastAsia="Malgun Gothic" w:hint="eastAsia"/>
                <w:lang w:eastAsia="ko-KR"/>
              </w:rPr>
              <w:lastRenderedPageBreak/>
              <w:t>LG</w:t>
            </w:r>
          </w:p>
        </w:tc>
        <w:tc>
          <w:tcPr>
            <w:tcW w:w="8258" w:type="dxa"/>
          </w:tcPr>
          <w:p w14:paraId="7AC49EF7" w14:textId="6917CA03" w:rsidR="00A82022" w:rsidRPr="00A82022" w:rsidRDefault="00A82022" w:rsidP="00C309AB">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hint="eastAsia"/>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hint="eastAsia"/>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bl>
    <w:p w14:paraId="211DF992" w14:textId="77777777" w:rsidR="00910BFE" w:rsidRPr="00910BFE" w:rsidRDefault="00910BFE"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4B5BB8C7" w:rsidR="00910BFE" w:rsidRPr="00910BFE" w:rsidRDefault="00910BFE" w:rsidP="00910BFE">
      <w:pPr>
        <w:pStyle w:val="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84"/>
        <w:gridCol w:w="8471"/>
      </w:tblGrid>
      <w:tr w:rsidR="00910BFE" w14:paraId="218347A1" w14:textId="77777777" w:rsidTr="00C309AB">
        <w:tc>
          <w:tcPr>
            <w:tcW w:w="1384" w:type="dxa"/>
            <w:vAlign w:val="center"/>
          </w:tcPr>
          <w:p w14:paraId="3105E47F" w14:textId="77777777" w:rsidR="00910BFE" w:rsidRDefault="00910BFE" w:rsidP="00C309AB">
            <w:pPr>
              <w:jc w:val="center"/>
              <w:rPr>
                <w:b/>
                <w:bCs/>
              </w:rPr>
            </w:pPr>
            <w:r>
              <w:rPr>
                <w:b/>
                <w:bCs/>
              </w:rPr>
              <w:t>company</w:t>
            </w:r>
          </w:p>
        </w:tc>
        <w:tc>
          <w:tcPr>
            <w:tcW w:w="8471" w:type="dxa"/>
            <w:vAlign w:val="center"/>
          </w:tcPr>
          <w:p w14:paraId="4A1BA484" w14:textId="77777777" w:rsidR="00910BFE" w:rsidRDefault="00910BFE" w:rsidP="00C309AB">
            <w:pPr>
              <w:jc w:val="center"/>
              <w:rPr>
                <w:b/>
                <w:bCs/>
              </w:rPr>
            </w:pPr>
            <w:r>
              <w:rPr>
                <w:b/>
                <w:bCs/>
              </w:rPr>
              <w:t>comments</w:t>
            </w:r>
          </w:p>
        </w:tc>
      </w:tr>
      <w:tr w:rsidR="00910BFE" w14:paraId="6B0770D2" w14:textId="77777777" w:rsidTr="00C309AB">
        <w:tc>
          <w:tcPr>
            <w:tcW w:w="1384" w:type="dxa"/>
          </w:tcPr>
          <w:p w14:paraId="445F9FA3" w14:textId="6DAB95AE" w:rsidR="00910BFE" w:rsidRPr="00FD55B4" w:rsidRDefault="00810315" w:rsidP="00C309AB">
            <w:pPr>
              <w:rPr>
                <w:lang w:eastAsia="zh-CN"/>
              </w:rPr>
            </w:pPr>
            <w:r>
              <w:rPr>
                <w:rFonts w:hint="eastAsia"/>
                <w:lang w:eastAsia="zh-CN"/>
              </w:rPr>
              <w:t>C</w:t>
            </w:r>
            <w:r>
              <w:rPr>
                <w:lang w:eastAsia="zh-CN"/>
              </w:rPr>
              <w:t>MCC</w:t>
            </w:r>
          </w:p>
        </w:tc>
        <w:tc>
          <w:tcPr>
            <w:tcW w:w="8471" w:type="dxa"/>
          </w:tcPr>
          <w:p w14:paraId="237C1A3E" w14:textId="158B435D" w:rsidR="00910BFE" w:rsidRPr="00FD55B4" w:rsidRDefault="00810315" w:rsidP="00C309AB">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C309AB">
        <w:tc>
          <w:tcPr>
            <w:tcW w:w="1384" w:type="dxa"/>
          </w:tcPr>
          <w:p w14:paraId="5908B6F7" w14:textId="12E9FDB9" w:rsidR="005B1691" w:rsidRDefault="005B1691" w:rsidP="00C309AB">
            <w:pPr>
              <w:rPr>
                <w:lang w:eastAsia="zh-CN"/>
              </w:rPr>
            </w:pPr>
            <w:r>
              <w:rPr>
                <w:rFonts w:hint="eastAsia"/>
                <w:lang w:eastAsia="zh-CN"/>
              </w:rPr>
              <w:t>Z</w:t>
            </w:r>
            <w:r>
              <w:rPr>
                <w:lang w:eastAsia="zh-CN"/>
              </w:rPr>
              <w:t>TE</w:t>
            </w:r>
          </w:p>
        </w:tc>
        <w:tc>
          <w:tcPr>
            <w:tcW w:w="8471" w:type="dxa"/>
          </w:tcPr>
          <w:p w14:paraId="3E60071C" w14:textId="67760F5E" w:rsidR="005B1691" w:rsidRDefault="005B1691" w:rsidP="00C309AB">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C309AB">
        <w:tc>
          <w:tcPr>
            <w:tcW w:w="1384" w:type="dxa"/>
          </w:tcPr>
          <w:p w14:paraId="6291A2B6" w14:textId="70C1B509" w:rsidR="00DB46DE" w:rsidRPr="00DB46DE" w:rsidRDefault="00DB46DE" w:rsidP="00C309AB">
            <w:pPr>
              <w:rPr>
                <w:rFonts w:eastAsia="Malgun Gothic"/>
                <w:lang w:eastAsia="ko-KR"/>
              </w:rPr>
            </w:pPr>
            <w:r>
              <w:rPr>
                <w:rFonts w:eastAsia="Malgun Gothic" w:hint="eastAsia"/>
                <w:lang w:eastAsia="ko-KR"/>
              </w:rPr>
              <w:t>LG</w:t>
            </w:r>
          </w:p>
        </w:tc>
        <w:tc>
          <w:tcPr>
            <w:tcW w:w="8471"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C309AB">
        <w:tc>
          <w:tcPr>
            <w:tcW w:w="1384" w:type="dxa"/>
          </w:tcPr>
          <w:p w14:paraId="55967DF8" w14:textId="4F4CA88A" w:rsidR="005B381B" w:rsidRDefault="005B381B" w:rsidP="00C309AB">
            <w:pPr>
              <w:rPr>
                <w:rFonts w:eastAsia="Malgun Gothic"/>
                <w:lang w:eastAsia="ko-KR"/>
              </w:rPr>
            </w:pPr>
            <w:r>
              <w:rPr>
                <w:rFonts w:eastAsia="Malgun Gothic"/>
                <w:lang w:val="en-US" w:eastAsia="ko-KR"/>
              </w:rPr>
              <w:t>Lenovo, Motorola Mobility</w:t>
            </w:r>
          </w:p>
        </w:tc>
        <w:tc>
          <w:tcPr>
            <w:tcW w:w="8471"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C309AB">
        <w:tc>
          <w:tcPr>
            <w:tcW w:w="1384" w:type="dxa"/>
          </w:tcPr>
          <w:p w14:paraId="03FFE3EB" w14:textId="69CDE53E" w:rsidR="005465FB" w:rsidRDefault="005465FB" w:rsidP="00C309AB">
            <w:pPr>
              <w:rPr>
                <w:rFonts w:eastAsia="Malgun Gothic" w:hint="eastAsia"/>
                <w:lang w:val="en-US" w:eastAsia="zh-CN"/>
              </w:rPr>
            </w:pPr>
            <w:r>
              <w:rPr>
                <w:rFonts w:eastAsia="Malgun Gothic" w:hint="eastAsia"/>
                <w:lang w:val="en-US" w:eastAsia="zh-CN"/>
              </w:rPr>
              <w:t>CATT</w:t>
            </w:r>
          </w:p>
        </w:tc>
        <w:tc>
          <w:tcPr>
            <w:tcW w:w="8471"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w:t>
            </w:r>
            <w:proofErr w:type="gramStart"/>
            <w:r>
              <w:rPr>
                <w:rFonts w:hint="eastAsia"/>
                <w:lang w:eastAsia="zh-CN"/>
              </w:rPr>
              <w:t>supported/discussed</w:t>
            </w:r>
            <w:proofErr w:type="gramEnd"/>
            <w:r>
              <w:rPr>
                <w:rFonts w:hint="eastAsia"/>
                <w:lang w:eastAsia="zh-CN"/>
              </w:rPr>
              <w:t xml:space="preserve"> for </w:t>
            </w:r>
            <w:r w:rsidRPr="00910BFE">
              <w:rPr>
                <w:rFonts w:eastAsia="Batang"/>
                <w:lang w:eastAsia="en-US"/>
              </w:rPr>
              <w:t>RRC_IDLE/RRC_INACTIVE UEs</w:t>
            </w:r>
            <w:r>
              <w:rPr>
                <w:rFonts w:eastAsia="Batang" w:hint="eastAsia"/>
                <w:lang w:eastAsia="zh-CN"/>
              </w:rPr>
              <w:t>.</w:t>
            </w:r>
          </w:p>
        </w:tc>
      </w:tr>
    </w:tbl>
    <w:p w14:paraId="17AEE870" w14:textId="2C17CB95" w:rsidR="00910BFE" w:rsidRPr="00DB46DE" w:rsidRDefault="00910BFE"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214EDE7E" w:rsidR="00656889" w:rsidRPr="00656889" w:rsidRDefault="00656889" w:rsidP="00656889">
      <w:pPr>
        <w:pStyle w:val="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proofErr w:type="gramStart"/>
      <w:r w:rsidRPr="00656889">
        <w:t>semi-static</w:t>
      </w:r>
      <w:proofErr w:type="gramEnd"/>
      <w:r w:rsidRPr="00656889">
        <w:t xml:space="preserve">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C309AB">
            <w:pPr>
              <w:jc w:val="center"/>
              <w:rPr>
                <w:b/>
                <w:bCs/>
              </w:rPr>
            </w:pPr>
            <w:r>
              <w:rPr>
                <w:b/>
                <w:bCs/>
              </w:rPr>
              <w:t>company</w:t>
            </w:r>
          </w:p>
        </w:tc>
        <w:tc>
          <w:tcPr>
            <w:tcW w:w="8256" w:type="dxa"/>
            <w:vAlign w:val="center"/>
          </w:tcPr>
          <w:p w14:paraId="19199F2A" w14:textId="77777777" w:rsidR="00F35CAD" w:rsidRDefault="00F35CAD" w:rsidP="00C309AB">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C309AB">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C309AB">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C309AB">
            <w:pPr>
              <w:rPr>
                <w:rFonts w:eastAsia="Malgun Gothic"/>
                <w:lang w:eastAsia="ko-KR"/>
              </w:rPr>
            </w:pPr>
            <w:r>
              <w:rPr>
                <w:rFonts w:eastAsia="Malgun Gothic" w:hint="eastAsia"/>
                <w:lang w:eastAsia="ko-KR"/>
              </w:rPr>
              <w:lastRenderedPageBreak/>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hint="eastAsia"/>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bl>
    <w:p w14:paraId="6CE76BB0" w14:textId="77777777" w:rsidR="00F35CAD"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643BE3FD"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C309AB">
            <w:pPr>
              <w:jc w:val="center"/>
              <w:rPr>
                <w:b/>
                <w:bCs/>
              </w:rPr>
            </w:pPr>
            <w:r>
              <w:rPr>
                <w:b/>
                <w:bCs/>
              </w:rPr>
              <w:t>company</w:t>
            </w:r>
          </w:p>
        </w:tc>
        <w:tc>
          <w:tcPr>
            <w:tcW w:w="8258" w:type="dxa"/>
            <w:vAlign w:val="center"/>
          </w:tcPr>
          <w:p w14:paraId="5DFDA20F" w14:textId="77777777" w:rsidR="00F35CAD" w:rsidRDefault="00F35CAD" w:rsidP="00C309AB">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C309AB">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C309AB">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C309AB">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 xml:space="preserve">We suggest </w:t>
            </w:r>
            <w:proofErr w:type="gramStart"/>
            <w:r>
              <w:rPr>
                <w:rFonts w:eastAsia="Malgun Gothic" w:hint="eastAsia"/>
                <w:lang w:eastAsia="ko-KR"/>
              </w:rPr>
              <w:t>to defer</w:t>
            </w:r>
            <w:proofErr w:type="gramEnd"/>
            <w:r>
              <w:rPr>
                <w:rFonts w:eastAsia="Malgun Gothic" w:hint="eastAsia"/>
                <w:lang w:eastAsia="ko-KR"/>
              </w:rPr>
              <w:t xml:space="preserve">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hint="eastAsia"/>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6A6AC10F"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C309AB">
            <w:pPr>
              <w:jc w:val="center"/>
              <w:rPr>
                <w:b/>
                <w:bCs/>
              </w:rPr>
            </w:pPr>
            <w:r>
              <w:rPr>
                <w:b/>
                <w:bCs/>
              </w:rPr>
              <w:t>company</w:t>
            </w:r>
          </w:p>
        </w:tc>
        <w:tc>
          <w:tcPr>
            <w:tcW w:w="8259" w:type="dxa"/>
            <w:vAlign w:val="center"/>
          </w:tcPr>
          <w:p w14:paraId="7B4D9BC9" w14:textId="77777777" w:rsidR="00F35CAD" w:rsidRDefault="00F35CAD" w:rsidP="00C309AB">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C309AB">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C309AB">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C309AB">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C309AB">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w:t>
            </w:r>
            <w:r w:rsidRPr="00656889">
              <w:lastRenderedPageBreak/>
              <w:t>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lastRenderedPageBreak/>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hint="eastAsia"/>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bl>
    <w:p w14:paraId="494F2C59" w14:textId="77777777" w:rsidR="00F35CAD"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53ED811B"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w:t>
      </w:r>
      <w:proofErr w:type="spellStart"/>
      <w:r w:rsidRPr="00656889">
        <w:t>QoS</w:t>
      </w:r>
      <w:proofErr w:type="spellEnd"/>
      <w:r w:rsidRPr="00656889">
        <w:t xml:space="preserve">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w:t>
      </w:r>
      <w:proofErr w:type="spellStart"/>
      <w:r w:rsidRPr="00656889">
        <w:rPr>
          <w:rFonts w:eastAsia="Calibri"/>
          <w:szCs w:val="22"/>
          <w:lang w:val="en-US" w:eastAsia="zh-CN"/>
        </w:rPr>
        <w:t>QoS</w:t>
      </w:r>
      <w:proofErr w:type="spellEnd"/>
      <w:r w:rsidRPr="00656889">
        <w:rPr>
          <w:rFonts w:eastAsia="Calibri"/>
          <w:szCs w:val="22"/>
          <w:lang w:val="en-US" w:eastAsia="zh-CN"/>
        </w:rPr>
        <w:t xml:space="preserve">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C309AB">
            <w:pPr>
              <w:jc w:val="center"/>
              <w:rPr>
                <w:b/>
                <w:bCs/>
              </w:rPr>
            </w:pPr>
            <w:r>
              <w:rPr>
                <w:b/>
                <w:bCs/>
              </w:rPr>
              <w:t>company</w:t>
            </w:r>
          </w:p>
        </w:tc>
        <w:tc>
          <w:tcPr>
            <w:tcW w:w="8259" w:type="dxa"/>
            <w:vAlign w:val="center"/>
          </w:tcPr>
          <w:p w14:paraId="3CE20573" w14:textId="77777777" w:rsidR="00F35CAD" w:rsidRDefault="00F35CAD" w:rsidP="00C309AB">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C309AB">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C309AB">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C309AB">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w:t>
            </w:r>
            <w:proofErr w:type="spellStart"/>
            <w:r>
              <w:rPr>
                <w:rFonts w:eastAsia="Malgun Gothic"/>
                <w:lang w:eastAsia="ko-KR"/>
              </w:rPr>
              <w:t>QoS</w:t>
            </w:r>
            <w:proofErr w:type="spellEnd"/>
            <w:r>
              <w:rPr>
                <w:rFonts w:eastAsia="Malgun Gothic"/>
                <w:lang w:eastAsia="ko-KR"/>
              </w:rPr>
              <w:t xml:space="preserve">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hint="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bookmarkStart w:id="0" w:name="_GoBack"/>
            <w:bookmarkEnd w:id="0"/>
          </w:p>
        </w:tc>
      </w:tr>
    </w:tbl>
    <w:p w14:paraId="1F88A227" w14:textId="77777777" w:rsidR="00F35CAD" w:rsidRPr="004B2D59" w:rsidRDefault="00F35CAD" w:rsidP="00F35CAD">
      <w:pPr>
        <w:rPr>
          <w:rFonts w:eastAsia="Batang"/>
          <w:lang w:eastAsia="en-US"/>
        </w:rPr>
      </w:pPr>
    </w:p>
    <w:p w14:paraId="08132B58" w14:textId="77777777" w:rsidR="00656889" w:rsidRPr="00656889" w:rsidRDefault="00656889" w:rsidP="00656889"/>
    <w:p w14:paraId="4B553BB8" w14:textId="77777777" w:rsidR="009613F5" w:rsidRDefault="009613F5" w:rsidP="005E6332">
      <w:pPr>
        <w:spacing w:after="120"/>
        <w:rPr>
          <w:lang w:eastAsia="zh-CN"/>
        </w:rPr>
      </w:pPr>
    </w:p>
    <w:p w14:paraId="741BE7CC" w14:textId="3E36ED4E" w:rsidR="000110A7" w:rsidRDefault="00FE075B" w:rsidP="00707A27">
      <w:pPr>
        <w:pStyle w:val="1"/>
        <w:numPr>
          <w:ilvl w:val="0"/>
          <w:numId w:val="2"/>
        </w:numPr>
        <w:rPr>
          <w:lang w:eastAsia="zh-CN"/>
        </w:rPr>
      </w:pPr>
      <w:r>
        <w:rPr>
          <w:lang w:eastAsia="zh-CN"/>
        </w:rPr>
        <w:t>Summary</w:t>
      </w: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lastRenderedPageBreak/>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 xml:space="preserve">Common frequency resource for NR PTM transmission, </w:t>
      </w:r>
      <w:proofErr w:type="spellStart"/>
      <w:r w:rsidRPr="00760D1E">
        <w:rPr>
          <w:sz w:val="18"/>
          <w:szCs w:val="18"/>
        </w:rPr>
        <w:t>MediaTek</w:t>
      </w:r>
      <w:proofErr w:type="spellEnd"/>
      <w:r w:rsidRPr="00760D1E">
        <w:rPr>
          <w:sz w:val="18"/>
          <w:szCs w:val="18"/>
        </w:rPr>
        <w:t xml:space="preserve">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3BB3F" w14:textId="77777777" w:rsidR="00780D97" w:rsidRDefault="00780D97">
      <w:pPr>
        <w:spacing w:after="0"/>
      </w:pPr>
      <w:r>
        <w:separator/>
      </w:r>
    </w:p>
  </w:endnote>
  <w:endnote w:type="continuationSeparator" w:id="0">
    <w:p w14:paraId="2FAB8EC3" w14:textId="77777777" w:rsidR="00780D97" w:rsidRDefault="00780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游明朝">
    <w:altName w:val="宋体"/>
    <w:panose1 w:val="00000000000000000000"/>
    <w:charset w:val="86"/>
    <w:family w:val="roman"/>
    <w:notTrueType/>
    <w:pitch w:val="default"/>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CEEB" w14:textId="77777777" w:rsidR="00DF39D7" w:rsidRDefault="00DF39D7">
    <w:pPr>
      <w:pStyle w:val="aa"/>
    </w:pPr>
    <w:r>
      <w:rPr>
        <w:noProof w:val="0"/>
      </w:rPr>
      <w:fldChar w:fldCharType="begin"/>
    </w:r>
    <w:r>
      <w:instrText xml:space="preserve"> PAGE   \* MERGEFORMAT </w:instrText>
    </w:r>
    <w:r>
      <w:rPr>
        <w:noProof w:val="0"/>
      </w:rPr>
      <w:fldChar w:fldCharType="separate"/>
    </w:r>
    <w:r w:rsidR="00D9469B">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70D2A" w14:textId="77777777" w:rsidR="00780D97" w:rsidRDefault="00780D97">
      <w:pPr>
        <w:spacing w:after="0"/>
      </w:pPr>
      <w:r>
        <w:separator/>
      </w:r>
    </w:p>
  </w:footnote>
  <w:footnote w:type="continuationSeparator" w:id="0">
    <w:p w14:paraId="7F6D34A0" w14:textId="77777777" w:rsidR="00780D97" w:rsidRDefault="00780D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EFFB" w14:textId="77777777" w:rsidR="00A4415E" w:rsidRDefault="00A4415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5"/>
  </w:num>
  <w:num w:numId="2">
    <w:abstractNumId w:val="14"/>
  </w:num>
  <w:num w:numId="3">
    <w:abstractNumId w:val="17"/>
  </w:num>
  <w:num w:numId="4">
    <w:abstractNumId w:val="13"/>
  </w:num>
  <w:num w:numId="5">
    <w:abstractNumId w:val="6"/>
  </w:num>
  <w:num w:numId="6">
    <w:abstractNumId w:val="4"/>
  </w:num>
  <w:num w:numId="7">
    <w:abstractNumId w:val="5"/>
  </w:num>
  <w:num w:numId="8">
    <w:abstractNumId w:val="3"/>
  </w:num>
  <w:num w:numId="9">
    <w:abstractNumId w:val="11"/>
  </w:num>
  <w:num w:numId="10">
    <w:abstractNumId w:val="9"/>
  </w:num>
  <w:num w:numId="11">
    <w:abstractNumId w:val="12"/>
  </w:num>
  <w:num w:numId="12">
    <w:abstractNumId w:val="1"/>
  </w:num>
  <w:num w:numId="13">
    <w:abstractNumId w:val="0"/>
  </w:num>
  <w:num w:numId="14">
    <w:abstractNumId w:val="7"/>
  </w:num>
  <w:num w:numId="15">
    <w:abstractNumId w:val="10"/>
  </w:num>
  <w:num w:numId="16">
    <w:abstractNumId w:val="2"/>
  </w:num>
  <w:num w:numId="17">
    <w:abstractNumId w:val="8"/>
  </w:num>
  <w:num w:numId="18">
    <w:abstractNumId w:val="18"/>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proofState w:spelling="clean" w:grammar="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60C1A"/>
    <w:rsid w:val="00060FA6"/>
    <w:rsid w:val="00061E3B"/>
    <w:rsid w:val="00062E87"/>
    <w:rsid w:val="00062ED0"/>
    <w:rsid w:val="0006336F"/>
    <w:rsid w:val="00063FCB"/>
    <w:rsid w:val="00063FE1"/>
    <w:rsid w:val="0006497D"/>
    <w:rsid w:val="00064D36"/>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C70"/>
    <w:rsid w:val="000D5E33"/>
    <w:rsid w:val="000D6643"/>
    <w:rsid w:val="000D747B"/>
    <w:rsid w:val="000D781D"/>
    <w:rsid w:val="000E0032"/>
    <w:rsid w:val="000E07A8"/>
    <w:rsid w:val="000E1027"/>
    <w:rsid w:val="000E181D"/>
    <w:rsid w:val="000E19C3"/>
    <w:rsid w:val="000E1DFF"/>
    <w:rsid w:val="000E1E5D"/>
    <w:rsid w:val="000E24EF"/>
    <w:rsid w:val="000E332E"/>
    <w:rsid w:val="000E3D7D"/>
    <w:rsid w:val="000E4168"/>
    <w:rsid w:val="000E4402"/>
    <w:rsid w:val="000E506B"/>
    <w:rsid w:val="000E5283"/>
    <w:rsid w:val="000E73C6"/>
    <w:rsid w:val="000F1071"/>
    <w:rsid w:val="000F1A0A"/>
    <w:rsid w:val="000F1FA9"/>
    <w:rsid w:val="000F25FD"/>
    <w:rsid w:val="000F2BF9"/>
    <w:rsid w:val="000F4261"/>
    <w:rsid w:val="000F6578"/>
    <w:rsid w:val="000F6C4C"/>
    <w:rsid w:val="000F7364"/>
    <w:rsid w:val="000F79CA"/>
    <w:rsid w:val="000F7E02"/>
    <w:rsid w:val="00100734"/>
    <w:rsid w:val="00101843"/>
    <w:rsid w:val="00101DCD"/>
    <w:rsid w:val="0010222E"/>
    <w:rsid w:val="00102B95"/>
    <w:rsid w:val="00103A5B"/>
    <w:rsid w:val="00103D57"/>
    <w:rsid w:val="0010419F"/>
    <w:rsid w:val="0010464A"/>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345E"/>
    <w:rsid w:val="00193E17"/>
    <w:rsid w:val="00193F9B"/>
    <w:rsid w:val="001943ED"/>
    <w:rsid w:val="00196335"/>
    <w:rsid w:val="00196445"/>
    <w:rsid w:val="00196AA9"/>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594"/>
    <w:rsid w:val="001E207F"/>
    <w:rsid w:val="001E269C"/>
    <w:rsid w:val="001E2A25"/>
    <w:rsid w:val="001E37DD"/>
    <w:rsid w:val="001E4A27"/>
    <w:rsid w:val="001E4FFB"/>
    <w:rsid w:val="001E52C1"/>
    <w:rsid w:val="001E5D1C"/>
    <w:rsid w:val="001E6438"/>
    <w:rsid w:val="001E6CF2"/>
    <w:rsid w:val="001E7ABD"/>
    <w:rsid w:val="001E7EB5"/>
    <w:rsid w:val="001F0471"/>
    <w:rsid w:val="001F0B84"/>
    <w:rsid w:val="001F0B9E"/>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E63"/>
    <w:rsid w:val="00216F4D"/>
    <w:rsid w:val="00217E15"/>
    <w:rsid w:val="002203B3"/>
    <w:rsid w:val="00220ABC"/>
    <w:rsid w:val="00221B0E"/>
    <w:rsid w:val="00222B6E"/>
    <w:rsid w:val="00222C74"/>
    <w:rsid w:val="0022336D"/>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B0"/>
    <w:rsid w:val="00236E4E"/>
    <w:rsid w:val="0024010F"/>
    <w:rsid w:val="0024039E"/>
    <w:rsid w:val="0024089A"/>
    <w:rsid w:val="002419C9"/>
    <w:rsid w:val="00243039"/>
    <w:rsid w:val="00243358"/>
    <w:rsid w:val="00245ADC"/>
    <w:rsid w:val="0024622C"/>
    <w:rsid w:val="002469B9"/>
    <w:rsid w:val="00250C6D"/>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30D6"/>
    <w:rsid w:val="00283866"/>
    <w:rsid w:val="00283C55"/>
    <w:rsid w:val="00283D06"/>
    <w:rsid w:val="00285105"/>
    <w:rsid w:val="00285651"/>
    <w:rsid w:val="00285893"/>
    <w:rsid w:val="00285D9B"/>
    <w:rsid w:val="00286828"/>
    <w:rsid w:val="002869E9"/>
    <w:rsid w:val="0028772B"/>
    <w:rsid w:val="00287FCB"/>
    <w:rsid w:val="002908C3"/>
    <w:rsid w:val="00290F76"/>
    <w:rsid w:val="0029341F"/>
    <w:rsid w:val="00293C0F"/>
    <w:rsid w:val="00294C10"/>
    <w:rsid w:val="00294E3E"/>
    <w:rsid w:val="00295D8E"/>
    <w:rsid w:val="00296187"/>
    <w:rsid w:val="00297416"/>
    <w:rsid w:val="0029784E"/>
    <w:rsid w:val="002A0BC6"/>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388C"/>
    <w:rsid w:val="00363E18"/>
    <w:rsid w:val="003645EC"/>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67B"/>
    <w:rsid w:val="00375B9E"/>
    <w:rsid w:val="00377104"/>
    <w:rsid w:val="00377991"/>
    <w:rsid w:val="0038067E"/>
    <w:rsid w:val="00380A51"/>
    <w:rsid w:val="00380B6E"/>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AB3"/>
    <w:rsid w:val="00395BAB"/>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30C"/>
    <w:rsid w:val="003F59C1"/>
    <w:rsid w:val="003F6286"/>
    <w:rsid w:val="003F6D8E"/>
    <w:rsid w:val="004001DB"/>
    <w:rsid w:val="004005C0"/>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29A"/>
    <w:rsid w:val="00427A9B"/>
    <w:rsid w:val="004303D9"/>
    <w:rsid w:val="0043066B"/>
    <w:rsid w:val="00430A2B"/>
    <w:rsid w:val="00430A9D"/>
    <w:rsid w:val="00430E17"/>
    <w:rsid w:val="00431172"/>
    <w:rsid w:val="004314DC"/>
    <w:rsid w:val="004322D6"/>
    <w:rsid w:val="00432425"/>
    <w:rsid w:val="00432E0C"/>
    <w:rsid w:val="004333FF"/>
    <w:rsid w:val="00433677"/>
    <w:rsid w:val="004339D3"/>
    <w:rsid w:val="00434762"/>
    <w:rsid w:val="00434C65"/>
    <w:rsid w:val="00434EB5"/>
    <w:rsid w:val="00435B0F"/>
    <w:rsid w:val="00435BD4"/>
    <w:rsid w:val="004374DB"/>
    <w:rsid w:val="004379B2"/>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B26"/>
    <w:rsid w:val="004B478D"/>
    <w:rsid w:val="004B4BC7"/>
    <w:rsid w:val="004B54E2"/>
    <w:rsid w:val="004B5A0E"/>
    <w:rsid w:val="004B60A3"/>
    <w:rsid w:val="004B7B2D"/>
    <w:rsid w:val="004C0929"/>
    <w:rsid w:val="004C283A"/>
    <w:rsid w:val="004C2AAA"/>
    <w:rsid w:val="004C2CD8"/>
    <w:rsid w:val="004C36B0"/>
    <w:rsid w:val="004C37A1"/>
    <w:rsid w:val="004C41E3"/>
    <w:rsid w:val="004C462F"/>
    <w:rsid w:val="004C4AFA"/>
    <w:rsid w:val="004C4DA0"/>
    <w:rsid w:val="004C5AB8"/>
    <w:rsid w:val="004C5BF2"/>
    <w:rsid w:val="004C5ECD"/>
    <w:rsid w:val="004C64EE"/>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480"/>
    <w:rsid w:val="00517CAA"/>
    <w:rsid w:val="00520D3B"/>
    <w:rsid w:val="00521107"/>
    <w:rsid w:val="005219A8"/>
    <w:rsid w:val="005226FC"/>
    <w:rsid w:val="00523422"/>
    <w:rsid w:val="005258D5"/>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465FB"/>
    <w:rsid w:val="0055013E"/>
    <w:rsid w:val="005507E9"/>
    <w:rsid w:val="0055182F"/>
    <w:rsid w:val="00551B57"/>
    <w:rsid w:val="00551E8C"/>
    <w:rsid w:val="00552A69"/>
    <w:rsid w:val="00552E5D"/>
    <w:rsid w:val="00554887"/>
    <w:rsid w:val="00554BB9"/>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2863"/>
    <w:rsid w:val="00582F8A"/>
    <w:rsid w:val="005854A3"/>
    <w:rsid w:val="00585A89"/>
    <w:rsid w:val="00587AA7"/>
    <w:rsid w:val="00590496"/>
    <w:rsid w:val="00590887"/>
    <w:rsid w:val="00590ADC"/>
    <w:rsid w:val="00591973"/>
    <w:rsid w:val="00591EA7"/>
    <w:rsid w:val="00591F6E"/>
    <w:rsid w:val="0059283A"/>
    <w:rsid w:val="00593124"/>
    <w:rsid w:val="00593992"/>
    <w:rsid w:val="00596D9E"/>
    <w:rsid w:val="00597084"/>
    <w:rsid w:val="005974E0"/>
    <w:rsid w:val="005A021C"/>
    <w:rsid w:val="005A02EA"/>
    <w:rsid w:val="005A03C7"/>
    <w:rsid w:val="005A1016"/>
    <w:rsid w:val="005A1226"/>
    <w:rsid w:val="005A1857"/>
    <w:rsid w:val="005A3281"/>
    <w:rsid w:val="005A3EC2"/>
    <w:rsid w:val="005A4CE2"/>
    <w:rsid w:val="005A7AB2"/>
    <w:rsid w:val="005B1691"/>
    <w:rsid w:val="005B1A6F"/>
    <w:rsid w:val="005B1B92"/>
    <w:rsid w:val="005B2A34"/>
    <w:rsid w:val="005B2B90"/>
    <w:rsid w:val="005B381B"/>
    <w:rsid w:val="005B3F21"/>
    <w:rsid w:val="005B4441"/>
    <w:rsid w:val="005B4EE9"/>
    <w:rsid w:val="005B5305"/>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CBA"/>
    <w:rsid w:val="006A5DA9"/>
    <w:rsid w:val="006A61A2"/>
    <w:rsid w:val="006A61C0"/>
    <w:rsid w:val="006A6562"/>
    <w:rsid w:val="006A6E80"/>
    <w:rsid w:val="006A7E43"/>
    <w:rsid w:val="006A7F10"/>
    <w:rsid w:val="006B048C"/>
    <w:rsid w:val="006B0875"/>
    <w:rsid w:val="006B1C18"/>
    <w:rsid w:val="006B1F32"/>
    <w:rsid w:val="006B2FC7"/>
    <w:rsid w:val="006B35B6"/>
    <w:rsid w:val="006B36BE"/>
    <w:rsid w:val="006B3DA8"/>
    <w:rsid w:val="006B40EC"/>
    <w:rsid w:val="006B447C"/>
    <w:rsid w:val="006B460C"/>
    <w:rsid w:val="006B4B3F"/>
    <w:rsid w:val="006B5679"/>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E3D"/>
    <w:rsid w:val="00753557"/>
    <w:rsid w:val="00753AFD"/>
    <w:rsid w:val="00753C31"/>
    <w:rsid w:val="007545CF"/>
    <w:rsid w:val="007547D8"/>
    <w:rsid w:val="00755DD5"/>
    <w:rsid w:val="00756824"/>
    <w:rsid w:val="00756845"/>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71523"/>
    <w:rsid w:val="00771727"/>
    <w:rsid w:val="00771DAA"/>
    <w:rsid w:val="00773266"/>
    <w:rsid w:val="00773FE0"/>
    <w:rsid w:val="007742AC"/>
    <w:rsid w:val="00775210"/>
    <w:rsid w:val="00775F66"/>
    <w:rsid w:val="00776B20"/>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1440"/>
    <w:rsid w:val="007E2C8F"/>
    <w:rsid w:val="007E3400"/>
    <w:rsid w:val="007E57F7"/>
    <w:rsid w:val="007E6151"/>
    <w:rsid w:val="007E785C"/>
    <w:rsid w:val="007E7FC9"/>
    <w:rsid w:val="007F02FE"/>
    <w:rsid w:val="007F16CA"/>
    <w:rsid w:val="007F2A35"/>
    <w:rsid w:val="007F3661"/>
    <w:rsid w:val="007F59CE"/>
    <w:rsid w:val="007F6B59"/>
    <w:rsid w:val="007F6FE7"/>
    <w:rsid w:val="007F7390"/>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4B29"/>
    <w:rsid w:val="00855BC2"/>
    <w:rsid w:val="008566CF"/>
    <w:rsid w:val="0085695F"/>
    <w:rsid w:val="00856D5C"/>
    <w:rsid w:val="00857C35"/>
    <w:rsid w:val="00857CAB"/>
    <w:rsid w:val="008606BD"/>
    <w:rsid w:val="008618CA"/>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FF"/>
    <w:rsid w:val="008B5E9E"/>
    <w:rsid w:val="008B6631"/>
    <w:rsid w:val="008C02CA"/>
    <w:rsid w:val="008C0E9C"/>
    <w:rsid w:val="008C20F0"/>
    <w:rsid w:val="008C2352"/>
    <w:rsid w:val="008C2629"/>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C5A"/>
    <w:rsid w:val="00903E9F"/>
    <w:rsid w:val="00904786"/>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BCB"/>
    <w:rsid w:val="00976CBD"/>
    <w:rsid w:val="00977015"/>
    <w:rsid w:val="009778A2"/>
    <w:rsid w:val="00977A41"/>
    <w:rsid w:val="00977B3F"/>
    <w:rsid w:val="00980193"/>
    <w:rsid w:val="009838B1"/>
    <w:rsid w:val="00983E1F"/>
    <w:rsid w:val="009846DC"/>
    <w:rsid w:val="0098496D"/>
    <w:rsid w:val="00985D3E"/>
    <w:rsid w:val="00985F6C"/>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F00"/>
    <w:rsid w:val="009A6FA1"/>
    <w:rsid w:val="009A748E"/>
    <w:rsid w:val="009B06E5"/>
    <w:rsid w:val="009B0830"/>
    <w:rsid w:val="009B0859"/>
    <w:rsid w:val="009B1FEA"/>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4147"/>
    <w:rsid w:val="009C4EA6"/>
    <w:rsid w:val="009C53A3"/>
    <w:rsid w:val="009C58B7"/>
    <w:rsid w:val="009C5A1F"/>
    <w:rsid w:val="009C5CDB"/>
    <w:rsid w:val="009D020B"/>
    <w:rsid w:val="009D0A9A"/>
    <w:rsid w:val="009D28E2"/>
    <w:rsid w:val="009D2949"/>
    <w:rsid w:val="009D3F89"/>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981"/>
    <w:rsid w:val="00A75642"/>
    <w:rsid w:val="00A768EE"/>
    <w:rsid w:val="00A770DA"/>
    <w:rsid w:val="00A77115"/>
    <w:rsid w:val="00A773F2"/>
    <w:rsid w:val="00A77C91"/>
    <w:rsid w:val="00A77D73"/>
    <w:rsid w:val="00A8102D"/>
    <w:rsid w:val="00A814D9"/>
    <w:rsid w:val="00A81577"/>
    <w:rsid w:val="00A82022"/>
    <w:rsid w:val="00A823C8"/>
    <w:rsid w:val="00A835B3"/>
    <w:rsid w:val="00A8375D"/>
    <w:rsid w:val="00A842CE"/>
    <w:rsid w:val="00A868CB"/>
    <w:rsid w:val="00A86F88"/>
    <w:rsid w:val="00A87326"/>
    <w:rsid w:val="00A87614"/>
    <w:rsid w:val="00A8779A"/>
    <w:rsid w:val="00A878BB"/>
    <w:rsid w:val="00A90C17"/>
    <w:rsid w:val="00A91B77"/>
    <w:rsid w:val="00A9240F"/>
    <w:rsid w:val="00A92602"/>
    <w:rsid w:val="00A93091"/>
    <w:rsid w:val="00A932EE"/>
    <w:rsid w:val="00A936C7"/>
    <w:rsid w:val="00A93E5F"/>
    <w:rsid w:val="00A94D3C"/>
    <w:rsid w:val="00A95291"/>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A45"/>
    <w:rsid w:val="00AB1FED"/>
    <w:rsid w:val="00AB256F"/>
    <w:rsid w:val="00AB2D21"/>
    <w:rsid w:val="00AB3425"/>
    <w:rsid w:val="00AB70B5"/>
    <w:rsid w:val="00AB75AC"/>
    <w:rsid w:val="00AB776D"/>
    <w:rsid w:val="00AC0148"/>
    <w:rsid w:val="00AC0603"/>
    <w:rsid w:val="00AC14EB"/>
    <w:rsid w:val="00AC1EAB"/>
    <w:rsid w:val="00AC4C6F"/>
    <w:rsid w:val="00AC4D13"/>
    <w:rsid w:val="00AC5DA3"/>
    <w:rsid w:val="00AC5F8C"/>
    <w:rsid w:val="00AC5FAA"/>
    <w:rsid w:val="00AC66CB"/>
    <w:rsid w:val="00AC6E89"/>
    <w:rsid w:val="00AC72D6"/>
    <w:rsid w:val="00AC7CE8"/>
    <w:rsid w:val="00AD05A3"/>
    <w:rsid w:val="00AD1F7E"/>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F56"/>
    <w:rsid w:val="00B10F9B"/>
    <w:rsid w:val="00B11409"/>
    <w:rsid w:val="00B11958"/>
    <w:rsid w:val="00B119AB"/>
    <w:rsid w:val="00B11DF2"/>
    <w:rsid w:val="00B11E27"/>
    <w:rsid w:val="00B1203D"/>
    <w:rsid w:val="00B12A36"/>
    <w:rsid w:val="00B12A76"/>
    <w:rsid w:val="00B12C33"/>
    <w:rsid w:val="00B1325B"/>
    <w:rsid w:val="00B15A9A"/>
    <w:rsid w:val="00B16277"/>
    <w:rsid w:val="00B178A1"/>
    <w:rsid w:val="00B17B91"/>
    <w:rsid w:val="00B207F6"/>
    <w:rsid w:val="00B20DA3"/>
    <w:rsid w:val="00B23ACC"/>
    <w:rsid w:val="00B242C9"/>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A4"/>
    <w:rsid w:val="00B3300D"/>
    <w:rsid w:val="00B33C12"/>
    <w:rsid w:val="00B33DEB"/>
    <w:rsid w:val="00B3553B"/>
    <w:rsid w:val="00B355E0"/>
    <w:rsid w:val="00B361BD"/>
    <w:rsid w:val="00B369C3"/>
    <w:rsid w:val="00B37E82"/>
    <w:rsid w:val="00B406B7"/>
    <w:rsid w:val="00B41B4C"/>
    <w:rsid w:val="00B4206B"/>
    <w:rsid w:val="00B420B5"/>
    <w:rsid w:val="00B42574"/>
    <w:rsid w:val="00B42590"/>
    <w:rsid w:val="00B43483"/>
    <w:rsid w:val="00B45959"/>
    <w:rsid w:val="00B45FCB"/>
    <w:rsid w:val="00B46CDE"/>
    <w:rsid w:val="00B4743C"/>
    <w:rsid w:val="00B47527"/>
    <w:rsid w:val="00B47580"/>
    <w:rsid w:val="00B507BF"/>
    <w:rsid w:val="00B50A57"/>
    <w:rsid w:val="00B51098"/>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11A7"/>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DA9"/>
    <w:rsid w:val="00B92DA9"/>
    <w:rsid w:val="00B92DBB"/>
    <w:rsid w:val="00B9304F"/>
    <w:rsid w:val="00B936C7"/>
    <w:rsid w:val="00B939FD"/>
    <w:rsid w:val="00B95042"/>
    <w:rsid w:val="00B95173"/>
    <w:rsid w:val="00B95749"/>
    <w:rsid w:val="00B958DE"/>
    <w:rsid w:val="00B9618E"/>
    <w:rsid w:val="00B962C5"/>
    <w:rsid w:val="00B965B5"/>
    <w:rsid w:val="00B96E45"/>
    <w:rsid w:val="00B9747D"/>
    <w:rsid w:val="00B97494"/>
    <w:rsid w:val="00B97892"/>
    <w:rsid w:val="00B978E1"/>
    <w:rsid w:val="00B97DF1"/>
    <w:rsid w:val="00BA0425"/>
    <w:rsid w:val="00BA0EE6"/>
    <w:rsid w:val="00BA16E3"/>
    <w:rsid w:val="00BA2EC4"/>
    <w:rsid w:val="00BA3BB6"/>
    <w:rsid w:val="00BA45F6"/>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E0E"/>
    <w:rsid w:val="00BE6929"/>
    <w:rsid w:val="00BE69A9"/>
    <w:rsid w:val="00BE6B3A"/>
    <w:rsid w:val="00BE6C24"/>
    <w:rsid w:val="00BE72B1"/>
    <w:rsid w:val="00BE7CD9"/>
    <w:rsid w:val="00BE7E39"/>
    <w:rsid w:val="00BF0B76"/>
    <w:rsid w:val="00BF1B00"/>
    <w:rsid w:val="00BF233D"/>
    <w:rsid w:val="00BF2626"/>
    <w:rsid w:val="00BF2D59"/>
    <w:rsid w:val="00BF2E09"/>
    <w:rsid w:val="00BF3E08"/>
    <w:rsid w:val="00BF3EBF"/>
    <w:rsid w:val="00BF4409"/>
    <w:rsid w:val="00BF4F55"/>
    <w:rsid w:val="00BF7466"/>
    <w:rsid w:val="00BF7AEC"/>
    <w:rsid w:val="00BF7B22"/>
    <w:rsid w:val="00C005DD"/>
    <w:rsid w:val="00C013AC"/>
    <w:rsid w:val="00C02B16"/>
    <w:rsid w:val="00C02D96"/>
    <w:rsid w:val="00C02F66"/>
    <w:rsid w:val="00C0494D"/>
    <w:rsid w:val="00C05B1E"/>
    <w:rsid w:val="00C06979"/>
    <w:rsid w:val="00C10258"/>
    <w:rsid w:val="00C1044A"/>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4069A"/>
    <w:rsid w:val="00C40D9A"/>
    <w:rsid w:val="00C416C6"/>
    <w:rsid w:val="00C41B2F"/>
    <w:rsid w:val="00C420E1"/>
    <w:rsid w:val="00C42E72"/>
    <w:rsid w:val="00C434E7"/>
    <w:rsid w:val="00C43B41"/>
    <w:rsid w:val="00C43EDB"/>
    <w:rsid w:val="00C44338"/>
    <w:rsid w:val="00C44760"/>
    <w:rsid w:val="00C44F6D"/>
    <w:rsid w:val="00C4594E"/>
    <w:rsid w:val="00C5085D"/>
    <w:rsid w:val="00C50EEC"/>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5B03"/>
    <w:rsid w:val="00C66A45"/>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F26"/>
    <w:rsid w:val="00CC0816"/>
    <w:rsid w:val="00CC10DF"/>
    <w:rsid w:val="00CC18E7"/>
    <w:rsid w:val="00CC1913"/>
    <w:rsid w:val="00CC1ACA"/>
    <w:rsid w:val="00CC284C"/>
    <w:rsid w:val="00CC325D"/>
    <w:rsid w:val="00CC44BA"/>
    <w:rsid w:val="00CC4534"/>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109E"/>
    <w:rsid w:val="00D51956"/>
    <w:rsid w:val="00D51FFD"/>
    <w:rsid w:val="00D52351"/>
    <w:rsid w:val="00D5265B"/>
    <w:rsid w:val="00D528FC"/>
    <w:rsid w:val="00D53392"/>
    <w:rsid w:val="00D541A1"/>
    <w:rsid w:val="00D54B5D"/>
    <w:rsid w:val="00D54E34"/>
    <w:rsid w:val="00D55B8D"/>
    <w:rsid w:val="00D55CEC"/>
    <w:rsid w:val="00D60416"/>
    <w:rsid w:val="00D60682"/>
    <w:rsid w:val="00D60BB8"/>
    <w:rsid w:val="00D625A8"/>
    <w:rsid w:val="00D633D6"/>
    <w:rsid w:val="00D63756"/>
    <w:rsid w:val="00D642F0"/>
    <w:rsid w:val="00D70120"/>
    <w:rsid w:val="00D7100C"/>
    <w:rsid w:val="00D71188"/>
    <w:rsid w:val="00D71B4C"/>
    <w:rsid w:val="00D71C14"/>
    <w:rsid w:val="00D71D48"/>
    <w:rsid w:val="00D7360E"/>
    <w:rsid w:val="00D7539B"/>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E72"/>
    <w:rsid w:val="00E10DB0"/>
    <w:rsid w:val="00E11FC6"/>
    <w:rsid w:val="00E12B0A"/>
    <w:rsid w:val="00E12FA7"/>
    <w:rsid w:val="00E13BBB"/>
    <w:rsid w:val="00E14337"/>
    <w:rsid w:val="00E15004"/>
    <w:rsid w:val="00E15930"/>
    <w:rsid w:val="00E15FAC"/>
    <w:rsid w:val="00E1789D"/>
    <w:rsid w:val="00E17A5A"/>
    <w:rsid w:val="00E207D2"/>
    <w:rsid w:val="00E207DE"/>
    <w:rsid w:val="00E2096E"/>
    <w:rsid w:val="00E20EC2"/>
    <w:rsid w:val="00E21A09"/>
    <w:rsid w:val="00E21BAF"/>
    <w:rsid w:val="00E21F87"/>
    <w:rsid w:val="00E22098"/>
    <w:rsid w:val="00E22F1B"/>
    <w:rsid w:val="00E23E26"/>
    <w:rsid w:val="00E24452"/>
    <w:rsid w:val="00E2572A"/>
    <w:rsid w:val="00E25C2E"/>
    <w:rsid w:val="00E25C48"/>
    <w:rsid w:val="00E25EF1"/>
    <w:rsid w:val="00E26A81"/>
    <w:rsid w:val="00E30608"/>
    <w:rsid w:val="00E3078B"/>
    <w:rsid w:val="00E307B2"/>
    <w:rsid w:val="00E30CFB"/>
    <w:rsid w:val="00E30CFE"/>
    <w:rsid w:val="00E3147B"/>
    <w:rsid w:val="00E3222C"/>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604DB"/>
    <w:rsid w:val="00E611DE"/>
    <w:rsid w:val="00E62294"/>
    <w:rsid w:val="00E62A11"/>
    <w:rsid w:val="00E638A7"/>
    <w:rsid w:val="00E63D0F"/>
    <w:rsid w:val="00E6410D"/>
    <w:rsid w:val="00E641C5"/>
    <w:rsid w:val="00E6563E"/>
    <w:rsid w:val="00E7043A"/>
    <w:rsid w:val="00E705C5"/>
    <w:rsid w:val="00E70E0E"/>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730"/>
    <w:rsid w:val="00E9188A"/>
    <w:rsid w:val="00E92102"/>
    <w:rsid w:val="00E92112"/>
    <w:rsid w:val="00E92E3B"/>
    <w:rsid w:val="00E93175"/>
    <w:rsid w:val="00E93DBE"/>
    <w:rsid w:val="00E949BD"/>
    <w:rsid w:val="00E961CA"/>
    <w:rsid w:val="00E9786B"/>
    <w:rsid w:val="00EA0EBB"/>
    <w:rsid w:val="00EA1290"/>
    <w:rsid w:val="00EA1C0B"/>
    <w:rsid w:val="00EA2ACD"/>
    <w:rsid w:val="00EA31CF"/>
    <w:rsid w:val="00EA39F0"/>
    <w:rsid w:val="00EA4030"/>
    <w:rsid w:val="00EA473B"/>
    <w:rsid w:val="00EA4DEC"/>
    <w:rsid w:val="00EA5517"/>
    <w:rsid w:val="00EB013E"/>
    <w:rsid w:val="00EB0ED4"/>
    <w:rsid w:val="00EB10B1"/>
    <w:rsid w:val="00EB14F1"/>
    <w:rsid w:val="00EB1C48"/>
    <w:rsid w:val="00EB3DF5"/>
    <w:rsid w:val="00EB6592"/>
    <w:rsid w:val="00EB66E3"/>
    <w:rsid w:val="00EB7241"/>
    <w:rsid w:val="00EB726C"/>
    <w:rsid w:val="00EB7622"/>
    <w:rsid w:val="00EB7C3B"/>
    <w:rsid w:val="00EB7F38"/>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7474"/>
    <w:rsid w:val="00ED7608"/>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3598"/>
    <w:rsid w:val="00F83BA4"/>
    <w:rsid w:val="00F84333"/>
    <w:rsid w:val="00F8441E"/>
    <w:rsid w:val="00F85976"/>
    <w:rsid w:val="00F85BD1"/>
    <w:rsid w:val="00F8604A"/>
    <w:rsid w:val="00F861DB"/>
    <w:rsid w:val="00F862CC"/>
    <w:rsid w:val="00F875DA"/>
    <w:rsid w:val="00F8761E"/>
    <w:rsid w:val="00F9019E"/>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C04"/>
    <w:rsid w:val="00FB7AF2"/>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2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ind w:left="284" w:hanging="284"/>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ind w:left="284" w:hanging="284"/>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3gpp.org/ftp/tsg_ran/WG1_RL1/TSGR1_104-e/Inbox/R1-21017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4D12-AA6C-4047-B41A-77ED2E13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9</Pages>
  <Words>2844</Words>
  <Characters>16211</Characters>
  <Application>Microsoft Office Word</Application>
  <DocSecurity>0</DocSecurity>
  <Lines>135</Lines>
  <Paragraphs>38</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刘苗苗</cp:lastModifiedBy>
  <cp:revision>7</cp:revision>
  <cp:lastPrinted>2019-08-16T08:11:00Z</cp:lastPrinted>
  <dcterms:created xsi:type="dcterms:W3CDTF">2021-01-26T09:05:00Z</dcterms:created>
  <dcterms:modified xsi:type="dcterms:W3CDTF">2021-01-26T09:11:00Z</dcterms:modified>
</cp:coreProperties>
</file>