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682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5C2C6CC4" w14:textId="77777777" w:rsidR="007145C6" w:rsidRDefault="007145C6"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lastRenderedPageBreak/>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0957AAAF" w14:textId="77777777" w:rsidR="00294A88" w:rsidRDefault="00294A88" w:rsidP="00294A88">
            <w:pPr>
              <w:spacing w:after="0"/>
              <w:rPr>
                <w:sz w:val="20"/>
                <w:szCs w:val="20"/>
                <w:lang w:eastAsia="zh-CN"/>
              </w:rPr>
            </w:pPr>
          </w:p>
          <w:p w14:paraId="033BC1DC" w14:textId="77777777" w:rsidR="00294A88" w:rsidRDefault="00294A88" w:rsidP="00294A88">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2688D6F0" w14:textId="77777777" w:rsidR="00294A88" w:rsidRDefault="00294A88" w:rsidP="00294A88">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294A88" w:rsidRPr="00A73497" w14:paraId="32B525FE" w14:textId="77777777" w:rsidTr="00B05F92">
              <w:trPr>
                <w:trHeight w:val="733"/>
              </w:trPr>
              <w:tc>
                <w:tcPr>
                  <w:tcW w:w="3413" w:type="dxa"/>
                </w:tcPr>
                <w:p w14:paraId="6AAA69A3" w14:textId="77777777" w:rsidR="00294A88" w:rsidRPr="00A73497" w:rsidRDefault="00294A88" w:rsidP="00294A88">
                  <w:pPr>
                    <w:pStyle w:val="Caption"/>
                    <w:keepNext/>
                    <w:rPr>
                      <w:color w:val="000000"/>
                      <w:highlight w:val="yellow"/>
                      <w:lang w:eastAsia="zh-CN"/>
                    </w:rPr>
                  </w:pPr>
                  <w:r>
                    <w:rPr>
                      <w:color w:val="000000"/>
                      <w:lang w:eastAsia="zh-CN"/>
                    </w:rPr>
                    <w:t>Scheduling scheme</w:t>
                  </w:r>
                </w:p>
              </w:tc>
              <w:tc>
                <w:tcPr>
                  <w:tcW w:w="1760" w:type="dxa"/>
                </w:tcPr>
                <w:p w14:paraId="26A388C1" w14:textId="77777777" w:rsidR="00294A88" w:rsidRPr="00A73497" w:rsidRDefault="00294A88" w:rsidP="00294A88">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6AC21539" w14:textId="77777777" w:rsidR="00294A88" w:rsidRPr="00A73497" w:rsidRDefault="00294A88" w:rsidP="00294A88">
                  <w:pPr>
                    <w:pStyle w:val="Caption"/>
                    <w:keepNext/>
                    <w:rPr>
                      <w:color w:val="000000"/>
                      <w:lang w:eastAsia="zh-CN"/>
                    </w:rPr>
                  </w:pPr>
                  <w:r w:rsidRPr="00F32785">
                    <w:rPr>
                      <w:rFonts w:hint="eastAsia"/>
                      <w:color w:val="000000"/>
                      <w:lang w:eastAsia="zh-CN"/>
                    </w:rPr>
                    <w:t>Resource utilization</w:t>
                  </w:r>
                </w:p>
              </w:tc>
            </w:tr>
            <w:tr w:rsidR="00294A88" w:rsidRPr="00A73497" w14:paraId="0524121B" w14:textId="77777777" w:rsidTr="00B05F92">
              <w:trPr>
                <w:trHeight w:val="651"/>
              </w:trPr>
              <w:tc>
                <w:tcPr>
                  <w:tcW w:w="3413" w:type="dxa"/>
                </w:tcPr>
                <w:p w14:paraId="6A7F4588" w14:textId="77777777" w:rsidR="00294A88" w:rsidRDefault="00294A88" w:rsidP="00294A88">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F9B5E74" w14:textId="77777777" w:rsidR="00294A88" w:rsidRPr="00987D41" w:rsidRDefault="00294A88" w:rsidP="00294A88">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76835F21" w14:textId="77777777" w:rsidR="00294A88" w:rsidRPr="00A73497" w:rsidRDefault="00294A88" w:rsidP="00294A88">
                  <w:pPr>
                    <w:pStyle w:val="Caption"/>
                    <w:keepNext/>
                    <w:rPr>
                      <w:color w:val="000000"/>
                      <w:lang w:eastAsia="zh-CN"/>
                    </w:rPr>
                  </w:pPr>
                  <w:r w:rsidRPr="00A73497">
                    <w:rPr>
                      <w:color w:val="000000"/>
                      <w:lang w:eastAsia="zh-CN"/>
                    </w:rPr>
                    <w:t>1.6191</w:t>
                  </w:r>
                </w:p>
              </w:tc>
              <w:tc>
                <w:tcPr>
                  <w:tcW w:w="1444" w:type="dxa"/>
                </w:tcPr>
                <w:p w14:paraId="28E570C6" w14:textId="77777777" w:rsidR="00294A88" w:rsidRPr="00A73497" w:rsidRDefault="00294A88" w:rsidP="00294A88">
                  <w:pPr>
                    <w:pStyle w:val="Caption"/>
                    <w:keepNext/>
                    <w:rPr>
                      <w:color w:val="000000"/>
                      <w:lang w:eastAsia="zh-CN"/>
                    </w:rPr>
                  </w:pPr>
                  <w:r w:rsidRPr="00A73497">
                    <w:rPr>
                      <w:color w:val="000000"/>
                      <w:lang w:eastAsia="zh-CN"/>
                    </w:rPr>
                    <w:t>0.4046</w:t>
                  </w:r>
                </w:p>
              </w:tc>
            </w:tr>
            <w:tr w:rsidR="00294A88" w:rsidRPr="00A73497" w14:paraId="2A2000EB" w14:textId="77777777" w:rsidTr="00B05F92">
              <w:trPr>
                <w:trHeight w:val="651"/>
              </w:trPr>
              <w:tc>
                <w:tcPr>
                  <w:tcW w:w="3413" w:type="dxa"/>
                </w:tcPr>
                <w:p w14:paraId="53D755CC" w14:textId="77777777" w:rsidR="00294A88" w:rsidRDefault="00294A88" w:rsidP="00294A88">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07035199" w14:textId="77777777" w:rsidR="00294A88" w:rsidRPr="00987D41" w:rsidRDefault="00294A88" w:rsidP="00294A88">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255E0FEF" w14:textId="77777777" w:rsidR="00294A88" w:rsidRPr="00A73497" w:rsidRDefault="00294A88" w:rsidP="00294A88">
                  <w:pPr>
                    <w:pStyle w:val="Caption"/>
                    <w:keepNext/>
                    <w:rPr>
                      <w:color w:val="000000"/>
                      <w:lang w:eastAsia="zh-CN"/>
                    </w:rPr>
                  </w:pPr>
                  <w:r w:rsidRPr="00A73497">
                    <w:rPr>
                      <w:color w:val="000000"/>
                      <w:lang w:eastAsia="zh-CN"/>
                    </w:rPr>
                    <w:t>1.6197</w:t>
                  </w:r>
                </w:p>
              </w:tc>
              <w:tc>
                <w:tcPr>
                  <w:tcW w:w="1444" w:type="dxa"/>
                </w:tcPr>
                <w:p w14:paraId="249603E4" w14:textId="77777777" w:rsidR="00294A88" w:rsidRPr="00A73497" w:rsidRDefault="00294A88" w:rsidP="00294A88">
                  <w:pPr>
                    <w:pStyle w:val="Caption"/>
                    <w:keepNext/>
                    <w:rPr>
                      <w:color w:val="000000"/>
                      <w:lang w:eastAsia="zh-CN"/>
                    </w:rPr>
                  </w:pPr>
                  <w:r w:rsidRPr="00A73497">
                    <w:rPr>
                      <w:color w:val="000000"/>
                      <w:lang w:eastAsia="zh-CN"/>
                    </w:rPr>
                    <w:t>0.3989</w:t>
                  </w:r>
                </w:p>
              </w:tc>
            </w:tr>
            <w:tr w:rsidR="00294A88" w:rsidRPr="00A73497" w14:paraId="3405D8DD" w14:textId="77777777" w:rsidTr="00B05F92">
              <w:trPr>
                <w:trHeight w:val="660"/>
              </w:trPr>
              <w:tc>
                <w:tcPr>
                  <w:tcW w:w="3413" w:type="dxa"/>
                </w:tcPr>
                <w:p w14:paraId="28D00EF7" w14:textId="77777777" w:rsidR="00294A88" w:rsidRDefault="00294A88" w:rsidP="00294A88">
                  <w:pPr>
                    <w:pStyle w:val="Caption"/>
                    <w:keepNext/>
                    <w:rPr>
                      <w:color w:val="000000"/>
                      <w:lang w:eastAsia="zh-CN"/>
                    </w:rPr>
                  </w:pPr>
                  <w:r>
                    <w:rPr>
                      <w:color w:val="000000"/>
                      <w:lang w:eastAsia="zh-CN"/>
                    </w:rPr>
                    <w:t>Scheme 3(</w:t>
                  </w:r>
                  <w:r w:rsidRPr="0006675F">
                    <w:rPr>
                      <w:color w:val="FF0000"/>
                      <w:lang w:eastAsia="zh-CN"/>
                    </w:rPr>
                    <w:t>NACK only feedback for multicast)</w:t>
                  </w:r>
                </w:p>
                <w:p w14:paraId="50DADA2B" w14:textId="77777777" w:rsidR="00294A88" w:rsidRPr="00987D41" w:rsidRDefault="00294A88" w:rsidP="00294A88">
                  <w:pPr>
                    <w:jc w:val="center"/>
                  </w:pPr>
                  <w:r w:rsidRPr="0081442F">
                    <w:rPr>
                      <w:color w:val="000000"/>
                      <w:lang w:val="en-GB"/>
                    </w:rPr>
                    <w:t>Dynamic unicast/multicast for init and ReTx</w:t>
                  </w:r>
                </w:p>
              </w:tc>
              <w:tc>
                <w:tcPr>
                  <w:tcW w:w="1760" w:type="dxa"/>
                </w:tcPr>
                <w:p w14:paraId="76F0858D" w14:textId="77777777" w:rsidR="00294A88" w:rsidRPr="00A73497" w:rsidRDefault="00294A88" w:rsidP="00294A88">
                  <w:pPr>
                    <w:pStyle w:val="Caption"/>
                    <w:keepNext/>
                    <w:rPr>
                      <w:color w:val="000000"/>
                      <w:lang w:eastAsia="zh-CN"/>
                    </w:rPr>
                  </w:pPr>
                  <w:r w:rsidRPr="00A73497">
                    <w:rPr>
                      <w:color w:val="000000"/>
                      <w:lang w:eastAsia="zh-CN"/>
                    </w:rPr>
                    <w:t>1.6177</w:t>
                  </w:r>
                </w:p>
              </w:tc>
              <w:tc>
                <w:tcPr>
                  <w:tcW w:w="1444" w:type="dxa"/>
                </w:tcPr>
                <w:p w14:paraId="04405B93" w14:textId="77777777" w:rsidR="00294A88" w:rsidRPr="00A73497" w:rsidRDefault="00294A88" w:rsidP="00294A88">
                  <w:pPr>
                    <w:pStyle w:val="Caption"/>
                    <w:keepNext/>
                    <w:rPr>
                      <w:color w:val="000000"/>
                      <w:lang w:eastAsia="zh-CN"/>
                    </w:rPr>
                  </w:pPr>
                  <w:r w:rsidRPr="00A73497">
                    <w:rPr>
                      <w:color w:val="000000"/>
                      <w:lang w:eastAsia="zh-CN"/>
                    </w:rPr>
                    <w:t>0.3949</w:t>
                  </w:r>
                </w:p>
              </w:tc>
            </w:tr>
          </w:tbl>
          <w:p w14:paraId="62BA860B" w14:textId="77777777" w:rsidR="00294A88" w:rsidRDefault="00294A88"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lastRenderedPageBreak/>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15" w:name="_Ref62477253"/>
      <w:r>
        <w:rPr>
          <w:lang w:eastAsia="zh-CN"/>
        </w:rPr>
        <w:t xml:space="preserve">For </w:t>
      </w:r>
      <w:r>
        <w:rPr>
          <w:rFonts w:hint="eastAsia"/>
          <w:lang w:eastAsia="zh-CN"/>
        </w:rPr>
        <w:t>A</w:t>
      </w:r>
      <w:r>
        <w:rPr>
          <w:lang w:eastAsia="zh-CN"/>
        </w:rPr>
        <w:t>CK/NACK based feedback</w:t>
      </w:r>
      <w:bookmarkEnd w:id="15"/>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lastRenderedPageBreak/>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6" w:name="OLE_LINK13"/>
      <w:r>
        <w:lastRenderedPageBreak/>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6"/>
    </w:p>
    <w:p w14:paraId="38E9A2A7" w14:textId="77777777" w:rsidR="00CD5EF8" w:rsidRDefault="00CD5EF8" w:rsidP="00CD5EF8">
      <w:pPr>
        <w:pStyle w:val="3GPPAgreements"/>
      </w:pPr>
      <w:bookmarkStart w:id="17" w:name="_Toc61908929"/>
      <w:bookmarkStart w:id="18"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7"/>
      <w:r w:rsidRPr="008B13CB">
        <w:t xml:space="preserve"> </w:t>
      </w:r>
    </w:p>
    <w:p w14:paraId="207AA6EB" w14:textId="77777777" w:rsidR="00CD5EF8" w:rsidRDefault="00CD5EF8" w:rsidP="00CD5EF8">
      <w:pPr>
        <w:pStyle w:val="3GPPAgreements"/>
      </w:pPr>
      <w:bookmarkStart w:id="19" w:name="_Toc61908930"/>
      <w:bookmarkEnd w:id="18"/>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19"/>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20" w:name="_Ref62477497"/>
      <w:r w:rsidRPr="005154E2">
        <w:rPr>
          <w:lang w:eastAsia="zh-CN"/>
        </w:rPr>
        <w:t>1</w:t>
      </w:r>
      <w:r w:rsidRPr="005154E2">
        <w:rPr>
          <w:vertAlign w:val="superscript"/>
          <w:lang w:eastAsia="zh-CN"/>
        </w:rPr>
        <w:t>st</w:t>
      </w:r>
      <w:r w:rsidRPr="005154E2">
        <w:rPr>
          <w:lang w:eastAsia="zh-CN"/>
        </w:rPr>
        <w:t xml:space="preserve"> round discussion</w:t>
      </w:r>
      <w:bookmarkEnd w:id="20"/>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0D49FF72" w14:textId="77777777" w:rsidR="00245E1B" w:rsidRDefault="00245E1B" w:rsidP="00B05F92">
            <w:pPr>
              <w:spacing w:after="0"/>
              <w:rPr>
                <w:rFonts w:eastAsia="Malgun Gothic"/>
                <w:sz w:val="20"/>
                <w:lang w:val="en-GB" w:eastAsia="ko-KR"/>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back  the HARQ-ACK at the same time, which means the PUCCH resource configured for unicast could not be shared. If different PUCCH resource configured for unicast are orthogonal, more PUCCH resources are required and gNB scheduling strategy would be impacted. </w:t>
            </w: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5F1123D7" w14:textId="1A2CB74C" w:rsidR="00245E1B" w:rsidRP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77777777" w:rsidR="007145C6" w:rsidRDefault="007145C6" w:rsidP="007145C6">
            <w:pPr>
              <w:spacing w:beforeLines="50" w:before="120" w:afterLines="50"/>
              <w:rPr>
                <w:rFonts w:eastAsiaTheme="minorEastAsia"/>
                <w:sz w:val="20"/>
                <w:lang w:val="en-GB" w:eastAsia="zh-CN"/>
              </w:rPr>
            </w:pP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r>
              <w:rPr>
                <w:rFonts w:eastAsia="Malgun Gothic"/>
                <w:sz w:val="20"/>
                <w:szCs w:val="20"/>
                <w:lang w:eastAsia="ko-KR"/>
              </w:rPr>
              <w:t>Spreadtrum</w:t>
            </w:r>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see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Heading3"/>
        <w:rPr>
          <w:lang w:eastAsia="zh-CN"/>
        </w:rPr>
      </w:pPr>
      <w:bookmarkStart w:id="21" w:name="_Ref62477270"/>
      <w:r>
        <w:rPr>
          <w:lang w:eastAsia="zh-CN"/>
        </w:rPr>
        <w:t>For NACK-only based feedback</w:t>
      </w:r>
      <w:bookmarkEnd w:id="21"/>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lastRenderedPageBreak/>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22"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2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23" w:name="_Ref62477520"/>
      <w:r w:rsidRPr="005154E2">
        <w:rPr>
          <w:lang w:eastAsia="zh-CN"/>
        </w:rPr>
        <w:t>1</w:t>
      </w:r>
      <w:r w:rsidRPr="005154E2">
        <w:rPr>
          <w:vertAlign w:val="superscript"/>
          <w:lang w:eastAsia="zh-CN"/>
        </w:rPr>
        <w:t>st</w:t>
      </w:r>
      <w:r w:rsidRPr="005154E2">
        <w:rPr>
          <w:lang w:eastAsia="zh-CN"/>
        </w:rPr>
        <w:t xml:space="preserve"> round discussion</w:t>
      </w:r>
      <w:bookmarkEnd w:id="23"/>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015C77F7"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our Tdoc,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79342118" w14:textId="03816864"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UE  (in addition to the unicast PUCCH-config and possibly sub-slot based PUCCH-config for URLCC PUCCH)?</w:t>
            </w: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Heading2"/>
        <w:rPr>
          <w:lang w:eastAsia="zh-CN"/>
        </w:rPr>
      </w:pPr>
      <w:bookmarkStart w:id="24" w:name="_Ref55034632"/>
      <w:r w:rsidRPr="005154E2">
        <w:rPr>
          <w:rFonts w:hint="eastAsia"/>
          <w:lang w:eastAsia="zh-CN"/>
        </w:rPr>
        <w:lastRenderedPageBreak/>
        <w:t>H</w:t>
      </w:r>
      <w:r w:rsidRPr="005154E2">
        <w:rPr>
          <w:lang w:eastAsia="zh-CN"/>
        </w:rPr>
        <w:t>ARQ-ACK codebook</w:t>
      </w:r>
      <w:bookmarkEnd w:id="24"/>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5" w:name="_Ref47365799"/>
      <w:bookmarkStart w:id="2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5"/>
      <w:r w:rsidRPr="00215D77">
        <w:t>.</w:t>
      </w:r>
      <w:bookmarkEnd w:id="26"/>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8" w:name="_Hlk61620885"/>
      <w:bookmarkEnd w:id="2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lastRenderedPageBreak/>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2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29"/>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30" w:name="_Toc61908936"/>
      <w:r w:rsidRPr="00122EB0">
        <w:rPr>
          <w:iCs/>
          <w:lang w:val="en-US" w:eastAsia="zh-CN"/>
        </w:rPr>
        <w:t>FFS dropping rule</w:t>
      </w:r>
      <w:bookmarkEnd w:id="30"/>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31" w:name="_Ref62477282"/>
      <w:r>
        <w:rPr>
          <w:rFonts w:hint="eastAsia"/>
          <w:lang w:eastAsia="zh-CN"/>
        </w:rPr>
        <w:t>T</w:t>
      </w:r>
      <w:r>
        <w:rPr>
          <w:lang w:eastAsia="zh-CN"/>
        </w:rPr>
        <w:t>ype-1 HARQ codebook</w:t>
      </w:r>
      <w:bookmarkEnd w:id="31"/>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2"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32"/>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3"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3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34" w:name="_Ref62477536"/>
      <w:r w:rsidRPr="005154E2">
        <w:rPr>
          <w:lang w:eastAsia="zh-CN"/>
        </w:rPr>
        <w:t>1</w:t>
      </w:r>
      <w:r w:rsidRPr="005154E2">
        <w:rPr>
          <w:vertAlign w:val="superscript"/>
          <w:lang w:eastAsia="zh-CN"/>
        </w:rPr>
        <w:t>st</w:t>
      </w:r>
      <w:r w:rsidRPr="005154E2">
        <w:rPr>
          <w:lang w:eastAsia="zh-CN"/>
        </w:rPr>
        <w:t xml:space="preserve"> round discussion</w:t>
      </w:r>
      <w:bookmarkEnd w:id="34"/>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794384B9" w14:textId="0F218619" w:rsidR="00B76087" w:rsidRDefault="00B76087" w:rsidP="00B76087">
            <w:pPr>
              <w:spacing w:after="0"/>
              <w:rPr>
                <w:rFonts w:eastAsiaTheme="minorEastAsia"/>
                <w:sz w:val="20"/>
                <w:lang w:val="en-GB"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1A0FB1CD" w14:textId="0D33AC68" w:rsidR="00C04D8B" w:rsidRPr="00C46BDC" w:rsidRDefault="00C04D8B" w:rsidP="004C5C8A">
            <w:pPr>
              <w:spacing w:after="0"/>
              <w:rPr>
                <w:rFonts w:eastAsia="Malgun Gothic"/>
                <w:sz w:val="20"/>
                <w:lang w:val="en-GB" w:eastAsia="ko-KR"/>
              </w:rPr>
            </w:pPr>
            <w:r>
              <w:rPr>
                <w:rFonts w:eastAsiaTheme="minorEastAsia"/>
                <w:sz w:val="20"/>
                <w:szCs w:val="16"/>
                <w:lang w:eastAsia="zh-CN"/>
              </w:rPr>
              <w:lastRenderedPageBreak/>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lastRenderedPageBreak/>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r>
              <w:rPr>
                <w:rFonts w:eastAsiaTheme="minorEastAsia" w:hint="eastAsia"/>
                <w:sz w:val="20"/>
                <w:szCs w:val="20"/>
                <w:lang w:eastAsia="zh-CN"/>
              </w:rPr>
              <w:t xml:space="preserve">Spreadtrum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37177A9E" w14:textId="423BE510"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his proposal is for the case that unicast PDSCH and multicast PDSCH are TDMed and the TDRA for unicast and multicast are separately configured, otherwise, there may be no need to take union operation.</w:t>
            </w: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Pr="00D407F7" w:rsidRDefault="00D407F7" w:rsidP="00D407F7">
            <w:pPr>
              <w:spacing w:after="0"/>
              <w:rPr>
                <w:rFonts w:eastAsiaTheme="minorEastAsia"/>
                <w:sz w:val="20"/>
                <w:lang w:val="en-GB" w:eastAsia="zh-CN"/>
              </w:rPr>
            </w:pPr>
          </w:p>
          <w:p w14:paraId="06F6AA46" w14:textId="080689C0"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has to signal a NACK</w:t>
            </w:r>
            <w:r>
              <w:rPr>
                <w:rFonts w:cs="Arial"/>
                <w:lang w:val="en-US" w:eastAsia="en-GB"/>
              </w:rPr>
              <w:t>.</w:t>
            </w:r>
          </w:p>
          <w:p w14:paraId="3D22CC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the PUCCH format 0 phase rotations as dimension in addition to OFDM-symbol and PRB, i.e associate each rotation with a HARQ process.</w:t>
            </w:r>
          </w:p>
          <w:p w14:paraId="7B122D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Associate each NACK signal with a set of HARQ processes, where multple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A UE transmits the NACK signal if at least one process of the associated subset of HARQ processes has a decoding failure and the gNB accordingly retransmits the transport blocks of all HARQ processes</w:t>
            </w:r>
            <w:r>
              <w:rPr>
                <w:rFonts w:cs="Arial"/>
                <w:lang w:val="en-US" w:eastAsia="en-GB"/>
              </w:rPr>
              <w:t xml:space="preserve"> of the subset</w:t>
            </w:r>
            <w:r w:rsidRPr="008B13CB">
              <w:rPr>
                <w:rFonts w:cs="Arial"/>
                <w:lang w:val="en-US" w:eastAsia="en-GB"/>
              </w:rPr>
              <w:t>.</w:t>
            </w:r>
          </w:p>
          <w:p w14:paraId="7FD89773" w14:textId="77777777" w:rsidR="003C65D6" w:rsidRPr="003C65D6" w:rsidRDefault="003C65D6" w:rsidP="00D407F7">
            <w:pPr>
              <w:spacing w:after="0"/>
              <w:rPr>
                <w:rFonts w:eastAsiaTheme="minorEastAsia"/>
                <w:sz w:val="20"/>
                <w:lang w:eastAsia="zh-CN"/>
              </w:rPr>
            </w:pPr>
          </w:p>
        </w:tc>
      </w:tr>
    </w:tbl>
    <w:p w14:paraId="10AED275" w14:textId="77777777" w:rsidR="008C14F7" w:rsidRPr="00911A3E" w:rsidRDefault="008C14F7" w:rsidP="008C14F7">
      <w:pPr>
        <w:rPr>
          <w:lang w:eastAsia="zh-CN"/>
        </w:rPr>
      </w:pPr>
    </w:p>
    <w:p w14:paraId="5291F5B8" w14:textId="40362DD0" w:rsidR="004440C1" w:rsidRDefault="004440C1" w:rsidP="004440C1">
      <w:pPr>
        <w:pStyle w:val="Heading3"/>
        <w:rPr>
          <w:lang w:eastAsia="zh-CN"/>
        </w:rPr>
      </w:pPr>
      <w:bookmarkStart w:id="35" w:name="_Ref62477295"/>
      <w:r>
        <w:rPr>
          <w:rFonts w:hint="eastAsia"/>
          <w:lang w:eastAsia="zh-CN"/>
        </w:rPr>
        <w:t>T</w:t>
      </w:r>
      <w:r>
        <w:rPr>
          <w:lang w:eastAsia="zh-CN"/>
        </w:rPr>
        <w:t>ype-2 HARQ codebook</w:t>
      </w:r>
      <w:bookmarkEnd w:id="35"/>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lastRenderedPageBreak/>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DengXian"/>
        </w:rPr>
        <w:t>concatenates</w:t>
      </w:r>
      <w:r w:rsidRPr="003B1D96">
        <w:rPr>
          <w:rFonts w:eastAsia="DengXian" w:hint="eastAsia"/>
        </w:rPr>
        <w:t xml:space="preserve"> the</w:t>
      </w:r>
      <w:r w:rsidRPr="003B1D96">
        <w:rPr>
          <w:rFonts w:eastAsia="DengXian" w:hint="eastAsia"/>
          <w:color w:val="FF0000"/>
        </w:rPr>
        <w:t xml:space="preserve"> </w:t>
      </w:r>
      <w:r w:rsidRPr="003B1D96">
        <w:rPr>
          <w:rFonts w:hint="eastAsia"/>
        </w:rPr>
        <w:t xml:space="preserve">TB-based HARQ-ACK codebook </w:t>
      </w:r>
      <w:r w:rsidRPr="003B1D96">
        <w:rPr>
          <w:rFonts w:eastAsia="DengXian"/>
        </w:rPr>
        <w:t>followed by</w:t>
      </w:r>
      <w:r w:rsidRPr="003B1D96">
        <w:rPr>
          <w:rFonts w:eastAsia="DengXian"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36"/>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7" w:name="_Hlk61860739"/>
      <w:r w:rsidRPr="009E7C0B">
        <w:rPr>
          <w:b w:val="0"/>
          <w:color w:val="000000"/>
        </w:rPr>
        <w:t>transmission</w:t>
      </w:r>
      <w:bookmarkEnd w:id="3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38" w:name="_Ref62477545"/>
      <w:r w:rsidRPr="005154E2">
        <w:rPr>
          <w:lang w:eastAsia="zh-CN"/>
        </w:rPr>
        <w:t>1</w:t>
      </w:r>
      <w:r w:rsidRPr="005154E2">
        <w:rPr>
          <w:vertAlign w:val="superscript"/>
          <w:lang w:eastAsia="zh-CN"/>
        </w:rPr>
        <w:t>st</w:t>
      </w:r>
      <w:r w:rsidRPr="005154E2">
        <w:rPr>
          <w:lang w:eastAsia="zh-CN"/>
        </w:rPr>
        <w:t xml:space="preserve"> round discussion</w:t>
      </w:r>
      <w:bookmarkEnd w:id="38"/>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r>
              <w:rPr>
                <w:rFonts w:hint="eastAsia"/>
                <w:sz w:val="20"/>
                <w:szCs w:val="20"/>
                <w:lang w:eastAsia="zh-CN"/>
              </w:rPr>
              <w:t>Spreadtrum</w:t>
            </w:r>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If PTM scheme 2 is supported, there is no issue to be solved, and legacy DAI counting can be reused.</w:t>
            </w:r>
          </w:p>
          <w:p w14:paraId="5707151A" w14:textId="73F9520F" w:rsidR="00D61FCA" w:rsidRDefault="00D61FCA" w:rsidP="00D61FCA">
            <w:pPr>
              <w:spacing w:after="0"/>
              <w:rPr>
                <w:rFonts w:eastAsiaTheme="minorEastAsia"/>
                <w:sz w:val="20"/>
                <w:lang w:val="en-GB" w:eastAsia="zh-CN"/>
              </w:rPr>
            </w:pPr>
            <w:r>
              <w:rPr>
                <w:rFonts w:eastAsiaTheme="minorEastAsia"/>
                <w:lang w:eastAsia="zh-CN"/>
              </w:rPr>
              <w:t>If PTM scheme 1 is used, separate DAI counting is needed.</w:t>
            </w: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Heading3"/>
        <w:rPr>
          <w:lang w:eastAsia="zh-CN"/>
        </w:rPr>
      </w:pPr>
      <w:bookmarkStart w:id="39" w:name="_Ref62477305"/>
      <w:r>
        <w:rPr>
          <w:lang w:eastAsia="zh-CN"/>
        </w:rPr>
        <w:t xml:space="preserve">Enh </w:t>
      </w:r>
      <w:r>
        <w:rPr>
          <w:rFonts w:hint="eastAsia"/>
          <w:lang w:eastAsia="zh-CN"/>
        </w:rPr>
        <w:t>T</w:t>
      </w:r>
      <w:r>
        <w:rPr>
          <w:lang w:eastAsia="zh-CN"/>
        </w:rPr>
        <w:t>ype-2 / Type 3 HARQ codebook</w:t>
      </w:r>
      <w:bookmarkEnd w:id="39"/>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lastRenderedPageBreak/>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40"/>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1" w:name="_Hlk47364568"/>
      <w:r w:rsidRPr="00C276E0">
        <w:rPr>
          <w:iCs/>
          <w:lang w:val="en-US" w:eastAsia="zh-CN"/>
        </w:rPr>
        <w:t>HARQ-ACK for multicast PDSCH and unicast PDSCH be multiplexed in one HARQ-ACK codebook or not</w:t>
      </w:r>
      <w:bookmarkEnd w:id="4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4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43" w:name="_Ref62477554"/>
      <w:r w:rsidRPr="005154E2">
        <w:rPr>
          <w:lang w:eastAsia="zh-CN"/>
        </w:rPr>
        <w:t>1</w:t>
      </w:r>
      <w:r w:rsidRPr="005154E2">
        <w:rPr>
          <w:vertAlign w:val="superscript"/>
          <w:lang w:eastAsia="zh-CN"/>
        </w:rPr>
        <w:t>st</w:t>
      </w:r>
      <w:r w:rsidRPr="005154E2">
        <w:rPr>
          <w:lang w:eastAsia="zh-CN"/>
        </w:rPr>
        <w:t xml:space="preserve"> round discussion</w:t>
      </w:r>
      <w:bookmarkEnd w:id="43"/>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lastRenderedPageBreak/>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Heading2"/>
        <w:rPr>
          <w:rFonts w:eastAsiaTheme="minorEastAsia"/>
          <w:lang w:eastAsia="zh-CN"/>
        </w:rPr>
      </w:pPr>
      <w:bookmarkStart w:id="44" w:name="_Ref55035069"/>
      <w:r w:rsidRPr="005154E2">
        <w:rPr>
          <w:rFonts w:eastAsiaTheme="minorEastAsia"/>
          <w:lang w:eastAsia="zh-CN"/>
        </w:rPr>
        <w:t>UCI multiplexing/prioritization</w:t>
      </w:r>
      <w:bookmarkEnd w:id="44"/>
    </w:p>
    <w:p w14:paraId="5042EBA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lastRenderedPageBreak/>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lastRenderedPageBreak/>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r w:rsidRPr="00E308F9">
        <w:rPr>
          <w:lang w:val="de-DE"/>
        </w:rPr>
        <w:t>Proposal</w:t>
      </w:r>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Heading3"/>
        <w:rPr>
          <w:lang w:eastAsia="zh-CN"/>
        </w:rPr>
      </w:pPr>
      <w:bookmarkStart w:id="45" w:name="_Ref62477315"/>
      <w:r w:rsidRPr="00E72797">
        <w:rPr>
          <w:sz w:val="20"/>
          <w:szCs w:val="20"/>
          <w:lang w:val="en-GB" w:eastAsia="zh-CN"/>
        </w:rPr>
        <w:t>Priority for MBS and unicast</w:t>
      </w:r>
      <w:bookmarkEnd w:id="45"/>
    </w:p>
    <w:p w14:paraId="75EAB950" w14:textId="77777777" w:rsidR="008C14F7" w:rsidRPr="005154E2" w:rsidRDefault="008C14F7" w:rsidP="00A669BC">
      <w:pPr>
        <w:pStyle w:val="Heading4"/>
        <w:rPr>
          <w:lang w:eastAsia="zh-CN"/>
        </w:rPr>
      </w:pPr>
      <w:bookmarkStart w:id="46" w:name="_Ref62477563"/>
      <w:r w:rsidRPr="005154E2">
        <w:rPr>
          <w:lang w:eastAsia="zh-CN"/>
        </w:rPr>
        <w:t>1</w:t>
      </w:r>
      <w:r w:rsidRPr="005154E2">
        <w:rPr>
          <w:vertAlign w:val="superscript"/>
          <w:lang w:eastAsia="zh-CN"/>
        </w:rPr>
        <w:t>st</w:t>
      </w:r>
      <w:r w:rsidRPr="005154E2">
        <w:rPr>
          <w:lang w:eastAsia="zh-CN"/>
        </w:rPr>
        <w:t xml:space="preserve"> round discussion</w:t>
      </w:r>
      <w:bookmarkEnd w:id="46"/>
    </w:p>
    <w:p w14:paraId="48D41C5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for MBS will always be dropped when colliding with HARQ-ACK feedback for unicast, it impliedly means the priority of the feedback for MBS is lower 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w:t>
            </w:r>
            <w:r>
              <w:rPr>
                <w:rFonts w:eastAsiaTheme="minorEastAsia"/>
                <w:sz w:val="20"/>
                <w:szCs w:val="20"/>
                <w:lang w:val="en-GB" w:eastAsia="zh-CN"/>
              </w:rPr>
              <w:lastRenderedPageBreak/>
              <w:t xml:space="preserve">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lastRenderedPageBreak/>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agree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B76087" w:rsidRPr="005154E2" w14:paraId="1A6714CC" w14:textId="77777777" w:rsidTr="003779BA">
        <w:trPr>
          <w:trHeight w:val="253"/>
          <w:jc w:val="center"/>
        </w:trPr>
        <w:tc>
          <w:tcPr>
            <w:tcW w:w="1555" w:type="dxa"/>
          </w:tcPr>
          <w:p w14:paraId="3F085E41" w14:textId="379F25EF" w:rsidR="00B76087" w:rsidRDefault="00B76087" w:rsidP="00B76087">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F7F058F" w14:textId="77777777" w:rsidR="00B76087" w:rsidRPr="00F337C8" w:rsidRDefault="00B76087" w:rsidP="00B76087">
            <w:pPr>
              <w:spacing w:after="0"/>
              <w:rPr>
                <w:sz w:val="20"/>
                <w:szCs w:val="20"/>
                <w:lang w:val="en-GB" w:eastAsia="zh-CN"/>
              </w:rPr>
            </w:pPr>
            <w:r w:rsidRPr="00F337C8">
              <w:rPr>
                <w:sz w:val="20"/>
                <w:szCs w:val="20"/>
                <w:lang w:val="en-GB" w:eastAsia="zh-CN"/>
              </w:rPr>
              <w:t>Support the proposal.</w:t>
            </w:r>
          </w:p>
          <w:p w14:paraId="3F14C219" w14:textId="77052094" w:rsidR="00B76087" w:rsidRDefault="00B76087" w:rsidP="00B76087">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4C5C8A" w:rsidRPr="005154E2" w14:paraId="3419183D" w14:textId="77777777" w:rsidTr="003779BA">
        <w:trPr>
          <w:trHeight w:val="253"/>
          <w:jc w:val="center"/>
        </w:trPr>
        <w:tc>
          <w:tcPr>
            <w:tcW w:w="1555" w:type="dxa"/>
          </w:tcPr>
          <w:p w14:paraId="260A2712" w14:textId="46343DF0"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E89B607" w14:textId="5D38FEBF" w:rsidR="004C5C8A" w:rsidRPr="00F337C8" w:rsidRDefault="004C5C8A" w:rsidP="004C5C8A">
            <w:pPr>
              <w:spacing w:after="0"/>
              <w:rPr>
                <w:sz w:val="20"/>
                <w:szCs w:val="20"/>
                <w:lang w:val="en-GB" w:eastAsia="zh-CN"/>
              </w:rPr>
            </w:pPr>
            <w:r>
              <w:rPr>
                <w:rFonts w:eastAsiaTheme="minorEastAsia"/>
                <w:sz w:val="20"/>
                <w:lang w:val="en-GB" w:eastAsia="zh-CN"/>
              </w:rPr>
              <w:t>We are Ok with modified proposal from CMCC.</w:t>
            </w:r>
          </w:p>
        </w:tc>
      </w:tr>
      <w:tr w:rsidR="00770B05" w:rsidRPr="005154E2" w14:paraId="4CD2345C" w14:textId="77777777" w:rsidTr="003779BA">
        <w:trPr>
          <w:trHeight w:val="253"/>
          <w:jc w:val="center"/>
        </w:trPr>
        <w:tc>
          <w:tcPr>
            <w:tcW w:w="1555" w:type="dxa"/>
          </w:tcPr>
          <w:p w14:paraId="71465107" w14:textId="7107CDE3" w:rsidR="00770B05" w:rsidRDefault="00770B05" w:rsidP="004C5C8A">
            <w:pPr>
              <w:spacing w:after="0"/>
              <w:rPr>
                <w:sz w:val="20"/>
                <w:szCs w:val="20"/>
                <w:lang w:eastAsia="zh-CN"/>
              </w:rPr>
            </w:pPr>
            <w:r>
              <w:rPr>
                <w:sz w:val="20"/>
                <w:szCs w:val="20"/>
                <w:lang w:eastAsia="zh-CN"/>
              </w:rPr>
              <w:t>Intel</w:t>
            </w:r>
          </w:p>
        </w:tc>
        <w:tc>
          <w:tcPr>
            <w:tcW w:w="7801" w:type="dxa"/>
          </w:tcPr>
          <w:p w14:paraId="319F7181" w14:textId="443E28A1" w:rsidR="00770B05" w:rsidRDefault="00770B05" w:rsidP="004C5C8A">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tc>
      </w:tr>
      <w:tr w:rsidR="00C46BDC" w:rsidRPr="005154E2" w14:paraId="4A71A01C" w14:textId="77777777" w:rsidTr="003779BA">
        <w:trPr>
          <w:trHeight w:val="253"/>
          <w:jc w:val="center"/>
        </w:trPr>
        <w:tc>
          <w:tcPr>
            <w:tcW w:w="1555" w:type="dxa"/>
          </w:tcPr>
          <w:p w14:paraId="3C90C9F7" w14:textId="04182FE9"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9A0D755" w14:textId="6301BA33" w:rsidR="00C46BDC" w:rsidRPr="00C46BDC" w:rsidRDefault="00C46BDC" w:rsidP="00C46BDC">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C04D8B" w:rsidRPr="005154E2" w14:paraId="6D08A7AB" w14:textId="77777777" w:rsidTr="00B05F92">
        <w:trPr>
          <w:trHeight w:val="253"/>
          <w:jc w:val="center"/>
        </w:trPr>
        <w:tc>
          <w:tcPr>
            <w:tcW w:w="1555" w:type="dxa"/>
          </w:tcPr>
          <w:p w14:paraId="2F1AC05E"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3052A174" w14:textId="77777777" w:rsidR="00C04D8B" w:rsidRDefault="00C04D8B" w:rsidP="00B05F92">
            <w:pPr>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4678644B" w14:textId="77777777" w:rsidTr="00B05F92">
        <w:trPr>
          <w:trHeight w:val="253"/>
          <w:jc w:val="center"/>
        </w:trPr>
        <w:tc>
          <w:tcPr>
            <w:tcW w:w="1555" w:type="dxa"/>
          </w:tcPr>
          <w:p w14:paraId="6356C48C" w14:textId="77777777" w:rsidR="00C04D8B" w:rsidRDefault="00C04D8B" w:rsidP="00B05F92">
            <w:pPr>
              <w:spacing w:after="0"/>
              <w:rPr>
                <w:sz w:val="20"/>
                <w:szCs w:val="20"/>
                <w:lang w:eastAsia="zh-CN"/>
              </w:rPr>
            </w:pPr>
            <w:r>
              <w:rPr>
                <w:rFonts w:hint="eastAsia"/>
                <w:sz w:val="20"/>
                <w:szCs w:val="20"/>
                <w:lang w:eastAsia="zh-CN"/>
              </w:rPr>
              <w:t>CATT</w:t>
            </w:r>
          </w:p>
        </w:tc>
        <w:tc>
          <w:tcPr>
            <w:tcW w:w="7801" w:type="dxa"/>
          </w:tcPr>
          <w:p w14:paraId="12BF0D92" w14:textId="77777777" w:rsidR="00C04D8B" w:rsidRDefault="00C04D8B" w:rsidP="00B05F92">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are further needed for determination.</w:t>
            </w:r>
          </w:p>
        </w:tc>
      </w:tr>
      <w:tr w:rsidR="007145C6" w:rsidRPr="005154E2" w14:paraId="290DA506" w14:textId="77777777" w:rsidTr="00B05F92">
        <w:trPr>
          <w:trHeight w:val="253"/>
          <w:jc w:val="center"/>
        </w:trPr>
        <w:tc>
          <w:tcPr>
            <w:tcW w:w="1555" w:type="dxa"/>
          </w:tcPr>
          <w:p w14:paraId="5B8E0969" w14:textId="51D5C4D9" w:rsidR="007145C6" w:rsidRDefault="007145C6" w:rsidP="00714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730BDC41" w14:textId="10EDA6AE" w:rsidR="007145C6" w:rsidRDefault="007145C6" w:rsidP="007145C6">
            <w:pPr>
              <w:spacing w:after="0"/>
              <w:rPr>
                <w:rFonts w:eastAsiaTheme="minorEastAsia"/>
                <w:sz w:val="20"/>
                <w:lang w:val="en-GB"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tc>
      </w:tr>
      <w:tr w:rsidR="00A15C89" w:rsidRPr="005154E2" w14:paraId="6AAF3CAA" w14:textId="77777777" w:rsidTr="00B05F92">
        <w:trPr>
          <w:trHeight w:val="253"/>
          <w:jc w:val="center"/>
        </w:trPr>
        <w:tc>
          <w:tcPr>
            <w:tcW w:w="1555" w:type="dxa"/>
          </w:tcPr>
          <w:p w14:paraId="239847BD" w14:textId="48E8CBBE" w:rsidR="00A15C89" w:rsidRDefault="00A15C89" w:rsidP="00A15C89">
            <w:pPr>
              <w:spacing w:after="0"/>
              <w:rPr>
                <w:rFonts w:eastAsiaTheme="minorEastAsia" w:cstheme="minorHAnsi"/>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2404E418" w14:textId="25DD1ED4" w:rsidR="00A15C89" w:rsidRDefault="00A15C89" w:rsidP="00A15C89">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D61FCA" w:rsidRPr="005154E2" w14:paraId="38FC32C1" w14:textId="77777777" w:rsidTr="00B05F92">
        <w:trPr>
          <w:trHeight w:val="253"/>
          <w:jc w:val="center"/>
        </w:trPr>
        <w:tc>
          <w:tcPr>
            <w:tcW w:w="1555" w:type="dxa"/>
          </w:tcPr>
          <w:p w14:paraId="0DE5AEE3" w14:textId="3909AE6C" w:rsidR="00D61FCA" w:rsidRDefault="00D61FCA" w:rsidP="00D61FCA">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43753269" w14:textId="77777777" w:rsidR="00D61FCA" w:rsidRPr="00832333" w:rsidRDefault="00D61FCA" w:rsidP="00D61FCA">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021BC36F" w14:textId="77777777" w:rsidR="00D61FCA" w:rsidRPr="00832333" w:rsidRDefault="00D61FCA" w:rsidP="00D61FCA">
            <w:pPr>
              <w:spacing w:after="0"/>
              <w:rPr>
                <w:rFonts w:eastAsiaTheme="minorEastAsia"/>
                <w:sz w:val="20"/>
                <w:szCs w:val="20"/>
                <w:lang w:eastAsia="zh-CN"/>
              </w:rPr>
            </w:pPr>
          </w:p>
          <w:p w14:paraId="7E253244" w14:textId="77777777" w:rsidR="00D61FCA" w:rsidRDefault="00D61FCA" w:rsidP="00D61FCA">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74065CB4" w14:textId="77777777" w:rsidR="00D61FCA" w:rsidRPr="00832333" w:rsidRDefault="00D61FCA" w:rsidP="00D61FCA">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331F5BDA" w14:textId="77777777" w:rsidR="00D61FCA" w:rsidRDefault="00D61FCA" w:rsidP="00D61FCA">
            <w:pPr>
              <w:pStyle w:val="ListParagraph"/>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55139AC7" w14:textId="280E6034" w:rsidR="00D61FCA" w:rsidRPr="00832333" w:rsidRDefault="00D61FCA" w:rsidP="00D61FCA">
            <w:pPr>
              <w:pStyle w:val="ListParagraph"/>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6C25A34D" w14:textId="77777777" w:rsidR="00D61FCA" w:rsidRPr="00832333" w:rsidRDefault="00D61FCA" w:rsidP="00D61FC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3F72FA61" w14:textId="77777777" w:rsidR="00D61FCA" w:rsidRDefault="00D61FCA" w:rsidP="00D61FCA">
            <w:pPr>
              <w:spacing w:after="0"/>
              <w:rPr>
                <w:rFonts w:eastAsia="Malgun Gothic"/>
                <w:sz w:val="20"/>
                <w:lang w:val="en-GB" w:eastAsia="ko-KR"/>
              </w:rPr>
            </w:pPr>
          </w:p>
        </w:tc>
      </w:tr>
      <w:tr w:rsidR="00B91F83" w:rsidRPr="005154E2" w14:paraId="12EFDDA4" w14:textId="77777777" w:rsidTr="00B05F92">
        <w:trPr>
          <w:trHeight w:val="253"/>
          <w:jc w:val="center"/>
        </w:trPr>
        <w:tc>
          <w:tcPr>
            <w:tcW w:w="1555" w:type="dxa"/>
          </w:tcPr>
          <w:p w14:paraId="1D9C3175" w14:textId="3DA946FC" w:rsidR="00B91F83" w:rsidRDefault="006505E3" w:rsidP="00D61FCA">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62FC1391" w14:textId="77777777" w:rsidR="00D036C5" w:rsidRPr="00D036C5" w:rsidRDefault="00D036C5" w:rsidP="00D036C5">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0C221798" w14:textId="7B8790DE" w:rsidR="00B91F83" w:rsidRPr="00832333" w:rsidRDefault="00D036C5" w:rsidP="00D036C5">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B05F92" w:rsidRPr="005154E2" w14:paraId="459FEC38" w14:textId="77777777" w:rsidTr="00B05F92">
        <w:trPr>
          <w:trHeight w:val="253"/>
          <w:jc w:val="center"/>
        </w:trPr>
        <w:tc>
          <w:tcPr>
            <w:tcW w:w="1555" w:type="dxa"/>
          </w:tcPr>
          <w:p w14:paraId="351F195E" w14:textId="56378050" w:rsidR="00B05F92" w:rsidRDefault="00B05F92" w:rsidP="00D61FCA">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051D06F1" w14:textId="4E0829E0" w:rsidR="00B05F92" w:rsidRPr="00D036C5" w:rsidRDefault="00B05F92" w:rsidP="00D036C5">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Heading3"/>
        <w:rPr>
          <w:lang w:eastAsia="zh-CN"/>
        </w:rPr>
      </w:pPr>
      <w:bookmarkStart w:id="47" w:name="_Ref62477324"/>
      <w:r>
        <w:rPr>
          <w:sz w:val="20"/>
          <w:szCs w:val="20"/>
          <w:lang w:val="en-GB" w:eastAsia="zh-CN"/>
        </w:rPr>
        <w:t>Multiplexing/prioritizing</w:t>
      </w:r>
      <w:bookmarkEnd w:id="47"/>
    </w:p>
    <w:p w14:paraId="203F6A4E" w14:textId="77777777" w:rsidR="00A669BC" w:rsidRPr="005154E2" w:rsidRDefault="00A669BC" w:rsidP="00A669BC">
      <w:pPr>
        <w:pStyle w:val="Heading4"/>
        <w:rPr>
          <w:lang w:eastAsia="zh-CN"/>
        </w:rPr>
      </w:pPr>
      <w:bookmarkStart w:id="48" w:name="_Ref62477572"/>
      <w:r w:rsidRPr="005154E2">
        <w:rPr>
          <w:lang w:eastAsia="zh-CN"/>
        </w:rPr>
        <w:t>1</w:t>
      </w:r>
      <w:r w:rsidRPr="005154E2">
        <w:rPr>
          <w:vertAlign w:val="superscript"/>
          <w:lang w:eastAsia="zh-CN"/>
        </w:rPr>
        <w:t>st</w:t>
      </w:r>
      <w:r w:rsidRPr="005154E2">
        <w:rPr>
          <w:lang w:eastAsia="zh-CN"/>
        </w:rPr>
        <w:t xml:space="preserve"> round discussion</w:t>
      </w:r>
      <w:bookmarkEnd w:id="48"/>
    </w:p>
    <w:p w14:paraId="3BDDE955"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9EF5D81" w14:textId="0B0345E6" w:rsidR="0051627F" w:rsidRDefault="0051627F" w:rsidP="0051627F">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B76087" w:rsidRPr="005154E2" w14:paraId="4B470E9A" w14:textId="77777777" w:rsidTr="00BF639C">
        <w:trPr>
          <w:trHeight w:val="253"/>
          <w:jc w:val="center"/>
        </w:trPr>
        <w:tc>
          <w:tcPr>
            <w:tcW w:w="1555" w:type="dxa"/>
          </w:tcPr>
          <w:p w14:paraId="55459384" w14:textId="7E4AB190"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128ADD9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69390378" w14:textId="7464DD6C" w:rsidR="00B76087" w:rsidRDefault="00B76087" w:rsidP="00B76087">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4C5C8A" w:rsidRPr="005154E2" w14:paraId="1631E4EF" w14:textId="77777777" w:rsidTr="00BF639C">
        <w:trPr>
          <w:trHeight w:val="253"/>
          <w:jc w:val="center"/>
        </w:trPr>
        <w:tc>
          <w:tcPr>
            <w:tcW w:w="1555" w:type="dxa"/>
          </w:tcPr>
          <w:p w14:paraId="53EFFE33" w14:textId="11C070D8"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8F7D1A1" w14:textId="1EB5BA74"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70B05" w:rsidRPr="005154E2" w14:paraId="14823E9A" w14:textId="77777777" w:rsidTr="00BF639C">
        <w:trPr>
          <w:trHeight w:val="253"/>
          <w:jc w:val="center"/>
        </w:trPr>
        <w:tc>
          <w:tcPr>
            <w:tcW w:w="1555" w:type="dxa"/>
          </w:tcPr>
          <w:p w14:paraId="34F21F66" w14:textId="7298BEC9" w:rsidR="00770B05" w:rsidRDefault="00770B05" w:rsidP="004C5C8A">
            <w:pPr>
              <w:spacing w:after="0"/>
              <w:rPr>
                <w:sz w:val="20"/>
                <w:szCs w:val="20"/>
                <w:lang w:eastAsia="zh-CN"/>
              </w:rPr>
            </w:pPr>
            <w:r>
              <w:rPr>
                <w:sz w:val="20"/>
                <w:szCs w:val="20"/>
                <w:lang w:eastAsia="zh-CN"/>
              </w:rPr>
              <w:lastRenderedPageBreak/>
              <w:t>Intel</w:t>
            </w:r>
          </w:p>
        </w:tc>
        <w:tc>
          <w:tcPr>
            <w:tcW w:w="7801" w:type="dxa"/>
          </w:tcPr>
          <w:p w14:paraId="47AB5FAD" w14:textId="0187D566" w:rsidR="00770B05" w:rsidRDefault="00770B05" w:rsidP="004C5C8A">
            <w:pPr>
              <w:spacing w:after="0"/>
              <w:rPr>
                <w:rFonts w:eastAsiaTheme="minorEastAsia"/>
                <w:sz w:val="20"/>
                <w:lang w:val="en-GB" w:eastAsia="zh-CN"/>
              </w:rPr>
            </w:pPr>
            <w:r>
              <w:rPr>
                <w:rFonts w:eastAsiaTheme="minorEastAsia"/>
                <w:sz w:val="20"/>
                <w:lang w:val="en-GB" w:eastAsia="zh-CN"/>
              </w:rPr>
              <w:t>Support only Option 1. Option 2 does not make sense to us</w:t>
            </w:r>
            <w:r w:rsidR="00147015">
              <w:rPr>
                <w:rFonts w:eastAsiaTheme="minorEastAsia"/>
                <w:sz w:val="20"/>
                <w:lang w:val="en-GB" w:eastAsia="zh-CN"/>
              </w:rPr>
              <w:t xml:space="preserve"> since, based on outcome of Proposal 2.4.1.1, some priority rule will be decided. One option is conclude that discussion in its entirety and then proceed to discuss this proposal. </w:t>
            </w:r>
          </w:p>
        </w:tc>
      </w:tr>
      <w:tr w:rsidR="00C46BDC" w:rsidRPr="005154E2" w14:paraId="034AA7CD" w14:textId="77777777" w:rsidTr="00BF639C">
        <w:trPr>
          <w:trHeight w:val="253"/>
          <w:jc w:val="center"/>
        </w:trPr>
        <w:tc>
          <w:tcPr>
            <w:tcW w:w="1555" w:type="dxa"/>
          </w:tcPr>
          <w:p w14:paraId="77B7CC91" w14:textId="621422D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12FD6A7" w14:textId="707AB09F" w:rsidR="00C46BDC" w:rsidRPr="00C46BDC" w:rsidRDefault="00C46BDC" w:rsidP="004820D2">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sidR="004820D2">
              <w:rPr>
                <w:rFonts w:eastAsia="Malgun Gothic"/>
                <w:sz w:val="20"/>
                <w:lang w:val="en-GB" w:eastAsia="ko-KR"/>
              </w:rPr>
              <w:tab/>
            </w:r>
          </w:p>
        </w:tc>
      </w:tr>
      <w:tr w:rsidR="00C04D8B" w:rsidRPr="005154E2" w14:paraId="6AC60917" w14:textId="77777777" w:rsidTr="00B05F92">
        <w:trPr>
          <w:trHeight w:val="253"/>
          <w:jc w:val="center"/>
        </w:trPr>
        <w:tc>
          <w:tcPr>
            <w:tcW w:w="1555" w:type="dxa"/>
          </w:tcPr>
          <w:p w14:paraId="413B73A3"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20D01BC5" w14:textId="77777777" w:rsidR="00C04D8B" w:rsidRDefault="00C04D8B" w:rsidP="00B05F92">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63837D30" w14:textId="77777777" w:rsidTr="00BF639C">
        <w:trPr>
          <w:trHeight w:val="253"/>
          <w:jc w:val="center"/>
        </w:trPr>
        <w:tc>
          <w:tcPr>
            <w:tcW w:w="1555" w:type="dxa"/>
          </w:tcPr>
          <w:p w14:paraId="1082639B" w14:textId="3EEF011E" w:rsidR="00C04D8B" w:rsidRDefault="00C04D8B" w:rsidP="004820D2">
            <w:pPr>
              <w:spacing w:after="0"/>
              <w:rPr>
                <w:rFonts w:eastAsia="Malgun Gothic"/>
                <w:sz w:val="20"/>
                <w:szCs w:val="20"/>
                <w:lang w:eastAsia="ko-KR"/>
              </w:rPr>
            </w:pPr>
            <w:r>
              <w:rPr>
                <w:rFonts w:hint="eastAsia"/>
                <w:sz w:val="20"/>
                <w:szCs w:val="20"/>
                <w:lang w:eastAsia="zh-CN"/>
              </w:rPr>
              <w:t>CATT</w:t>
            </w:r>
          </w:p>
        </w:tc>
        <w:tc>
          <w:tcPr>
            <w:tcW w:w="7801" w:type="dxa"/>
          </w:tcPr>
          <w:p w14:paraId="720AC492" w14:textId="77777777" w:rsidR="00C04D8B" w:rsidRDefault="00C04D8B" w:rsidP="00B05F92">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7533E921" w14:textId="22240BBA" w:rsidR="00C04D8B" w:rsidRDefault="00C04D8B" w:rsidP="004820D2">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7145C6" w:rsidRPr="005154E2" w14:paraId="01DA3578" w14:textId="77777777" w:rsidTr="00BF639C">
        <w:trPr>
          <w:trHeight w:val="253"/>
          <w:jc w:val="center"/>
        </w:trPr>
        <w:tc>
          <w:tcPr>
            <w:tcW w:w="1555" w:type="dxa"/>
          </w:tcPr>
          <w:p w14:paraId="3909A3FC" w14:textId="7773269B"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1E4CEB1" w14:textId="179CFEA0" w:rsidR="007145C6" w:rsidRDefault="007145C6" w:rsidP="00714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A15C89" w:rsidRPr="005154E2" w14:paraId="3F230080" w14:textId="77777777" w:rsidTr="00BF639C">
        <w:trPr>
          <w:trHeight w:val="253"/>
          <w:jc w:val="center"/>
        </w:trPr>
        <w:tc>
          <w:tcPr>
            <w:tcW w:w="1555" w:type="dxa"/>
          </w:tcPr>
          <w:p w14:paraId="3DFA0383" w14:textId="4D40842E" w:rsidR="00A15C89" w:rsidRDefault="00A15C89" w:rsidP="00A15C89">
            <w:pPr>
              <w:spacing w:after="0"/>
              <w:rPr>
                <w:rFonts w:eastAsiaTheme="minorEastAsia"/>
                <w:sz w:val="20"/>
                <w:lang w:val="en-GB"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3B657AC1" w14:textId="3F1BAEBB" w:rsidR="00A15C89" w:rsidRDefault="00A15C89" w:rsidP="00A15C89">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D61FCA" w:rsidRPr="005154E2" w14:paraId="768FE0EC" w14:textId="77777777" w:rsidTr="00BF639C">
        <w:trPr>
          <w:trHeight w:val="253"/>
          <w:jc w:val="center"/>
        </w:trPr>
        <w:tc>
          <w:tcPr>
            <w:tcW w:w="1555" w:type="dxa"/>
          </w:tcPr>
          <w:p w14:paraId="139EFCEE" w14:textId="10BE54BB" w:rsidR="00D61FCA" w:rsidRDefault="00D61FCA"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5559F16E" w14:textId="5A41D1C5" w:rsidR="00D61FCA" w:rsidRDefault="00D61FCA" w:rsidP="00A15C89">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D036C5" w:rsidRPr="005154E2" w14:paraId="4D5B0ABF" w14:textId="77777777" w:rsidTr="00BF639C">
        <w:trPr>
          <w:trHeight w:val="253"/>
          <w:jc w:val="center"/>
        </w:trPr>
        <w:tc>
          <w:tcPr>
            <w:tcW w:w="1555" w:type="dxa"/>
          </w:tcPr>
          <w:p w14:paraId="4215EED6" w14:textId="23C8ED0D" w:rsidR="00D036C5" w:rsidRDefault="00D036C5"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E786F84" w14:textId="0D0D8D7B" w:rsidR="00D036C5" w:rsidRDefault="00A94A13" w:rsidP="00A15C89">
            <w:pPr>
              <w:spacing w:after="0"/>
              <w:rPr>
                <w:rFonts w:eastAsiaTheme="minorEastAsia"/>
                <w:sz w:val="20"/>
                <w:lang w:val="en-GB" w:eastAsia="zh-CN"/>
              </w:rPr>
            </w:pPr>
            <w:r w:rsidRPr="00A94A13">
              <w:rPr>
                <w:rFonts w:eastAsiaTheme="minorEastAsia"/>
                <w:sz w:val="20"/>
                <w:lang w:val="en-GB" w:eastAsia="zh-CN"/>
              </w:rPr>
              <w:t>We prefer Option 1.  We are unsure if the FL with this proposal is suggesting both options are supported or if this is intended to be a down-selection between the 2 options.  We would prefer to attempt to down-select if possible (our preference is Option 1).</w:t>
            </w:r>
          </w:p>
        </w:tc>
      </w:tr>
      <w:tr w:rsidR="00B05F92" w:rsidRPr="005154E2" w14:paraId="62A98AA4" w14:textId="77777777" w:rsidTr="00BF639C">
        <w:trPr>
          <w:trHeight w:val="253"/>
          <w:jc w:val="center"/>
        </w:trPr>
        <w:tc>
          <w:tcPr>
            <w:tcW w:w="1555" w:type="dxa"/>
          </w:tcPr>
          <w:p w14:paraId="64203931" w14:textId="406B201C" w:rsidR="00B05F92" w:rsidRDefault="00B05F92"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433EFE2B" w14:textId="2F8B3FEC" w:rsidR="00B05F92" w:rsidRPr="00A94A13" w:rsidRDefault="00B05F92" w:rsidP="00A15C89">
            <w:pPr>
              <w:spacing w:after="0"/>
              <w:rPr>
                <w:rFonts w:eastAsiaTheme="minorEastAsia"/>
                <w:sz w:val="20"/>
                <w:lang w:val="en-GB" w:eastAsia="zh-CN"/>
              </w:rPr>
            </w:pPr>
            <w:r>
              <w:rPr>
                <w:rFonts w:eastAsia="Malgun Gothic"/>
                <w:sz w:val="20"/>
                <w:lang w:val="en-GB" w:eastAsia="ko-KR"/>
              </w:rPr>
              <w:t>We can remove this proposal, as it is covered by 2.3 (multiplexing) and 2.4.1.1 (prioritization).</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49" w:name="_Ref55060575"/>
      <w:r w:rsidRPr="005154E2">
        <w:rPr>
          <w:rFonts w:eastAsiaTheme="minorEastAsia" w:hint="eastAsia"/>
          <w:lang w:eastAsia="zh-CN"/>
        </w:rPr>
        <w:t>E</w:t>
      </w:r>
      <w:r w:rsidRPr="005154E2">
        <w:rPr>
          <w:rFonts w:eastAsiaTheme="minorEastAsia"/>
          <w:lang w:eastAsia="zh-CN"/>
        </w:rPr>
        <w:t>nable/disable HARQ-ACK feedback</w:t>
      </w:r>
      <w:bookmarkEnd w:id="49"/>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lastRenderedPageBreak/>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50"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0"/>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1"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1"/>
    </w:p>
    <w:p w14:paraId="27BFB6E4" w14:textId="77777777" w:rsidR="00694676" w:rsidRDefault="00694676" w:rsidP="00694676">
      <w:pPr>
        <w:pStyle w:val="3GPPAgreements"/>
      </w:pPr>
      <w:bookmarkStart w:id="52"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2"/>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3"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53"/>
      <w:r w:rsidRPr="008B13CB">
        <w:t xml:space="preserve"> </w:t>
      </w:r>
    </w:p>
    <w:p w14:paraId="59CD5282" w14:textId="5895B005" w:rsidR="00656C8D" w:rsidRDefault="00656C8D" w:rsidP="004F0476">
      <w:pPr>
        <w:pStyle w:val="3GPPAgreements"/>
      </w:pPr>
      <w:bookmarkStart w:id="54"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4"/>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55" w:name="_Ref62477583"/>
      <w:r w:rsidRPr="005154E2">
        <w:rPr>
          <w:lang w:eastAsia="zh-CN"/>
        </w:rPr>
        <w:lastRenderedPageBreak/>
        <w:t>1</w:t>
      </w:r>
      <w:r w:rsidRPr="005154E2">
        <w:rPr>
          <w:vertAlign w:val="superscript"/>
          <w:lang w:eastAsia="zh-CN"/>
        </w:rPr>
        <w:t>st</w:t>
      </w:r>
      <w:r w:rsidRPr="005154E2">
        <w:rPr>
          <w:lang w:eastAsia="zh-CN"/>
        </w:rPr>
        <w:t xml:space="preserve"> round discussion</w:t>
      </w:r>
      <w:bookmarkEnd w:id="55"/>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2B1D8BCD" w14:textId="411007F1" w:rsidR="00B76087" w:rsidRDefault="00B76087" w:rsidP="00B76087">
            <w:pPr>
              <w:spacing w:after="0"/>
              <w:rPr>
                <w:rFonts w:eastAsiaTheme="minorEastAsia"/>
                <w:sz w:val="20"/>
                <w:lang w:val="en-GB" w:eastAsia="zh-CN"/>
              </w:rPr>
            </w:pPr>
            <w:r>
              <w:rPr>
                <w:rFonts w:eastAsiaTheme="minorEastAsia"/>
                <w:sz w:val="20"/>
                <w:szCs w:val="20"/>
                <w:lang w:eastAsia="zh-CN"/>
              </w:rPr>
              <w:t>Support the proposal with one clarification – the RRC is UE-specific, not UE-common (SIB).</w:t>
            </w: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42BE25F" w14:textId="4F281F4F" w:rsidR="004C5C8A" w:rsidRDefault="004C5C8A" w:rsidP="004C5C8A">
            <w:pPr>
              <w:spacing w:after="0"/>
              <w:rPr>
                <w:rFonts w:eastAsiaTheme="minorEastAsia"/>
                <w:sz w:val="20"/>
                <w:szCs w:val="20"/>
                <w:lang w:eastAsia="zh-CN"/>
              </w:rPr>
            </w:pPr>
            <w:r>
              <w:rPr>
                <w:rFonts w:eastAsiaTheme="minorEastAsia"/>
                <w:sz w:val="20"/>
                <w:lang w:val="en-GB" w:eastAsia="zh-CN"/>
              </w:rPr>
              <w:t>If RRC configures the enabling or disabling, why is DCI required for indicating enabling and disabling again?</w:t>
            </w: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enabling+disabling}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“enabling+disabling”,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 xml:space="preserve">ticast, </w:t>
            </w:r>
            <w:r>
              <w:rPr>
                <w:rFonts w:eastAsiaTheme="minorEastAsia"/>
                <w:sz w:val="20"/>
                <w:szCs w:val="20"/>
                <w:lang w:val="en-GB" w:eastAsia="zh-CN"/>
              </w:rPr>
              <w:lastRenderedPageBreak/>
              <w:t>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{enabling, disabling, enabling+disabling} via RRC parameter, only if  “enabling+disabling” is configured, DCI is used to indicate enabling /disabling.</w:t>
            </w:r>
          </w:p>
          <w:p w14:paraId="2AD4AAC7" w14:textId="77777777" w:rsidR="007145C6" w:rsidRDefault="007145C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r>
              <w:rPr>
                <w:rFonts w:eastAsiaTheme="minorEastAsia" w:hint="eastAsia"/>
                <w:sz w:val="20"/>
                <w:szCs w:val="20"/>
                <w:lang w:eastAsia="zh-CN"/>
              </w:rPr>
              <w:lastRenderedPageBreak/>
              <w:t>Spreadtrum</w:t>
            </w:r>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5B9AF0" w14:textId="3D89E6BD"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introducing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group-common PDCCH. This can be useful if all UEs are in the same condition and can all benefit to switch from enable to disable. But in general not all UEs will benefit from enabling or disabling HARQ feedback. Thus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6472C30D" w:rsidR="00D1206E" w:rsidRPr="005154E2" w:rsidRDefault="00D1206E" w:rsidP="00A54386">
      <w:pPr>
        <w:pStyle w:val="Heading2"/>
        <w:rPr>
          <w:lang w:eastAsia="zh-CN"/>
        </w:rPr>
      </w:pPr>
      <w:bookmarkStart w:id="56" w:name="_Ref55061738"/>
      <w:r w:rsidRPr="005154E2">
        <w:rPr>
          <w:lang w:eastAsia="zh-CN"/>
        </w:rPr>
        <w:t>Retransmission</w:t>
      </w:r>
      <w:bookmarkEnd w:id="56"/>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lastRenderedPageBreak/>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5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59" w:name="_Ref62477343"/>
      <w:r>
        <w:rPr>
          <w:lang w:eastAsia="zh-CN"/>
        </w:rPr>
        <w:t>Retransmission schemes</w:t>
      </w:r>
      <w:bookmarkEnd w:id="59"/>
    </w:p>
    <w:p w14:paraId="61EC47F4" w14:textId="77777777" w:rsidR="008C14F7" w:rsidRPr="005154E2" w:rsidRDefault="008C14F7" w:rsidP="00B54367">
      <w:pPr>
        <w:pStyle w:val="Heading4"/>
        <w:rPr>
          <w:lang w:eastAsia="zh-CN"/>
        </w:rPr>
      </w:pPr>
      <w:bookmarkStart w:id="60" w:name="_Ref62477595"/>
      <w:r w:rsidRPr="005154E2">
        <w:rPr>
          <w:lang w:eastAsia="zh-CN"/>
        </w:rPr>
        <w:t>1</w:t>
      </w:r>
      <w:r w:rsidRPr="005154E2">
        <w:rPr>
          <w:vertAlign w:val="superscript"/>
          <w:lang w:eastAsia="zh-CN"/>
        </w:rPr>
        <w:t>st</w:t>
      </w:r>
      <w:r w:rsidRPr="005154E2">
        <w:rPr>
          <w:lang w:eastAsia="zh-CN"/>
        </w:rPr>
        <w:t xml:space="preserve"> round discussion</w:t>
      </w:r>
      <w:bookmarkEnd w:id="60"/>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lastRenderedPageBreak/>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7C236D88" w14:textId="3436AF1E"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lastRenderedPageBreak/>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Heading3"/>
        <w:rPr>
          <w:lang w:eastAsia="zh-CN"/>
        </w:rPr>
      </w:pPr>
      <w:bookmarkStart w:id="61" w:name="_Ref62477354"/>
      <w:r>
        <w:rPr>
          <w:rFonts w:hint="eastAsia"/>
          <w:lang w:eastAsia="zh-CN"/>
        </w:rPr>
        <w:t>C</w:t>
      </w:r>
      <w:r>
        <w:rPr>
          <w:lang w:eastAsia="zh-CN"/>
        </w:rPr>
        <w:t>BG based retransmission</w:t>
      </w:r>
      <w:bookmarkEnd w:id="61"/>
    </w:p>
    <w:p w14:paraId="2ABF73F5" w14:textId="77777777" w:rsidR="00B54367" w:rsidRPr="005154E2" w:rsidRDefault="00B54367" w:rsidP="00B54367">
      <w:pPr>
        <w:pStyle w:val="Heading4"/>
        <w:rPr>
          <w:lang w:eastAsia="zh-CN"/>
        </w:rPr>
      </w:pPr>
      <w:bookmarkStart w:id="62" w:name="_Ref62477605"/>
      <w:r w:rsidRPr="005154E2">
        <w:rPr>
          <w:lang w:eastAsia="zh-CN"/>
        </w:rPr>
        <w:t>1</w:t>
      </w:r>
      <w:r w:rsidRPr="005154E2">
        <w:rPr>
          <w:vertAlign w:val="superscript"/>
          <w:lang w:eastAsia="zh-CN"/>
        </w:rPr>
        <w:t>st</w:t>
      </w:r>
      <w:r w:rsidRPr="005154E2">
        <w:rPr>
          <w:lang w:eastAsia="zh-CN"/>
        </w:rPr>
        <w:t xml:space="preserve"> round discussion</w:t>
      </w:r>
      <w:bookmarkEnd w:id="62"/>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lastRenderedPageBreak/>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63" w:name="_Ref55062546"/>
      <w:r w:rsidRPr="005154E2">
        <w:rPr>
          <w:rFonts w:hint="eastAsia"/>
          <w:lang w:eastAsia="zh-CN"/>
        </w:rPr>
        <w:t>P</w:t>
      </w:r>
      <w:r w:rsidRPr="005154E2">
        <w:rPr>
          <w:lang w:eastAsia="zh-CN"/>
        </w:rPr>
        <w:t>DSCH repetition</w:t>
      </w:r>
      <w:bookmarkEnd w:id="63"/>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lastRenderedPageBreak/>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66" w:name="_Ref62477622"/>
      <w:r w:rsidRPr="005154E2">
        <w:rPr>
          <w:lang w:eastAsia="zh-CN"/>
        </w:rPr>
        <w:t>1</w:t>
      </w:r>
      <w:r w:rsidRPr="005154E2">
        <w:rPr>
          <w:vertAlign w:val="superscript"/>
          <w:lang w:eastAsia="zh-CN"/>
        </w:rPr>
        <w:t>st</w:t>
      </w:r>
      <w:r w:rsidRPr="005154E2">
        <w:rPr>
          <w:lang w:eastAsia="zh-CN"/>
        </w:rPr>
        <w:t xml:space="preserve"> round discussion</w:t>
      </w:r>
      <w:bookmarkEnd w:id="66"/>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mTRP.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So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r>
              <w:rPr>
                <w:rFonts w:eastAsiaTheme="minorEastAsia" w:hint="eastAsia"/>
                <w:sz w:val="20"/>
                <w:szCs w:val="20"/>
                <w:lang w:eastAsia="zh-CN"/>
              </w:rPr>
              <w:t xml:space="preserve">Spreadtrum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Based on our reading of the companies’ positions (at least 8 companies in favour of RRC signalling), and also our own analysis, RRC signalling (Opt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67" w:name="_Ref55063163"/>
      <w:r w:rsidRPr="005154E2">
        <w:rPr>
          <w:rFonts w:hint="eastAsia"/>
          <w:lang w:eastAsia="zh-CN"/>
        </w:rPr>
        <w:t>C</w:t>
      </w:r>
      <w:r w:rsidRPr="005154E2">
        <w:rPr>
          <w:lang w:eastAsia="zh-CN"/>
        </w:rPr>
        <w:t>SI feedback</w:t>
      </w:r>
      <w:bookmarkEnd w:id="67"/>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lastRenderedPageBreak/>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lastRenderedPageBreak/>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8" w:name="_Toc61908940"/>
      <w:bookmarkStart w:id="6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8"/>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70" w:name="_Toc61908941"/>
      <w:r w:rsidRPr="00D95C20">
        <w:rPr>
          <w:lang w:val="en-US" w:eastAsia="zh-CN"/>
        </w:rPr>
        <w:t>FFS use of periodic or aperiodic CSI feedback for PTM.</w:t>
      </w:r>
      <w:bookmarkEnd w:id="70"/>
    </w:p>
    <w:bookmarkEnd w:id="6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71" w:name="_Ref62477634"/>
      <w:r w:rsidRPr="005154E2">
        <w:rPr>
          <w:lang w:eastAsia="zh-CN"/>
        </w:rPr>
        <w:t>1</w:t>
      </w:r>
      <w:r w:rsidRPr="005154E2">
        <w:rPr>
          <w:vertAlign w:val="superscript"/>
          <w:lang w:eastAsia="zh-CN"/>
        </w:rPr>
        <w:t>st</w:t>
      </w:r>
      <w:r w:rsidRPr="005154E2">
        <w:rPr>
          <w:lang w:eastAsia="zh-CN"/>
        </w:rPr>
        <w:t xml:space="preserve"> round discussion</w:t>
      </w:r>
      <w:bookmarkEnd w:id="71"/>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lastRenderedPageBreak/>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7FC6C55B" w14:textId="2E42E67C" w:rsidR="00B76087" w:rsidRDefault="00B76087" w:rsidP="00B76087">
            <w:pPr>
              <w:spacing w:after="0"/>
              <w:rPr>
                <w:rFonts w:eastAsiaTheme="minorEastAsia"/>
                <w:sz w:val="20"/>
                <w:lang w:val="en-GB"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5DFEC54A" w14:textId="0D257E36" w:rsidR="008A07D8" w:rsidRDefault="008A07D8" w:rsidP="00D61FCA">
            <w:pPr>
              <w:spacing w:after="0"/>
              <w:rPr>
                <w:rFonts w:eastAsiaTheme="minorEastAsia"/>
                <w:sz w:val="20"/>
                <w:lang w:val="en-GB" w:eastAsia="zh-CN"/>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tc>
      </w:tr>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2"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lastRenderedPageBreak/>
        <w:t xml:space="preserve">The total HARQ process number (e.g., 16) is unchanged for UE receiving unicast and </w:t>
      </w:r>
      <w:r w:rsidRPr="004161E1">
        <w:rPr>
          <w:rFonts w:hint="eastAsia"/>
        </w:rPr>
        <w:t>mu</w:t>
      </w:r>
      <w:r w:rsidRPr="004161E1">
        <w:t>lticast service.</w:t>
      </w:r>
      <w:bookmarkEnd w:id="72"/>
    </w:p>
    <w:p w14:paraId="2744C0D0" w14:textId="00B7E80D" w:rsidR="00750B00" w:rsidRDefault="00750B00" w:rsidP="00750B00">
      <w:pPr>
        <w:pStyle w:val="3GPPAgreements"/>
      </w:pPr>
      <w:bookmarkStart w:id="73"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3"/>
    </w:p>
    <w:p w14:paraId="47A59A0C" w14:textId="5B9B271E" w:rsidR="00321DAB" w:rsidRDefault="00321DAB" w:rsidP="00321DAB">
      <w:pPr>
        <w:pStyle w:val="3GPPAgreements"/>
      </w:pPr>
      <w:bookmarkStart w:id="74"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4"/>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hint="eastAsia"/>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hint="eastAsia"/>
                <w:sz w:val="20"/>
                <w:szCs w:val="16"/>
                <w:lang w:eastAsia="zh-CN"/>
              </w:rPr>
            </w:pPr>
            <w:r>
              <w:rPr>
                <w:rFonts w:eastAsiaTheme="minorEastAsia"/>
                <w:sz w:val="20"/>
                <w:szCs w:val="16"/>
                <w:lang w:eastAsia="zh-CN"/>
              </w:rPr>
              <w:t>We agree</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75" w:name="_Ref124589665"/>
      <w:bookmarkStart w:id="76" w:name="_Ref71620620"/>
      <w:bookmarkStart w:id="77" w:name="_Ref124671424"/>
      <w:r w:rsidRPr="005154E2">
        <w:t>References</w:t>
      </w:r>
    </w:p>
    <w:bookmarkEnd w:id="2"/>
    <w:bookmarkEnd w:id="75"/>
    <w:bookmarkEnd w:id="76"/>
    <w:bookmarkEnd w:id="77"/>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B05F92"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B05F92"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B05F92"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B05F92"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B05F92"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B05F92"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B05F92"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B05F92"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B05F92"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B05F92"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B05F92"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B05F92"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B05F92"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B05F92"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B05F92"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B05F92"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B05F92" w:rsidP="00DC6903">
      <w:pPr>
        <w:pStyle w:val="References"/>
      </w:pPr>
      <w:hyperlink r:id="rId29"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B05F92"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B05F92"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B05F92"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B05F92"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C93B" w14:textId="77777777" w:rsidR="00432E5F" w:rsidRDefault="00432E5F">
      <w:r>
        <w:separator/>
      </w:r>
    </w:p>
  </w:endnote>
  <w:endnote w:type="continuationSeparator" w:id="0">
    <w:p w14:paraId="74987275" w14:textId="77777777" w:rsidR="00432E5F" w:rsidRDefault="00432E5F">
      <w:r>
        <w:continuationSeparator/>
      </w:r>
    </w:p>
  </w:endnote>
  <w:endnote w:type="continuationNotice" w:id="1">
    <w:p w14:paraId="216DB0F9" w14:textId="77777777" w:rsidR="00432E5F" w:rsidRDefault="00432E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DD69" w14:textId="77777777" w:rsidR="00432E5F" w:rsidRDefault="00432E5F">
      <w:r>
        <w:separator/>
      </w:r>
    </w:p>
  </w:footnote>
  <w:footnote w:type="continuationSeparator" w:id="0">
    <w:p w14:paraId="6E8BF6C3" w14:textId="77777777" w:rsidR="00432E5F" w:rsidRDefault="00432E5F">
      <w:r>
        <w:continuationSeparator/>
      </w:r>
    </w:p>
  </w:footnote>
  <w:footnote w:type="continuationNotice" w:id="1">
    <w:p w14:paraId="679CBB55" w14:textId="77777777" w:rsidR="00432E5F" w:rsidRDefault="00432E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0"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6"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9"/>
  </w:num>
  <w:num w:numId="2">
    <w:abstractNumId w:val="7"/>
  </w:num>
  <w:num w:numId="3">
    <w:abstractNumId w:val="13"/>
  </w:num>
  <w:num w:numId="4">
    <w:abstractNumId w:val="16"/>
  </w:num>
  <w:num w:numId="5">
    <w:abstractNumId w:val="11"/>
  </w:num>
  <w:num w:numId="6">
    <w:abstractNumId w:val="21"/>
  </w:num>
  <w:num w:numId="7">
    <w:abstractNumId w:val="10"/>
    <w:lvlOverride w:ilvl="0">
      <w:startOverride w:val="1"/>
    </w:lvlOverride>
  </w:num>
  <w:num w:numId="8">
    <w:abstractNumId w:val="15"/>
  </w:num>
  <w:num w:numId="9">
    <w:abstractNumId w:val="14"/>
  </w:num>
  <w:num w:numId="10">
    <w:abstractNumId w:val="23"/>
  </w:num>
  <w:num w:numId="11">
    <w:abstractNumId w:val="2"/>
  </w:num>
  <w:num w:numId="12">
    <w:abstractNumId w:val="3"/>
  </w:num>
  <w:num w:numId="13">
    <w:abstractNumId w:val="6"/>
  </w:num>
  <w:num w:numId="14">
    <w:abstractNumId w:val="11"/>
  </w:num>
  <w:num w:numId="15">
    <w:abstractNumId w:val="0"/>
  </w:num>
  <w:num w:numId="16">
    <w:abstractNumId w:val="12"/>
  </w:num>
  <w:num w:numId="17">
    <w:abstractNumId w:val="18"/>
  </w:num>
  <w:num w:numId="18">
    <w:abstractNumId w:val="10"/>
  </w:num>
  <w:num w:numId="19">
    <w:abstractNumId w:val="1"/>
  </w:num>
  <w:num w:numId="20">
    <w:abstractNumId w:val="5"/>
  </w:num>
  <w:num w:numId="21">
    <w:abstractNumId w:val="19"/>
  </w:num>
  <w:num w:numId="22">
    <w:abstractNumId w:val="4"/>
  </w:num>
  <w:num w:numId="23">
    <w:abstractNumId w:val="17"/>
  </w:num>
  <w:num w:numId="24">
    <w:abstractNumId w:val="8"/>
  </w:num>
  <w:num w:numId="25">
    <w:abstractNumId w:val="20"/>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4DCB"/>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A88"/>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BDC"/>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5D6"/>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833"/>
    <w:rsid w:val="00856840"/>
    <w:rsid w:val="00857260"/>
    <w:rsid w:val="008576B9"/>
    <w:rsid w:val="00857B68"/>
    <w:rsid w:val="0086087C"/>
    <w:rsid w:val="00860D8C"/>
    <w:rsid w:val="00860D8E"/>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11"/>
    <w:rsid w:val="00874096"/>
    <w:rsid w:val="00874BC9"/>
    <w:rsid w:val="00874D74"/>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336"/>
    <w:rsid w:val="0092494B"/>
    <w:rsid w:val="00924FF8"/>
    <w:rsid w:val="00925BA8"/>
    <w:rsid w:val="0092668B"/>
    <w:rsid w:val="00926BB8"/>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6D4F"/>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245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942"/>
    <w:rsid w:val="00A6504B"/>
    <w:rsid w:val="00A652C9"/>
    <w:rsid w:val="00A65307"/>
    <w:rsid w:val="00A65911"/>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列表段落,列出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5NUHHDQN7SK2-1476151046-424848</_dlc_DocId>
    <_dlc_DocIdUrl xmlns="f166a696-7b5b-4ccd-9f0c-ffde0cceec81">
      <Url>https://ericsson.sharepoint.com/sites/star/_layouts/15/DocIdRedir.aspx?ID=5NUHHDQN7SK2-1476151046-424848</Url>
      <Description>5NUHHDQN7SK2-1476151046-424848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ECC8ECCB-6FDB-430A-AC38-365F1410618F}">
  <ds:schemaRefs>
    <ds:schemaRef ds:uri="http://schemas.microsoft.com/sharepoint/events"/>
  </ds:schemaRefs>
</ds:datastoreItem>
</file>

<file path=customXml/itemProps2.xml><?xml version="1.0" encoding="utf-8"?>
<ds:datastoreItem xmlns:ds="http://schemas.openxmlformats.org/officeDocument/2006/customXml" ds:itemID="{3DB5101D-7F69-490D-8579-2B99BF78C684}">
  <ds:schemaRefs>
    <ds:schemaRef ds:uri="http://schemas.openxmlformats.org/officeDocument/2006/bibliography"/>
  </ds:schemaRefs>
</ds:datastoreItem>
</file>

<file path=customXml/itemProps3.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5.xml><?xml version="1.0" encoding="utf-8"?>
<ds:datastoreItem xmlns:ds="http://schemas.openxmlformats.org/officeDocument/2006/customXml" ds:itemID="{65ED10F1-938C-47F6-B977-60AC805F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69ABEE-CBE9-4776-A9F7-8A82E66B3A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18035</Words>
  <Characters>95587</Characters>
  <Application>Microsoft Office Word</Application>
  <DocSecurity>0</DocSecurity>
  <Lines>796</Lines>
  <Paragraphs>226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Erik Stare</cp:lastModifiedBy>
  <cp:revision>34</cp:revision>
  <cp:lastPrinted>2007-06-18T22:08:00Z</cp:lastPrinted>
  <dcterms:created xsi:type="dcterms:W3CDTF">2021-01-26T09:17:00Z</dcterms:created>
  <dcterms:modified xsi:type="dcterms:W3CDTF">2021-01-26T12:21:00Z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