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lang w:eastAsia="ko-KR"/>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E22B1" id="DtsShapeName" o:spid="_x0000_s1026" alt="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10F15390"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9A0A50">
        <w:rPr>
          <w:b/>
          <w:kern w:val="2"/>
          <w:lang w:eastAsia="zh-CN"/>
        </w:rPr>
        <w:t>1</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w:t>
      </w:r>
      <w:proofErr w:type="gramStart"/>
      <w:r w:rsidR="008F7454" w:rsidRPr="005154E2">
        <w:rPr>
          <w:color w:val="000000"/>
          <w:sz w:val="20"/>
          <w:szCs w:val="20"/>
          <w:lang w:eastAsia="zh-CN"/>
        </w:rPr>
        <w:t>high level</w:t>
      </w:r>
      <w:proofErr w:type="gramEnd"/>
      <w:r w:rsidR="008F7454" w:rsidRPr="005154E2">
        <w:rPr>
          <w:color w:val="000000"/>
          <w:sz w:val="20"/>
          <w:szCs w:val="20"/>
          <w:lang w:eastAsia="zh-CN"/>
        </w:rPr>
        <w:t xml:space="preserve">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w:t>
      </w:r>
      <w:proofErr w:type="gramStart"/>
      <w:r w:rsidR="00D57709" w:rsidRPr="005154E2">
        <w:rPr>
          <w:color w:val="000000"/>
          <w:sz w:val="20"/>
          <w:szCs w:val="20"/>
          <w:lang w:eastAsia="zh-CN"/>
        </w:rPr>
        <w:t>so as to</w:t>
      </w:r>
      <w:proofErr w:type="gramEnd"/>
      <w:r w:rsidR="00D57709" w:rsidRPr="005154E2">
        <w:rPr>
          <w:color w:val="000000"/>
          <w:sz w:val="20"/>
          <w:szCs w:val="20"/>
          <w:lang w:eastAsia="zh-CN"/>
        </w:rPr>
        <w:t xml:space="preserve">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proofErr w:type="gramStart"/>
      <w:r w:rsidR="00911A3E">
        <w:rPr>
          <w:color w:val="000000"/>
          <w:sz w:val="20"/>
          <w:szCs w:val="20"/>
          <w:lang w:eastAsia="zh-CN"/>
        </w:rPr>
        <w:t>/</w:t>
      </w:r>
      <w:r w:rsidR="00911A3E" w:rsidRPr="005154E2">
        <w:rPr>
          <w:color w:val="000000"/>
          <w:sz w:val="20"/>
          <w:szCs w:val="20"/>
          <w:lang w:eastAsia="zh-CN"/>
        </w:rPr>
        <w:t>“</w:t>
      </w:r>
      <w:proofErr w:type="gramEnd"/>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To decide in RAN1#104-e </w:t>
      </w:r>
      <w:proofErr w:type="gramStart"/>
      <w:r w:rsidRPr="002B50A9">
        <w:rPr>
          <w:i/>
          <w:lang w:eastAsia="zh-CN"/>
        </w:rPr>
        <w:t>whether or not</w:t>
      </w:r>
      <w:proofErr w:type="gramEnd"/>
      <w:r w:rsidRPr="002B50A9">
        <w:rPr>
          <w:i/>
          <w:lang w:eastAsia="zh-CN"/>
        </w:rPr>
        <w:t xml:space="preserve">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w:t>
      </w:r>
      <w:proofErr w:type="spellStart"/>
      <w:r>
        <w:t>Potevio</w:t>
      </w:r>
      <w:proofErr w:type="spellEnd"/>
      <w:r>
        <w:t xml:space="preserve">)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 xml:space="preserve">Network can flexibly choose the HARQ-ACK mode and the HARQ feedback mode can be indicated dynamically by DCI </w:t>
      </w:r>
      <w:proofErr w:type="gramStart"/>
      <w:r w:rsidRPr="00262F68">
        <w:t>field</w:t>
      </w:r>
      <w:r>
        <w:t xml:space="preserve"> </w:t>
      </w:r>
      <w:r w:rsidRPr="00262F68">
        <w:t>,</w:t>
      </w:r>
      <w:proofErr w:type="gramEnd"/>
      <w:r w:rsidRPr="00262F68">
        <w:t xml:space="preserve">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w:t>
      </w:r>
      <w:proofErr w:type="spellStart"/>
      <w:r>
        <w:rPr>
          <w:lang w:val="en-GB"/>
        </w:rPr>
        <w:t>gNB’s</w:t>
      </w:r>
      <w:proofErr w:type="spellEnd"/>
      <w:r>
        <w:rPr>
          <w:lang w:val="en-GB"/>
        </w:rPr>
        <w:t xml:space="preserve"> scheduling policy and PUCCH resource capacity. </w:t>
      </w:r>
    </w:p>
    <w:p w14:paraId="679BB437" w14:textId="19EDC45C" w:rsidR="00A9703E" w:rsidRDefault="00A9703E" w:rsidP="00A9703E">
      <w:pPr>
        <w:pStyle w:val="3GPPAgreements"/>
      </w:pPr>
      <w:r>
        <w:t>(</w:t>
      </w:r>
      <w:proofErr w:type="spellStart"/>
      <w:r>
        <w:t>Spreadtrum</w:t>
      </w:r>
      <w:proofErr w:type="spellEnd"/>
      <w:r>
        <w:t xml:space="preserve">)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w:t>
      </w:r>
      <w:proofErr w:type="spellStart"/>
      <w:r>
        <w:t>Saumsung</w:t>
      </w:r>
      <w:proofErr w:type="spellEnd"/>
      <w:r>
        <w:t xml:space="preserve">)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proofErr w:type="gramStart"/>
      <w:r>
        <w:t>are</w:t>
      </w:r>
      <w:proofErr w:type="gramEnd"/>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w:t>
      </w:r>
      <w:proofErr w:type="spellStart"/>
      <w:r>
        <w:rPr>
          <w:color w:val="000000"/>
        </w:rPr>
        <w:t>Convida</w:t>
      </w:r>
      <w:proofErr w:type="spellEnd"/>
      <w:r>
        <w:rPr>
          <w:color w:val="000000"/>
        </w:rPr>
        <w:t xml:space="preserve">)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w:t>
      </w:r>
      <w:proofErr w:type="spellStart"/>
      <w:r>
        <w:rPr>
          <w:color w:val="000000"/>
        </w:rPr>
        <w:t>Convida</w:t>
      </w:r>
      <w:proofErr w:type="spellEnd"/>
      <w:r>
        <w:rPr>
          <w:color w:val="000000"/>
        </w:rPr>
        <w:t xml:space="preserve">)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w:t>
      </w:r>
      <w:proofErr w:type="spellStart"/>
      <w:r>
        <w:rPr>
          <w:color w:val="000000"/>
        </w:rPr>
        <w:t>Convida</w:t>
      </w:r>
      <w:proofErr w:type="spellEnd"/>
      <w:r>
        <w:rPr>
          <w:color w:val="000000"/>
        </w:rPr>
        <w:t xml:space="preserve">)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77777777"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543B92">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xml:space="preserve">, we think NACK-only based HARQ-ACK feedback for MBS is </w:t>
            </w:r>
            <w:proofErr w:type="gramStart"/>
            <w:r w:rsidR="000F2F28">
              <w:rPr>
                <w:rFonts w:eastAsiaTheme="minorEastAsia"/>
                <w:sz w:val="20"/>
                <w:lang w:val="en-GB" w:eastAsia="zh-CN"/>
              </w:rPr>
              <w:t>similar to</w:t>
            </w:r>
            <w:proofErr w:type="gramEnd"/>
            <w:r w:rsidR="000F2F28">
              <w:rPr>
                <w:rFonts w:eastAsiaTheme="minorEastAsia"/>
                <w:sz w:val="20"/>
                <w:lang w:val="en-GB" w:eastAsia="zh-CN"/>
              </w:rPr>
              <w:t xml:space="preserve">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w:t>
            </w:r>
            <w:proofErr w:type="gramStart"/>
            <w:r>
              <w:rPr>
                <w:rFonts w:eastAsiaTheme="minorEastAsia"/>
                <w:sz w:val="20"/>
                <w:szCs w:val="20"/>
                <w:lang w:eastAsia="zh-CN"/>
              </w:rPr>
              <w:t>to make</w:t>
            </w:r>
            <w:proofErr w:type="gramEnd"/>
            <w:r>
              <w:rPr>
                <w:rFonts w:eastAsiaTheme="minorEastAsia"/>
                <w:sz w:val="20"/>
                <w:szCs w:val="20"/>
                <w:lang w:eastAsia="zh-CN"/>
              </w:rPr>
              <w:t xml:space="preserv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 xml:space="preserve">Huawei, </w:t>
            </w:r>
            <w:proofErr w:type="spellStart"/>
            <w:r>
              <w:rPr>
                <w:sz w:val="20"/>
                <w:szCs w:val="20"/>
                <w:lang w:eastAsia="zh-CN"/>
              </w:rPr>
              <w:t>HiSilicon</w:t>
            </w:r>
            <w:proofErr w:type="spellEnd"/>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 xml:space="preserve">There are more major problems with NACK-only but, at a minimum, the core problem of NACK-only not being functional </w:t>
            </w:r>
            <w:proofErr w:type="gramStart"/>
            <w:r>
              <w:rPr>
                <w:rFonts w:eastAsiaTheme="minorEastAsia"/>
                <w:sz w:val="20"/>
                <w:szCs w:val="16"/>
                <w:lang w:eastAsia="zh-CN"/>
              </w:rPr>
              <w:t>has to</w:t>
            </w:r>
            <w:proofErr w:type="gramEnd"/>
            <w:r>
              <w:rPr>
                <w:rFonts w:eastAsiaTheme="minorEastAsia"/>
                <w:sz w:val="20"/>
                <w:szCs w:val="16"/>
                <w:lang w:eastAsia="zh-CN"/>
              </w:rPr>
              <w:t xml:space="preserve">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w:t>
            </w:r>
            <w:proofErr w:type="gramStart"/>
            <w:r>
              <w:rPr>
                <w:rFonts w:eastAsiaTheme="minorEastAsia"/>
                <w:sz w:val="20"/>
                <w:lang w:val="en-GB" w:eastAsia="zh-CN"/>
              </w:rPr>
              <w:t>similar to</w:t>
            </w:r>
            <w:proofErr w:type="gramEnd"/>
            <w:r>
              <w:rPr>
                <w:rFonts w:eastAsiaTheme="minorEastAsia"/>
                <w:sz w:val="20"/>
                <w:lang w:val="en-GB" w:eastAsia="zh-CN"/>
              </w:rPr>
              <w:t xml:space="preserve"> V2X groupcast case). The modification from CMCC is fine to us.</w:t>
            </w:r>
          </w:p>
          <w:p w14:paraId="2D9BB93B" w14:textId="057EE9C3" w:rsidR="000070D1" w:rsidRDefault="000070D1" w:rsidP="004C5C8A">
            <w:pPr>
              <w:snapToGrid/>
              <w:spacing w:after="0"/>
              <w:rPr>
                <w:rFonts w:eastAsiaTheme="minorEastAsia" w:hint="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bl>
    <w:p w14:paraId="0C8D0EA0" w14:textId="77777777" w:rsidR="00911A3E" w:rsidRPr="00911A3E" w:rsidRDefault="00911A3E" w:rsidP="00911A3E">
      <w:pPr>
        <w:rPr>
          <w:lang w:eastAsia="zh-CN"/>
        </w:rPr>
      </w:pPr>
    </w:p>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 xml:space="preserve">H resources for unicast </w:t>
      </w:r>
      <w:proofErr w:type="gramStart"/>
      <w:r w:rsidR="007D7855" w:rsidRPr="002B50A9">
        <w:rPr>
          <w:rFonts w:eastAsiaTheme="minorEastAsia"/>
          <w:sz w:val="20"/>
          <w:szCs w:val="20"/>
          <w:lang w:val="en-GB" w:eastAsia="zh-CN"/>
        </w:rPr>
        <w:t>and also</w:t>
      </w:r>
      <w:proofErr w:type="gramEnd"/>
      <w:r w:rsidR="007D7855" w:rsidRPr="002B50A9">
        <w:rPr>
          <w:rFonts w:eastAsiaTheme="minorEastAsia"/>
          <w:sz w:val="20"/>
          <w:szCs w:val="20"/>
          <w:lang w:val="en-GB" w:eastAsia="zh-CN"/>
        </w:rPr>
        <w:t xml:space="preserve">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Heading3"/>
        <w:rPr>
          <w:lang w:eastAsia="zh-CN"/>
        </w:rPr>
      </w:pPr>
      <w:bookmarkStart w:id="15" w:name="_Ref62477253"/>
      <w:r>
        <w:rPr>
          <w:lang w:eastAsia="zh-CN"/>
        </w:rPr>
        <w:t xml:space="preserve">For </w:t>
      </w:r>
      <w:r>
        <w:rPr>
          <w:rFonts w:hint="eastAsia"/>
          <w:lang w:eastAsia="zh-CN"/>
        </w:rPr>
        <w:t>A</w:t>
      </w:r>
      <w:r>
        <w:rPr>
          <w:lang w:eastAsia="zh-CN"/>
        </w:rPr>
        <w:t>CK/NACK based feedback</w:t>
      </w:r>
      <w:bookmarkEnd w:id="15"/>
    </w:p>
    <w:p w14:paraId="707C74A2" w14:textId="77777777" w:rsidR="007B49CA" w:rsidRDefault="007B49CA" w:rsidP="007B49CA">
      <w:pPr>
        <w:pStyle w:val="Subtitle"/>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t xml:space="preserve">(ZTE) Proposal 1: </w:t>
      </w:r>
    </w:p>
    <w:p w14:paraId="61429EA9"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t>ACK/NACK feedback option should be adopted to NR MBS as baseline, and the gNB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gNB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lastRenderedPageBreak/>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 xml:space="preserve">For shared PUCCH resource scheme, how to design codebook should be further studied in </w:t>
      </w:r>
      <w:proofErr w:type="gramStart"/>
      <w:r>
        <w:rPr>
          <w:rFonts w:hint="eastAsia"/>
        </w:rPr>
        <w:t>details</w:t>
      </w:r>
      <w:proofErr w:type="gramEnd"/>
      <w:r>
        <w:rPr>
          <w:rFonts w:hint="eastAsia"/>
        </w:rPr>
        <w:t>.</w:t>
      </w:r>
    </w:p>
    <w:p w14:paraId="5893F9DB" w14:textId="77777777" w:rsidR="00317A73" w:rsidRDefault="00317A73" w:rsidP="00317A73">
      <w:pPr>
        <w:pStyle w:val="3GPPAgreements"/>
      </w:pPr>
      <w:r>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UE-specific PDCCH to indicate PUCCH resources for common PDSCH.</w:t>
      </w:r>
    </w:p>
    <w:p w14:paraId="011342D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ultiple group-common PDCCHs to indicate PUCCH resources for common PDSCH.</w:t>
      </w:r>
    </w:p>
    <w:p w14:paraId="597E7EB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DCI of UE-specific PDCCH to indicate PUCCH resources for MBS.</w:t>
      </w:r>
    </w:p>
    <w:p w14:paraId="05DB1BCC" w14:textId="77777777" w:rsidR="00317A73" w:rsidRDefault="00317A73" w:rsidP="00317A73">
      <w:pPr>
        <w:pStyle w:val="3GPPAgreements"/>
      </w:pPr>
      <w:r>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w:t>
      </w:r>
      <w:proofErr w:type="spellStart"/>
      <w:r>
        <w:t>Potevio</w:t>
      </w:r>
      <w:proofErr w:type="spellEnd"/>
      <w:r>
        <w:t xml:space="preserve">)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t xml:space="preserve">(Intel) </w:t>
      </w:r>
      <w:r w:rsidRPr="000305D7">
        <w:t xml:space="preserve">Proposal 4: </w:t>
      </w:r>
    </w:p>
    <w:p w14:paraId="034EBD0B" w14:textId="77777777" w:rsidR="00317A73" w:rsidRDefault="00317A73" w:rsidP="00317A73">
      <w:pPr>
        <w:pStyle w:val="3GPPAgreements"/>
        <w:numPr>
          <w:ilvl w:val="1"/>
          <w:numId w:val="5"/>
        </w:numPr>
      </w:pPr>
      <w:r>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w:t>
      </w:r>
      <w:proofErr w:type="spellStart"/>
      <w:r>
        <w:t>Spreadtrum</w:t>
      </w:r>
      <w:proofErr w:type="spellEnd"/>
      <w:r>
        <w:t xml:space="preserve">)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lastRenderedPageBreak/>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16" w:name="OLE_LINK13"/>
      <w:r>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16"/>
    </w:p>
    <w:p w14:paraId="38E9A2A7" w14:textId="77777777" w:rsidR="00CD5EF8" w:rsidRDefault="00CD5EF8" w:rsidP="00CD5EF8">
      <w:pPr>
        <w:pStyle w:val="3GPPAgreements"/>
      </w:pPr>
      <w:bookmarkStart w:id="17" w:name="_Toc61908929"/>
      <w:bookmarkStart w:id="18" w:name="OLE_LINK4"/>
      <w:r>
        <w:t>(Ericsson) Proposal 1:</w:t>
      </w:r>
    </w:p>
    <w:p w14:paraId="7611B5DC" w14:textId="77777777" w:rsidR="00CD5EF8" w:rsidRPr="008B13CB" w:rsidRDefault="00CD5EF8" w:rsidP="00CD5EF8">
      <w:pPr>
        <w:pStyle w:val="3GPPAgreements"/>
        <w:numPr>
          <w:ilvl w:val="1"/>
          <w:numId w:val="5"/>
        </w:numPr>
      </w:pPr>
      <w:r w:rsidRPr="008B13CB">
        <w:t xml:space="preserve">For RRC_CONNECTED UEs receiving multicast, for ACK/NACK based HARQ-ACK feedback if supported for group-common PDCCH scheduling, PUCCH resource configuration for HARQ-ACK 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17"/>
      <w:r w:rsidRPr="008B13CB">
        <w:t xml:space="preserve"> </w:t>
      </w:r>
    </w:p>
    <w:p w14:paraId="207AA6EB" w14:textId="77777777" w:rsidR="00CD5EF8" w:rsidRDefault="00CD5EF8" w:rsidP="00CD5EF8">
      <w:pPr>
        <w:pStyle w:val="3GPPAgreements"/>
      </w:pPr>
      <w:bookmarkStart w:id="19" w:name="_Toc61908930"/>
      <w:bookmarkEnd w:id="18"/>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w:t>
      </w:r>
      <w:proofErr w:type="spellStart"/>
      <w:r w:rsidRPr="008B13CB">
        <w:t>HARQ_feedback</w:t>
      </w:r>
      <w:proofErr w:type="spellEnd"/>
      <w:r w:rsidRPr="008B13CB">
        <w:t xml:space="preserve"> timing indicator in DCI plus this extra time offset.</w:t>
      </w:r>
      <w:bookmarkEnd w:id="19"/>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Heading4"/>
        <w:rPr>
          <w:lang w:eastAsia="zh-CN"/>
        </w:rPr>
      </w:pPr>
      <w:bookmarkStart w:id="20" w:name="_Ref62477497"/>
      <w:r w:rsidRPr="005154E2">
        <w:rPr>
          <w:lang w:eastAsia="zh-CN"/>
        </w:rPr>
        <w:t>1</w:t>
      </w:r>
      <w:r w:rsidRPr="005154E2">
        <w:rPr>
          <w:vertAlign w:val="superscript"/>
          <w:lang w:eastAsia="zh-CN"/>
        </w:rPr>
        <w:t>st</w:t>
      </w:r>
      <w:r w:rsidRPr="005154E2">
        <w:rPr>
          <w:lang w:eastAsia="zh-CN"/>
        </w:rPr>
        <w:t xml:space="preserve"> round discussion</w:t>
      </w:r>
      <w:bookmarkEnd w:id="20"/>
    </w:p>
    <w:p w14:paraId="4AA0BF7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ZTE, OPPO, </w:t>
      </w:r>
      <w:proofErr w:type="spellStart"/>
      <w:r>
        <w:rPr>
          <w:i/>
          <w:sz w:val="20"/>
          <w:szCs w:val="20"/>
          <w:lang w:val="en-GB" w:eastAsia="zh-CN"/>
        </w:rPr>
        <w:t>Potevio</w:t>
      </w:r>
      <w:proofErr w:type="spellEnd"/>
      <w:r>
        <w:rPr>
          <w:i/>
          <w:sz w:val="20"/>
          <w:szCs w:val="20"/>
          <w:lang w:val="en-GB" w:eastAsia="zh-CN"/>
        </w:rPr>
        <w:t xml:space="preserve">, Google, Lenovo, </w:t>
      </w:r>
      <w:proofErr w:type="spellStart"/>
      <w:r>
        <w:rPr>
          <w:i/>
          <w:sz w:val="20"/>
          <w:szCs w:val="20"/>
          <w:lang w:val="en-GB" w:eastAsia="zh-CN"/>
        </w:rPr>
        <w:t>Spreadtrum</w:t>
      </w:r>
      <w:proofErr w:type="spellEnd"/>
      <w:r>
        <w:rPr>
          <w:i/>
          <w:sz w:val="20"/>
          <w:szCs w:val="20"/>
          <w:lang w:val="en-GB" w:eastAsia="zh-CN"/>
        </w:rPr>
        <w:t xml:space="preserve">,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configured per UE presumably which can be up to gNB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543B92">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3816EDC9"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MBS.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lastRenderedPageBreak/>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0070D1">
        <w:trPr>
          <w:trHeight w:val="253"/>
          <w:jc w:val="center"/>
        </w:trPr>
        <w:tc>
          <w:tcPr>
            <w:tcW w:w="1555" w:type="dxa"/>
          </w:tcPr>
          <w:p w14:paraId="7EC99912"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5139A7BC" w14:textId="77777777" w:rsidTr="003779BA">
        <w:trPr>
          <w:trHeight w:val="253"/>
          <w:jc w:val="center"/>
        </w:trPr>
        <w:tc>
          <w:tcPr>
            <w:tcW w:w="1555" w:type="dxa"/>
          </w:tcPr>
          <w:p w14:paraId="18C6B271" w14:textId="5CCEAFD1" w:rsidR="00B76087" w:rsidRDefault="00B76087" w:rsidP="00B76087">
            <w:pPr>
              <w:spacing w:after="0"/>
              <w:rPr>
                <w:rFonts w:eastAsiaTheme="minorEastAsia"/>
                <w:sz w:val="20"/>
                <w:lang w:val="en-GB" w:eastAsia="zh-CN"/>
              </w:rPr>
            </w:pPr>
            <w:r w:rsidRPr="004561E7">
              <w:rPr>
                <w:rFonts w:eastAsiaTheme="minorEastAsia" w:cstheme="minorHAnsi"/>
                <w:sz w:val="20"/>
                <w:szCs w:val="16"/>
                <w:lang w:eastAsia="zh-CN"/>
              </w:rPr>
              <w:t>Samsung</w:t>
            </w:r>
          </w:p>
        </w:tc>
        <w:tc>
          <w:tcPr>
            <w:tcW w:w="7801" w:type="dxa"/>
          </w:tcPr>
          <w:p w14:paraId="19B85FA3" w14:textId="003BD53F" w:rsidR="00B76087" w:rsidRDefault="00B76087" w:rsidP="00B76087">
            <w:pPr>
              <w:spacing w:after="0"/>
              <w:rPr>
                <w:rFonts w:eastAsiaTheme="minorEastAsia"/>
                <w:sz w:val="20"/>
                <w:lang w:val="en-GB" w:eastAsia="zh-CN"/>
              </w:rPr>
            </w:pPr>
            <w:r w:rsidRPr="004561E7">
              <w:rPr>
                <w:rFonts w:eastAsiaTheme="minorEastAsia"/>
                <w:sz w:val="20"/>
                <w:szCs w:val="16"/>
                <w:lang w:eastAsia="zh-CN"/>
              </w:rPr>
              <w:t xml:space="preserve">Support the proposal. </w:t>
            </w:r>
          </w:p>
        </w:tc>
      </w:tr>
      <w:tr w:rsidR="004C5C8A" w:rsidRPr="005154E2" w14:paraId="4D5CEAA5" w14:textId="77777777" w:rsidTr="003779BA">
        <w:trPr>
          <w:trHeight w:val="253"/>
          <w:jc w:val="center"/>
        </w:trPr>
        <w:tc>
          <w:tcPr>
            <w:tcW w:w="1555" w:type="dxa"/>
          </w:tcPr>
          <w:p w14:paraId="28BD014C" w14:textId="2B5865D8" w:rsidR="004C5C8A" w:rsidRPr="004561E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75E7816B" w14:textId="7947D693" w:rsidR="004C5C8A" w:rsidRPr="004561E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0070D1" w:rsidRPr="005154E2" w14:paraId="66DEB5E4" w14:textId="77777777" w:rsidTr="003779BA">
        <w:trPr>
          <w:trHeight w:val="253"/>
          <w:jc w:val="center"/>
        </w:trPr>
        <w:tc>
          <w:tcPr>
            <w:tcW w:w="1555" w:type="dxa"/>
          </w:tcPr>
          <w:p w14:paraId="063C18F1" w14:textId="734C270F" w:rsidR="000070D1" w:rsidRDefault="000070D1" w:rsidP="004C5C8A">
            <w:pPr>
              <w:spacing w:after="0"/>
              <w:rPr>
                <w:sz w:val="20"/>
                <w:szCs w:val="20"/>
                <w:lang w:eastAsia="zh-CN"/>
              </w:rPr>
            </w:pPr>
            <w:r>
              <w:rPr>
                <w:sz w:val="20"/>
                <w:szCs w:val="20"/>
                <w:lang w:eastAsia="zh-CN"/>
              </w:rPr>
              <w:t xml:space="preserve">Intel </w:t>
            </w:r>
          </w:p>
        </w:tc>
        <w:tc>
          <w:tcPr>
            <w:tcW w:w="7801" w:type="dxa"/>
          </w:tcPr>
          <w:p w14:paraId="4A9590BE" w14:textId="00D4314C" w:rsidR="000070D1" w:rsidRDefault="000070D1" w:rsidP="004C5C8A">
            <w:pPr>
              <w:spacing w:after="0"/>
              <w:rPr>
                <w:rFonts w:eastAsiaTheme="minorEastAsia"/>
                <w:sz w:val="20"/>
                <w:lang w:val="en-GB" w:eastAsia="zh-CN"/>
              </w:rPr>
            </w:pPr>
            <w:r>
              <w:rPr>
                <w:rFonts w:eastAsiaTheme="minorEastAsia"/>
                <w:sz w:val="20"/>
                <w:lang w:val="en-GB" w:eastAsia="zh-CN"/>
              </w:rPr>
              <w:t>OK with the proposal</w:t>
            </w:r>
          </w:p>
        </w:tc>
      </w:tr>
    </w:tbl>
    <w:p w14:paraId="65FDA43C" w14:textId="77777777" w:rsidR="008C14F7" w:rsidRDefault="008C14F7" w:rsidP="008C14F7">
      <w:pPr>
        <w:rPr>
          <w:lang w:eastAsia="zh-CN"/>
        </w:rPr>
      </w:pPr>
    </w:p>
    <w:p w14:paraId="62AD02B9" w14:textId="77777777" w:rsidR="009B2C54" w:rsidRPr="00911A3E" w:rsidRDefault="009B2C54" w:rsidP="008C14F7">
      <w:pPr>
        <w:rPr>
          <w:lang w:eastAsia="zh-CN"/>
        </w:rPr>
      </w:pPr>
    </w:p>
    <w:p w14:paraId="18C64D3B" w14:textId="4A3A825F" w:rsidR="00187560" w:rsidRDefault="00187560" w:rsidP="00187560">
      <w:pPr>
        <w:pStyle w:val="Heading3"/>
        <w:rPr>
          <w:lang w:eastAsia="zh-CN"/>
        </w:rPr>
      </w:pPr>
      <w:bookmarkStart w:id="21" w:name="_Ref62477270"/>
      <w:r>
        <w:rPr>
          <w:lang w:eastAsia="zh-CN"/>
        </w:rPr>
        <w:t>For NACK-only based feedback</w:t>
      </w:r>
      <w:bookmarkEnd w:id="21"/>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 xml:space="preserve">PUCCH format 0 can be used for the NACK-only feedback. FFS other PUCCH formats which </w:t>
      </w:r>
      <w:proofErr w:type="gramStart"/>
      <w:r w:rsidRPr="00703FE0">
        <w:rPr>
          <w:lang w:val="en-GB"/>
        </w:rPr>
        <w:t>can  improve</w:t>
      </w:r>
      <w:proofErr w:type="gramEnd"/>
      <w:r w:rsidRPr="00703FE0">
        <w:rPr>
          <w:lang w:val="en-GB"/>
        </w:rPr>
        <w:t xml:space="preser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lastRenderedPageBreak/>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22" w:name="_Toc61908932"/>
      <w:r>
        <w:t xml:space="preserve"> (Ericsson) Proposal 4:</w:t>
      </w:r>
    </w:p>
    <w:p w14:paraId="0480F5DA" w14:textId="77777777" w:rsidR="00CD5EF8" w:rsidRPr="00C41D4A" w:rsidRDefault="00CD5EF8" w:rsidP="00CD5EF8">
      <w:pPr>
        <w:pStyle w:val="3GPPAgreements"/>
        <w:numPr>
          <w:ilvl w:val="1"/>
          <w:numId w:val="5"/>
        </w:numPr>
      </w:pPr>
      <w:r w:rsidRPr="00922FD1">
        <w:t xml:space="preserve">PUCCH format 0 can be used for </w:t>
      </w:r>
      <w:proofErr w:type="spellStart"/>
      <w:r w:rsidRPr="00922FD1">
        <w:t>semistatic</w:t>
      </w:r>
      <w:proofErr w:type="spellEnd"/>
      <w:r w:rsidRPr="00922FD1">
        <w:t xml:space="preserve"> codebook.as a basis for NACK-only signaling</w:t>
      </w:r>
      <w:bookmarkEnd w:id="22"/>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Heading4"/>
        <w:rPr>
          <w:lang w:eastAsia="zh-CN"/>
        </w:rPr>
      </w:pPr>
      <w:bookmarkStart w:id="23" w:name="_Ref62477520"/>
      <w:r w:rsidRPr="005154E2">
        <w:rPr>
          <w:lang w:eastAsia="zh-CN"/>
        </w:rPr>
        <w:t>1</w:t>
      </w:r>
      <w:r w:rsidRPr="005154E2">
        <w:rPr>
          <w:vertAlign w:val="superscript"/>
          <w:lang w:eastAsia="zh-CN"/>
        </w:rPr>
        <w:t>st</w:t>
      </w:r>
      <w:r w:rsidRPr="005154E2">
        <w:rPr>
          <w:lang w:eastAsia="zh-CN"/>
        </w:rPr>
        <w:t xml:space="preserve"> round discussion</w:t>
      </w:r>
      <w:bookmarkEnd w:id="23"/>
    </w:p>
    <w:p w14:paraId="71131E70"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543B92">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 xml:space="preserve">for RRC_CONNECTED </w:t>
      </w:r>
      <w:proofErr w:type="spellStart"/>
      <w:r w:rsidR="00BA2098" w:rsidRPr="00BA2098">
        <w:rPr>
          <w:sz w:val="20"/>
          <w:szCs w:val="20"/>
          <w:lang w:eastAsia="zh-CN"/>
        </w:rPr>
        <w:t>U</w:t>
      </w:r>
      <w:r w:rsidR="009638BB" w:rsidRPr="00BA2098">
        <w:rPr>
          <w:sz w:val="20"/>
          <w:szCs w:val="20"/>
          <w:lang w:eastAsia="zh-CN"/>
        </w:rPr>
        <w:t>e</w:t>
      </w:r>
      <w:r w:rsidR="00BA2098" w:rsidRPr="00BA2098">
        <w:rPr>
          <w:sz w:val="20"/>
          <w:szCs w:val="20"/>
          <w:lang w:eastAsia="zh-CN"/>
        </w:rPr>
        <w:t>s</w:t>
      </w:r>
      <w:proofErr w:type="spellEnd"/>
      <w:r w:rsidR="00BA2098" w:rsidRPr="00BA2098">
        <w:rPr>
          <w:sz w:val="20"/>
          <w:szCs w:val="20"/>
          <w:lang w:eastAsia="zh-CN"/>
        </w:rPr>
        <w:t xml:space="preserve"> receiving multicast</w:t>
      </w:r>
      <w:r w:rsidR="001E3F4C">
        <w:rPr>
          <w:sz w:val="20"/>
          <w:szCs w:val="20"/>
          <w:lang w:eastAsia="zh-CN"/>
        </w:rPr>
        <w:t xml:space="preserve">, support PUCCH format 0. </w:t>
      </w:r>
    </w:p>
    <w:p w14:paraId="282A2915" w14:textId="796F4D51" w:rsidR="001E3F4C" w:rsidRPr="001E3F4C" w:rsidRDefault="001E3F4C" w:rsidP="00DB6FDC">
      <w:pPr>
        <w:pStyle w:val="ListParagraph"/>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Support FL’s proposal. We also think PUCCH format 1 can be supported which has a better 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0070D1">
        <w:trPr>
          <w:trHeight w:val="253"/>
          <w:jc w:val="center"/>
        </w:trPr>
        <w:tc>
          <w:tcPr>
            <w:tcW w:w="1555" w:type="dxa"/>
          </w:tcPr>
          <w:p w14:paraId="48FF58FD"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1C5AF941" w14:textId="77777777" w:rsidTr="00570704">
        <w:trPr>
          <w:trHeight w:val="253"/>
          <w:jc w:val="center"/>
        </w:trPr>
        <w:tc>
          <w:tcPr>
            <w:tcW w:w="1555" w:type="dxa"/>
          </w:tcPr>
          <w:p w14:paraId="29226AF4" w14:textId="588EF3D5" w:rsidR="00B76087" w:rsidRDefault="00B76087" w:rsidP="00B76087">
            <w:pPr>
              <w:spacing w:after="0"/>
              <w:rPr>
                <w:rFonts w:eastAsiaTheme="minorEastAsia"/>
                <w:sz w:val="20"/>
                <w:lang w:val="en-GB" w:eastAsia="zh-CN"/>
              </w:rPr>
            </w:pPr>
            <w:r w:rsidRPr="00772E1C">
              <w:rPr>
                <w:rFonts w:eastAsiaTheme="minorEastAsia" w:cstheme="minorHAnsi"/>
                <w:sz w:val="20"/>
                <w:szCs w:val="16"/>
                <w:lang w:eastAsia="zh-CN"/>
              </w:rPr>
              <w:t>Samsung</w:t>
            </w:r>
          </w:p>
        </w:tc>
        <w:tc>
          <w:tcPr>
            <w:tcW w:w="7801" w:type="dxa"/>
          </w:tcPr>
          <w:p w14:paraId="7F2D288A" w14:textId="77777777" w:rsidR="00B76087" w:rsidRPr="00772E1C" w:rsidRDefault="00B76087" w:rsidP="00B76087">
            <w:pPr>
              <w:spacing w:after="0"/>
              <w:rPr>
                <w:rFonts w:eastAsiaTheme="minorEastAsia"/>
                <w:sz w:val="20"/>
                <w:szCs w:val="16"/>
                <w:lang w:eastAsia="zh-CN"/>
              </w:rPr>
            </w:pPr>
            <w:r>
              <w:rPr>
                <w:rFonts w:eastAsiaTheme="minorEastAsia"/>
                <w:sz w:val="20"/>
                <w:szCs w:val="16"/>
                <w:lang w:eastAsia="zh-CN"/>
              </w:rPr>
              <w:t>Do not support</w:t>
            </w:r>
            <w:r w:rsidRPr="00772E1C">
              <w:rPr>
                <w:rFonts w:eastAsiaTheme="minorEastAsia"/>
                <w:sz w:val="20"/>
                <w:szCs w:val="16"/>
                <w:lang w:eastAsia="zh-CN"/>
              </w:rPr>
              <w:t xml:space="preserve"> the proposal.</w:t>
            </w:r>
          </w:p>
          <w:p w14:paraId="02792122" w14:textId="77777777" w:rsidR="00B76087" w:rsidRPr="00772E1C" w:rsidRDefault="00B76087" w:rsidP="00B76087">
            <w:pPr>
              <w:spacing w:after="0"/>
              <w:rPr>
                <w:rFonts w:eastAsiaTheme="minorEastAsia"/>
                <w:sz w:val="20"/>
                <w:szCs w:val="16"/>
                <w:lang w:eastAsia="zh-CN"/>
              </w:rPr>
            </w:pPr>
            <w:r w:rsidRPr="00772E1C">
              <w:rPr>
                <w:rFonts w:eastAsiaTheme="minorEastAsia"/>
                <w:sz w:val="20"/>
                <w:szCs w:val="16"/>
                <w:lang w:eastAsia="zh-CN"/>
              </w:rPr>
              <w:t xml:space="preserve">Setting aside </w:t>
            </w:r>
            <w:r>
              <w:rPr>
                <w:rFonts w:eastAsiaTheme="minorEastAsia"/>
                <w:sz w:val="20"/>
                <w:szCs w:val="16"/>
                <w:lang w:eastAsia="zh-CN"/>
              </w:rPr>
              <w:t>whether</w:t>
            </w:r>
            <w:r w:rsidRPr="00772E1C">
              <w:rPr>
                <w:rFonts w:eastAsiaTheme="minorEastAsia"/>
                <w:sz w:val="20"/>
                <w:szCs w:val="16"/>
                <w:lang w:eastAsia="zh-CN"/>
              </w:rPr>
              <w:t xml:space="preserve"> NACK-only</w:t>
            </w:r>
            <w:r>
              <w:rPr>
                <w:rFonts w:eastAsiaTheme="minorEastAsia"/>
                <w:sz w:val="20"/>
                <w:szCs w:val="16"/>
                <w:lang w:eastAsia="zh-CN"/>
              </w:rPr>
              <w:t xml:space="preserve"> is supported</w:t>
            </w:r>
            <w:r w:rsidRPr="00772E1C">
              <w:rPr>
                <w:rFonts w:eastAsiaTheme="minorEastAsia"/>
                <w:sz w:val="20"/>
                <w:szCs w:val="16"/>
                <w:lang w:eastAsia="zh-CN"/>
              </w:rPr>
              <w:t xml:space="preserve">, the baseline should be PUCCH format 1, not PUCCH format 0. </w:t>
            </w:r>
          </w:p>
          <w:p w14:paraId="286DEE48" w14:textId="7BF8D783" w:rsidR="00B76087" w:rsidRDefault="00B76087" w:rsidP="00B76087">
            <w:pPr>
              <w:spacing w:after="0"/>
              <w:rPr>
                <w:rFonts w:eastAsiaTheme="minorEastAsia"/>
                <w:sz w:val="20"/>
                <w:lang w:val="en-GB" w:eastAsia="zh-CN"/>
              </w:rPr>
            </w:pPr>
            <w:r>
              <w:rPr>
                <w:rFonts w:eastAsiaTheme="minorEastAsia"/>
                <w:sz w:val="20"/>
                <w:szCs w:val="16"/>
                <w:lang w:eastAsia="zh-CN"/>
              </w:rPr>
              <w:t>PUCCH format 0</w:t>
            </w:r>
            <w:r w:rsidRPr="00772E1C">
              <w:rPr>
                <w:rFonts w:eastAsiaTheme="minorEastAsia"/>
                <w:sz w:val="20"/>
                <w:szCs w:val="16"/>
                <w:lang w:eastAsia="zh-CN"/>
              </w:rPr>
              <w:t xml:space="preserve"> significantly reduce cell</w:t>
            </w:r>
            <w:r>
              <w:rPr>
                <w:rFonts w:eastAsiaTheme="minorEastAsia"/>
                <w:sz w:val="20"/>
                <w:szCs w:val="16"/>
                <w:lang w:eastAsia="zh-CN"/>
              </w:rPr>
              <w:t>s</w:t>
            </w:r>
            <w:r w:rsidRPr="00772E1C">
              <w:rPr>
                <w:rFonts w:eastAsiaTheme="minorEastAsia"/>
                <w:sz w:val="20"/>
                <w:szCs w:val="16"/>
                <w:lang w:eastAsia="zh-CN"/>
              </w:rPr>
              <w:t xml:space="preserve"> coverage</w:t>
            </w:r>
            <w:r>
              <w:rPr>
                <w:rFonts w:eastAsiaTheme="minorEastAsia"/>
                <w:sz w:val="20"/>
                <w:szCs w:val="16"/>
                <w:lang w:eastAsia="zh-CN"/>
              </w:rPr>
              <w:t xml:space="preserve"> (e.g. ~10 dB)</w:t>
            </w:r>
            <w:r w:rsidRPr="00772E1C">
              <w:rPr>
                <w:rFonts w:eastAsiaTheme="minorEastAsia"/>
                <w:sz w:val="20"/>
                <w:szCs w:val="16"/>
                <w:lang w:eastAsia="zh-CN"/>
              </w:rPr>
              <w:t xml:space="preserve">. The main applicability for PUCCH format 0 is for FR2 or URLLC – neither are the focus of the MBS WI.  </w:t>
            </w:r>
          </w:p>
        </w:tc>
      </w:tr>
      <w:tr w:rsidR="004C5C8A" w:rsidRPr="005154E2" w14:paraId="6319A088" w14:textId="77777777" w:rsidTr="00570704">
        <w:trPr>
          <w:trHeight w:val="253"/>
          <w:jc w:val="center"/>
        </w:trPr>
        <w:tc>
          <w:tcPr>
            <w:tcW w:w="1555" w:type="dxa"/>
          </w:tcPr>
          <w:p w14:paraId="2A712F74" w14:textId="155DED94" w:rsidR="004C5C8A" w:rsidRPr="00772E1C"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3363EF2" w14:textId="4F6FF957"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EB0949" w:rsidRPr="005154E2" w14:paraId="543DCB47" w14:textId="77777777" w:rsidTr="00570704">
        <w:trPr>
          <w:trHeight w:val="253"/>
          <w:jc w:val="center"/>
        </w:trPr>
        <w:tc>
          <w:tcPr>
            <w:tcW w:w="1555" w:type="dxa"/>
          </w:tcPr>
          <w:p w14:paraId="1756C5CF" w14:textId="0C536F9D" w:rsidR="00EB0949" w:rsidRDefault="00EB0949" w:rsidP="004C5C8A">
            <w:pPr>
              <w:spacing w:after="0"/>
              <w:rPr>
                <w:sz w:val="20"/>
                <w:szCs w:val="20"/>
                <w:lang w:eastAsia="zh-CN"/>
              </w:rPr>
            </w:pPr>
            <w:r>
              <w:rPr>
                <w:sz w:val="20"/>
                <w:szCs w:val="20"/>
                <w:lang w:eastAsia="zh-CN"/>
              </w:rPr>
              <w:t>Intel</w:t>
            </w:r>
          </w:p>
        </w:tc>
        <w:tc>
          <w:tcPr>
            <w:tcW w:w="7801" w:type="dxa"/>
          </w:tcPr>
          <w:p w14:paraId="76EF452D" w14:textId="50480DE1" w:rsidR="00EB0949" w:rsidRDefault="00EB0949" w:rsidP="004C5C8A">
            <w:pPr>
              <w:spacing w:after="0"/>
              <w:rPr>
                <w:rFonts w:eastAsiaTheme="minorEastAsia"/>
                <w:sz w:val="20"/>
                <w:lang w:val="en-GB" w:eastAsia="zh-CN"/>
              </w:rPr>
            </w:pPr>
            <w:r>
              <w:rPr>
                <w:rFonts w:eastAsiaTheme="minorEastAsia"/>
                <w:sz w:val="20"/>
                <w:lang w:val="en-GB" w:eastAsia="zh-CN"/>
              </w:rPr>
              <w:t xml:space="preserve">Both PUCCH format 0 and 1 should be supported. Modifications, if any, for NACK-only operation can be FFS. </w:t>
            </w:r>
          </w:p>
        </w:tc>
      </w:tr>
    </w:tbl>
    <w:p w14:paraId="6A41E27E" w14:textId="77777777" w:rsidR="00187560" w:rsidRPr="00911A3E" w:rsidRDefault="00187560" w:rsidP="00187560">
      <w:pPr>
        <w:rPr>
          <w:lang w:eastAsia="zh-CN"/>
        </w:rPr>
      </w:pPr>
    </w:p>
    <w:p w14:paraId="7BCD8F06" w14:textId="77777777" w:rsidR="00406B88" w:rsidRDefault="00406B88" w:rsidP="004C1907">
      <w:pPr>
        <w:rPr>
          <w:sz w:val="20"/>
          <w:lang w:val="en-GB" w:eastAsia="zh-CN"/>
        </w:rPr>
      </w:pPr>
    </w:p>
    <w:p w14:paraId="53A4D26F" w14:textId="77777777" w:rsidR="004C1907" w:rsidRDefault="004C1907" w:rsidP="00152289">
      <w:pPr>
        <w:rPr>
          <w:rFonts w:eastAsia="MS Mincho"/>
          <w:lang w:val="en-GB" w:eastAsia="ja-JP"/>
        </w:rPr>
      </w:pPr>
    </w:p>
    <w:p w14:paraId="1A6D5093" w14:textId="77777777" w:rsidR="00473727" w:rsidRDefault="00473727" w:rsidP="00473727">
      <w:pPr>
        <w:pStyle w:val="Heading2"/>
        <w:rPr>
          <w:lang w:eastAsia="zh-CN"/>
        </w:rPr>
      </w:pPr>
      <w:bookmarkStart w:id="24" w:name="_Ref55034632"/>
      <w:r w:rsidRPr="005154E2">
        <w:rPr>
          <w:rFonts w:hint="eastAsia"/>
          <w:lang w:eastAsia="zh-CN"/>
        </w:rPr>
        <w:lastRenderedPageBreak/>
        <w:t>H</w:t>
      </w:r>
      <w:r w:rsidRPr="005154E2">
        <w:rPr>
          <w:lang w:eastAsia="zh-CN"/>
        </w:rPr>
        <w:t>ARQ-ACK codebook</w:t>
      </w:r>
      <w:bookmarkEnd w:id="24"/>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25" w:name="_Ref47365799"/>
      <w:bookmarkStart w:id="26"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25"/>
      <w:r w:rsidRPr="00215D77">
        <w:t>.</w:t>
      </w:r>
      <w:bookmarkEnd w:id="26"/>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27"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28" w:name="_Hlk61620885"/>
      <w:bookmarkEnd w:id="27"/>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28"/>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lastRenderedPageBreak/>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 xml:space="preserve">FFS: Type 1, 2, 3 HARQ-ACK </w:t>
      </w:r>
      <w:proofErr w:type="gramStart"/>
      <w:r w:rsidRPr="004F52A9">
        <w:rPr>
          <w:iCs/>
          <w:lang w:val="en-US" w:eastAsia="zh-CN"/>
        </w:rPr>
        <w:t>codebook</w:t>
      </w:r>
      <w:proofErr w:type="gramEnd"/>
      <w:r w:rsidRPr="004F52A9">
        <w:rPr>
          <w:iCs/>
          <w:lang w:val="en-US" w:eastAsia="zh-CN"/>
        </w:rPr>
        <w:t xml:space="preserve"> for multiplexing unicast and multicast feedback</w:t>
      </w:r>
    </w:p>
    <w:p w14:paraId="799F3304" w14:textId="7A81E927" w:rsidR="00122EB0" w:rsidRDefault="008E27D9" w:rsidP="00122EB0">
      <w:pPr>
        <w:pStyle w:val="3GPPAgreements"/>
      </w:pPr>
      <w:bookmarkStart w:id="29"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29"/>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30" w:name="_Toc61908936"/>
      <w:r w:rsidRPr="00122EB0">
        <w:rPr>
          <w:iCs/>
          <w:lang w:val="en-US" w:eastAsia="zh-CN"/>
        </w:rPr>
        <w:t>FFS dropping rule</w:t>
      </w:r>
      <w:bookmarkEnd w:id="30"/>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31" w:name="_Ref62477282"/>
      <w:r>
        <w:rPr>
          <w:rFonts w:hint="eastAsia"/>
          <w:lang w:eastAsia="zh-CN"/>
        </w:rPr>
        <w:t>T</w:t>
      </w:r>
      <w:r>
        <w:rPr>
          <w:lang w:eastAsia="zh-CN"/>
        </w:rPr>
        <w:t>ype-1 HARQ codebook</w:t>
      </w:r>
      <w:bookmarkEnd w:id="31"/>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w:t>
      </w:r>
      <w:proofErr w:type="spellStart"/>
      <w:r w:rsidRPr="004209DA">
        <w:t>mTRP</w:t>
      </w:r>
      <w:proofErr w:type="spellEnd"/>
      <w:r w:rsidRPr="004209DA">
        <w:t xml:space="preserve">.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32"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32"/>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33" w:name="_Toc61908931"/>
      <w:r>
        <w:t xml:space="preserve">(Ericsson) Proposal 3: </w:t>
      </w:r>
    </w:p>
    <w:p w14:paraId="3314A50B" w14:textId="77777777" w:rsidR="008E27D9" w:rsidRPr="00C41D4A" w:rsidRDefault="008E27D9" w:rsidP="008E27D9">
      <w:pPr>
        <w:pStyle w:val="3GPPAgreements"/>
        <w:numPr>
          <w:ilvl w:val="1"/>
          <w:numId w:val="5"/>
        </w:numPr>
      </w:pPr>
      <w:r w:rsidRPr="00B10706">
        <w:t xml:space="preserve">For NACK-only transmission of HARQ feedback for group scheduling, a semi-static codebook is </w:t>
      </w:r>
      <w:proofErr w:type="gramStart"/>
      <w:r w:rsidRPr="00B10706">
        <w:t>supported</w:t>
      </w:r>
      <w:proofErr w:type="gramEnd"/>
      <w:r w:rsidRPr="00B10706">
        <w:t xml:space="preserve"> and dynamic codebook is not supported</w:t>
      </w:r>
      <w:bookmarkEnd w:id="33"/>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Heading4"/>
        <w:rPr>
          <w:lang w:eastAsia="zh-CN"/>
        </w:rPr>
      </w:pPr>
      <w:bookmarkStart w:id="34" w:name="_Ref62477536"/>
      <w:r w:rsidRPr="005154E2">
        <w:rPr>
          <w:lang w:eastAsia="zh-CN"/>
        </w:rPr>
        <w:t>1</w:t>
      </w:r>
      <w:r w:rsidRPr="005154E2">
        <w:rPr>
          <w:vertAlign w:val="superscript"/>
          <w:lang w:eastAsia="zh-CN"/>
        </w:rPr>
        <w:t>st</w:t>
      </w:r>
      <w:r w:rsidRPr="005154E2">
        <w:rPr>
          <w:lang w:eastAsia="zh-CN"/>
        </w:rPr>
        <w:t xml:space="preserve"> round discussion</w:t>
      </w:r>
      <w:bookmarkEnd w:id="34"/>
    </w:p>
    <w:p w14:paraId="5404D9B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2050B1" w:rsidRPr="002050B1">
        <w:rPr>
          <w:iCs/>
          <w:sz w:val="20"/>
          <w:szCs w:val="20"/>
        </w:rPr>
        <w:t>2.4</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393D559E" w14:textId="549CB295" w:rsidR="00900858" w:rsidRPr="00BF639C"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proofErr w:type="gramStart"/>
            <w:r>
              <w:rPr>
                <w:rFonts w:eastAsiaTheme="minorEastAsia"/>
                <w:sz w:val="20"/>
                <w:lang w:val="en-GB" w:eastAsia="zh-CN"/>
              </w:rPr>
              <w:t>Basically</w:t>
            </w:r>
            <w:proofErr w:type="gramEnd"/>
            <w:r>
              <w:rPr>
                <w:rFonts w:eastAsiaTheme="minorEastAsia"/>
                <w:sz w:val="20"/>
                <w:lang w:val="en-GB" w:eastAsia="zh-CN"/>
              </w:rPr>
              <w:t xml:space="preserve">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32C6E9AF" w14:textId="5113498A" w:rsidR="009638BB" w:rsidRDefault="009638BB" w:rsidP="009638BB">
            <w:pPr>
              <w:spacing w:after="0"/>
              <w:rPr>
                <w:rFonts w:eastAsiaTheme="minorEastAsia"/>
                <w:sz w:val="20"/>
                <w:lang w:val="en-GB" w:eastAsia="zh-CN"/>
              </w:rPr>
            </w:pPr>
            <w:r>
              <w:rPr>
                <w:rFonts w:eastAsiaTheme="minorEastAsia"/>
                <w:sz w:val="20"/>
                <w:lang w:val="en-GB" w:eastAsia="zh-CN"/>
              </w:rPr>
              <w:t>Support the proposal. The FDM-ed HARQ-ACK codebook can be postpone until it has a clear 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The proposal can cover TDM cases in case 1~3 </w:t>
            </w:r>
            <w:proofErr w:type="gramStart"/>
            <w:r>
              <w:rPr>
                <w:rFonts w:eastAsiaTheme="minorEastAsia"/>
                <w:sz w:val="20"/>
                <w:lang w:val="en-GB" w:eastAsia="zh-CN"/>
              </w:rPr>
              <w:t>and also</w:t>
            </w:r>
            <w:proofErr w:type="gramEnd"/>
            <w:r>
              <w:rPr>
                <w:rFonts w:eastAsiaTheme="minorEastAsia"/>
                <w:sz w:val="20"/>
                <w:lang w:val="en-GB" w:eastAsia="zh-CN"/>
              </w:rPr>
              <w:t xml:space="preserve"> cover the case agreed earlier on </w:t>
            </w:r>
            <w:proofErr w:type="spellStart"/>
            <w:r>
              <w:rPr>
                <w:rFonts w:eastAsiaTheme="minorEastAsia"/>
                <w:sz w:val="20"/>
                <w:lang w:val="en-GB" w:eastAsia="zh-CN"/>
              </w:rPr>
              <w:t>on</w:t>
            </w:r>
            <w:proofErr w:type="spellEnd"/>
            <w:r>
              <w:rPr>
                <w:rFonts w:eastAsiaTheme="minorEastAsia"/>
                <w:sz w:val="20"/>
                <w:lang w:val="en-GB" w:eastAsia="zh-CN"/>
              </w:rPr>
              <w:t xml:space="preserve"> </w:t>
            </w:r>
            <w:proofErr w:type="spellStart"/>
            <w:r>
              <w:rPr>
                <w:rFonts w:eastAsiaTheme="minorEastAsia"/>
                <w:sz w:val="20"/>
                <w:lang w:val="en-GB" w:eastAsia="zh-CN"/>
              </w:rPr>
              <w:t>FDMed</w:t>
            </w:r>
            <w:proofErr w:type="spellEnd"/>
            <w:r>
              <w:rPr>
                <w:rFonts w:eastAsiaTheme="minorEastAsia"/>
                <w:sz w:val="20"/>
                <w:lang w:val="en-GB" w:eastAsia="zh-CN"/>
              </w:rPr>
              <w:t xml:space="preserve"> unicast and multicast. FDM-ed multicast and multicast can be FFS depending on the progress in AI 8.12.1.</w:t>
            </w:r>
          </w:p>
        </w:tc>
      </w:tr>
      <w:tr w:rsidR="00B76087" w:rsidRPr="005154E2" w14:paraId="2E479A9B" w14:textId="77777777" w:rsidTr="003779BA">
        <w:trPr>
          <w:trHeight w:val="253"/>
          <w:jc w:val="center"/>
        </w:trPr>
        <w:tc>
          <w:tcPr>
            <w:tcW w:w="1555" w:type="dxa"/>
          </w:tcPr>
          <w:p w14:paraId="2516DDB1" w14:textId="632B01B1"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Samsung</w:t>
            </w:r>
          </w:p>
        </w:tc>
        <w:tc>
          <w:tcPr>
            <w:tcW w:w="7801" w:type="dxa"/>
          </w:tcPr>
          <w:p w14:paraId="03ECE0C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OK in principle but requires further discussion (also together with proposal 2.4.1.1).</w:t>
            </w:r>
          </w:p>
          <w:p w14:paraId="31792231"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It is understood that MBS and unicast are assumed to have same priority, TRP, and slot duration.</w:t>
            </w:r>
          </w:p>
          <w:p w14:paraId="794384B9" w14:textId="0F218619" w:rsidR="00B76087" w:rsidRDefault="00B76087" w:rsidP="00B76087">
            <w:pPr>
              <w:spacing w:after="0"/>
              <w:rPr>
                <w:rFonts w:eastAsiaTheme="minorEastAsia"/>
                <w:sz w:val="20"/>
                <w:lang w:val="en-GB" w:eastAsia="zh-CN"/>
              </w:rPr>
            </w:pPr>
            <w:r>
              <w:rPr>
                <w:rFonts w:eastAsiaTheme="minorEastAsia"/>
                <w:sz w:val="20"/>
                <w:szCs w:val="16"/>
                <w:lang w:eastAsia="zh-CN"/>
              </w:rPr>
              <w:t xml:space="preserve">We do not support the multiplexing to be default UE behavior, even for shared PUCCH resources – should be controlled by gNB/RRC as for Rel-16 multi-TRP or URLLC - Type-1 codebook size is large and applying union of TDRA tables will of course make it larger. </w:t>
            </w:r>
          </w:p>
        </w:tc>
      </w:tr>
      <w:tr w:rsidR="004C5C8A" w:rsidRPr="005154E2" w14:paraId="13250587" w14:textId="77777777" w:rsidTr="003779BA">
        <w:trPr>
          <w:trHeight w:val="253"/>
          <w:jc w:val="center"/>
        </w:trPr>
        <w:tc>
          <w:tcPr>
            <w:tcW w:w="1555" w:type="dxa"/>
          </w:tcPr>
          <w:p w14:paraId="6063CC60" w14:textId="59C62ACD" w:rsidR="004C5C8A" w:rsidRPr="00182F63"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6FA474E2" w14:textId="2264D836"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bl>
    <w:p w14:paraId="10AED275" w14:textId="77777777" w:rsidR="008C14F7" w:rsidRPr="00911A3E" w:rsidRDefault="008C14F7" w:rsidP="008C14F7">
      <w:pPr>
        <w:rPr>
          <w:lang w:eastAsia="zh-CN"/>
        </w:rPr>
      </w:pPr>
    </w:p>
    <w:p w14:paraId="5291F5B8" w14:textId="40362DD0" w:rsidR="004440C1" w:rsidRDefault="004440C1" w:rsidP="004440C1">
      <w:pPr>
        <w:pStyle w:val="Heading3"/>
        <w:rPr>
          <w:lang w:eastAsia="zh-CN"/>
        </w:rPr>
      </w:pPr>
      <w:bookmarkStart w:id="35" w:name="_Ref62477295"/>
      <w:r>
        <w:rPr>
          <w:rFonts w:hint="eastAsia"/>
          <w:lang w:eastAsia="zh-CN"/>
        </w:rPr>
        <w:lastRenderedPageBreak/>
        <w:t>T</w:t>
      </w:r>
      <w:r>
        <w:rPr>
          <w:lang w:eastAsia="zh-CN"/>
        </w:rPr>
        <w:t>ype-2 HARQ codebook</w:t>
      </w:r>
      <w:bookmarkEnd w:id="35"/>
    </w:p>
    <w:p w14:paraId="172F5B08" w14:textId="77777777" w:rsidR="004D1ACF" w:rsidRDefault="004D1ACF" w:rsidP="004D1ACF">
      <w:pPr>
        <w:pStyle w:val="Subtitle"/>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w:t>
      </w:r>
      <w:proofErr w:type="spellStart"/>
      <w:r w:rsidRPr="00344CCF">
        <w:t>U</w:t>
      </w:r>
      <w:r w:rsidR="009638BB" w:rsidRPr="00344CCF">
        <w:t>e</w:t>
      </w:r>
      <w:r w:rsidRPr="00344CCF">
        <w:t>s</w:t>
      </w:r>
      <w:proofErr w:type="spellEnd"/>
      <w:r w:rsidRPr="00344CCF">
        <w:t xml:space="preserve"> receiving both unicast and MBS service.</w:t>
      </w:r>
    </w:p>
    <w:p w14:paraId="68D1562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t>The</w:t>
      </w:r>
      <w:r w:rsidRPr="003B1D96">
        <w:rPr>
          <w:rFonts w:hint="eastAsia"/>
        </w:rPr>
        <w:t xml:space="preserve"> current multiplex mechanism (i.e. </w:t>
      </w:r>
      <w:r w:rsidRPr="003B1D96">
        <w:rPr>
          <w:rFonts w:eastAsia="DengXian"/>
        </w:rPr>
        <w:t>concatenates</w:t>
      </w:r>
      <w:r w:rsidRPr="003B1D96">
        <w:rPr>
          <w:rFonts w:eastAsia="DengXian" w:hint="eastAsia"/>
        </w:rPr>
        <w:t xml:space="preserve"> the</w:t>
      </w:r>
      <w:r w:rsidRPr="003B1D96">
        <w:rPr>
          <w:rFonts w:eastAsia="DengXian" w:hint="eastAsia"/>
          <w:color w:val="FF0000"/>
        </w:rPr>
        <w:t xml:space="preserve"> </w:t>
      </w:r>
      <w:r w:rsidRPr="003B1D96">
        <w:rPr>
          <w:rFonts w:hint="eastAsia"/>
        </w:rPr>
        <w:t xml:space="preserve">TB-based HARQ-ACK codebook </w:t>
      </w:r>
      <w:r w:rsidRPr="003B1D96">
        <w:rPr>
          <w:rFonts w:eastAsia="DengXian"/>
        </w:rPr>
        <w:t>followed by</w:t>
      </w:r>
      <w:r w:rsidRPr="003B1D96">
        <w:rPr>
          <w:rFonts w:eastAsia="DengXian"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36"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 xml:space="preserve">For ACK/NACK based HARQ-ACK feedback if supported, for type 2 HARQ-ACK codebook for RRC_CONNECTED </w:t>
      </w:r>
      <w:proofErr w:type="spellStart"/>
      <w:r w:rsidRPr="00124A36">
        <w:t>U</w:t>
      </w:r>
      <w:r w:rsidR="009638BB" w:rsidRPr="00124A36">
        <w:t>e</w:t>
      </w:r>
      <w:r w:rsidRPr="00124A36">
        <w:t>s</w:t>
      </w:r>
      <w:proofErr w:type="spellEnd"/>
      <w:r w:rsidRPr="00124A36">
        <w:t xml:space="preserve"> receiving multicast.</w:t>
      </w:r>
      <w:bookmarkEnd w:id="36"/>
    </w:p>
    <w:p w14:paraId="32DC6C60"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Caption"/>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37" w:name="_Hlk61860739"/>
      <w:r w:rsidRPr="009E7C0B">
        <w:rPr>
          <w:b w:val="0"/>
          <w:color w:val="000000"/>
        </w:rPr>
        <w:t>transmission</w:t>
      </w:r>
      <w:bookmarkEnd w:id="37"/>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Heading4"/>
        <w:rPr>
          <w:lang w:eastAsia="zh-CN"/>
        </w:rPr>
      </w:pPr>
      <w:bookmarkStart w:id="38" w:name="_Ref62477545"/>
      <w:r w:rsidRPr="005154E2">
        <w:rPr>
          <w:lang w:eastAsia="zh-CN"/>
        </w:rPr>
        <w:t>1</w:t>
      </w:r>
      <w:r w:rsidRPr="005154E2">
        <w:rPr>
          <w:vertAlign w:val="superscript"/>
          <w:lang w:eastAsia="zh-CN"/>
        </w:rPr>
        <w:t>st</w:t>
      </w:r>
      <w:r w:rsidRPr="005154E2">
        <w:rPr>
          <w:lang w:eastAsia="zh-CN"/>
        </w:rPr>
        <w:t xml:space="preserve"> round discussion</w:t>
      </w:r>
      <w:bookmarkEnd w:id="38"/>
    </w:p>
    <w:p w14:paraId="4685C8C5"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58321F">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Pr="002050B1">
        <w:rPr>
          <w:iCs/>
          <w:sz w:val="20"/>
          <w:szCs w:val="20"/>
        </w:rPr>
        <w:t>2.4</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w:t>
            </w:r>
          </w:p>
        </w:tc>
      </w:tr>
      <w:tr w:rsidR="00B76087" w:rsidRPr="005154E2" w14:paraId="2FA402F5" w14:textId="77777777" w:rsidTr="00570704">
        <w:trPr>
          <w:trHeight w:val="253"/>
          <w:jc w:val="center"/>
        </w:trPr>
        <w:tc>
          <w:tcPr>
            <w:tcW w:w="1555" w:type="dxa"/>
          </w:tcPr>
          <w:p w14:paraId="2A613844" w14:textId="73EF85A3"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 xml:space="preserve">Samsung </w:t>
            </w:r>
          </w:p>
        </w:tc>
        <w:tc>
          <w:tcPr>
            <w:tcW w:w="7801" w:type="dxa"/>
          </w:tcPr>
          <w:p w14:paraId="46E6B67A" w14:textId="77777777" w:rsidR="00B76087" w:rsidRPr="00182F63" w:rsidRDefault="00B76087" w:rsidP="00B76087">
            <w:pPr>
              <w:spacing w:after="0"/>
              <w:rPr>
                <w:rFonts w:eastAsiaTheme="minorEastAsia"/>
                <w:sz w:val="20"/>
                <w:szCs w:val="16"/>
                <w:lang w:eastAsia="zh-CN"/>
              </w:rPr>
            </w:pPr>
            <w:r w:rsidRPr="00182F63">
              <w:rPr>
                <w:rFonts w:eastAsiaTheme="minorEastAsia"/>
                <w:sz w:val="20"/>
                <w:szCs w:val="16"/>
                <w:lang w:eastAsia="zh-CN"/>
              </w:rPr>
              <w:t xml:space="preserve">Support the first sub-bullet. </w:t>
            </w:r>
          </w:p>
          <w:p w14:paraId="6EB84E62" w14:textId="1BF32E54" w:rsidR="00B76087" w:rsidRDefault="00B76087" w:rsidP="00B76087">
            <w:pPr>
              <w:spacing w:after="0"/>
              <w:rPr>
                <w:rFonts w:eastAsiaTheme="minorEastAsia"/>
                <w:sz w:val="20"/>
                <w:lang w:val="en-GB" w:eastAsia="zh-CN"/>
              </w:rPr>
            </w:pPr>
            <w:r w:rsidRPr="00182F63">
              <w:rPr>
                <w:rFonts w:eastAsiaTheme="minorEastAsia"/>
                <w:sz w:val="20"/>
                <w:szCs w:val="16"/>
                <w:lang w:eastAsia="zh-CN"/>
              </w:rPr>
              <w:t>Same comments as for Type-1 apply for the second</w:t>
            </w:r>
            <w:r>
              <w:rPr>
                <w:rFonts w:eastAsiaTheme="minorEastAsia"/>
                <w:sz w:val="20"/>
                <w:szCs w:val="16"/>
                <w:lang w:eastAsia="zh-CN"/>
              </w:rPr>
              <w:t xml:space="preserve"> sub-bullet (e.g. assumption for</w:t>
            </w:r>
            <w:r w:rsidRPr="00182F63">
              <w:rPr>
                <w:rFonts w:eastAsiaTheme="minorEastAsia"/>
                <w:sz w:val="20"/>
                <w:szCs w:val="16"/>
                <w:lang w:eastAsia="zh-CN"/>
              </w:rPr>
              <w:t xml:space="preserve"> sam</w:t>
            </w:r>
            <w:r>
              <w:rPr>
                <w:rFonts w:eastAsiaTheme="minorEastAsia"/>
                <w:sz w:val="20"/>
                <w:szCs w:val="16"/>
                <w:lang w:eastAsia="zh-CN"/>
              </w:rPr>
              <w:t>e TRP/priority/slot duration and</w:t>
            </w:r>
            <w:r w:rsidRPr="00182F63">
              <w:rPr>
                <w:rFonts w:eastAsiaTheme="minorEastAsia"/>
                <w:sz w:val="20"/>
                <w:szCs w:val="16"/>
                <w:lang w:eastAsia="zh-CN"/>
              </w:rPr>
              <w:t xml:space="preserve"> concatenation is </w:t>
            </w:r>
            <w:r>
              <w:rPr>
                <w:rFonts w:eastAsiaTheme="minorEastAsia"/>
                <w:sz w:val="20"/>
                <w:szCs w:val="16"/>
                <w:lang w:eastAsia="zh-CN"/>
              </w:rPr>
              <w:t>controlled</w:t>
            </w:r>
            <w:r w:rsidRPr="00182F63">
              <w:rPr>
                <w:rFonts w:eastAsiaTheme="minorEastAsia"/>
                <w:sz w:val="20"/>
                <w:szCs w:val="16"/>
                <w:lang w:eastAsia="zh-CN"/>
              </w:rPr>
              <w:t xml:space="preserve"> </w:t>
            </w:r>
            <w:r>
              <w:rPr>
                <w:rFonts w:eastAsiaTheme="minorEastAsia"/>
                <w:sz w:val="20"/>
                <w:szCs w:val="16"/>
                <w:lang w:eastAsia="zh-CN"/>
              </w:rPr>
              <w:t>by</w:t>
            </w:r>
            <w:r w:rsidRPr="00182F63">
              <w:rPr>
                <w:rFonts w:eastAsiaTheme="minorEastAsia"/>
                <w:sz w:val="20"/>
                <w:szCs w:val="16"/>
                <w:lang w:eastAsia="zh-CN"/>
              </w:rPr>
              <w:t xml:space="preserve"> gNB, not default UE behavior). </w:t>
            </w:r>
          </w:p>
        </w:tc>
      </w:tr>
      <w:tr w:rsidR="004C5C8A" w:rsidRPr="005154E2" w14:paraId="13C4DA34" w14:textId="77777777" w:rsidTr="00570704">
        <w:trPr>
          <w:trHeight w:val="253"/>
          <w:jc w:val="center"/>
        </w:trPr>
        <w:tc>
          <w:tcPr>
            <w:tcW w:w="1555" w:type="dxa"/>
          </w:tcPr>
          <w:p w14:paraId="31742BB5" w14:textId="66E6A2C6" w:rsidR="004C5C8A" w:rsidRPr="00182F63"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0BD9333" w14:textId="38FF7F17" w:rsidR="004C5C8A" w:rsidRPr="00182F63"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bl>
    <w:p w14:paraId="1B9F6CBA" w14:textId="77777777" w:rsidR="0036250D" w:rsidRPr="00911A3E" w:rsidRDefault="0036250D" w:rsidP="0036250D">
      <w:pPr>
        <w:rPr>
          <w:lang w:eastAsia="zh-CN"/>
        </w:rPr>
      </w:pPr>
    </w:p>
    <w:p w14:paraId="0F76F083" w14:textId="77777777" w:rsidR="0036250D" w:rsidRPr="0036250D" w:rsidRDefault="0036250D" w:rsidP="0036250D">
      <w:pPr>
        <w:rPr>
          <w:lang w:eastAsia="zh-CN"/>
        </w:rPr>
      </w:pPr>
    </w:p>
    <w:p w14:paraId="7FD104A1" w14:textId="4C71484A" w:rsidR="004440C1" w:rsidRDefault="004440C1" w:rsidP="004440C1">
      <w:pPr>
        <w:pStyle w:val="Heading3"/>
        <w:rPr>
          <w:lang w:eastAsia="zh-CN"/>
        </w:rPr>
      </w:pPr>
      <w:bookmarkStart w:id="39" w:name="_Ref62477305"/>
      <w:proofErr w:type="spellStart"/>
      <w:r>
        <w:rPr>
          <w:lang w:eastAsia="zh-CN"/>
        </w:rPr>
        <w:t>Enh</w:t>
      </w:r>
      <w:proofErr w:type="spellEnd"/>
      <w:r>
        <w:rPr>
          <w:lang w:eastAsia="zh-CN"/>
        </w:rPr>
        <w:t xml:space="preserve"> </w:t>
      </w:r>
      <w:r>
        <w:rPr>
          <w:rFonts w:hint="eastAsia"/>
          <w:lang w:eastAsia="zh-CN"/>
        </w:rPr>
        <w:t>T</w:t>
      </w:r>
      <w:r>
        <w:rPr>
          <w:lang w:eastAsia="zh-CN"/>
        </w:rPr>
        <w:t>ype-2 / Type 3 HARQ codebook</w:t>
      </w:r>
      <w:bookmarkEnd w:id="39"/>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40"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 xml:space="preserve">For ACK/NACK based HARQ-ACK feedback if supported, support enhanced type 2 and type 3 HARQ-ACK codebook for RRC_CONNECTED </w:t>
      </w:r>
      <w:proofErr w:type="spellStart"/>
      <w:r w:rsidRPr="00124A36">
        <w:t>U</w:t>
      </w:r>
      <w:r w:rsidR="009638BB" w:rsidRPr="00124A36">
        <w:t>e</w:t>
      </w:r>
      <w:r w:rsidRPr="00124A36">
        <w:t>s</w:t>
      </w:r>
      <w:proofErr w:type="spellEnd"/>
      <w:r w:rsidRPr="00124A36">
        <w:t xml:space="preserve"> receiving multicast</w:t>
      </w:r>
      <w:r w:rsidRPr="00124A36">
        <w:rPr>
          <w:rFonts w:hint="eastAsia"/>
        </w:rPr>
        <w:t>.</w:t>
      </w:r>
      <w:bookmarkEnd w:id="40"/>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41" w:name="_Hlk47364568"/>
      <w:r w:rsidRPr="00C276E0">
        <w:rPr>
          <w:iCs/>
          <w:lang w:val="en-US" w:eastAsia="zh-CN"/>
        </w:rPr>
        <w:t>HARQ-ACK for multicast PDSCH and unicast PDSCH be multiplexed in one HARQ-ACK codebook or not</w:t>
      </w:r>
      <w:bookmarkEnd w:id="41"/>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lastRenderedPageBreak/>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 xml:space="preserve">For RRC_CONNECTED </w:t>
      </w:r>
      <w:proofErr w:type="spellStart"/>
      <w:r>
        <w:t>U</w:t>
      </w:r>
      <w:r w:rsidR="009638BB">
        <w:t>e</w:t>
      </w:r>
      <w:r>
        <w:t>s</w:t>
      </w:r>
      <w:proofErr w:type="spellEnd"/>
      <w:r>
        <w:t>, also s</w:t>
      </w:r>
      <w:r w:rsidRPr="00116E54">
        <w:t>upport Type 3 HARQ-ACK codebook for multicast ACK/NACK based HARQ-ACK feedback</w:t>
      </w:r>
      <w:r>
        <w:t>.</w:t>
      </w:r>
    </w:p>
    <w:p w14:paraId="539A6B1B" w14:textId="77777777" w:rsidR="008E27D9" w:rsidRDefault="008E27D9" w:rsidP="008E27D9">
      <w:pPr>
        <w:pStyle w:val="3GPPAgreements"/>
      </w:pPr>
      <w:bookmarkStart w:id="42"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42"/>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43" w:name="_Ref62477554"/>
      <w:r w:rsidRPr="005154E2">
        <w:rPr>
          <w:lang w:eastAsia="zh-CN"/>
        </w:rPr>
        <w:t>1</w:t>
      </w:r>
      <w:r w:rsidRPr="005154E2">
        <w:rPr>
          <w:vertAlign w:val="superscript"/>
          <w:lang w:eastAsia="zh-CN"/>
        </w:rPr>
        <w:t>st</w:t>
      </w:r>
      <w:r w:rsidRPr="005154E2">
        <w:rPr>
          <w:lang w:eastAsia="zh-CN"/>
        </w:rPr>
        <w:t xml:space="preserve"> round discussion</w:t>
      </w:r>
      <w:bookmarkEnd w:id="43"/>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w:t>
      </w:r>
      <w:proofErr w:type="gramStart"/>
      <w:r w:rsidRPr="008E27D9">
        <w:rPr>
          <w:rFonts w:eastAsiaTheme="minorEastAsia"/>
          <w:i/>
          <w:lang w:eastAsia="zh-CN"/>
        </w:rPr>
        <w:t>support:</w:t>
      </w:r>
      <w:proofErr w:type="gramEnd"/>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w:t>
      </w:r>
      <w:proofErr w:type="gramStart"/>
      <w:r w:rsidRPr="008E27D9">
        <w:rPr>
          <w:rFonts w:eastAsiaTheme="minorEastAsia"/>
          <w:i/>
          <w:lang w:eastAsia="zh-CN"/>
        </w:rPr>
        <w:t>support:</w:t>
      </w:r>
      <w:proofErr w:type="gramEnd"/>
      <w:r w:rsidRPr="008E27D9">
        <w:rPr>
          <w:rFonts w:eastAsiaTheme="minorEastAsia"/>
          <w:i/>
          <w:lang w:eastAsia="zh-CN"/>
        </w:rPr>
        <w:t xml:space="preserve">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2.3.3.1</w:t>
      </w:r>
      <w:r w:rsidR="00543B92">
        <w:rPr>
          <w:sz w:val="20"/>
          <w:szCs w:val="20"/>
          <w:lang w:val="en-GB" w:eastAsia="zh-CN"/>
        </w:rPr>
        <w:fldChar w:fldCharType="end"/>
      </w:r>
      <w:r w:rsidRPr="00E72797">
        <w:rPr>
          <w:sz w:val="20"/>
          <w:szCs w:val="20"/>
          <w:lang w:val="en-GB" w:eastAsia="zh-CN"/>
        </w:rPr>
        <w:t>: (</w:t>
      </w:r>
      <w:proofErr w:type="spellStart"/>
      <w:r w:rsidR="00AC021B">
        <w:rPr>
          <w:sz w:val="20"/>
          <w:szCs w:val="20"/>
          <w:lang w:val="en-GB" w:eastAsia="zh-CN"/>
        </w:rPr>
        <w:t>Enh</w:t>
      </w:r>
      <w:proofErr w:type="spellEnd"/>
      <w:r w:rsidR="00AC021B">
        <w:rPr>
          <w:sz w:val="20"/>
          <w:szCs w:val="20"/>
          <w:lang w:val="en-GB" w:eastAsia="zh-CN"/>
        </w:rPr>
        <w:t xml:space="preserve">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 xml:space="preserve">For ACK/NACK based feedback for RRC_CONNECTED </w:t>
      </w:r>
      <w:proofErr w:type="spellStart"/>
      <w:r w:rsidRPr="008576B9">
        <w:rPr>
          <w:sz w:val="20"/>
          <w:szCs w:val="20"/>
          <w:lang w:val="en-GB" w:eastAsia="zh-CN"/>
        </w:rPr>
        <w:t>U</w:t>
      </w:r>
      <w:r w:rsidR="009638BB" w:rsidRPr="008576B9">
        <w:rPr>
          <w:sz w:val="20"/>
          <w:szCs w:val="20"/>
          <w:lang w:val="en-GB" w:eastAsia="zh-CN"/>
        </w:rPr>
        <w:t>e</w:t>
      </w:r>
      <w:r w:rsidRPr="008576B9">
        <w:rPr>
          <w:sz w:val="20"/>
          <w:szCs w:val="20"/>
          <w:lang w:val="en-GB" w:eastAsia="zh-CN"/>
        </w:rPr>
        <w:t>s</w:t>
      </w:r>
      <w:proofErr w:type="spellEnd"/>
      <w:r w:rsidRPr="008576B9">
        <w:rPr>
          <w:sz w:val="20"/>
          <w:szCs w:val="20"/>
          <w:lang w:val="en-GB" w:eastAsia="zh-CN"/>
        </w:rPr>
        <w:t xml:space="preserve">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w:t>
            </w:r>
            <w:proofErr w:type="spellStart"/>
            <w:r>
              <w:rPr>
                <w:rFonts w:eastAsiaTheme="minorEastAsia"/>
                <w:sz w:val="20"/>
                <w:lang w:val="en-GB" w:eastAsia="zh-CN"/>
              </w:rPr>
              <w:t>enh</w:t>
            </w:r>
            <w:proofErr w:type="spellEnd"/>
            <w:r>
              <w:rPr>
                <w:rFonts w:eastAsiaTheme="minorEastAsia"/>
                <w:sz w:val="20"/>
                <w:lang w:val="en-GB" w:eastAsia="zh-CN"/>
              </w:rPr>
              <w:t xml:space="preserve">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xml:space="preserve">, on </w:t>
            </w:r>
            <w:r w:rsidRPr="00092737">
              <w:rPr>
                <w:rFonts w:eastAsiaTheme="minorEastAsia"/>
                <w:sz w:val="20"/>
                <w:szCs w:val="16"/>
                <w:lang w:eastAsia="zh-CN"/>
              </w:rPr>
              <w:lastRenderedPageBreak/>
              <w:t>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 xml:space="preserve">Type 3 being a </w:t>
            </w:r>
            <w:proofErr w:type="gramStart"/>
            <w:r>
              <w:rPr>
                <w:rFonts w:eastAsiaTheme="minorEastAsia"/>
                <w:sz w:val="20"/>
                <w:lang w:val="en-GB" w:eastAsia="zh-CN"/>
              </w:rPr>
              <w:t>one shot</w:t>
            </w:r>
            <w:proofErr w:type="gramEnd"/>
            <w:r>
              <w:rPr>
                <w:rFonts w:eastAsiaTheme="minorEastAsia"/>
                <w:sz w:val="20"/>
                <w:lang w:val="en-GB" w:eastAsia="zh-CN"/>
              </w:rPr>
              <w:t xml:space="preserve"> feedback would lead to unnecessary overhead</w:t>
            </w:r>
            <w:r w:rsidR="00770B05">
              <w:rPr>
                <w:rFonts w:eastAsiaTheme="minorEastAsia"/>
                <w:sz w:val="20"/>
                <w:lang w:val="en-GB" w:eastAsia="zh-CN"/>
              </w:rPr>
              <w:t xml:space="preserve"> when the number of HARQ processes for MBS is small (expected behaviour)</w:t>
            </w:r>
          </w:p>
        </w:tc>
      </w:tr>
    </w:tbl>
    <w:p w14:paraId="3960AEEC" w14:textId="77777777" w:rsidR="0036250D" w:rsidRPr="00911A3E" w:rsidRDefault="0036250D" w:rsidP="0036250D">
      <w:pPr>
        <w:rPr>
          <w:lang w:eastAsia="zh-CN"/>
        </w:rPr>
      </w:pPr>
    </w:p>
    <w:p w14:paraId="4E928A48" w14:textId="77777777" w:rsidR="008C14F7" w:rsidRPr="004440C1" w:rsidRDefault="008C14F7" w:rsidP="008C14F7">
      <w:pPr>
        <w:rPr>
          <w:lang w:eastAsia="zh-CN"/>
        </w:rPr>
      </w:pPr>
    </w:p>
    <w:p w14:paraId="535A2F86" w14:textId="77777777" w:rsidR="003628BA" w:rsidRDefault="003628BA" w:rsidP="003628BA">
      <w:pPr>
        <w:pStyle w:val="Heading2"/>
        <w:rPr>
          <w:rFonts w:eastAsiaTheme="minorEastAsia"/>
          <w:lang w:eastAsia="zh-CN"/>
        </w:rPr>
      </w:pPr>
      <w:bookmarkStart w:id="44" w:name="_Ref55035069"/>
      <w:r w:rsidRPr="005154E2">
        <w:rPr>
          <w:rFonts w:eastAsiaTheme="minorEastAsia"/>
          <w:lang w:eastAsia="zh-CN"/>
        </w:rPr>
        <w:t>UCI multiplexing/prioritization</w:t>
      </w:r>
      <w:bookmarkEnd w:id="44"/>
    </w:p>
    <w:p w14:paraId="5042EBA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1792934" w14:textId="77777777" w:rsidR="009D38D7" w:rsidRDefault="00E72797" w:rsidP="00E72797">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sidR="001E11C5">
        <w:rPr>
          <w:sz w:val="20"/>
          <w:lang w:eastAsia="zh-CN"/>
        </w:rPr>
        <w:t xml:space="preserve">with </w:t>
      </w:r>
      <w:r w:rsidRPr="005154E2">
        <w:rPr>
          <w:sz w:val="20"/>
          <w:lang w:eastAsia="zh-CN"/>
        </w:rPr>
        <w:t xml:space="preserve">different priorities will be prioritized. </w:t>
      </w:r>
    </w:p>
    <w:p w14:paraId="1510AEE3" w14:textId="302E8C0E" w:rsidR="00E72797" w:rsidRPr="005154E2" w:rsidRDefault="00E72797" w:rsidP="00E72797">
      <w:pPr>
        <w:rPr>
          <w:sz w:val="20"/>
          <w:lang w:eastAsia="zh-CN"/>
        </w:rPr>
      </w:pPr>
      <w:r w:rsidRPr="005154E2">
        <w:rPr>
          <w:sz w:val="20"/>
          <w:lang w:eastAsia="zh-CN"/>
        </w:rPr>
        <w:t xml:space="preserve">When discussing the HARQ-ACK feedback for </w:t>
      </w:r>
      <w:r w:rsidR="00595B44">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3BA11F0F" w14:textId="77777777" w:rsidR="002B50A9" w:rsidRPr="00E72797" w:rsidRDefault="002B50A9" w:rsidP="002B50A9">
      <w:pPr>
        <w:rPr>
          <w:rFonts w:eastAsia="MS Mincho"/>
          <w:lang w:eastAsia="ja-JP"/>
        </w:rPr>
      </w:pPr>
    </w:p>
    <w:p w14:paraId="325805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4A551AB" w14:textId="7EEB06E9" w:rsidR="00D16DE1" w:rsidRPr="00344CCF" w:rsidRDefault="00327B93" w:rsidP="00D16DE1">
      <w:pPr>
        <w:pStyle w:val="3GPPAgreements"/>
      </w:pPr>
      <w:r w:rsidRPr="00344CCF">
        <w:t xml:space="preserve"> </w:t>
      </w:r>
      <w:r w:rsidR="00D16DE1" w:rsidRPr="00344CCF">
        <w:t xml:space="preserve">(ZTE) Proposal 5: </w:t>
      </w:r>
    </w:p>
    <w:p w14:paraId="553ACD8F" w14:textId="0EB3C14C" w:rsidR="00D16DE1" w:rsidRPr="00344CCF" w:rsidRDefault="00327B93" w:rsidP="00327B93">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00D16DE1" w:rsidRPr="00344CCF">
        <w:t>.</w:t>
      </w:r>
    </w:p>
    <w:p w14:paraId="03F187D7" w14:textId="6F4ED624" w:rsidR="00F27B6A" w:rsidRDefault="00F27B6A" w:rsidP="00F27B6A">
      <w:pPr>
        <w:pStyle w:val="3GPPAgreements"/>
      </w:pPr>
      <w:r w:rsidRPr="00344CCF">
        <w:t xml:space="preserve">(ZTE) Proposal </w:t>
      </w:r>
      <w:r>
        <w:t>8</w:t>
      </w:r>
      <w:r w:rsidRPr="00344CCF">
        <w:t xml:space="preserve">: </w:t>
      </w:r>
    </w:p>
    <w:p w14:paraId="7A143F13" w14:textId="3D927E73" w:rsidR="00F27B6A" w:rsidRDefault="00F27B6A" w:rsidP="00F27B6A">
      <w:pPr>
        <w:pStyle w:val="3GPPAgreements"/>
        <w:numPr>
          <w:ilvl w:val="1"/>
          <w:numId w:val="5"/>
        </w:numPr>
      </w:pPr>
      <w:r>
        <w:t>If the NACK only feedback mode is supported, RAN1 further discusses the multiplexing method for scenarios where NACK only PUCCHs overlap.</w:t>
      </w:r>
    </w:p>
    <w:p w14:paraId="4D4B4B53" w14:textId="77777777" w:rsidR="00D14318" w:rsidRPr="00D14318" w:rsidRDefault="00D14318" w:rsidP="00D14318">
      <w:pPr>
        <w:pStyle w:val="3GPPAgreements"/>
        <w:rPr>
          <w:b/>
        </w:rPr>
      </w:pPr>
      <w:r w:rsidRPr="00344CCF">
        <w:t xml:space="preserve">(ZTE) Proposal </w:t>
      </w:r>
      <w:r>
        <w:t xml:space="preserve">9: </w:t>
      </w:r>
    </w:p>
    <w:p w14:paraId="5A544E96" w14:textId="5C959C2C" w:rsidR="00D14318" w:rsidRDefault="00D14318" w:rsidP="00D14318">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9271A7" w14:textId="77777777" w:rsidR="00417817" w:rsidRDefault="00CF14B3" w:rsidP="00CF14B3">
      <w:pPr>
        <w:pStyle w:val="3GPPAgreements"/>
      </w:pPr>
      <w:r>
        <w:t xml:space="preserve">(OPPO) </w:t>
      </w:r>
      <w:r w:rsidRPr="0063508F">
        <w:t xml:space="preserve">Proposal </w:t>
      </w:r>
      <w:r>
        <w:t>6</w:t>
      </w:r>
      <w:r w:rsidRPr="0063508F">
        <w:t xml:space="preserve">: </w:t>
      </w:r>
    </w:p>
    <w:p w14:paraId="0DD764C3" w14:textId="341EE8B6" w:rsidR="00CF14B3" w:rsidRDefault="00CF14B3" w:rsidP="00417817">
      <w:pPr>
        <w:pStyle w:val="3GPPAgreements"/>
        <w:numPr>
          <w:ilvl w:val="1"/>
          <w:numId w:val="5"/>
        </w:numPr>
      </w:pPr>
      <w:r>
        <w:t>Multiplexing HARQ-ACK information for unicast and multicast in a single feedback channel should be supported.</w:t>
      </w:r>
    </w:p>
    <w:p w14:paraId="05619B12" w14:textId="77777777" w:rsidR="00ED5DCA" w:rsidRDefault="00ED5DCA" w:rsidP="00ED5DCA">
      <w:pPr>
        <w:pStyle w:val="3GPPAgreements"/>
      </w:pPr>
      <w:r w:rsidRPr="00ED5DCA">
        <w:t xml:space="preserve">(Huawei) Proposal 8: </w:t>
      </w:r>
    </w:p>
    <w:p w14:paraId="03622AA3" w14:textId="0C86C3C7" w:rsidR="00ED5DCA" w:rsidRDefault="00ED5DCA" w:rsidP="00ED5DCA">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612E6ABC" w14:textId="77777777" w:rsidR="00B41BFC" w:rsidRDefault="00B41BFC" w:rsidP="00B41BFC">
      <w:pPr>
        <w:pStyle w:val="3GPPAgreements"/>
      </w:pPr>
      <w:r w:rsidRPr="00ED5DCA">
        <w:t>(Huawei)</w:t>
      </w:r>
      <w:r>
        <w:t xml:space="preserve"> </w:t>
      </w:r>
      <w:r w:rsidRPr="00B41BFC">
        <w:t xml:space="preserve">Proposal 9: </w:t>
      </w:r>
    </w:p>
    <w:p w14:paraId="18CC371B" w14:textId="4CC18942" w:rsidR="00B41BFC" w:rsidRPr="006274E4" w:rsidRDefault="00B41BFC" w:rsidP="00B41B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25EC4F8C" w14:textId="77777777" w:rsidR="00455E5B" w:rsidRPr="00455E5B" w:rsidRDefault="00455E5B" w:rsidP="00455E5B">
      <w:pPr>
        <w:pStyle w:val="3GPPAgreements"/>
      </w:pPr>
      <w:r>
        <w:rPr>
          <w:bCs/>
        </w:rPr>
        <w:t xml:space="preserve">(Nokia) </w:t>
      </w:r>
      <w:r w:rsidRPr="76D89C58">
        <w:rPr>
          <w:bCs/>
        </w:rPr>
        <w:t xml:space="preserve">Proposal </w:t>
      </w:r>
      <w:r>
        <w:rPr>
          <w:bCs/>
        </w:rPr>
        <w:t>6</w:t>
      </w:r>
      <w:r w:rsidRPr="76D89C58">
        <w:rPr>
          <w:bCs/>
        </w:rPr>
        <w:t xml:space="preserve">: </w:t>
      </w:r>
    </w:p>
    <w:p w14:paraId="68821071" w14:textId="75B470D8" w:rsidR="00455E5B" w:rsidRDefault="00455E5B" w:rsidP="00455E5B">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1453C0AD" w14:textId="3751FE2D" w:rsidR="00372E52" w:rsidRDefault="00372E52" w:rsidP="00372E52">
      <w:pPr>
        <w:pStyle w:val="3GPPAgreements"/>
      </w:pPr>
      <w:r>
        <w:rPr>
          <w:bCs/>
        </w:rPr>
        <w:t xml:space="preserve">(Nokia) </w:t>
      </w:r>
      <w:r w:rsidRPr="2407ADA3">
        <w:t xml:space="preserve">Proposal </w:t>
      </w:r>
      <w:r>
        <w:t>7</w:t>
      </w:r>
      <w:r w:rsidRPr="2407ADA3">
        <w:t xml:space="preserve">: </w:t>
      </w:r>
    </w:p>
    <w:p w14:paraId="2A861EAD" w14:textId="6C135DD9" w:rsidR="00372E52" w:rsidRDefault="00372E52" w:rsidP="00372E52">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5BBAD23B" w14:textId="03E30B20" w:rsidR="00E146F7" w:rsidRDefault="00E146F7" w:rsidP="00E146F7">
      <w:pPr>
        <w:pStyle w:val="3GPPAgreements"/>
      </w:pPr>
      <w:r>
        <w:rPr>
          <w:bCs/>
        </w:rPr>
        <w:t xml:space="preserve">(Nokia) </w:t>
      </w:r>
      <w:r w:rsidRPr="00806225">
        <w:t xml:space="preserve">Proposal </w:t>
      </w:r>
      <w:r>
        <w:t>9</w:t>
      </w:r>
      <w:r w:rsidRPr="00806225">
        <w:t xml:space="preserve">: </w:t>
      </w:r>
    </w:p>
    <w:p w14:paraId="48C977CB" w14:textId="29200FA8" w:rsidR="00E146F7" w:rsidRPr="00C73B6C" w:rsidRDefault="00E146F7" w:rsidP="00E146F7">
      <w:pPr>
        <w:pStyle w:val="3GPPAgreements"/>
        <w:numPr>
          <w:ilvl w:val="1"/>
          <w:numId w:val="5"/>
        </w:numPr>
      </w:pPr>
      <w:r w:rsidRPr="00806225">
        <w:lastRenderedPageBreak/>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5240044B" w14:textId="7A928072" w:rsidR="00D6488E" w:rsidRDefault="00D6488E" w:rsidP="00D6488E">
      <w:pPr>
        <w:pStyle w:val="3GPPAgreements"/>
      </w:pPr>
      <w:r>
        <w:rPr>
          <w:bCs/>
        </w:rPr>
        <w:t xml:space="preserve">(Nokia) </w:t>
      </w:r>
      <w:r w:rsidRPr="005B741B">
        <w:t xml:space="preserve">Proposal </w:t>
      </w:r>
      <w:r>
        <w:t>10</w:t>
      </w:r>
      <w:r w:rsidRPr="005B741B">
        <w:t xml:space="preserve">: </w:t>
      </w:r>
    </w:p>
    <w:p w14:paraId="43410072" w14:textId="7CF18443" w:rsidR="00D6488E" w:rsidRPr="005B741B" w:rsidRDefault="00D6488E" w:rsidP="00D6488E">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0111AC6C" w14:textId="77777777" w:rsidR="00860D8C" w:rsidRDefault="00860D8C" w:rsidP="00860D8C">
      <w:pPr>
        <w:pStyle w:val="3GPPAgreements"/>
      </w:pPr>
      <w:r>
        <w:t xml:space="preserve">(Nokia) </w:t>
      </w:r>
      <w:r w:rsidRPr="009C59BC">
        <w:t xml:space="preserve">Proposal </w:t>
      </w:r>
      <w:r>
        <w:t>13</w:t>
      </w:r>
      <w:r w:rsidRPr="009C59BC">
        <w:t xml:space="preserve">: </w:t>
      </w:r>
    </w:p>
    <w:p w14:paraId="1E1062AF" w14:textId="77777777" w:rsidR="00860D8C" w:rsidRPr="00653412" w:rsidRDefault="00860D8C" w:rsidP="00860D8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717876DE" w14:textId="75A696EF" w:rsidR="00B36BCB" w:rsidRDefault="00860D8C" w:rsidP="00860D8C">
      <w:pPr>
        <w:pStyle w:val="3GPPAgreements"/>
      </w:pPr>
      <w:r>
        <w:rPr>
          <w:bCs/>
        </w:rPr>
        <w:t xml:space="preserve"> </w:t>
      </w:r>
      <w:r w:rsidR="00B36BCB">
        <w:rPr>
          <w:bCs/>
        </w:rPr>
        <w:t xml:space="preserve">(Nokia) </w:t>
      </w:r>
      <w:r w:rsidR="00B36BCB" w:rsidRPr="00E512CF">
        <w:t xml:space="preserve">Proposal 19: </w:t>
      </w:r>
    </w:p>
    <w:p w14:paraId="6C43A3BF" w14:textId="357514EA" w:rsidR="00B36BCB" w:rsidRDefault="00B36BCB" w:rsidP="00B36BCB">
      <w:pPr>
        <w:pStyle w:val="3GPPAgreements"/>
        <w:numPr>
          <w:ilvl w:val="1"/>
          <w:numId w:val="5"/>
        </w:numPr>
      </w:pPr>
      <w:r w:rsidRPr="00E512CF">
        <w:t>Rel-15/16 handling rules should be followed for multiplexing / prioritization of HARQ-ACK with other UL transmissions.</w:t>
      </w:r>
    </w:p>
    <w:p w14:paraId="5095F5CC" w14:textId="330BC84B" w:rsidR="004E2FA0" w:rsidRDefault="004E2FA0" w:rsidP="004E2FA0">
      <w:pPr>
        <w:pStyle w:val="3GPPAgreements"/>
      </w:pPr>
      <w:r>
        <w:t xml:space="preserve">(Intel) Proposal 5: </w:t>
      </w:r>
    </w:p>
    <w:p w14:paraId="0930E0A0" w14:textId="24036E13" w:rsidR="004E2FA0" w:rsidRDefault="004E2FA0" w:rsidP="004E2FA0">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30FD46AA" w14:textId="45680768" w:rsidR="00434A22" w:rsidRDefault="00434A22" w:rsidP="00434A22">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2B15BB25" w14:textId="7F8CB6A7" w:rsidR="00434A22" w:rsidRPr="00416408" w:rsidRDefault="00434A22" w:rsidP="00434A22">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1B448EE4" w14:textId="61BE57FF" w:rsidR="00096081" w:rsidRDefault="00096081" w:rsidP="00096081">
      <w:pPr>
        <w:pStyle w:val="3GPPAgreements"/>
        <w:rPr>
          <w:lang w:val="de-DE" w:eastAsia="ja-JP"/>
        </w:rPr>
      </w:pPr>
      <w:r>
        <w:rPr>
          <w:lang w:val="de-DE"/>
        </w:rPr>
        <w:t xml:space="preserve">(CMCC) </w:t>
      </w:r>
      <w:r w:rsidRPr="00E308F9">
        <w:rPr>
          <w:lang w:val="de-DE"/>
        </w:rPr>
        <w:t>Proposal</w:t>
      </w:r>
      <w:r>
        <w:rPr>
          <w:lang w:val="de-DE"/>
        </w:rPr>
        <w:t xml:space="preserve"> 6:</w:t>
      </w:r>
    </w:p>
    <w:p w14:paraId="558BDB96" w14:textId="302A70EF" w:rsidR="00096081" w:rsidRPr="0099153B" w:rsidRDefault="00096081" w:rsidP="00096081">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0D2E463C" w14:textId="22702D40" w:rsidR="00353362" w:rsidRDefault="00353362" w:rsidP="00353362">
      <w:pPr>
        <w:pStyle w:val="3GPPAgreements"/>
      </w:pPr>
      <w:r>
        <w:t xml:space="preserve">(Samsung) </w:t>
      </w:r>
      <w:r w:rsidRPr="004E70F0">
        <w:t xml:space="preserve">Proposal </w:t>
      </w:r>
      <w:r>
        <w:t>5</w:t>
      </w:r>
      <w:r w:rsidRPr="004E70F0">
        <w:t xml:space="preserve">: </w:t>
      </w:r>
    </w:p>
    <w:p w14:paraId="70E0BC1D" w14:textId="43493441" w:rsidR="00353362" w:rsidRPr="004E70F0" w:rsidRDefault="00353362" w:rsidP="00353362">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1AEE6C58" w14:textId="77777777" w:rsidR="00296CE3" w:rsidRPr="00353362" w:rsidRDefault="00296CE3" w:rsidP="00296CE3">
      <w:pPr>
        <w:rPr>
          <w:rFonts w:eastAsia="MS Mincho"/>
          <w:lang w:eastAsia="ja-JP"/>
        </w:rPr>
      </w:pPr>
    </w:p>
    <w:p w14:paraId="72BAF355" w14:textId="2F5A87DF" w:rsidR="00A669BC" w:rsidRDefault="00A669BC" w:rsidP="008C14F7">
      <w:pPr>
        <w:pStyle w:val="Heading3"/>
        <w:rPr>
          <w:lang w:eastAsia="zh-CN"/>
        </w:rPr>
      </w:pPr>
      <w:bookmarkStart w:id="45" w:name="_Ref62477315"/>
      <w:r w:rsidRPr="00E72797">
        <w:rPr>
          <w:sz w:val="20"/>
          <w:szCs w:val="20"/>
          <w:lang w:val="en-GB" w:eastAsia="zh-CN"/>
        </w:rPr>
        <w:t>Priority for MBS and unicast</w:t>
      </w:r>
      <w:bookmarkEnd w:id="45"/>
    </w:p>
    <w:p w14:paraId="75EAB950" w14:textId="77777777" w:rsidR="008C14F7" w:rsidRPr="005154E2" w:rsidRDefault="008C14F7" w:rsidP="00A669BC">
      <w:pPr>
        <w:pStyle w:val="Heading4"/>
        <w:rPr>
          <w:lang w:eastAsia="zh-CN"/>
        </w:rPr>
      </w:pPr>
      <w:bookmarkStart w:id="46" w:name="_Ref62477563"/>
      <w:r w:rsidRPr="005154E2">
        <w:rPr>
          <w:lang w:eastAsia="zh-CN"/>
        </w:rPr>
        <w:t>1</w:t>
      </w:r>
      <w:r w:rsidRPr="005154E2">
        <w:rPr>
          <w:vertAlign w:val="superscript"/>
          <w:lang w:eastAsia="zh-CN"/>
        </w:rPr>
        <w:t>st</w:t>
      </w:r>
      <w:r w:rsidRPr="005154E2">
        <w:rPr>
          <w:lang w:eastAsia="zh-CN"/>
        </w:rPr>
        <w:t xml:space="preserve"> round discussion</w:t>
      </w:r>
      <w:bookmarkEnd w:id="46"/>
    </w:p>
    <w:p w14:paraId="48D41C5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8884A93" w14:textId="10C39E46" w:rsidR="00570704" w:rsidRPr="00AA12C9" w:rsidRDefault="00570704" w:rsidP="00570704">
      <w:pPr>
        <w:rPr>
          <w:rFonts w:eastAsia="MS Mincho"/>
          <w:sz w:val="20"/>
          <w:szCs w:val="20"/>
          <w:lang w:val="en-GB" w:eastAsia="ja-JP"/>
        </w:rPr>
      </w:pPr>
      <w:r w:rsidRPr="00AA12C9">
        <w:rPr>
          <w:rFonts w:eastAsia="MS Mincho"/>
          <w:sz w:val="20"/>
          <w:szCs w:val="20"/>
          <w:lang w:val="en-GB" w:eastAsia="ja-JP"/>
        </w:rPr>
        <w:t>When UE is configured with separate PUCCH resources for HARQ-ACK feedback for</w:t>
      </w:r>
      <w:r w:rsidR="004D348E" w:rsidRPr="00AA12C9">
        <w:rPr>
          <w:rFonts w:eastAsia="MS Mincho"/>
          <w:sz w:val="20"/>
          <w:szCs w:val="20"/>
          <w:lang w:val="en-GB" w:eastAsia="ja-JP"/>
        </w:rPr>
        <w:t xml:space="preserve"> unicast and MBS, respectively, and the PUCCH resources are overlapping in time domain and HARQ-ACK feedback for unicast and MBS are both available for </w:t>
      </w:r>
      <w:r w:rsidR="006104C3" w:rsidRPr="00AA12C9">
        <w:rPr>
          <w:rFonts w:eastAsia="MS Mincho"/>
          <w:sz w:val="20"/>
          <w:szCs w:val="20"/>
          <w:lang w:val="en-GB" w:eastAsia="ja-JP"/>
        </w:rPr>
        <w:t xml:space="preserve">a </w:t>
      </w:r>
      <w:r w:rsidR="004D348E" w:rsidRPr="00AA12C9">
        <w:rPr>
          <w:rFonts w:eastAsia="MS Mincho"/>
          <w:sz w:val="20"/>
          <w:szCs w:val="20"/>
          <w:lang w:val="en-GB" w:eastAsia="ja-JP"/>
        </w:rPr>
        <w:t>given time, how UE transmit</w:t>
      </w:r>
      <w:r w:rsidR="00A669BC" w:rsidRPr="00AA12C9">
        <w:rPr>
          <w:rFonts w:eastAsia="MS Mincho"/>
          <w:sz w:val="20"/>
          <w:szCs w:val="20"/>
          <w:lang w:val="en-GB" w:eastAsia="ja-JP"/>
        </w:rPr>
        <w:t>s</w:t>
      </w:r>
      <w:r w:rsidR="004D348E" w:rsidRPr="00AA12C9">
        <w:rPr>
          <w:rFonts w:eastAsia="MS Mincho"/>
          <w:sz w:val="20"/>
          <w:szCs w:val="20"/>
          <w:lang w:val="en-GB" w:eastAsia="ja-JP"/>
        </w:rPr>
        <w:t xml:space="preserve"> the HARQ-ACK feedback or the PUCCH needs discussion. </w:t>
      </w:r>
    </w:p>
    <w:p w14:paraId="70BA6FD5" w14:textId="0EAF3618" w:rsidR="004D348E" w:rsidRPr="00AA12C9" w:rsidRDefault="004D348E" w:rsidP="00570704">
      <w:pPr>
        <w:rPr>
          <w:rFonts w:eastAsiaTheme="minorEastAsia"/>
          <w:sz w:val="20"/>
          <w:szCs w:val="20"/>
          <w:lang w:val="en-GB" w:eastAsia="zh-CN"/>
        </w:rPr>
      </w:pPr>
      <w:r w:rsidRPr="00AA12C9">
        <w:rPr>
          <w:rFonts w:eastAsiaTheme="minorEastAsia" w:hint="eastAsia"/>
          <w:sz w:val="20"/>
          <w:szCs w:val="20"/>
          <w:lang w:val="en-GB" w:eastAsia="zh-CN"/>
        </w:rPr>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PUCCH prioritization</w:t>
      </w:r>
      <w:r w:rsidRPr="00AA12C9">
        <w:rPr>
          <w:rFonts w:eastAsiaTheme="minorEastAsia"/>
          <w:sz w:val="20"/>
          <w:szCs w:val="20"/>
          <w:lang w:val="en-GB" w:eastAsia="zh-CN"/>
        </w:rPr>
        <w:t xml:space="preserve"> for PTM scheme1. In moderator’s understanding, multiplexing/prioritizing will always happen unless UE </w:t>
      </w:r>
      <w:proofErr w:type="gramStart"/>
      <w:r w:rsidRPr="00AA12C9">
        <w:rPr>
          <w:rFonts w:eastAsiaTheme="minorEastAsia"/>
          <w:sz w:val="20"/>
          <w:szCs w:val="20"/>
          <w:lang w:val="en-GB" w:eastAsia="zh-CN"/>
        </w:rPr>
        <w:t>is allowed to</w:t>
      </w:r>
      <w:proofErr w:type="gramEnd"/>
      <w:r w:rsidRPr="00AA12C9">
        <w:rPr>
          <w:rFonts w:eastAsiaTheme="minorEastAsia"/>
          <w:sz w:val="20"/>
          <w:szCs w:val="20"/>
          <w:lang w:val="en-GB" w:eastAsia="zh-CN"/>
        </w:rPr>
        <w:t xml:space="preserve"> transmit two PUCCH with time resources overlapping which is probably not the case allowed in Rel-17. </w:t>
      </w:r>
      <w:r w:rsidR="001B061B" w:rsidRPr="00AA12C9">
        <w:rPr>
          <w:rFonts w:eastAsiaTheme="minorEastAsia"/>
          <w:sz w:val="20"/>
          <w:szCs w:val="20"/>
          <w:lang w:val="en-GB" w:eastAsia="zh-CN"/>
        </w:rPr>
        <w:t xml:space="preserve">Therefore, </w:t>
      </w:r>
      <w:r w:rsidR="006104C3" w:rsidRPr="00AA12C9">
        <w:rPr>
          <w:rFonts w:eastAsiaTheme="minorEastAsia"/>
          <w:sz w:val="20"/>
          <w:szCs w:val="20"/>
          <w:lang w:val="en-GB" w:eastAsia="zh-CN"/>
        </w:rPr>
        <w:t>granted</w:t>
      </w:r>
      <w:r w:rsidR="001B061B" w:rsidRPr="00AA12C9">
        <w:rPr>
          <w:rFonts w:eastAsiaTheme="minorEastAsia"/>
          <w:sz w:val="20"/>
          <w:szCs w:val="20"/>
          <w:lang w:val="en-GB" w:eastAsia="zh-CN"/>
        </w:rPr>
        <w:t xml:space="preserve"> </w:t>
      </w:r>
      <w:r w:rsidR="006104C3" w:rsidRPr="00AA12C9">
        <w:rPr>
          <w:rFonts w:eastAsiaTheme="minorEastAsia"/>
          <w:sz w:val="20"/>
          <w:szCs w:val="20"/>
          <w:lang w:val="en-GB" w:eastAsia="zh-CN"/>
        </w:rPr>
        <w:t xml:space="preserve">that </w:t>
      </w:r>
      <w:r w:rsidR="001B061B" w:rsidRPr="00AA12C9">
        <w:rPr>
          <w:rFonts w:eastAsiaTheme="minorEastAsia"/>
          <w:sz w:val="20"/>
          <w:szCs w:val="20"/>
          <w:lang w:val="en-GB" w:eastAsia="zh-CN"/>
        </w:rPr>
        <w:t xml:space="preserve">HARQ-ACK feedback </w:t>
      </w:r>
      <w:r w:rsidR="006104C3" w:rsidRPr="00AA12C9">
        <w:rPr>
          <w:rFonts w:eastAsiaTheme="minorEastAsia"/>
          <w:sz w:val="20"/>
          <w:szCs w:val="20"/>
          <w:lang w:val="en-GB" w:eastAsia="zh-CN"/>
        </w:rPr>
        <w:t>for MBS will always be dropped when colliding with HARQ-ACK feedback for unicast, it impliedly means the priority of the feedback for MBS is lower than that for unicast. In addition, the HARQ-ACK feedback for MB</w:t>
      </w:r>
      <w:r w:rsidR="00A669BC" w:rsidRPr="00AA12C9">
        <w:rPr>
          <w:rFonts w:eastAsiaTheme="minorEastAsia"/>
          <w:sz w:val="20"/>
          <w:szCs w:val="20"/>
          <w:lang w:val="en-GB" w:eastAsia="zh-CN"/>
        </w:rPr>
        <w:t xml:space="preserve">S colliding with other UCI is another case for which prioritizing would be impliedly in use. </w:t>
      </w:r>
    </w:p>
    <w:p w14:paraId="1AD3F8FA" w14:textId="77777777" w:rsidR="00815FB2" w:rsidRPr="004D348E" w:rsidRDefault="00815FB2" w:rsidP="00570704">
      <w:pPr>
        <w:rPr>
          <w:rFonts w:eastAsiaTheme="minorEastAsia"/>
          <w:lang w:val="en-GB" w:eastAsia="zh-CN"/>
        </w:rPr>
      </w:pPr>
    </w:p>
    <w:p w14:paraId="0C4EF2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6683797" w14:textId="060DE07D" w:rsidR="00E72797" w:rsidRPr="00E72797" w:rsidRDefault="00E72797" w:rsidP="00E72797">
      <w:pPr>
        <w:pStyle w:val="Heading4"/>
        <w:numPr>
          <w:ilvl w:val="0"/>
          <w:numId w:val="0"/>
        </w:numPr>
        <w:ind w:left="720" w:hanging="720"/>
        <w:rPr>
          <w:sz w:val="20"/>
          <w:szCs w:val="20"/>
          <w:lang w:val="en-GB" w:eastAsia="zh-CN"/>
        </w:rPr>
      </w:pPr>
      <w:r w:rsidRPr="00E72797">
        <w:rPr>
          <w:rFonts w:hint="eastAsia"/>
          <w:sz w:val="20"/>
          <w:szCs w:val="20"/>
          <w:lang w:val="en-GB" w:eastAsia="zh-CN"/>
        </w:rPr>
        <w:lastRenderedPageBreak/>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_Ref62477563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2.4.1.1</w:t>
      </w:r>
      <w:r w:rsidR="00543B92">
        <w:rPr>
          <w:sz w:val="20"/>
          <w:szCs w:val="20"/>
          <w:lang w:val="en-GB" w:eastAsia="zh-CN"/>
        </w:rPr>
        <w:fldChar w:fldCharType="end"/>
      </w:r>
      <w:r w:rsidRPr="00E72797">
        <w:rPr>
          <w:sz w:val="20"/>
          <w:szCs w:val="20"/>
          <w:lang w:val="en-GB" w:eastAsia="zh-CN"/>
        </w:rPr>
        <w:t>: (Priority for MBS and unicast)</w:t>
      </w:r>
    </w:p>
    <w:p w14:paraId="11DDB355" w14:textId="759FE7BD" w:rsidR="001A3A55" w:rsidRDefault="001A3A55" w:rsidP="00E72797">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he priority for HARQ-ACK feedback for</w:t>
      </w:r>
      <w:r w:rsidR="00636D72">
        <w:rPr>
          <w:rFonts w:eastAsiaTheme="minorEastAsia"/>
          <w:sz w:val="20"/>
          <w:szCs w:val="20"/>
          <w:lang w:val="en-GB" w:eastAsia="zh-CN"/>
        </w:rPr>
        <w:t xml:space="preserve"> RRC_CONNECTED UE receiving</w:t>
      </w:r>
      <w:r>
        <w:rPr>
          <w:rFonts w:eastAsiaTheme="minorEastAsia"/>
          <w:sz w:val="20"/>
          <w:szCs w:val="20"/>
          <w:lang w:val="en-GB" w:eastAsia="zh-CN"/>
        </w:rPr>
        <w:t xml:space="preserve"> multicast is, </w:t>
      </w:r>
    </w:p>
    <w:p w14:paraId="58E349E2" w14:textId="7A848754" w:rsidR="00E72797" w:rsidRP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sidR="001A3A55">
        <w:rPr>
          <w:rFonts w:eastAsiaTheme="minorEastAsia"/>
          <w:lang w:eastAsia="zh-CN"/>
        </w:rPr>
        <w:t>lower than the HARQ-ACK feedback for unicast</w:t>
      </w:r>
    </w:p>
    <w:p w14:paraId="2C5845A5" w14:textId="1D176E4F" w:rsidR="001A3A55" w:rsidRPr="00E72797" w:rsidRDefault="001A3A55" w:rsidP="001A3A55">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Option </w:t>
      </w:r>
      <w:r w:rsidR="00B82DED">
        <w:rPr>
          <w:rFonts w:eastAsiaTheme="minorEastAsia"/>
          <w:lang w:eastAsia="zh-CN"/>
        </w:rPr>
        <w:t>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2133A9E" w14:textId="661601B3" w:rsidR="00E72797" w:rsidRP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sidR="001A3A55">
        <w:rPr>
          <w:rFonts w:eastAsiaTheme="minorEastAsia"/>
          <w:lang w:eastAsia="zh-CN"/>
        </w:rPr>
        <w:t>HARQ-ACK feedback for multicast</w:t>
      </w:r>
      <w:r w:rsidRPr="00E72797">
        <w:rPr>
          <w:rFonts w:eastAsiaTheme="minorEastAsia"/>
          <w:lang w:eastAsia="zh-CN"/>
        </w:rPr>
        <w:t xml:space="preserve"> and </w:t>
      </w:r>
      <w:r w:rsidR="001A3A55">
        <w:rPr>
          <w:rFonts w:eastAsiaTheme="minorEastAsia"/>
          <w:lang w:eastAsia="zh-CN"/>
        </w:rPr>
        <w:t>other UCI for unicast (SR, CSI)</w:t>
      </w:r>
    </w:p>
    <w:p w14:paraId="2C146B61" w14:textId="77777777" w:rsidR="00E72797" w:rsidRPr="00E72797" w:rsidRDefault="00E72797" w:rsidP="00E72797">
      <w:pPr>
        <w:rPr>
          <w:rFonts w:eastAsia="MS Mincho"/>
          <w:lang w:val="en-GB" w:eastAsia="ja-JP"/>
        </w:rPr>
      </w:pPr>
    </w:p>
    <w:p w14:paraId="4BB6C60B"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D27891C" w14:textId="77777777" w:rsidTr="003779BA">
        <w:trPr>
          <w:trHeight w:val="253"/>
          <w:jc w:val="center"/>
        </w:trPr>
        <w:tc>
          <w:tcPr>
            <w:tcW w:w="1555" w:type="dxa"/>
          </w:tcPr>
          <w:p w14:paraId="3DD85F4D"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30CCD581"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F581846" w14:textId="77777777" w:rsidTr="003779BA">
        <w:trPr>
          <w:trHeight w:val="253"/>
          <w:jc w:val="center"/>
        </w:trPr>
        <w:tc>
          <w:tcPr>
            <w:tcW w:w="1555" w:type="dxa"/>
          </w:tcPr>
          <w:p w14:paraId="30C3C972" w14:textId="6E2C6D6D" w:rsidR="008C14F7" w:rsidRPr="0042477E" w:rsidRDefault="00F2490D"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C80921D" w14:textId="29F1AF14" w:rsidR="000F2F28" w:rsidRDefault="00C261CE"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prefer option 2</w:t>
            </w:r>
            <w:r w:rsidR="00462545">
              <w:rPr>
                <w:rFonts w:eastAsiaTheme="minorEastAsia"/>
                <w:sz w:val="20"/>
                <w:lang w:val="en-GB" w:eastAsia="zh-CN"/>
              </w:rPr>
              <w:t xml:space="preserve"> which gives gNB more flexibility. In addition, considering the multicast service can also be delivered by PTP transmission mode, it should be treated as the same priority with unicast service. </w:t>
            </w:r>
            <w:r w:rsidR="000F2F28">
              <w:rPr>
                <w:rFonts w:eastAsiaTheme="minorEastAsia"/>
                <w:sz w:val="20"/>
                <w:lang w:val="en-GB" w:eastAsia="zh-CN"/>
              </w:rPr>
              <w:t xml:space="preserve"> </w:t>
            </w:r>
            <w:r w:rsidR="00462545">
              <w:rPr>
                <w:rFonts w:eastAsiaTheme="minorEastAsia"/>
                <w:sz w:val="20"/>
                <w:lang w:val="en-GB" w:eastAsia="zh-CN"/>
              </w:rPr>
              <w:t>B</w:t>
            </w:r>
            <w:r w:rsidR="000F2F28">
              <w:rPr>
                <w:rFonts w:eastAsiaTheme="minorEastAsia"/>
                <w:sz w:val="20"/>
                <w:lang w:val="en-GB" w:eastAsia="zh-CN"/>
              </w:rPr>
              <w:t xml:space="preserve">ut </w:t>
            </w:r>
            <w:r w:rsidR="00462545">
              <w:rPr>
                <w:rFonts w:eastAsiaTheme="minorEastAsia"/>
                <w:sz w:val="20"/>
                <w:lang w:val="en-GB" w:eastAsia="zh-CN"/>
              </w:rPr>
              <w:t xml:space="preserve">we think option 2 needs </w:t>
            </w:r>
            <w:r w:rsidR="000F2F28">
              <w:rPr>
                <w:rFonts w:eastAsiaTheme="minorEastAsia"/>
                <w:sz w:val="20"/>
                <w:lang w:val="en-GB" w:eastAsia="zh-CN"/>
              </w:rPr>
              <w:t>some modification.</w:t>
            </w:r>
          </w:p>
          <w:p w14:paraId="22D34B09" w14:textId="77777777" w:rsidR="00462545" w:rsidRDefault="00462545" w:rsidP="003779BA">
            <w:pPr>
              <w:snapToGrid/>
              <w:spacing w:after="0"/>
              <w:rPr>
                <w:rFonts w:eastAsiaTheme="minorEastAsia"/>
                <w:sz w:val="20"/>
                <w:lang w:val="en-GB" w:eastAsia="zh-CN"/>
              </w:rPr>
            </w:pPr>
          </w:p>
          <w:p w14:paraId="33757ABF" w14:textId="5396BB7A" w:rsidR="000F2F28" w:rsidRDefault="004C7355" w:rsidP="003779BA">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17AE278E" w14:textId="284582D9" w:rsidR="00AE34B5" w:rsidRPr="0022600F" w:rsidRDefault="004C7355" w:rsidP="003779BA">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w:t>
            </w:r>
            <w:r w:rsidR="00AE34B5" w:rsidRPr="0022600F">
              <w:rPr>
                <w:rFonts w:eastAsiaTheme="minorEastAsia"/>
                <w:sz w:val="20"/>
                <w:szCs w:val="20"/>
                <w:lang w:val="en-GB" w:eastAsia="zh-CN"/>
              </w:rPr>
              <w:t>. That is there are 3 cases about the combination of priority of multicast and unicast as this</w:t>
            </w:r>
          </w:p>
          <w:p w14:paraId="58A30672" w14:textId="050ECA74" w:rsidR="004C7355" w:rsidRDefault="00AE34B5" w:rsidP="003779BA">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TableGrid"/>
              <w:tblW w:w="0" w:type="auto"/>
              <w:tblLayout w:type="fixed"/>
              <w:tblLook w:val="04A0" w:firstRow="1" w:lastRow="0" w:firstColumn="1" w:lastColumn="0" w:noHBand="0" w:noVBand="1"/>
            </w:tblPr>
            <w:tblGrid>
              <w:gridCol w:w="2525"/>
              <w:gridCol w:w="2525"/>
              <w:gridCol w:w="2525"/>
            </w:tblGrid>
            <w:tr w:rsidR="00462545" w14:paraId="0FA4E9EA" w14:textId="77777777" w:rsidTr="00462545">
              <w:tc>
                <w:tcPr>
                  <w:tcW w:w="2525" w:type="dxa"/>
                </w:tcPr>
                <w:p w14:paraId="50EB80C4" w14:textId="77777777" w:rsidR="00462545" w:rsidRDefault="00462545" w:rsidP="003779BA">
                  <w:pPr>
                    <w:snapToGrid/>
                    <w:spacing w:after="0"/>
                    <w:rPr>
                      <w:rFonts w:eastAsiaTheme="minorEastAsia"/>
                      <w:sz w:val="20"/>
                      <w:lang w:val="en-GB" w:eastAsia="zh-CN"/>
                    </w:rPr>
                  </w:pPr>
                </w:p>
              </w:tc>
              <w:tc>
                <w:tcPr>
                  <w:tcW w:w="2525" w:type="dxa"/>
                </w:tcPr>
                <w:p w14:paraId="75B7ADCD" w14:textId="675E63C0"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22938012" w14:textId="7A877D76"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unicast</w:t>
                  </w:r>
                </w:p>
              </w:tc>
            </w:tr>
            <w:tr w:rsidR="00462545" w14:paraId="39AB7327" w14:textId="77777777" w:rsidTr="00462545">
              <w:tc>
                <w:tcPr>
                  <w:tcW w:w="2525" w:type="dxa"/>
                </w:tcPr>
                <w:p w14:paraId="44AE7266" w14:textId="78EE5661" w:rsidR="00462545" w:rsidRDefault="00462545" w:rsidP="003779BA">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igher than the HARQ-ACK feedback for unicast</w:t>
                  </w:r>
                </w:p>
              </w:tc>
              <w:tc>
                <w:tcPr>
                  <w:tcW w:w="2525" w:type="dxa"/>
                </w:tcPr>
                <w:p w14:paraId="73679C53" w14:textId="63720EA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8E52438" w14:textId="29A80E88"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4D1585E4" w14:textId="77777777" w:rsidTr="00462545">
              <w:tc>
                <w:tcPr>
                  <w:tcW w:w="2525" w:type="dxa"/>
                </w:tcPr>
                <w:p w14:paraId="016D6DD9" w14:textId="1C7BB2BB"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5E1BC6AB" w14:textId="50846522"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6AA167BC" w14:textId="0228A1D9"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r w:rsidR="00462545" w14:paraId="719104CD" w14:textId="77777777" w:rsidTr="00462545">
              <w:tc>
                <w:tcPr>
                  <w:tcW w:w="2525" w:type="dxa"/>
                  <w:vMerge w:val="restart"/>
                </w:tcPr>
                <w:p w14:paraId="54069244" w14:textId="6E8684F7" w:rsidR="00462545" w:rsidRDefault="00462545" w:rsidP="003779BA">
                  <w:pPr>
                    <w:snapToGrid/>
                    <w:spacing w:after="0"/>
                    <w:rPr>
                      <w:rFonts w:eastAsiaTheme="minorEastAsia"/>
                      <w:sz w:val="20"/>
                      <w:lang w:val="en-GB" w:eastAsia="zh-CN"/>
                    </w:rPr>
                  </w:pPr>
                  <w:r>
                    <w:rPr>
                      <w:rFonts w:eastAsiaTheme="minorEastAsia"/>
                      <w:sz w:val="20"/>
                      <w:lang w:val="en-GB" w:eastAsia="zh-CN"/>
                    </w:rPr>
                    <w:t xml:space="preserve">Equal with </w:t>
                  </w:r>
                  <w:r w:rsidRPr="00462545">
                    <w:rPr>
                      <w:rFonts w:eastAsiaTheme="minorEastAsia"/>
                      <w:sz w:val="20"/>
                      <w:lang w:val="en-GB" w:eastAsia="zh-CN"/>
                    </w:rPr>
                    <w:t>the HARQ-ACK feedback for unicast</w:t>
                  </w:r>
                </w:p>
              </w:tc>
              <w:tc>
                <w:tcPr>
                  <w:tcW w:w="2525" w:type="dxa"/>
                </w:tcPr>
                <w:p w14:paraId="1B2627E0" w14:textId="6BD5A2C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21D488CE" w14:textId="7DD3695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0A902D1D" w14:textId="77777777" w:rsidTr="00462545">
              <w:tc>
                <w:tcPr>
                  <w:tcW w:w="2525" w:type="dxa"/>
                  <w:vMerge/>
                </w:tcPr>
                <w:p w14:paraId="762CDD63" w14:textId="77777777" w:rsidR="00462545" w:rsidRDefault="00462545" w:rsidP="003779BA">
                  <w:pPr>
                    <w:snapToGrid/>
                    <w:spacing w:after="0"/>
                    <w:rPr>
                      <w:rFonts w:eastAsiaTheme="minorEastAsia"/>
                      <w:sz w:val="20"/>
                      <w:lang w:val="en-GB" w:eastAsia="zh-CN"/>
                    </w:rPr>
                  </w:pPr>
                </w:p>
              </w:tc>
              <w:tc>
                <w:tcPr>
                  <w:tcW w:w="2525" w:type="dxa"/>
                </w:tcPr>
                <w:p w14:paraId="32361D4C" w14:textId="581F6E27"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10EA9AD" w14:textId="48D1A5F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bl>
          <w:p w14:paraId="23796CFB" w14:textId="77777777" w:rsidR="00462545" w:rsidRDefault="00462545" w:rsidP="003779BA">
            <w:pPr>
              <w:snapToGrid/>
              <w:spacing w:after="0"/>
              <w:rPr>
                <w:rFonts w:eastAsiaTheme="minorEastAsia"/>
                <w:sz w:val="20"/>
                <w:lang w:val="en-GB" w:eastAsia="zh-CN"/>
              </w:rPr>
            </w:pPr>
          </w:p>
          <w:p w14:paraId="1160DFE0" w14:textId="054F0D26" w:rsidR="004C7355" w:rsidRDefault="004C7355" w:rsidP="003779BA">
            <w:pPr>
              <w:snapToGrid/>
              <w:spacing w:after="0"/>
              <w:rPr>
                <w:rFonts w:eastAsiaTheme="minorEastAsia"/>
                <w:sz w:val="20"/>
                <w:lang w:val="en-GB" w:eastAsia="zh-CN"/>
              </w:rPr>
            </w:pPr>
          </w:p>
          <w:p w14:paraId="66CA7DB0" w14:textId="77777777" w:rsidR="00462545" w:rsidRDefault="00462545" w:rsidP="00462545">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0144B7E9" w14:textId="77777777" w:rsidR="00462545" w:rsidRPr="00E72797" w:rsidRDefault="00462545" w:rsidP="00462545">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4450197F" w14:textId="4CADC4E1" w:rsidR="00462545" w:rsidRPr="00E72797" w:rsidRDefault="00462545" w:rsidP="00462545">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6213DED2" w14:textId="49D084BB" w:rsidR="008C14F7" w:rsidRPr="00462545" w:rsidRDefault="00462545" w:rsidP="003779BA">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C14F7" w:rsidRPr="005154E2" w14:paraId="12D4433C" w14:textId="77777777" w:rsidTr="003779BA">
        <w:trPr>
          <w:trHeight w:val="253"/>
          <w:jc w:val="center"/>
        </w:trPr>
        <w:tc>
          <w:tcPr>
            <w:tcW w:w="1555" w:type="dxa"/>
          </w:tcPr>
          <w:p w14:paraId="61A8042D" w14:textId="10158DC3" w:rsidR="008C14F7" w:rsidRPr="009F4B7B" w:rsidRDefault="009F4B7B" w:rsidP="003779BA">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05B52EE2" w14:textId="75632366" w:rsidR="008C14F7" w:rsidRPr="009F4B7B" w:rsidRDefault="009F4B7B" w:rsidP="003779BA">
            <w:pPr>
              <w:spacing w:after="0"/>
              <w:rPr>
                <w:rFonts w:eastAsiaTheme="minorEastAsia"/>
                <w:sz w:val="20"/>
                <w:szCs w:val="20"/>
                <w:lang w:eastAsia="zh-CN"/>
              </w:rPr>
            </w:pPr>
            <w:r w:rsidRPr="009F4B7B">
              <w:rPr>
                <w:rFonts w:eastAsiaTheme="minorEastAsia"/>
                <w:sz w:val="20"/>
                <w:szCs w:val="20"/>
                <w:lang w:eastAsia="zh-CN"/>
              </w:rPr>
              <w:t xml:space="preserve">We are generally OK with the FL proposal as the priority concept should be used for </w:t>
            </w:r>
            <w:proofErr w:type="gramStart"/>
            <w:r w:rsidRPr="009F4B7B">
              <w:rPr>
                <w:rFonts w:eastAsiaTheme="minorEastAsia"/>
                <w:sz w:val="20"/>
                <w:szCs w:val="20"/>
                <w:lang w:eastAsia="zh-CN"/>
              </w:rPr>
              <w:t>unicast</w:t>
            </w:r>
            <w:proofErr w:type="gramEnd"/>
            <w:r w:rsidRPr="009F4B7B">
              <w:rPr>
                <w:rFonts w:eastAsiaTheme="minorEastAsia"/>
                <w:sz w:val="20"/>
                <w:szCs w:val="20"/>
                <w:lang w:eastAsia="zh-CN"/>
              </w:rPr>
              <w:t xml:space="preserve"> and MBS. More discussion may be needed for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1 versus 2,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1 is easier but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2 could be useful for some traffic.</w:t>
            </w:r>
          </w:p>
        </w:tc>
      </w:tr>
      <w:tr w:rsidR="00CB7F63" w:rsidRPr="005154E2" w14:paraId="793F36F5" w14:textId="77777777" w:rsidTr="003779BA">
        <w:trPr>
          <w:trHeight w:val="253"/>
          <w:jc w:val="center"/>
        </w:trPr>
        <w:tc>
          <w:tcPr>
            <w:tcW w:w="1555" w:type="dxa"/>
          </w:tcPr>
          <w:p w14:paraId="1D80C008" w14:textId="5D17E5C6" w:rsidR="00CB7F63" w:rsidRPr="009F4B7B" w:rsidRDefault="00CB7F63" w:rsidP="003779BA">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295EC9D8" w14:textId="3E8D1FFF" w:rsidR="0009385D" w:rsidRDefault="0009385D" w:rsidP="003779BA">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186223C7" w14:textId="7E25A9BD" w:rsidR="00CB7F63" w:rsidRDefault="0009385D" w:rsidP="003779BA">
            <w:pPr>
              <w:spacing w:after="0"/>
              <w:rPr>
                <w:rFonts w:eastAsiaTheme="minorEastAsia"/>
                <w:sz w:val="20"/>
                <w:szCs w:val="20"/>
                <w:lang w:eastAsia="zh-CN"/>
              </w:rPr>
            </w:pPr>
            <w:r>
              <w:rPr>
                <w:rFonts w:eastAsiaTheme="minorEastAsia"/>
                <w:sz w:val="20"/>
                <w:szCs w:val="20"/>
                <w:lang w:eastAsia="zh-CN"/>
              </w:rPr>
              <w:t>Prefer to defer</w:t>
            </w:r>
            <w:r w:rsidR="00CB7F63">
              <w:rPr>
                <w:rFonts w:eastAsiaTheme="minorEastAsia"/>
                <w:sz w:val="20"/>
                <w:szCs w:val="20"/>
                <w:lang w:eastAsia="zh-CN"/>
              </w:rPr>
              <w:t xml:space="preserve"> the proposal</w:t>
            </w:r>
            <w:r>
              <w:rPr>
                <w:rFonts w:eastAsiaTheme="minorEastAsia"/>
                <w:sz w:val="20"/>
                <w:szCs w:val="20"/>
                <w:lang w:eastAsia="zh-CN"/>
              </w:rPr>
              <w:t xml:space="preserve"> after we decide</w:t>
            </w:r>
            <w:r w:rsidR="00CB7F63">
              <w:rPr>
                <w:rFonts w:eastAsiaTheme="minorEastAsia"/>
                <w:sz w:val="20"/>
                <w:szCs w:val="20"/>
                <w:lang w:eastAsia="zh-CN"/>
              </w:rPr>
              <w:t xml:space="preserve"> whether DCI format 1_1 or 1_</w:t>
            </w:r>
            <w:r>
              <w:rPr>
                <w:rFonts w:eastAsiaTheme="minorEastAsia"/>
                <w:sz w:val="20"/>
                <w:szCs w:val="20"/>
                <w:lang w:eastAsia="zh-CN"/>
              </w:rPr>
              <w:t>2</w:t>
            </w:r>
            <w:r w:rsidR="00CB7F63">
              <w:rPr>
                <w:rFonts w:eastAsiaTheme="minorEastAsia"/>
                <w:sz w:val="20"/>
                <w:szCs w:val="20"/>
                <w:lang w:eastAsia="zh-CN"/>
              </w:rPr>
              <w:t xml:space="preserve"> will be supported for multicast first (in 8.12.1). </w:t>
            </w:r>
          </w:p>
          <w:p w14:paraId="6F53B477" w14:textId="2CE2DE9A" w:rsidR="00CB7F63" w:rsidRPr="009F4B7B" w:rsidRDefault="00CB7F63" w:rsidP="003779BA">
            <w:pPr>
              <w:spacing w:after="0"/>
              <w:rPr>
                <w:rFonts w:eastAsiaTheme="minorEastAsia"/>
                <w:sz w:val="20"/>
                <w:szCs w:val="20"/>
                <w:lang w:eastAsia="zh-CN"/>
              </w:rPr>
            </w:pPr>
          </w:p>
        </w:tc>
      </w:tr>
      <w:tr w:rsidR="00833863" w:rsidRPr="005154E2" w14:paraId="5F520315" w14:textId="77777777" w:rsidTr="003779BA">
        <w:trPr>
          <w:trHeight w:val="253"/>
          <w:jc w:val="center"/>
        </w:trPr>
        <w:tc>
          <w:tcPr>
            <w:tcW w:w="1555" w:type="dxa"/>
          </w:tcPr>
          <w:p w14:paraId="1B343AEF" w14:textId="5079D04E" w:rsidR="00833863" w:rsidRDefault="00833863" w:rsidP="003779BA">
            <w:pPr>
              <w:spacing w:after="0"/>
              <w:rPr>
                <w:rFonts w:eastAsiaTheme="minorEastAsia" w:cstheme="minorHAnsi"/>
                <w:sz w:val="20"/>
                <w:szCs w:val="20"/>
                <w:lang w:eastAsia="zh-CN"/>
              </w:rPr>
            </w:pPr>
            <w:r>
              <w:rPr>
                <w:rFonts w:eastAsiaTheme="minorEastAsia" w:cstheme="minorHAnsi"/>
                <w:sz w:val="20"/>
                <w:szCs w:val="20"/>
                <w:lang w:eastAsia="zh-CN"/>
              </w:rPr>
              <w:t>MTK</w:t>
            </w:r>
          </w:p>
        </w:tc>
        <w:tc>
          <w:tcPr>
            <w:tcW w:w="7801" w:type="dxa"/>
          </w:tcPr>
          <w:p w14:paraId="3DC590D5" w14:textId="65F425D4" w:rsidR="00833863" w:rsidRDefault="00833863" w:rsidP="003779BA">
            <w:pPr>
              <w:spacing w:after="0"/>
              <w:rPr>
                <w:rFonts w:eastAsiaTheme="minorEastAsia"/>
                <w:sz w:val="20"/>
                <w:szCs w:val="20"/>
                <w:lang w:eastAsia="zh-CN"/>
              </w:rPr>
            </w:pPr>
            <w:r>
              <w:rPr>
                <w:rFonts w:eastAsiaTheme="minorEastAsia"/>
                <w:sz w:val="20"/>
                <w:szCs w:val="20"/>
                <w:lang w:eastAsia="zh-CN"/>
              </w:rPr>
              <w:t xml:space="preserve">We are generally </w:t>
            </w:r>
            <w:proofErr w:type="gramStart"/>
            <w:r>
              <w:rPr>
                <w:rFonts w:eastAsiaTheme="minorEastAsia"/>
                <w:sz w:val="20"/>
                <w:szCs w:val="20"/>
                <w:lang w:eastAsia="zh-CN"/>
              </w:rPr>
              <w:t>agree</w:t>
            </w:r>
            <w:proofErr w:type="gramEnd"/>
            <w:r>
              <w:rPr>
                <w:rFonts w:eastAsiaTheme="minorEastAsia"/>
                <w:sz w:val="20"/>
                <w:szCs w:val="20"/>
                <w:lang w:eastAsia="zh-CN"/>
              </w:rPr>
              <w:t xml:space="preserve"> with </w:t>
            </w:r>
            <w:r w:rsidR="00A948F6">
              <w:rPr>
                <w:rFonts w:eastAsiaTheme="minorEastAsia"/>
                <w:sz w:val="20"/>
                <w:szCs w:val="20"/>
                <w:lang w:eastAsia="zh-CN"/>
              </w:rPr>
              <w:t xml:space="preserve">the proposal modified by </w:t>
            </w:r>
            <w:r>
              <w:rPr>
                <w:rFonts w:eastAsiaTheme="minorEastAsia"/>
                <w:sz w:val="20"/>
                <w:szCs w:val="20"/>
                <w:lang w:eastAsia="zh-CN"/>
              </w:rPr>
              <w:t>CMCC.</w:t>
            </w:r>
          </w:p>
        </w:tc>
      </w:tr>
      <w:tr w:rsidR="007F2DCB" w:rsidRPr="005154E2" w14:paraId="10A1205F" w14:textId="77777777" w:rsidTr="003779BA">
        <w:trPr>
          <w:trHeight w:val="253"/>
          <w:jc w:val="center"/>
        </w:trPr>
        <w:tc>
          <w:tcPr>
            <w:tcW w:w="1555" w:type="dxa"/>
          </w:tcPr>
          <w:p w14:paraId="0F2DB8BF" w14:textId="4C8EDCD5" w:rsidR="007F2DCB" w:rsidRDefault="007F2DCB" w:rsidP="007F2DCB">
            <w:pPr>
              <w:spacing w:after="0"/>
              <w:rPr>
                <w:rFonts w:eastAsiaTheme="minorEastAsia" w:cstheme="minorHAnsi"/>
                <w:sz w:val="20"/>
                <w:szCs w:val="20"/>
                <w:lang w:eastAsia="zh-CN"/>
              </w:rPr>
            </w:pPr>
            <w:r>
              <w:rPr>
                <w:rFonts w:eastAsiaTheme="minorEastAsia" w:cstheme="minorHAnsi" w:hint="eastAsia"/>
                <w:sz w:val="20"/>
                <w:szCs w:val="20"/>
                <w:lang w:eastAsia="zh-CN"/>
              </w:rPr>
              <w:t>Hu</w:t>
            </w:r>
            <w:r>
              <w:rPr>
                <w:rFonts w:eastAsiaTheme="minorEastAsia" w:cstheme="minorHAnsi"/>
                <w:sz w:val="20"/>
                <w:szCs w:val="20"/>
                <w:lang w:eastAsia="zh-CN"/>
              </w:rPr>
              <w:t xml:space="preserve">awei, </w:t>
            </w:r>
            <w:proofErr w:type="spellStart"/>
            <w:r>
              <w:rPr>
                <w:rFonts w:eastAsiaTheme="minorEastAsia" w:cstheme="minorHAnsi"/>
                <w:sz w:val="20"/>
                <w:szCs w:val="20"/>
                <w:lang w:eastAsia="zh-CN"/>
              </w:rPr>
              <w:t>HiSilicon</w:t>
            </w:r>
            <w:proofErr w:type="spellEnd"/>
          </w:p>
        </w:tc>
        <w:tc>
          <w:tcPr>
            <w:tcW w:w="7801" w:type="dxa"/>
          </w:tcPr>
          <w:p w14:paraId="6815350D" w14:textId="2822C81D" w:rsidR="007F2DCB" w:rsidRDefault="007F2DCB" w:rsidP="007F2DCB">
            <w:pPr>
              <w:spacing w:after="0"/>
              <w:rPr>
                <w:rFonts w:eastAsiaTheme="minorEastAsia"/>
                <w:sz w:val="20"/>
                <w:szCs w:val="20"/>
                <w:lang w:eastAsia="zh-CN"/>
              </w:rPr>
            </w:pPr>
            <w:r>
              <w:rPr>
                <w:rFonts w:eastAsiaTheme="minorEastAsia"/>
                <w:sz w:val="20"/>
                <w:szCs w:val="20"/>
                <w:lang w:eastAsia="zh-CN"/>
              </w:rPr>
              <w:t xml:space="preserve">Ok with the update from CMCC. </w:t>
            </w:r>
          </w:p>
        </w:tc>
      </w:tr>
      <w:tr w:rsidR="00B76087" w:rsidRPr="005154E2" w14:paraId="1A6714CC" w14:textId="77777777" w:rsidTr="003779BA">
        <w:trPr>
          <w:trHeight w:val="253"/>
          <w:jc w:val="center"/>
        </w:trPr>
        <w:tc>
          <w:tcPr>
            <w:tcW w:w="1555" w:type="dxa"/>
          </w:tcPr>
          <w:p w14:paraId="3F085E41" w14:textId="379F25EF" w:rsidR="00B76087" w:rsidRDefault="00B76087" w:rsidP="00B76087">
            <w:pPr>
              <w:spacing w:after="0"/>
              <w:rPr>
                <w:rFonts w:eastAsiaTheme="minorEastAsia" w:cstheme="minorHAnsi"/>
                <w:sz w:val="20"/>
                <w:szCs w:val="20"/>
                <w:lang w:eastAsia="zh-CN"/>
              </w:rPr>
            </w:pPr>
            <w:r w:rsidRPr="00F337C8">
              <w:rPr>
                <w:rFonts w:eastAsiaTheme="minorEastAsia" w:cstheme="minorHAnsi"/>
                <w:sz w:val="20"/>
                <w:szCs w:val="20"/>
                <w:lang w:eastAsia="zh-CN"/>
              </w:rPr>
              <w:t>Samsung</w:t>
            </w:r>
          </w:p>
        </w:tc>
        <w:tc>
          <w:tcPr>
            <w:tcW w:w="7801" w:type="dxa"/>
          </w:tcPr>
          <w:p w14:paraId="6F7F058F" w14:textId="77777777" w:rsidR="00B76087" w:rsidRPr="00F337C8" w:rsidRDefault="00B76087" w:rsidP="00B76087">
            <w:pPr>
              <w:spacing w:after="0"/>
              <w:rPr>
                <w:sz w:val="20"/>
                <w:szCs w:val="20"/>
                <w:lang w:val="en-GB" w:eastAsia="zh-CN"/>
              </w:rPr>
            </w:pPr>
            <w:r w:rsidRPr="00F337C8">
              <w:rPr>
                <w:sz w:val="20"/>
                <w:szCs w:val="20"/>
                <w:lang w:val="en-GB" w:eastAsia="zh-CN"/>
              </w:rPr>
              <w:t>Support the proposal.</w:t>
            </w:r>
          </w:p>
          <w:p w14:paraId="3F14C219" w14:textId="77052094" w:rsidR="00B76087" w:rsidRDefault="00B76087" w:rsidP="00B76087">
            <w:pPr>
              <w:spacing w:after="0"/>
              <w:rPr>
                <w:rFonts w:eastAsiaTheme="minorEastAsia"/>
                <w:sz w:val="20"/>
                <w:szCs w:val="20"/>
                <w:lang w:eastAsia="zh-CN"/>
              </w:rPr>
            </w:pPr>
            <w:r w:rsidRPr="00F337C8">
              <w:rPr>
                <w:rFonts w:hint="eastAsia"/>
                <w:sz w:val="20"/>
                <w:szCs w:val="20"/>
                <w:lang w:val="en-GB" w:eastAsia="zh-CN"/>
              </w:rPr>
              <w:t>P</w:t>
            </w:r>
            <w:r w:rsidRPr="00F337C8">
              <w:rPr>
                <w:sz w:val="20"/>
                <w:szCs w:val="20"/>
                <w:lang w:val="en-GB" w:eastAsia="zh-CN"/>
              </w:rPr>
              <w:t xml:space="preserve">roposals 2.3.1.1 and 2.3.2.1 need to be conditioned on this proposal. </w:t>
            </w:r>
          </w:p>
        </w:tc>
      </w:tr>
      <w:tr w:rsidR="004C5C8A" w:rsidRPr="005154E2" w14:paraId="3419183D" w14:textId="77777777" w:rsidTr="003779BA">
        <w:trPr>
          <w:trHeight w:val="253"/>
          <w:jc w:val="center"/>
        </w:trPr>
        <w:tc>
          <w:tcPr>
            <w:tcW w:w="1555" w:type="dxa"/>
          </w:tcPr>
          <w:p w14:paraId="260A2712" w14:textId="46343DF0"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6E89B607" w14:textId="5D38FEBF" w:rsidR="004C5C8A" w:rsidRPr="00F337C8" w:rsidRDefault="004C5C8A" w:rsidP="004C5C8A">
            <w:pPr>
              <w:spacing w:after="0"/>
              <w:rPr>
                <w:sz w:val="20"/>
                <w:szCs w:val="20"/>
                <w:lang w:val="en-GB" w:eastAsia="zh-CN"/>
              </w:rPr>
            </w:pPr>
            <w:r>
              <w:rPr>
                <w:rFonts w:eastAsiaTheme="minorEastAsia"/>
                <w:sz w:val="20"/>
                <w:lang w:val="en-GB" w:eastAsia="zh-CN"/>
              </w:rPr>
              <w:t>We are Ok with modified proposal from CMCC.</w:t>
            </w:r>
          </w:p>
        </w:tc>
      </w:tr>
      <w:tr w:rsidR="00770B05" w:rsidRPr="005154E2" w14:paraId="4CD2345C" w14:textId="77777777" w:rsidTr="003779BA">
        <w:trPr>
          <w:trHeight w:val="253"/>
          <w:jc w:val="center"/>
        </w:trPr>
        <w:tc>
          <w:tcPr>
            <w:tcW w:w="1555" w:type="dxa"/>
          </w:tcPr>
          <w:p w14:paraId="71465107" w14:textId="7107CDE3" w:rsidR="00770B05" w:rsidRDefault="00770B05" w:rsidP="004C5C8A">
            <w:pPr>
              <w:spacing w:after="0"/>
              <w:rPr>
                <w:sz w:val="20"/>
                <w:szCs w:val="20"/>
                <w:lang w:eastAsia="zh-CN"/>
              </w:rPr>
            </w:pPr>
            <w:r>
              <w:rPr>
                <w:sz w:val="20"/>
                <w:szCs w:val="20"/>
                <w:lang w:eastAsia="zh-CN"/>
              </w:rPr>
              <w:t>Intel</w:t>
            </w:r>
          </w:p>
        </w:tc>
        <w:tc>
          <w:tcPr>
            <w:tcW w:w="7801" w:type="dxa"/>
          </w:tcPr>
          <w:p w14:paraId="319F7181" w14:textId="443E28A1" w:rsidR="00770B05" w:rsidRDefault="00770B05" w:rsidP="004C5C8A">
            <w:pPr>
              <w:spacing w:after="0"/>
              <w:rPr>
                <w:rFonts w:eastAsiaTheme="minorEastAsia"/>
                <w:sz w:val="20"/>
                <w:lang w:val="en-GB" w:eastAsia="zh-CN"/>
              </w:rPr>
            </w:pPr>
            <w:r>
              <w:rPr>
                <w:rFonts w:eastAsiaTheme="minorEastAsia"/>
                <w:sz w:val="20"/>
                <w:lang w:val="en-GB" w:eastAsia="zh-CN"/>
              </w:rPr>
              <w:t>Support the proposal with modification from CMCC. Agree with Samsung that this should be discussed before proposals 2.3.1.1 and 2.3.2.1</w:t>
            </w:r>
          </w:p>
        </w:tc>
      </w:tr>
    </w:tbl>
    <w:p w14:paraId="742411EF" w14:textId="77777777" w:rsidR="008C14F7" w:rsidRDefault="008C14F7" w:rsidP="008C14F7">
      <w:pPr>
        <w:rPr>
          <w:lang w:eastAsia="zh-CN"/>
        </w:rPr>
      </w:pPr>
    </w:p>
    <w:p w14:paraId="3F1B424A" w14:textId="77777777" w:rsidR="00A669BC" w:rsidRDefault="00A669BC" w:rsidP="008C14F7">
      <w:pPr>
        <w:rPr>
          <w:lang w:eastAsia="zh-CN"/>
        </w:rPr>
      </w:pPr>
    </w:p>
    <w:p w14:paraId="475EF08F" w14:textId="3479C866" w:rsidR="00A669BC" w:rsidRDefault="00A669BC" w:rsidP="00A669BC">
      <w:pPr>
        <w:pStyle w:val="Heading3"/>
        <w:rPr>
          <w:lang w:eastAsia="zh-CN"/>
        </w:rPr>
      </w:pPr>
      <w:bookmarkStart w:id="47" w:name="_Ref62477324"/>
      <w:r>
        <w:rPr>
          <w:sz w:val="20"/>
          <w:szCs w:val="20"/>
          <w:lang w:val="en-GB" w:eastAsia="zh-CN"/>
        </w:rPr>
        <w:lastRenderedPageBreak/>
        <w:t>Multiplexing/prioritizing</w:t>
      </w:r>
      <w:bookmarkEnd w:id="47"/>
    </w:p>
    <w:p w14:paraId="203F6A4E" w14:textId="77777777" w:rsidR="00A669BC" w:rsidRPr="005154E2" w:rsidRDefault="00A669BC" w:rsidP="00A669BC">
      <w:pPr>
        <w:pStyle w:val="Heading4"/>
        <w:rPr>
          <w:lang w:eastAsia="zh-CN"/>
        </w:rPr>
      </w:pPr>
      <w:bookmarkStart w:id="48" w:name="_Ref62477572"/>
      <w:r w:rsidRPr="005154E2">
        <w:rPr>
          <w:lang w:eastAsia="zh-CN"/>
        </w:rPr>
        <w:t>1</w:t>
      </w:r>
      <w:r w:rsidRPr="005154E2">
        <w:rPr>
          <w:vertAlign w:val="superscript"/>
          <w:lang w:eastAsia="zh-CN"/>
        </w:rPr>
        <w:t>st</w:t>
      </w:r>
      <w:r w:rsidRPr="005154E2">
        <w:rPr>
          <w:lang w:eastAsia="zh-CN"/>
        </w:rPr>
        <w:t xml:space="preserve"> round discussion</w:t>
      </w:r>
      <w:bookmarkEnd w:id="48"/>
    </w:p>
    <w:p w14:paraId="3BDDE955" w14:textId="77777777" w:rsidR="00A669BC" w:rsidRDefault="00A669BC" w:rsidP="00A669BC">
      <w:pPr>
        <w:pStyle w:val="Subtitle"/>
        <w:rPr>
          <w:rFonts w:ascii="Times New Roman" w:hAnsi="Times New Roman" w:cs="Times New Roman"/>
        </w:rPr>
      </w:pPr>
      <w:r w:rsidRPr="005154E2">
        <w:rPr>
          <w:rFonts w:ascii="Times New Roman" w:hAnsi="Times New Roman" w:cs="Times New Roman"/>
        </w:rPr>
        <w:t>FL’s Comments</w:t>
      </w:r>
    </w:p>
    <w:p w14:paraId="4B4D4828" w14:textId="77777777" w:rsidR="00A669BC" w:rsidRPr="005A13A4" w:rsidRDefault="00A669BC" w:rsidP="00A669B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6ED5FE0C" w14:textId="77777777" w:rsidR="00A669BC" w:rsidRPr="005A13A4" w:rsidRDefault="00A669BC" w:rsidP="00A669BC">
      <w:pPr>
        <w:rPr>
          <w:rFonts w:eastAsiaTheme="minorEastAsia"/>
          <w:sz w:val="20"/>
          <w:szCs w:val="20"/>
          <w:lang w:val="en-GB" w:eastAsia="zh-CN"/>
        </w:rPr>
      </w:pPr>
      <w:r w:rsidRPr="005A13A4">
        <w:rPr>
          <w:rFonts w:eastAsiaTheme="minorEastAsia" w:hint="eastAsia"/>
          <w:sz w:val="20"/>
          <w:szCs w:val="20"/>
          <w:lang w:val="en-GB" w:eastAsia="zh-CN"/>
        </w:rPr>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PUCCH prioritization</w:t>
      </w:r>
      <w:r w:rsidRPr="005A13A4">
        <w:rPr>
          <w:rFonts w:eastAsiaTheme="minorEastAsia"/>
          <w:sz w:val="20"/>
          <w:szCs w:val="20"/>
          <w:lang w:val="en-GB" w:eastAsia="zh-CN"/>
        </w:rPr>
        <w:t xml:space="preserve"> for PTM scheme1. In moderator’s understanding, multiplexing/prioritizing will always happen unless UE </w:t>
      </w:r>
      <w:proofErr w:type="gramStart"/>
      <w:r w:rsidRPr="005A13A4">
        <w:rPr>
          <w:rFonts w:eastAsiaTheme="minorEastAsia"/>
          <w:sz w:val="20"/>
          <w:szCs w:val="20"/>
          <w:lang w:val="en-GB" w:eastAsia="zh-CN"/>
        </w:rPr>
        <w:t>is allowed to</w:t>
      </w:r>
      <w:proofErr w:type="gramEnd"/>
      <w:r w:rsidRPr="005A13A4">
        <w:rPr>
          <w:rFonts w:eastAsiaTheme="minorEastAsia"/>
          <w:sz w:val="20"/>
          <w:szCs w:val="20"/>
          <w:lang w:val="en-GB" w:eastAsia="zh-CN"/>
        </w:rPr>
        <w:t xml:space="preserve">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3F09D263" w14:textId="77777777" w:rsidR="00A669BC" w:rsidRDefault="00A669BC" w:rsidP="00A669BC">
      <w:pPr>
        <w:rPr>
          <w:rFonts w:eastAsiaTheme="minorEastAsia"/>
          <w:lang w:val="en-GB" w:eastAsia="zh-CN"/>
        </w:rPr>
      </w:pPr>
    </w:p>
    <w:p w14:paraId="227FF232" w14:textId="77777777" w:rsidR="00A669BC" w:rsidRDefault="00A669BC" w:rsidP="00A669BC">
      <w:pPr>
        <w:pStyle w:val="Subtitle"/>
        <w:rPr>
          <w:rFonts w:ascii="Times New Roman" w:hAnsi="Times New Roman" w:cs="Times New Roman"/>
        </w:rPr>
      </w:pPr>
      <w:r w:rsidRPr="005154E2">
        <w:rPr>
          <w:rFonts w:ascii="Times New Roman" w:hAnsi="Times New Roman" w:cs="Times New Roman"/>
        </w:rPr>
        <w:t>FL’s Proposal:</w:t>
      </w:r>
    </w:p>
    <w:p w14:paraId="153828A5" w14:textId="1F208CC6" w:rsidR="00E72797" w:rsidRPr="00E72797" w:rsidRDefault="00E72797" w:rsidP="00E7279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_Ref62477572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2.4.2.1</w:t>
      </w:r>
      <w:r w:rsidR="00543B92">
        <w:rPr>
          <w:sz w:val="20"/>
          <w:szCs w:val="20"/>
          <w:lang w:val="en-GB" w:eastAsia="zh-CN"/>
        </w:rPr>
        <w:fldChar w:fldCharType="end"/>
      </w:r>
      <w:r w:rsidRPr="00E72797">
        <w:rPr>
          <w:sz w:val="20"/>
          <w:szCs w:val="20"/>
          <w:lang w:val="en-GB" w:eastAsia="zh-CN"/>
        </w:rPr>
        <w:t>: (multiplexing/prioritizing)</w:t>
      </w:r>
    </w:p>
    <w:p w14:paraId="267C0F45" w14:textId="598D7035" w:rsidR="00E72797" w:rsidRPr="00E72797" w:rsidRDefault="00E72797" w:rsidP="00E72797">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sidR="0035206E">
        <w:rPr>
          <w:rFonts w:eastAsiaTheme="minorEastAsia" w:hint="eastAsia"/>
          <w:sz w:val="20"/>
          <w:szCs w:val="20"/>
          <w:lang w:val="en-GB" w:eastAsia="zh-CN"/>
        </w:rPr>
        <w:t>mul</w:t>
      </w:r>
      <w:r w:rsidR="0035206E">
        <w:rPr>
          <w:rFonts w:eastAsiaTheme="minorEastAsia"/>
          <w:sz w:val="20"/>
          <w:szCs w:val="20"/>
          <w:lang w:val="en-GB" w:eastAsia="zh-CN"/>
        </w:rPr>
        <w:t xml:space="preserve">ticast </w:t>
      </w:r>
      <w:r w:rsidRPr="00E72797">
        <w:rPr>
          <w:rFonts w:eastAsiaTheme="minorEastAsia"/>
          <w:sz w:val="20"/>
          <w:szCs w:val="20"/>
          <w:lang w:val="en-GB" w:eastAsia="zh-CN"/>
        </w:rPr>
        <w:t>and unicast</w:t>
      </w:r>
      <w:r w:rsidR="0099405C">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sidR="0099405C">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6011F12A" w14:textId="626CC981" w:rsidR="00E72797" w:rsidRPr="002F328D" w:rsidRDefault="00E72797" w:rsidP="00BF639C">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sidR="0099405C">
        <w:rPr>
          <w:rFonts w:eastAsiaTheme="minorEastAsia"/>
          <w:lang w:eastAsia="zh-CN"/>
        </w:rPr>
        <w:t>ption 1: m</w:t>
      </w:r>
      <w:r w:rsidRPr="002F328D">
        <w:rPr>
          <w:rFonts w:eastAsiaTheme="minorEastAsia"/>
          <w:lang w:eastAsia="zh-CN"/>
        </w:rPr>
        <w:t>ultiplexing is applied</w:t>
      </w:r>
      <w:r w:rsidR="002F328D" w:rsidRPr="002F328D">
        <w:rPr>
          <w:rFonts w:eastAsiaTheme="minorEastAsia"/>
          <w:lang w:eastAsia="zh-CN"/>
        </w:rPr>
        <w:t xml:space="preserve"> for </w:t>
      </w:r>
      <w:r w:rsidR="00876113">
        <w:rPr>
          <w:rFonts w:eastAsiaTheme="minorEastAsia"/>
          <w:lang w:eastAsia="zh-CN"/>
        </w:rPr>
        <w:t xml:space="preserve">the </w:t>
      </w:r>
      <w:r w:rsidR="002F328D" w:rsidRPr="002F328D">
        <w:rPr>
          <w:rFonts w:eastAsiaTheme="minorEastAsia"/>
          <w:lang w:eastAsia="zh-CN"/>
        </w:rPr>
        <w:t xml:space="preserve">same priority and </w:t>
      </w:r>
      <w:r w:rsidR="002F328D">
        <w:rPr>
          <w:rFonts w:eastAsiaTheme="minorEastAsia"/>
          <w:lang w:eastAsia="zh-CN"/>
        </w:rPr>
        <w:t>p</w:t>
      </w:r>
      <w:r w:rsidRPr="002F328D">
        <w:rPr>
          <w:rFonts w:eastAsiaTheme="minorEastAsia"/>
          <w:lang w:eastAsia="zh-CN"/>
        </w:rPr>
        <w:t>rioritizing is applied</w:t>
      </w:r>
      <w:r w:rsidR="002F328D">
        <w:rPr>
          <w:rFonts w:eastAsiaTheme="minorEastAsia"/>
          <w:lang w:eastAsia="zh-CN"/>
        </w:rPr>
        <w:t xml:space="preserve"> for different priorities. </w:t>
      </w:r>
    </w:p>
    <w:p w14:paraId="2B5DB4A6" w14:textId="2ECCAD9A" w:rsid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Option </w:t>
      </w:r>
      <w:r w:rsidR="002F328D">
        <w:rPr>
          <w:rFonts w:eastAsiaTheme="minorEastAsia"/>
          <w:lang w:eastAsia="zh-CN"/>
        </w:rPr>
        <w:t>2</w:t>
      </w:r>
      <w:r w:rsidRPr="00E72797">
        <w:rPr>
          <w:rFonts w:eastAsiaTheme="minorEastAsia"/>
          <w:lang w:eastAsia="zh-CN"/>
        </w:rPr>
        <w:t xml:space="preserve">: </w:t>
      </w:r>
      <w:r w:rsidR="002F328D">
        <w:rPr>
          <w:rFonts w:eastAsiaTheme="minorEastAsia"/>
          <w:lang w:eastAsia="zh-CN"/>
        </w:rPr>
        <w:t xml:space="preserve">HARQ-ACK feedback for multicast is always dropped. </w:t>
      </w:r>
    </w:p>
    <w:p w14:paraId="4318EC11" w14:textId="46F26E19" w:rsidR="0099405C" w:rsidRPr="00E72797" w:rsidRDefault="0099405C"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sidR="00453FCC">
        <w:rPr>
          <w:rFonts w:eastAsiaTheme="minorEastAsia"/>
          <w:lang w:eastAsia="zh-CN"/>
        </w:rPr>
        <w:t xml:space="preserve"> for multicast and other UCI for unicast. </w:t>
      </w:r>
    </w:p>
    <w:p w14:paraId="07C94AB0" w14:textId="77777777" w:rsidR="008C14F7" w:rsidRDefault="008C14F7" w:rsidP="008C14F7">
      <w:pPr>
        <w:rPr>
          <w:lang w:val="en-GB" w:eastAsia="zh-CN"/>
        </w:rPr>
      </w:pPr>
    </w:p>
    <w:p w14:paraId="32967604" w14:textId="77777777" w:rsidR="00A669BC" w:rsidRPr="005154E2" w:rsidRDefault="00A669BC" w:rsidP="00A669B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A669BC" w:rsidRPr="005154E2" w14:paraId="15ED7309" w14:textId="77777777" w:rsidTr="00BF639C">
        <w:trPr>
          <w:trHeight w:val="253"/>
          <w:jc w:val="center"/>
        </w:trPr>
        <w:tc>
          <w:tcPr>
            <w:tcW w:w="1555" w:type="dxa"/>
          </w:tcPr>
          <w:p w14:paraId="513A3BDD" w14:textId="77777777" w:rsidR="00A669BC" w:rsidRPr="005154E2" w:rsidRDefault="00A669BC" w:rsidP="00BF639C">
            <w:pPr>
              <w:spacing w:after="0"/>
              <w:rPr>
                <w:rFonts w:cstheme="minorHAnsi"/>
                <w:sz w:val="16"/>
                <w:szCs w:val="16"/>
              </w:rPr>
            </w:pPr>
            <w:r w:rsidRPr="005154E2">
              <w:rPr>
                <w:b/>
                <w:sz w:val="16"/>
                <w:szCs w:val="16"/>
              </w:rPr>
              <w:t>Company</w:t>
            </w:r>
          </w:p>
        </w:tc>
        <w:tc>
          <w:tcPr>
            <w:tcW w:w="7801" w:type="dxa"/>
          </w:tcPr>
          <w:p w14:paraId="421760E8" w14:textId="77777777" w:rsidR="00A669BC" w:rsidRPr="005154E2" w:rsidRDefault="00A669BC" w:rsidP="00BF639C">
            <w:pPr>
              <w:spacing w:after="0"/>
              <w:rPr>
                <w:rFonts w:eastAsiaTheme="minorEastAsia"/>
                <w:sz w:val="16"/>
                <w:szCs w:val="16"/>
                <w:lang w:eastAsia="zh-CN"/>
              </w:rPr>
            </w:pPr>
            <w:r w:rsidRPr="005154E2">
              <w:rPr>
                <w:b/>
                <w:sz w:val="16"/>
                <w:szCs w:val="16"/>
              </w:rPr>
              <w:t xml:space="preserve">Comments </w:t>
            </w:r>
          </w:p>
        </w:tc>
      </w:tr>
      <w:tr w:rsidR="00A669BC" w:rsidRPr="0042477E" w14:paraId="4DC78C32" w14:textId="77777777" w:rsidTr="00BF639C">
        <w:trPr>
          <w:trHeight w:val="253"/>
          <w:jc w:val="center"/>
        </w:trPr>
        <w:tc>
          <w:tcPr>
            <w:tcW w:w="1555" w:type="dxa"/>
          </w:tcPr>
          <w:p w14:paraId="5162D013" w14:textId="63F59CBE" w:rsidR="00A669BC" w:rsidRPr="0042477E" w:rsidRDefault="00611969"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29B188" w14:textId="77777777" w:rsidR="00A669BC" w:rsidRDefault="00611969" w:rsidP="00BF639C">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56D53E65" w14:textId="24E5011D" w:rsidR="00462545" w:rsidRPr="00611969" w:rsidRDefault="00462545" w:rsidP="00BF639C">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is </w:t>
            </w:r>
            <w:r w:rsidR="00A248CD">
              <w:rPr>
                <w:sz w:val="20"/>
                <w:szCs w:val="20"/>
                <w:lang w:val="en-GB" w:eastAsia="zh-CN"/>
              </w:rPr>
              <w:t xml:space="preserve">the </w:t>
            </w:r>
            <w:r>
              <w:rPr>
                <w:sz w:val="20"/>
                <w:szCs w:val="20"/>
                <w:lang w:val="en-GB" w:eastAsia="zh-CN"/>
              </w:rPr>
              <w:t xml:space="preserve">baseline to support option 1 in  </w:t>
            </w:r>
            <w:r w:rsidRPr="00462545">
              <w:rPr>
                <w:sz w:val="20"/>
                <w:szCs w:val="20"/>
                <w:lang w:val="en-GB" w:eastAsia="zh-CN"/>
              </w:rPr>
              <w:t>Proposal 2.4.2.1</w:t>
            </w:r>
            <w:r>
              <w:rPr>
                <w:sz w:val="20"/>
                <w:szCs w:val="20"/>
                <w:lang w:val="en-GB" w:eastAsia="zh-CN"/>
              </w:rPr>
              <w:t>.</w:t>
            </w:r>
          </w:p>
        </w:tc>
      </w:tr>
      <w:tr w:rsidR="00A669BC" w:rsidRPr="005154E2" w14:paraId="58997290" w14:textId="77777777" w:rsidTr="00BF639C">
        <w:trPr>
          <w:trHeight w:val="253"/>
          <w:jc w:val="center"/>
        </w:trPr>
        <w:tc>
          <w:tcPr>
            <w:tcW w:w="1555" w:type="dxa"/>
          </w:tcPr>
          <w:p w14:paraId="7B5A3C64" w14:textId="10077C5F" w:rsidR="00A669BC" w:rsidRPr="009F4B7B" w:rsidRDefault="009F4B7B" w:rsidP="00BF639C">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4FCBCD8D" w14:textId="0683785E" w:rsidR="00A669BC" w:rsidRPr="009F4B7B" w:rsidRDefault="009F4B7B" w:rsidP="00BF639C">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sidR="00831A06">
              <w:rPr>
                <w:rFonts w:eastAsiaTheme="minorEastAsia"/>
                <w:sz w:val="20"/>
                <w:szCs w:val="20"/>
                <w:lang w:eastAsia="zh-CN"/>
              </w:rPr>
              <w:t>.</w:t>
            </w:r>
          </w:p>
        </w:tc>
      </w:tr>
      <w:tr w:rsidR="00161840" w:rsidRPr="005154E2" w14:paraId="7679AADD" w14:textId="77777777" w:rsidTr="00BF639C">
        <w:trPr>
          <w:trHeight w:val="253"/>
          <w:jc w:val="center"/>
        </w:trPr>
        <w:tc>
          <w:tcPr>
            <w:tcW w:w="1555" w:type="dxa"/>
          </w:tcPr>
          <w:p w14:paraId="37FC80EA" w14:textId="05F860E3" w:rsidR="00161840" w:rsidRPr="009F4B7B" w:rsidRDefault="00161840" w:rsidP="00161840">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CEA6034" w14:textId="041D84E4" w:rsidR="00161840" w:rsidRDefault="000617C4" w:rsidP="00161840">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A948F6" w:rsidRPr="005154E2" w14:paraId="4E007AE4" w14:textId="77777777" w:rsidTr="00BF639C">
        <w:trPr>
          <w:trHeight w:val="253"/>
          <w:jc w:val="center"/>
        </w:trPr>
        <w:tc>
          <w:tcPr>
            <w:tcW w:w="1555" w:type="dxa"/>
          </w:tcPr>
          <w:p w14:paraId="39EC3C3B" w14:textId="03775240" w:rsidR="00A948F6" w:rsidRPr="00BC2971" w:rsidRDefault="00A948F6" w:rsidP="00161840">
            <w:pPr>
              <w:spacing w:after="0"/>
              <w:rPr>
                <w:rFonts w:eastAsiaTheme="minorEastAsia"/>
                <w:sz w:val="20"/>
                <w:lang w:val="en-GB" w:eastAsia="zh-CN"/>
              </w:rPr>
            </w:pPr>
            <w:r>
              <w:rPr>
                <w:rFonts w:eastAsiaTheme="minorEastAsia"/>
                <w:sz w:val="20"/>
                <w:lang w:val="en-GB" w:eastAsia="zh-CN"/>
              </w:rPr>
              <w:t>MTK</w:t>
            </w:r>
          </w:p>
        </w:tc>
        <w:tc>
          <w:tcPr>
            <w:tcW w:w="7801" w:type="dxa"/>
          </w:tcPr>
          <w:p w14:paraId="36CF691E" w14:textId="3A55B602" w:rsidR="00A948F6" w:rsidRDefault="00B82786" w:rsidP="00161840">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15529C" w:rsidRPr="005154E2" w14:paraId="7F5F9F24" w14:textId="77777777" w:rsidTr="00BF639C">
        <w:trPr>
          <w:trHeight w:val="253"/>
          <w:jc w:val="center"/>
        </w:trPr>
        <w:tc>
          <w:tcPr>
            <w:tcW w:w="1555" w:type="dxa"/>
          </w:tcPr>
          <w:p w14:paraId="2069F1FE" w14:textId="454D96E7"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B75558C" w14:textId="4CA2F95A" w:rsidR="0015529C" w:rsidRDefault="0015529C" w:rsidP="0015529C">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51627F" w:rsidRPr="005154E2" w14:paraId="4EE2F8FA" w14:textId="77777777" w:rsidTr="00BF639C">
        <w:trPr>
          <w:trHeight w:val="253"/>
          <w:jc w:val="center"/>
        </w:trPr>
        <w:tc>
          <w:tcPr>
            <w:tcW w:w="1555" w:type="dxa"/>
          </w:tcPr>
          <w:p w14:paraId="5F805951" w14:textId="4F159BB5" w:rsidR="0051627F" w:rsidRDefault="0051627F" w:rsidP="0051627F">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59EF5D81" w14:textId="0B0345E6" w:rsidR="0051627F" w:rsidRDefault="0051627F" w:rsidP="0051627F">
            <w:pPr>
              <w:spacing w:after="0"/>
              <w:rPr>
                <w:rFonts w:eastAsiaTheme="minorEastAsia"/>
                <w:sz w:val="20"/>
                <w:szCs w:val="20"/>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w:t>
            </w:r>
          </w:p>
        </w:tc>
      </w:tr>
      <w:tr w:rsidR="00B76087" w:rsidRPr="005154E2" w14:paraId="4B470E9A" w14:textId="77777777" w:rsidTr="00BF639C">
        <w:trPr>
          <w:trHeight w:val="253"/>
          <w:jc w:val="center"/>
        </w:trPr>
        <w:tc>
          <w:tcPr>
            <w:tcW w:w="1555" w:type="dxa"/>
          </w:tcPr>
          <w:p w14:paraId="55459384" w14:textId="7E4AB190"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128ADD9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Support </w:t>
            </w:r>
            <w:r w:rsidRPr="00F337C8">
              <w:rPr>
                <w:rFonts w:eastAsiaTheme="minorEastAsia"/>
                <w:sz w:val="20"/>
                <w:szCs w:val="16"/>
                <w:lang w:eastAsia="zh-CN"/>
              </w:rPr>
              <w:t>option 1</w:t>
            </w:r>
            <w:r>
              <w:rPr>
                <w:rFonts w:eastAsiaTheme="minorEastAsia"/>
                <w:sz w:val="20"/>
                <w:szCs w:val="16"/>
                <w:lang w:eastAsia="zh-CN"/>
              </w:rPr>
              <w:t xml:space="preserve"> - doesn’t make sense to drop HARQ-ACK for MBS because, for the NR bands (mostly TDD), the result will practically be always dropping. </w:t>
            </w:r>
          </w:p>
          <w:p w14:paraId="69390378" w14:textId="7464DD6C" w:rsidR="00B76087" w:rsidRDefault="00B76087" w:rsidP="00B76087">
            <w:pPr>
              <w:spacing w:after="0"/>
              <w:rPr>
                <w:rFonts w:eastAsiaTheme="minorEastAsia"/>
                <w:sz w:val="20"/>
                <w:lang w:val="en-GB" w:eastAsia="zh-CN"/>
              </w:rPr>
            </w:pPr>
            <w:r>
              <w:rPr>
                <w:rFonts w:eastAsiaTheme="minorEastAsia"/>
                <w:sz w:val="20"/>
                <w:szCs w:val="16"/>
                <w:lang w:eastAsia="zh-CN"/>
              </w:rPr>
              <w:t>However,</w:t>
            </w:r>
            <w:r w:rsidRPr="00F337C8">
              <w:rPr>
                <w:rFonts w:eastAsiaTheme="minorEastAsia"/>
                <w:sz w:val="20"/>
                <w:szCs w:val="16"/>
                <w:lang w:eastAsia="zh-CN"/>
              </w:rPr>
              <w:t xml:space="preserve"> multiplexing should be based on gNB configuration.</w:t>
            </w:r>
          </w:p>
        </w:tc>
      </w:tr>
      <w:tr w:rsidR="004C5C8A" w:rsidRPr="005154E2" w14:paraId="1631E4EF" w14:textId="77777777" w:rsidTr="00BF639C">
        <w:trPr>
          <w:trHeight w:val="253"/>
          <w:jc w:val="center"/>
        </w:trPr>
        <w:tc>
          <w:tcPr>
            <w:tcW w:w="1555" w:type="dxa"/>
          </w:tcPr>
          <w:p w14:paraId="53EFFE33" w14:textId="11C070D8"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8F7D1A1" w14:textId="1EB5BA74"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70B05" w:rsidRPr="005154E2" w14:paraId="14823E9A" w14:textId="77777777" w:rsidTr="00BF639C">
        <w:trPr>
          <w:trHeight w:val="253"/>
          <w:jc w:val="center"/>
        </w:trPr>
        <w:tc>
          <w:tcPr>
            <w:tcW w:w="1555" w:type="dxa"/>
          </w:tcPr>
          <w:p w14:paraId="34F21F66" w14:textId="7298BEC9" w:rsidR="00770B05" w:rsidRDefault="00770B05" w:rsidP="004C5C8A">
            <w:pPr>
              <w:spacing w:after="0"/>
              <w:rPr>
                <w:sz w:val="20"/>
                <w:szCs w:val="20"/>
                <w:lang w:eastAsia="zh-CN"/>
              </w:rPr>
            </w:pPr>
            <w:r>
              <w:rPr>
                <w:sz w:val="20"/>
                <w:szCs w:val="20"/>
                <w:lang w:eastAsia="zh-CN"/>
              </w:rPr>
              <w:t>Intel</w:t>
            </w:r>
          </w:p>
        </w:tc>
        <w:tc>
          <w:tcPr>
            <w:tcW w:w="7801" w:type="dxa"/>
          </w:tcPr>
          <w:p w14:paraId="47AB5FAD" w14:textId="0187D566" w:rsidR="00770B05" w:rsidRDefault="00770B05" w:rsidP="004C5C8A">
            <w:pPr>
              <w:spacing w:after="0"/>
              <w:rPr>
                <w:rFonts w:eastAsiaTheme="minorEastAsia"/>
                <w:sz w:val="20"/>
                <w:lang w:val="en-GB" w:eastAsia="zh-CN"/>
              </w:rPr>
            </w:pPr>
            <w:r>
              <w:rPr>
                <w:rFonts w:eastAsiaTheme="minorEastAsia"/>
                <w:sz w:val="20"/>
                <w:lang w:val="en-GB" w:eastAsia="zh-CN"/>
              </w:rPr>
              <w:t>Support only Option 1. Option 2 does not make sense to us</w:t>
            </w:r>
            <w:r w:rsidR="00147015">
              <w:rPr>
                <w:rFonts w:eastAsiaTheme="minorEastAsia"/>
                <w:sz w:val="20"/>
                <w:lang w:val="en-GB" w:eastAsia="zh-CN"/>
              </w:rPr>
              <w:t xml:space="preserve"> since, based on outcome of Proposal 2.4.1.1, some priority rule will be decided. One option is </w:t>
            </w:r>
            <w:proofErr w:type="gramStart"/>
            <w:r w:rsidR="00147015">
              <w:rPr>
                <w:rFonts w:eastAsiaTheme="minorEastAsia"/>
                <w:sz w:val="20"/>
                <w:lang w:val="en-GB" w:eastAsia="zh-CN"/>
              </w:rPr>
              <w:t>conclude</w:t>
            </w:r>
            <w:proofErr w:type="gramEnd"/>
            <w:r w:rsidR="00147015">
              <w:rPr>
                <w:rFonts w:eastAsiaTheme="minorEastAsia"/>
                <w:sz w:val="20"/>
                <w:lang w:val="en-GB" w:eastAsia="zh-CN"/>
              </w:rPr>
              <w:t xml:space="preserve"> that discussion in its entirety and then proceed to discuss this proposal. </w:t>
            </w:r>
          </w:p>
        </w:tc>
      </w:tr>
    </w:tbl>
    <w:p w14:paraId="48BE5836" w14:textId="77777777" w:rsidR="00A669BC" w:rsidRDefault="00A669BC" w:rsidP="008C14F7">
      <w:pPr>
        <w:rPr>
          <w:lang w:val="en-GB" w:eastAsia="zh-CN"/>
        </w:rPr>
      </w:pPr>
    </w:p>
    <w:p w14:paraId="6FCD5AB7" w14:textId="77777777" w:rsidR="00A669BC" w:rsidRPr="00E72797" w:rsidRDefault="00A669BC" w:rsidP="008C14F7">
      <w:pPr>
        <w:rPr>
          <w:lang w:val="en-GB" w:eastAsia="zh-CN"/>
        </w:rPr>
      </w:pPr>
    </w:p>
    <w:p w14:paraId="29363615" w14:textId="77777777" w:rsidR="00727CD2" w:rsidRPr="005154E2" w:rsidRDefault="00727CD2" w:rsidP="00727CD2">
      <w:pPr>
        <w:pStyle w:val="Heading2"/>
        <w:rPr>
          <w:rFonts w:eastAsiaTheme="minorEastAsia"/>
          <w:lang w:eastAsia="zh-CN"/>
        </w:rPr>
      </w:pPr>
      <w:bookmarkStart w:id="49" w:name="_Ref55060575"/>
      <w:r w:rsidRPr="005154E2">
        <w:rPr>
          <w:rFonts w:eastAsiaTheme="minorEastAsia" w:hint="eastAsia"/>
          <w:lang w:eastAsia="zh-CN"/>
        </w:rPr>
        <w:t>E</w:t>
      </w:r>
      <w:r w:rsidRPr="005154E2">
        <w:rPr>
          <w:rFonts w:eastAsiaTheme="minorEastAsia"/>
          <w:lang w:eastAsia="zh-CN"/>
        </w:rPr>
        <w:t>nable/disable HARQ-ACK feedback</w:t>
      </w:r>
      <w:bookmarkEnd w:id="49"/>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lastRenderedPageBreak/>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 xml:space="preserve">It is up to gNB to determine which mechanism is used for </w:t>
      </w:r>
      <w:proofErr w:type="gramStart"/>
      <w:r>
        <w:rPr>
          <w:rFonts w:hint="eastAsia"/>
        </w:rPr>
        <w:t>a</w:t>
      </w:r>
      <w:proofErr w:type="gramEnd"/>
      <w:r>
        <w:rPr>
          <w:rFonts w:hint="eastAsia"/>
        </w:rPr>
        <w:t xml:space="preserve"> MBS service, and all UEs in the same group should use the same HARQ-ACK feedback enabling/disabling mechanism.</w:t>
      </w:r>
    </w:p>
    <w:p w14:paraId="2E6E98D0" w14:textId="77777777" w:rsidR="00FD48E0" w:rsidRDefault="00FD48E0" w:rsidP="00FD48E0">
      <w:pPr>
        <w:pStyle w:val="3GPPAgreements"/>
      </w:pPr>
      <w:bookmarkStart w:id="50"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50"/>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51"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51"/>
    </w:p>
    <w:p w14:paraId="27BFB6E4" w14:textId="77777777" w:rsidR="00694676" w:rsidRDefault="00694676" w:rsidP="00694676">
      <w:pPr>
        <w:pStyle w:val="3GPPAgreements"/>
      </w:pPr>
      <w:bookmarkStart w:id="52"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52"/>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lastRenderedPageBreak/>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w:t>
      </w:r>
      <w:proofErr w:type="spellStart"/>
      <w:r>
        <w:t>Convida</w:t>
      </w:r>
      <w:proofErr w:type="spellEnd"/>
      <w:r>
        <w:t xml:space="preserve">)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 xml:space="preserve">For RRC_CONNECTED </w:t>
      </w:r>
      <w:proofErr w:type="spellStart"/>
      <w:r w:rsidRPr="00E26B12">
        <w:t>U</w:t>
      </w:r>
      <w:r w:rsidR="00B82786" w:rsidRPr="00E26B12">
        <w:t>e</w:t>
      </w:r>
      <w:r w:rsidRPr="00E26B12">
        <w:t>s</w:t>
      </w:r>
      <w:proofErr w:type="spellEnd"/>
      <w:r w:rsidRPr="00E26B12">
        <w:t>,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53"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proofErr w:type="spellStart"/>
      <w:r w:rsidR="00B82786">
        <w:t>ignaling</w:t>
      </w:r>
      <w:proofErr w:type="spellEnd"/>
      <w:r w:rsidRPr="008B13CB">
        <w:t xml:space="preserve"> (option 2 and 4).</w:t>
      </w:r>
      <w:bookmarkEnd w:id="53"/>
      <w:r w:rsidRPr="008B13CB">
        <w:t xml:space="preserve"> </w:t>
      </w:r>
    </w:p>
    <w:p w14:paraId="59CD5282" w14:textId="5895B005" w:rsidR="00656C8D" w:rsidRDefault="00656C8D" w:rsidP="004F0476">
      <w:pPr>
        <w:pStyle w:val="3GPPAgreements"/>
      </w:pPr>
      <w:bookmarkStart w:id="54"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w:t>
      </w:r>
      <w:proofErr w:type="gramStart"/>
      <w:r>
        <w:t xml:space="preserve">of </w:t>
      </w:r>
      <w:r w:rsidRPr="008B13CB">
        <w:t xml:space="preserve"> MAC</w:t>
      </w:r>
      <w:proofErr w:type="gramEnd"/>
      <w:r w:rsidRPr="008B13CB">
        <w:t xml:space="preserve">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54"/>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Heading3"/>
        <w:rPr>
          <w:lang w:eastAsia="zh-CN"/>
        </w:rPr>
      </w:pPr>
      <w:bookmarkStart w:id="55" w:name="_Ref62477583"/>
      <w:r w:rsidRPr="005154E2">
        <w:rPr>
          <w:lang w:eastAsia="zh-CN"/>
        </w:rPr>
        <w:t>1</w:t>
      </w:r>
      <w:r w:rsidRPr="005154E2">
        <w:rPr>
          <w:vertAlign w:val="superscript"/>
          <w:lang w:eastAsia="zh-CN"/>
        </w:rPr>
        <w:t>st</w:t>
      </w:r>
      <w:r w:rsidRPr="005154E2">
        <w:rPr>
          <w:lang w:eastAsia="zh-CN"/>
        </w:rPr>
        <w:t xml:space="preserve"> round discussion</w:t>
      </w:r>
      <w:bookmarkEnd w:id="55"/>
    </w:p>
    <w:p w14:paraId="72262A5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The advantage of option 1 is the network can indicate whether feedback for a particular transmission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53885EC" w14:textId="2A5285B0" w:rsidR="002C521E" w:rsidRPr="00E72797" w:rsidRDefault="002C521E" w:rsidP="002C521E">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lastRenderedPageBreak/>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r w:rsidR="00B76087" w:rsidRPr="005154E2" w14:paraId="2788F97C" w14:textId="77777777" w:rsidTr="003779BA">
        <w:trPr>
          <w:trHeight w:val="253"/>
          <w:jc w:val="center"/>
        </w:trPr>
        <w:tc>
          <w:tcPr>
            <w:tcW w:w="1555" w:type="dxa"/>
          </w:tcPr>
          <w:p w14:paraId="3F93FB54" w14:textId="45509FD2" w:rsidR="00B76087" w:rsidRDefault="00B76087" w:rsidP="00B76087">
            <w:pPr>
              <w:spacing w:after="0"/>
              <w:rPr>
                <w:rFonts w:eastAsiaTheme="minorEastAsia"/>
                <w:sz w:val="20"/>
                <w:lang w:val="en-GB" w:eastAsia="zh-CN"/>
              </w:rPr>
            </w:pPr>
            <w:r w:rsidRPr="00F337C8">
              <w:rPr>
                <w:rFonts w:eastAsiaTheme="minorEastAsia" w:cstheme="minorHAnsi"/>
                <w:sz w:val="20"/>
                <w:szCs w:val="20"/>
                <w:lang w:eastAsia="zh-CN"/>
              </w:rPr>
              <w:t>Samsung</w:t>
            </w:r>
          </w:p>
        </w:tc>
        <w:tc>
          <w:tcPr>
            <w:tcW w:w="7801" w:type="dxa"/>
          </w:tcPr>
          <w:p w14:paraId="2B1D8BCD" w14:textId="411007F1" w:rsidR="00B76087" w:rsidRDefault="00B76087" w:rsidP="00B76087">
            <w:pPr>
              <w:spacing w:after="0"/>
              <w:rPr>
                <w:rFonts w:eastAsiaTheme="minorEastAsia"/>
                <w:sz w:val="20"/>
                <w:lang w:val="en-GB" w:eastAsia="zh-CN"/>
              </w:rPr>
            </w:pPr>
            <w:r>
              <w:rPr>
                <w:rFonts w:eastAsiaTheme="minorEastAsia"/>
                <w:sz w:val="20"/>
                <w:szCs w:val="20"/>
                <w:lang w:eastAsia="zh-CN"/>
              </w:rPr>
              <w:t>Support the proposal with one clarification – the RRC is UE-specific, not UE-common (SIB).</w:t>
            </w:r>
          </w:p>
        </w:tc>
      </w:tr>
      <w:tr w:rsidR="004C5C8A" w:rsidRPr="005154E2" w14:paraId="42981766" w14:textId="77777777" w:rsidTr="003779BA">
        <w:trPr>
          <w:trHeight w:val="253"/>
          <w:jc w:val="center"/>
        </w:trPr>
        <w:tc>
          <w:tcPr>
            <w:tcW w:w="1555" w:type="dxa"/>
          </w:tcPr>
          <w:p w14:paraId="57E5C10D" w14:textId="3099C6B5"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668D7B6" w14:textId="77777777" w:rsidR="004C5C8A" w:rsidRDefault="004C5C8A" w:rsidP="004C5C8A">
            <w:pPr>
              <w:spacing w:after="0"/>
              <w:rPr>
                <w:rFonts w:eastAsiaTheme="minorEastAsia"/>
                <w:sz w:val="20"/>
                <w:lang w:val="en-GB" w:eastAsia="zh-CN"/>
              </w:rPr>
            </w:pPr>
            <w:r>
              <w:rPr>
                <w:rFonts w:eastAsiaTheme="minorEastAsia"/>
                <w:sz w:val="20"/>
                <w:lang w:val="en-GB" w:eastAsia="zh-CN"/>
              </w:rPr>
              <w:t>We think the proposal is not quite clear.</w:t>
            </w:r>
          </w:p>
          <w:p w14:paraId="242BE25F" w14:textId="4F281F4F" w:rsidR="004C5C8A" w:rsidRDefault="004C5C8A" w:rsidP="004C5C8A">
            <w:pPr>
              <w:spacing w:after="0"/>
              <w:rPr>
                <w:rFonts w:eastAsiaTheme="minorEastAsia"/>
                <w:sz w:val="20"/>
                <w:szCs w:val="20"/>
                <w:lang w:eastAsia="zh-CN"/>
              </w:rPr>
            </w:pPr>
            <w:r>
              <w:rPr>
                <w:rFonts w:eastAsiaTheme="minorEastAsia"/>
                <w:sz w:val="20"/>
                <w:lang w:val="en-GB" w:eastAsia="zh-CN"/>
              </w:rPr>
              <w:t>If RRC configures the enabling or disabling, why is DCI required for indicating enabling and disabling again?</w:t>
            </w:r>
          </w:p>
        </w:tc>
      </w:tr>
      <w:tr w:rsidR="00D209DC" w:rsidRPr="005154E2" w14:paraId="400103FB" w14:textId="77777777" w:rsidTr="003779BA">
        <w:trPr>
          <w:trHeight w:val="253"/>
          <w:jc w:val="center"/>
        </w:trPr>
        <w:tc>
          <w:tcPr>
            <w:tcW w:w="1555" w:type="dxa"/>
          </w:tcPr>
          <w:p w14:paraId="79015716" w14:textId="7ECF4946" w:rsidR="00D209DC" w:rsidRDefault="00D209DC" w:rsidP="004C5C8A">
            <w:pPr>
              <w:spacing w:after="0"/>
              <w:rPr>
                <w:sz w:val="20"/>
                <w:szCs w:val="20"/>
                <w:lang w:eastAsia="zh-CN"/>
              </w:rPr>
            </w:pPr>
            <w:r>
              <w:rPr>
                <w:sz w:val="20"/>
                <w:szCs w:val="20"/>
                <w:lang w:eastAsia="zh-CN"/>
              </w:rPr>
              <w:t>Intel</w:t>
            </w:r>
          </w:p>
        </w:tc>
        <w:tc>
          <w:tcPr>
            <w:tcW w:w="7801" w:type="dxa"/>
          </w:tcPr>
          <w:p w14:paraId="62C98333"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the proposal. </w:t>
            </w:r>
          </w:p>
          <w:p w14:paraId="10043F41" w14:textId="77777777" w:rsidR="00D209DC" w:rsidRDefault="00D209DC" w:rsidP="004C5C8A">
            <w:pPr>
              <w:spacing w:after="0"/>
              <w:rPr>
                <w:rFonts w:eastAsiaTheme="minorEastAsia"/>
                <w:sz w:val="20"/>
                <w:lang w:val="en-GB" w:eastAsia="zh-CN"/>
              </w:rPr>
            </w:pPr>
          </w:p>
          <w:p w14:paraId="4376CF71" w14:textId="5E7A7AA1" w:rsidR="00D209DC" w:rsidRDefault="00D209DC" w:rsidP="004C5C8A">
            <w:pPr>
              <w:spacing w:after="0"/>
              <w:rPr>
                <w:rFonts w:eastAsiaTheme="minorEastAsia"/>
                <w:sz w:val="20"/>
                <w:lang w:val="en-GB" w:eastAsia="zh-CN"/>
              </w:rPr>
            </w:pPr>
            <w:r>
              <w:rPr>
                <w:rFonts w:eastAsiaTheme="minorEastAsia"/>
                <w:sz w:val="20"/>
                <w:lang w:val="en-GB" w:eastAsia="zh-CN"/>
              </w:rPr>
              <w:t>We can also accept option 2 given that DCI format is not decided yet and this may incur additional DCI overhead. Also, if RRC enables configurability to ON, default mode can be HARQ ON if not indicated otherwise dynamically.</w:t>
            </w:r>
          </w:p>
        </w:tc>
      </w:tr>
    </w:tbl>
    <w:p w14:paraId="65F4660F" w14:textId="77777777" w:rsidR="008C14F7" w:rsidRPr="00911A3E" w:rsidRDefault="008C14F7" w:rsidP="008C14F7">
      <w:pPr>
        <w:rPr>
          <w:lang w:eastAsia="zh-CN"/>
        </w:rPr>
      </w:pPr>
    </w:p>
    <w:p w14:paraId="3D7E90D8" w14:textId="77777777" w:rsidR="0074477E" w:rsidRPr="00957B51" w:rsidRDefault="0074477E" w:rsidP="0070245E">
      <w:pPr>
        <w:rPr>
          <w:lang w:val="en-GB" w:eastAsia="zh-CN"/>
        </w:rPr>
      </w:pPr>
    </w:p>
    <w:p w14:paraId="0377286A" w14:textId="2DB31AA7" w:rsidR="00D1206E" w:rsidRPr="005154E2" w:rsidRDefault="00D1206E" w:rsidP="00D1206E">
      <w:pPr>
        <w:pStyle w:val="Heading2"/>
        <w:rPr>
          <w:lang w:eastAsia="zh-CN"/>
        </w:rPr>
      </w:pPr>
      <w:bookmarkStart w:id="56" w:name="_Ref55061738"/>
      <w:r w:rsidRPr="005154E2">
        <w:rPr>
          <w:lang w:eastAsia="zh-CN"/>
        </w:rPr>
        <w:t>Retransmission</w:t>
      </w:r>
      <w:bookmarkEnd w:id="56"/>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 xml:space="preserve">Alt 2: PDSCH is </w:t>
      </w:r>
      <w:proofErr w:type="gramStart"/>
      <w:r w:rsidRPr="008576B9">
        <w:rPr>
          <w:sz w:val="20"/>
          <w:szCs w:val="20"/>
          <w:lang w:val="en-GB" w:eastAsia="zh-CN"/>
        </w:rPr>
        <w:t>group-common</w:t>
      </w:r>
      <w:proofErr w:type="gramEnd"/>
      <w:r w:rsidRPr="008576B9">
        <w:rPr>
          <w:sz w:val="20"/>
          <w:szCs w:val="20"/>
          <w:lang w:val="en-GB" w:eastAsia="zh-CN"/>
        </w:rPr>
        <w:t xml:space="preserve">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proofErr w:type="spellStart"/>
      <w:r w:rsidRPr="0079656D">
        <w:t>f</w:t>
      </w:r>
      <w:proofErr w:type="spellEnd"/>
      <w:r w:rsidRPr="0079656D">
        <w:t xml:space="preserve">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lastRenderedPageBreak/>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57"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57"/>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w:t>
      </w:r>
      <w:proofErr w:type="spellStart"/>
      <w:r>
        <w:rPr>
          <w:rFonts w:eastAsiaTheme="minorEastAsia"/>
        </w:rPr>
        <w:t>Spreadtrum</w:t>
      </w:r>
      <w:proofErr w:type="spellEnd"/>
      <w:r>
        <w:rPr>
          <w:rFonts w:eastAsiaTheme="minorEastAsia"/>
        </w:rPr>
        <w:t xml:space="preserve">)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w:t>
      </w:r>
      <w:proofErr w:type="spellStart"/>
      <w:r>
        <w:t>Convida</w:t>
      </w:r>
      <w:proofErr w:type="spellEnd"/>
      <w:r>
        <w:t xml:space="preserve">)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 xml:space="preserve">For the PDSCH of the PTM bearer, the PTM transmission scheme 1 is used for the initial transmission and the retransmission. The code </w:t>
      </w:r>
      <w:proofErr w:type="gramStart"/>
      <w:r w:rsidRPr="00ED4B07">
        <w:t>group based</w:t>
      </w:r>
      <w:proofErr w:type="gramEnd"/>
      <w:r w:rsidRPr="00ED4B07">
        <w:t xml:space="preserve"> retransmission can be supported by PTM transmission scheme 1.</w:t>
      </w:r>
    </w:p>
    <w:p w14:paraId="062FBD19" w14:textId="02331F89" w:rsidR="00055D50" w:rsidRDefault="00055D50" w:rsidP="00055D50">
      <w:pPr>
        <w:pStyle w:val="3GPPAgreements"/>
      </w:pPr>
      <w:bookmarkStart w:id="58"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58"/>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59" w:name="_Ref62477343"/>
      <w:r>
        <w:rPr>
          <w:lang w:eastAsia="zh-CN"/>
        </w:rPr>
        <w:t>Retransmission schemes</w:t>
      </w:r>
      <w:bookmarkEnd w:id="59"/>
    </w:p>
    <w:p w14:paraId="61EC47F4" w14:textId="77777777" w:rsidR="008C14F7" w:rsidRPr="005154E2" w:rsidRDefault="008C14F7" w:rsidP="00B54367">
      <w:pPr>
        <w:pStyle w:val="Heading4"/>
        <w:rPr>
          <w:lang w:eastAsia="zh-CN"/>
        </w:rPr>
      </w:pPr>
      <w:bookmarkStart w:id="60" w:name="_Ref62477595"/>
      <w:r w:rsidRPr="005154E2">
        <w:rPr>
          <w:lang w:eastAsia="zh-CN"/>
        </w:rPr>
        <w:t>1</w:t>
      </w:r>
      <w:r w:rsidRPr="005154E2">
        <w:rPr>
          <w:vertAlign w:val="superscript"/>
          <w:lang w:eastAsia="zh-CN"/>
        </w:rPr>
        <w:t>st</w:t>
      </w:r>
      <w:r w:rsidRPr="005154E2">
        <w:rPr>
          <w:lang w:eastAsia="zh-CN"/>
        </w:rPr>
        <w:t xml:space="preserve"> round discussion</w:t>
      </w:r>
      <w:bookmarkEnd w:id="60"/>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lastRenderedPageBreak/>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w:t>
            </w:r>
            <w:proofErr w:type="spellStart"/>
            <w:r w:rsidR="00305DC1">
              <w:rPr>
                <w:rFonts w:eastAsiaTheme="minorEastAsia"/>
                <w:sz w:val="20"/>
                <w:lang w:val="en-GB" w:eastAsia="zh-CN"/>
              </w:rPr>
              <w:t>Tdocs</w:t>
            </w:r>
            <w:proofErr w:type="spellEnd"/>
            <w:r w:rsidR="00305DC1">
              <w:rPr>
                <w:rFonts w:eastAsiaTheme="minorEastAsia"/>
                <w:sz w:val="20"/>
                <w:lang w:val="en-GB" w:eastAsia="zh-CN"/>
              </w:rPr>
              <w:t xml:space="preserve">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 xml:space="preserve">suggest </w:t>
            </w:r>
            <w:proofErr w:type="gramStart"/>
            <w:r>
              <w:rPr>
                <w:rFonts w:eastAsiaTheme="minorEastAsia"/>
                <w:sz w:val="20"/>
                <w:lang w:val="en-GB" w:eastAsia="zh-CN"/>
              </w:rPr>
              <w:t>to discuss</w:t>
            </w:r>
            <w:proofErr w:type="gramEnd"/>
            <w:r>
              <w:rPr>
                <w:rFonts w:eastAsiaTheme="minorEastAsia"/>
                <w:sz w:val="20"/>
                <w:lang w:val="en-GB" w:eastAsia="zh-CN"/>
              </w:rPr>
              <w:t xml:space="preserve">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7C236D88" w14:textId="3436AF1E"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tc>
      </w:tr>
    </w:tbl>
    <w:p w14:paraId="78304968" w14:textId="77777777" w:rsidR="008C14F7" w:rsidRPr="00911A3E" w:rsidRDefault="008C14F7" w:rsidP="008C14F7">
      <w:pPr>
        <w:rPr>
          <w:lang w:eastAsia="zh-CN"/>
        </w:rPr>
      </w:pPr>
    </w:p>
    <w:p w14:paraId="022A45AB" w14:textId="10BF805D" w:rsidR="00B54367" w:rsidRDefault="00B54367" w:rsidP="00B54367">
      <w:pPr>
        <w:pStyle w:val="Heading3"/>
        <w:rPr>
          <w:lang w:eastAsia="zh-CN"/>
        </w:rPr>
      </w:pPr>
      <w:bookmarkStart w:id="61" w:name="_Ref62477354"/>
      <w:r>
        <w:rPr>
          <w:rFonts w:hint="eastAsia"/>
          <w:lang w:eastAsia="zh-CN"/>
        </w:rPr>
        <w:t>C</w:t>
      </w:r>
      <w:r>
        <w:rPr>
          <w:lang w:eastAsia="zh-CN"/>
        </w:rPr>
        <w:t>BG based retransmission</w:t>
      </w:r>
      <w:bookmarkEnd w:id="61"/>
    </w:p>
    <w:p w14:paraId="2ABF73F5" w14:textId="77777777" w:rsidR="00B54367" w:rsidRPr="005154E2" w:rsidRDefault="00B54367" w:rsidP="00B54367">
      <w:pPr>
        <w:pStyle w:val="Heading4"/>
        <w:rPr>
          <w:lang w:eastAsia="zh-CN"/>
        </w:rPr>
      </w:pPr>
      <w:bookmarkStart w:id="62" w:name="_Ref62477605"/>
      <w:r w:rsidRPr="005154E2">
        <w:rPr>
          <w:lang w:eastAsia="zh-CN"/>
        </w:rPr>
        <w:t>1</w:t>
      </w:r>
      <w:r w:rsidRPr="005154E2">
        <w:rPr>
          <w:vertAlign w:val="superscript"/>
          <w:lang w:eastAsia="zh-CN"/>
        </w:rPr>
        <w:t>st</w:t>
      </w:r>
      <w:r w:rsidRPr="005154E2">
        <w:rPr>
          <w:lang w:eastAsia="zh-CN"/>
        </w:rPr>
        <w:t xml:space="preserve"> round discussion</w:t>
      </w:r>
      <w:bookmarkEnd w:id="62"/>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lastRenderedPageBreak/>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3D97AE8E"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6E6523">
              <w:rPr>
                <w:rFonts w:eastAsiaTheme="minorEastAsia" w:hint="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bl>
    <w:p w14:paraId="487C08E4" w14:textId="77777777" w:rsidR="00B54367" w:rsidRPr="00911A3E" w:rsidRDefault="00B54367" w:rsidP="00B54367">
      <w:pPr>
        <w:rPr>
          <w:lang w:eastAsia="zh-CN"/>
        </w:rPr>
      </w:pPr>
    </w:p>
    <w:p w14:paraId="596DE71F" w14:textId="77777777" w:rsidR="00B54367" w:rsidRPr="00BE4AA6" w:rsidRDefault="00B54367" w:rsidP="00B54367">
      <w:pPr>
        <w:rPr>
          <w:lang w:val="en-GB"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63" w:name="_Ref55062546"/>
      <w:r w:rsidRPr="005154E2">
        <w:rPr>
          <w:rFonts w:hint="eastAsia"/>
          <w:lang w:eastAsia="zh-CN"/>
        </w:rPr>
        <w:t>P</w:t>
      </w:r>
      <w:r w:rsidRPr="005154E2">
        <w:rPr>
          <w:lang w:eastAsia="zh-CN"/>
        </w:rPr>
        <w:t>DSCH repetition</w:t>
      </w:r>
      <w:bookmarkEnd w:id="63"/>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w:t>
      </w:r>
      <w:proofErr w:type="spellStart"/>
      <w:r w:rsidRPr="002B50A9">
        <w:rPr>
          <w:i/>
          <w:sz w:val="20"/>
          <w:szCs w:val="20"/>
          <w:lang w:val="en-GB" w:eastAsia="zh-CN"/>
        </w:rPr>
        <w:t>Opt</w:t>
      </w:r>
      <w:proofErr w:type="spellEnd"/>
      <w:r w:rsidRPr="002B50A9">
        <w:rPr>
          <w:i/>
          <w:sz w:val="20"/>
          <w:szCs w:val="20"/>
          <w:lang w:val="en-GB" w:eastAsia="zh-CN"/>
        </w:rPr>
        <w:t xml:space="preserve">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w:t>
      </w:r>
      <w:proofErr w:type="spellStart"/>
      <w:r w:rsidRPr="002B50A9">
        <w:rPr>
          <w:i/>
          <w:sz w:val="20"/>
          <w:szCs w:val="20"/>
          <w:lang w:val="en-GB" w:eastAsia="zh-CN"/>
        </w:rPr>
        <w:t>Opt</w:t>
      </w:r>
      <w:proofErr w:type="spellEnd"/>
      <w:r w:rsidRPr="002B50A9">
        <w:rPr>
          <w:i/>
          <w:sz w:val="20"/>
          <w:szCs w:val="20"/>
          <w:lang w:val="en-GB" w:eastAsia="zh-CN"/>
        </w:rPr>
        <w:t xml:space="preserve">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 xml:space="preserve">Support either </w:t>
      </w:r>
      <w:proofErr w:type="spellStart"/>
      <w:r w:rsidRPr="00BE706D">
        <w:t>Opt</w:t>
      </w:r>
      <w:proofErr w:type="spellEnd"/>
      <w:r w:rsidRPr="00BE706D">
        <w:t xml:space="preserve"> 1 or </w:t>
      </w:r>
      <w:proofErr w:type="spellStart"/>
      <w:r w:rsidRPr="00BE706D">
        <w:t>Opt</w:t>
      </w:r>
      <w:proofErr w:type="spellEnd"/>
      <w:r w:rsidRPr="00BE706D">
        <w:t xml:space="preserve">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 xml:space="preserve">Repetition number indicated in RRC </w:t>
      </w:r>
      <w:proofErr w:type="spellStart"/>
      <w:r w:rsidRPr="0028087F">
        <w:t>signalling</w:t>
      </w:r>
      <w:proofErr w:type="spellEnd"/>
      <w:r w:rsidRPr="0028087F">
        <w:t xml:space="preserve">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64"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lastRenderedPageBreak/>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64"/>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 xml:space="preserve">For slot-level repetition of group-common PDSCH of RRC_CONNECTED UEs, for indicating the repetition number, RRC </w:t>
      </w:r>
      <w:proofErr w:type="spellStart"/>
      <w:r w:rsidRPr="00C64468">
        <w:t>signalling</w:t>
      </w:r>
      <w:proofErr w:type="spellEnd"/>
      <w:r w:rsidRPr="00C64468">
        <w:t xml:space="preserve">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w:t>
      </w:r>
      <w:proofErr w:type="spellStart"/>
      <w:r>
        <w:t>Spreadtrum</w:t>
      </w:r>
      <w:proofErr w:type="spellEnd"/>
      <w:r>
        <w:t xml:space="preserve">)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w:t>
      </w:r>
      <w:proofErr w:type="spellStart"/>
      <w:r w:rsidRPr="007223D2">
        <w:t>Opt</w:t>
      </w:r>
      <w:proofErr w:type="spellEnd"/>
      <w:r w:rsidRPr="007223D2">
        <w:t xml:space="preserve"> </w:t>
      </w:r>
      <w:r>
        <w:t>2</w:t>
      </w:r>
      <w:r w:rsidRPr="007223D2">
        <w:t xml:space="preserve"> and </w:t>
      </w:r>
      <w:proofErr w:type="spellStart"/>
      <w:r w:rsidRPr="007223D2">
        <w:t>Opt</w:t>
      </w:r>
      <w:proofErr w:type="spellEnd"/>
      <w:r w:rsidRPr="007223D2">
        <w:t xml:space="preserve">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 xml:space="preserve">For slot-level repetitions of </w:t>
      </w:r>
      <w:proofErr w:type="gramStart"/>
      <w:r>
        <w:t>a</w:t>
      </w:r>
      <w:proofErr w:type="gramEnd"/>
      <w:r>
        <w:t xml:space="preserve">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65"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65"/>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Heading2"/>
        <w:rPr>
          <w:lang w:eastAsia="zh-CN"/>
        </w:rPr>
      </w:pPr>
      <w:bookmarkStart w:id="66" w:name="_Ref62477622"/>
      <w:r w:rsidRPr="005154E2">
        <w:rPr>
          <w:lang w:eastAsia="zh-CN"/>
        </w:rPr>
        <w:t>1</w:t>
      </w:r>
      <w:r w:rsidRPr="005154E2">
        <w:rPr>
          <w:vertAlign w:val="superscript"/>
          <w:lang w:eastAsia="zh-CN"/>
        </w:rPr>
        <w:t>st</w:t>
      </w:r>
      <w:r w:rsidRPr="005154E2">
        <w:rPr>
          <w:lang w:eastAsia="zh-CN"/>
        </w:rPr>
        <w:t xml:space="preserve"> round discussion</w:t>
      </w:r>
      <w:bookmarkEnd w:id="66"/>
    </w:p>
    <w:p w14:paraId="0D48845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proofErr w:type="spellStart"/>
      <w:r w:rsidRPr="00DB318E">
        <w:rPr>
          <w:sz w:val="20"/>
          <w:szCs w:val="20"/>
          <w:lang w:val="en-GB" w:eastAsia="zh-CN"/>
        </w:rPr>
        <w:t>Opt</w:t>
      </w:r>
      <w:proofErr w:type="spellEnd"/>
      <w:r w:rsidRPr="00DB318E">
        <w:rPr>
          <w:sz w:val="20"/>
          <w:szCs w:val="20"/>
          <w:lang w:val="en-GB" w:eastAsia="zh-CN"/>
        </w:rPr>
        <w:t xml:space="preserve">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whether it would end up with option 3 eventually. </w:t>
            </w:r>
          </w:p>
        </w:tc>
      </w:tr>
      <w:tr w:rsidR="00B76087" w:rsidRPr="005154E2" w14:paraId="54A1FB3D" w14:textId="77777777" w:rsidTr="003779BA">
        <w:trPr>
          <w:trHeight w:val="253"/>
          <w:jc w:val="center"/>
        </w:trPr>
        <w:tc>
          <w:tcPr>
            <w:tcW w:w="1555" w:type="dxa"/>
          </w:tcPr>
          <w:p w14:paraId="4855E7DB" w14:textId="5259BB6C"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22ACA77C" w14:textId="5778003D"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discuss further – will </w:t>
            </w:r>
            <w:r>
              <w:rPr>
                <w:rFonts w:eastAsiaTheme="minorEastAsia"/>
                <w:sz w:val="20"/>
                <w:szCs w:val="16"/>
                <w:lang w:eastAsia="zh-CN"/>
              </w:rPr>
              <w:t>be good to have a same design</w:t>
            </w:r>
            <w:r w:rsidRPr="00D10C1A">
              <w:rPr>
                <w:rFonts w:eastAsiaTheme="minorEastAsia"/>
                <w:sz w:val="20"/>
                <w:szCs w:val="16"/>
                <w:lang w:eastAsia="zh-CN"/>
              </w:rPr>
              <w:t xml:space="preserve"> for RRC IDLE/INACTIVE and RRC CONNECTED.</w:t>
            </w:r>
          </w:p>
        </w:tc>
      </w:tr>
      <w:tr w:rsidR="004C5C8A" w:rsidRPr="005154E2" w14:paraId="23E91906" w14:textId="77777777" w:rsidTr="003779BA">
        <w:trPr>
          <w:trHeight w:val="253"/>
          <w:jc w:val="center"/>
        </w:trPr>
        <w:tc>
          <w:tcPr>
            <w:tcW w:w="1555" w:type="dxa"/>
          </w:tcPr>
          <w:p w14:paraId="52C657B1" w14:textId="4F86F7BF"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1E1EEFFA" w14:textId="07DB3DD2" w:rsidR="004C5C8A" w:rsidRPr="00D10C1A" w:rsidRDefault="004C5C8A" w:rsidP="004C5C8A">
            <w:pPr>
              <w:spacing w:after="0"/>
              <w:rPr>
                <w:rFonts w:eastAsiaTheme="minorEastAsia"/>
                <w:sz w:val="20"/>
                <w:szCs w:val="16"/>
                <w:lang w:eastAsia="zh-CN"/>
              </w:rPr>
            </w:pPr>
            <w:r>
              <w:rPr>
                <w:rFonts w:eastAsiaTheme="minorEastAsia"/>
                <w:sz w:val="20"/>
                <w:lang w:val="en-GB" w:eastAsia="zh-CN"/>
              </w:rPr>
              <w:t>For multicast transmission, we think option 2 using RRC signaling is enough and can be baseline solution since it is defined in Rel-15. There is no strong motivation to use RRC+DCI as defined in Rel-16 URLLC.</w:t>
            </w:r>
          </w:p>
        </w:tc>
      </w:tr>
      <w:tr w:rsidR="00D209DC" w:rsidRPr="005154E2" w14:paraId="2AB7C39A" w14:textId="77777777" w:rsidTr="003779BA">
        <w:trPr>
          <w:trHeight w:val="253"/>
          <w:jc w:val="center"/>
        </w:trPr>
        <w:tc>
          <w:tcPr>
            <w:tcW w:w="1555" w:type="dxa"/>
          </w:tcPr>
          <w:p w14:paraId="04119900" w14:textId="21775620" w:rsidR="00D209DC" w:rsidRDefault="00D209DC" w:rsidP="004C5C8A">
            <w:pPr>
              <w:spacing w:after="0"/>
              <w:rPr>
                <w:sz w:val="20"/>
                <w:szCs w:val="20"/>
                <w:lang w:eastAsia="zh-CN"/>
              </w:rPr>
            </w:pPr>
            <w:r>
              <w:rPr>
                <w:sz w:val="20"/>
                <w:szCs w:val="20"/>
                <w:lang w:eastAsia="zh-CN"/>
              </w:rPr>
              <w:t xml:space="preserve">Intel </w:t>
            </w:r>
          </w:p>
        </w:tc>
        <w:tc>
          <w:tcPr>
            <w:tcW w:w="7801" w:type="dxa"/>
          </w:tcPr>
          <w:p w14:paraId="32275A16" w14:textId="1DDB6445"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proposal since this is already supported in specification for </w:t>
            </w:r>
            <w:proofErr w:type="spellStart"/>
            <w:r>
              <w:rPr>
                <w:rFonts w:eastAsiaTheme="minorEastAsia"/>
                <w:sz w:val="20"/>
                <w:lang w:val="en-GB" w:eastAsia="zh-CN"/>
              </w:rPr>
              <w:t>mTRP</w:t>
            </w:r>
            <w:proofErr w:type="spellEnd"/>
            <w:r>
              <w:rPr>
                <w:rFonts w:eastAsiaTheme="minorEastAsia"/>
                <w:sz w:val="20"/>
                <w:lang w:val="en-GB" w:eastAsia="zh-CN"/>
              </w:rPr>
              <w:t xml:space="preserve">. </w:t>
            </w:r>
            <w:r w:rsidR="0025475F">
              <w:rPr>
                <w:rFonts w:eastAsiaTheme="minorEastAsia"/>
                <w:sz w:val="20"/>
                <w:lang w:val="en-GB" w:eastAsia="zh-CN"/>
              </w:rPr>
              <w:t xml:space="preserve">Similar design can also be supported for IDLE UEs with </w:t>
            </w:r>
            <w:r w:rsidR="0025475F" w:rsidRPr="0025475F">
              <w:rPr>
                <w:rFonts w:eastAsiaTheme="minorEastAsia"/>
                <w:sz w:val="20"/>
                <w:lang w:val="en-GB" w:eastAsia="zh-CN"/>
              </w:rPr>
              <w:t>TDRA table</w:t>
            </w:r>
            <w:r w:rsidR="0025475F">
              <w:rPr>
                <w:rFonts w:eastAsiaTheme="minorEastAsia"/>
                <w:sz w:val="20"/>
                <w:lang w:val="en-GB" w:eastAsia="zh-CN"/>
              </w:rPr>
              <w:t xml:space="preserve"> configured</w:t>
            </w:r>
            <w:r w:rsidR="0025475F" w:rsidRPr="0025475F">
              <w:rPr>
                <w:rFonts w:eastAsiaTheme="minorEastAsia"/>
                <w:sz w:val="20"/>
                <w:lang w:val="en-GB" w:eastAsia="zh-CN"/>
              </w:rPr>
              <w:t xml:space="preserve"> via SIB and indicated dynamically through DCI</w:t>
            </w:r>
            <w:r w:rsidR="0025475F">
              <w:rPr>
                <w:rFonts w:eastAsiaTheme="minorEastAsia"/>
                <w:sz w:val="20"/>
                <w:lang w:val="en-GB" w:eastAsia="zh-CN"/>
              </w:rPr>
              <w:t>.</w:t>
            </w:r>
          </w:p>
        </w:tc>
      </w:tr>
    </w:tbl>
    <w:p w14:paraId="390D68EA" w14:textId="77777777" w:rsidR="008C14F7" w:rsidRPr="00911A3E" w:rsidRDefault="008C14F7" w:rsidP="008C14F7">
      <w:pPr>
        <w:rPr>
          <w:lang w:eastAsia="zh-CN"/>
        </w:rPr>
      </w:pPr>
    </w:p>
    <w:p w14:paraId="6BD54932" w14:textId="77777777" w:rsidR="007F457C" w:rsidRPr="005154E2" w:rsidRDefault="007F457C" w:rsidP="00832E36">
      <w:pPr>
        <w:rPr>
          <w:lang w:eastAsia="zh-CN"/>
        </w:rPr>
      </w:pPr>
    </w:p>
    <w:p w14:paraId="65359F30" w14:textId="7CF6E225" w:rsidR="00B13550" w:rsidRPr="005154E2" w:rsidRDefault="003B5DEE" w:rsidP="00B13550">
      <w:pPr>
        <w:pStyle w:val="Heading1"/>
        <w:rPr>
          <w:lang w:eastAsia="ja-JP"/>
        </w:rPr>
      </w:pPr>
      <w:bookmarkStart w:id="67" w:name="_Ref55063163"/>
      <w:r w:rsidRPr="005154E2">
        <w:rPr>
          <w:rFonts w:hint="eastAsia"/>
          <w:lang w:eastAsia="zh-CN"/>
        </w:rPr>
        <w:t>C</w:t>
      </w:r>
      <w:r w:rsidRPr="005154E2">
        <w:rPr>
          <w:lang w:eastAsia="zh-CN"/>
        </w:rPr>
        <w:t>SI feedback</w:t>
      </w:r>
      <w:bookmarkEnd w:id="67"/>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lastRenderedPageBreak/>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 xml:space="preserve">No further enhancements to NR CSI feedback mechanism </w:t>
      </w:r>
      <w:proofErr w:type="gramStart"/>
      <w:r w:rsidRPr="008C3D4C">
        <w:t>is</w:t>
      </w:r>
      <w:proofErr w:type="gramEnd"/>
      <w:r w:rsidRPr="008C3D4C">
        <w:t xml:space="preserve">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w:t>
      </w:r>
      <w:proofErr w:type="spellStart"/>
      <w:r w:rsidRPr="00166F54">
        <w:rPr>
          <w:i/>
          <w:iCs/>
        </w:rPr>
        <w:t>ReportConfig</w:t>
      </w:r>
      <w:proofErr w:type="spellEnd"/>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68" w:name="_Toc61908940"/>
      <w:bookmarkStart w:id="69"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68"/>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70" w:name="_Toc61908941"/>
      <w:r w:rsidRPr="00D95C20">
        <w:rPr>
          <w:lang w:val="en-US" w:eastAsia="zh-CN"/>
        </w:rPr>
        <w:t>FFS use of periodic or aperiodic CSI feedback for PTM.</w:t>
      </w:r>
      <w:bookmarkEnd w:id="70"/>
    </w:p>
    <w:bookmarkEnd w:id="69"/>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71" w:name="_Ref62477634"/>
      <w:r w:rsidRPr="005154E2">
        <w:rPr>
          <w:lang w:eastAsia="zh-CN"/>
        </w:rPr>
        <w:t>1</w:t>
      </w:r>
      <w:r w:rsidRPr="005154E2">
        <w:rPr>
          <w:vertAlign w:val="superscript"/>
          <w:lang w:eastAsia="zh-CN"/>
        </w:rPr>
        <w:t>st</w:t>
      </w:r>
      <w:r w:rsidRPr="005154E2">
        <w:rPr>
          <w:lang w:eastAsia="zh-CN"/>
        </w:rPr>
        <w:t xml:space="preserve"> round discussion</w:t>
      </w:r>
      <w:bookmarkEnd w:id="71"/>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w:t>
      </w:r>
      <w:proofErr w:type="gramStart"/>
      <w:r w:rsidRPr="00ED3C01">
        <w:rPr>
          <w:rFonts w:eastAsiaTheme="minorEastAsia"/>
          <w:sz w:val="20"/>
          <w:lang w:val="en-GB" w:eastAsia="zh-CN"/>
        </w:rPr>
        <w:t>enhancement</w:t>
      </w:r>
      <w:proofErr w:type="gramEnd"/>
      <w:r w:rsidRPr="00ED3C01">
        <w:rPr>
          <w:rFonts w:eastAsiaTheme="minorEastAsia"/>
          <w:sz w:val="20"/>
          <w:lang w:val="en-GB" w:eastAsia="zh-CN"/>
        </w:rPr>
        <w:t xml:space="preserve">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w:t>
            </w:r>
            <w:proofErr w:type="gramStart"/>
            <w:r w:rsidRPr="00BC7EA1">
              <w:rPr>
                <w:rFonts w:eastAsiaTheme="minorEastAsia"/>
                <w:sz w:val="20"/>
                <w:lang w:val="en-GB" w:eastAsia="zh-CN"/>
              </w:rPr>
              <w:t>transmission</w:t>
            </w:r>
            <w:r>
              <w:rPr>
                <w:rFonts w:eastAsiaTheme="minorEastAsia"/>
                <w:sz w:val="20"/>
                <w:lang w:val="en-GB" w:eastAsia="zh-CN"/>
              </w:rPr>
              <w:t xml:space="preserve">, </w:t>
            </w:r>
            <w:r w:rsidR="009B2DC2">
              <w:rPr>
                <w:rFonts w:eastAsiaTheme="minorEastAsia"/>
                <w:sz w:val="20"/>
                <w:lang w:val="en-GB" w:eastAsia="zh-CN"/>
              </w:rPr>
              <w:t>but</w:t>
            </w:r>
            <w:proofErr w:type="gramEnd"/>
            <w:r w:rsidR="009B2DC2">
              <w:rPr>
                <w:rFonts w:eastAsiaTheme="minorEastAsia"/>
                <w:sz w:val="20"/>
                <w:lang w:val="en-GB" w:eastAsia="zh-CN"/>
              </w:rPr>
              <w:t xml:space="preserve">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 xml:space="preserve">Reading comment from Qualcomm, </w:t>
            </w:r>
            <w:proofErr w:type="gramStart"/>
            <w:r>
              <w:rPr>
                <w:rFonts w:eastAsiaTheme="minorEastAsia"/>
                <w:sz w:val="20"/>
                <w:lang w:val="en-GB" w:eastAsia="zh-CN"/>
              </w:rPr>
              <w:t>actually I</w:t>
            </w:r>
            <w:proofErr w:type="gramEnd"/>
            <w:r>
              <w:rPr>
                <w:rFonts w:eastAsiaTheme="minorEastAsia"/>
                <w:sz w:val="20"/>
                <w:lang w:val="en-GB" w:eastAsia="zh-CN"/>
              </w:rPr>
              <w:t xml:space="preserve">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7FC6C55B" w14:textId="2E42E67C" w:rsidR="00B76087" w:rsidRDefault="00B76087" w:rsidP="00B76087">
            <w:pPr>
              <w:spacing w:after="0"/>
              <w:rPr>
                <w:rFonts w:eastAsiaTheme="minorEastAsia"/>
                <w:sz w:val="20"/>
                <w:lang w:val="en-GB"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hint="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bl>
    <w:p w14:paraId="25548E76" w14:textId="77777777" w:rsidR="008C14F7" w:rsidRPr="009B2DC2" w:rsidRDefault="008C14F7" w:rsidP="008C14F7">
      <w:pPr>
        <w:rPr>
          <w:lang w:eastAsia="zh-CN"/>
        </w:rPr>
      </w:pPr>
    </w:p>
    <w:p w14:paraId="3C53E561" w14:textId="77777777" w:rsidR="008F5107" w:rsidRPr="00A87294" w:rsidRDefault="008F5107"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lastRenderedPageBreak/>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72"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72"/>
    </w:p>
    <w:p w14:paraId="2744C0D0" w14:textId="00B7E80D" w:rsidR="00750B00" w:rsidRDefault="00750B00" w:rsidP="00750B00">
      <w:pPr>
        <w:pStyle w:val="3GPPAgreements"/>
      </w:pPr>
      <w:bookmarkStart w:id="73"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73"/>
    </w:p>
    <w:p w14:paraId="47A59A0C" w14:textId="5B9B271E" w:rsidR="00321DAB" w:rsidRDefault="00321DAB" w:rsidP="00321DAB">
      <w:pPr>
        <w:pStyle w:val="3GPPAgreements"/>
      </w:pPr>
      <w:bookmarkStart w:id="74"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Pr>
          <w:noProof/>
        </w:rPr>
        <w:t>10</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74"/>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 xml:space="preserve">he proposals listed in this section are either interested by very few </w:t>
      </w:r>
      <w:proofErr w:type="gramStart"/>
      <w:r w:rsidRPr="001C565B">
        <w:rPr>
          <w:rFonts w:eastAsiaTheme="minorEastAsia"/>
          <w:sz w:val="20"/>
          <w:lang w:val="en-GB" w:eastAsia="zh-CN"/>
        </w:rPr>
        <w:t>company, or</w:t>
      </w:r>
      <w:proofErr w:type="gramEnd"/>
      <w:r w:rsidRPr="001C565B">
        <w:rPr>
          <w:rFonts w:eastAsiaTheme="minorEastAsia"/>
          <w:sz w:val="20"/>
          <w:lang w:val="en-GB" w:eastAsia="zh-CN"/>
        </w:rPr>
        <w:t xml:space="preserve">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w:t>
      </w:r>
      <w:proofErr w:type="gramStart"/>
      <w:r w:rsidRPr="001C565B">
        <w:rPr>
          <w:rFonts w:eastAsiaTheme="minorEastAsia"/>
          <w:sz w:val="20"/>
          <w:lang w:val="en-GB" w:eastAsia="zh-CN"/>
        </w:rPr>
        <w:t xml:space="preserve">later </w:t>
      </w:r>
      <w:r w:rsidR="003B4810">
        <w:rPr>
          <w:rFonts w:eastAsiaTheme="minorEastAsia"/>
          <w:sz w:val="20"/>
          <w:lang w:val="en-GB" w:eastAsia="zh-CN"/>
        </w:rPr>
        <w:t>on</w:t>
      </w:r>
      <w:proofErr w:type="gramEnd"/>
      <w:r w:rsidR="003B4810">
        <w:rPr>
          <w:rFonts w:eastAsiaTheme="minorEastAsia"/>
          <w:sz w:val="20"/>
          <w:lang w:val="en-GB" w:eastAsia="zh-CN"/>
        </w:rPr>
        <w:t xml:space="preserve">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77777777" w:rsidR="008C14F7" w:rsidRPr="0042477E" w:rsidRDefault="008C14F7" w:rsidP="003779BA">
            <w:pPr>
              <w:snapToGrid/>
              <w:spacing w:after="0"/>
              <w:rPr>
                <w:rFonts w:eastAsiaTheme="minorEastAsia"/>
                <w:sz w:val="20"/>
                <w:lang w:val="en-GB" w:eastAsia="zh-CN"/>
              </w:rPr>
            </w:pPr>
          </w:p>
        </w:tc>
        <w:tc>
          <w:tcPr>
            <w:tcW w:w="7801" w:type="dxa"/>
          </w:tcPr>
          <w:p w14:paraId="2A9DCE45" w14:textId="77777777" w:rsidR="008C14F7" w:rsidRPr="0042477E" w:rsidRDefault="008C14F7" w:rsidP="003779BA">
            <w:pPr>
              <w:snapToGrid/>
              <w:spacing w:after="0"/>
              <w:rPr>
                <w:rFonts w:eastAsia="Malgun Gothic"/>
                <w:sz w:val="20"/>
                <w:lang w:val="en-GB" w:eastAsia="ko-KR"/>
              </w:rPr>
            </w:pPr>
          </w:p>
        </w:tc>
      </w:tr>
      <w:tr w:rsidR="008C14F7" w:rsidRPr="005154E2" w14:paraId="3A898E32" w14:textId="77777777" w:rsidTr="003779BA">
        <w:trPr>
          <w:trHeight w:val="253"/>
          <w:jc w:val="center"/>
        </w:trPr>
        <w:tc>
          <w:tcPr>
            <w:tcW w:w="1555" w:type="dxa"/>
          </w:tcPr>
          <w:p w14:paraId="0A90DCCA" w14:textId="77777777" w:rsidR="008C14F7" w:rsidRPr="005154E2" w:rsidRDefault="008C14F7" w:rsidP="003779BA">
            <w:pPr>
              <w:spacing w:after="0"/>
              <w:rPr>
                <w:rFonts w:eastAsiaTheme="minorEastAsia" w:cstheme="minorHAnsi"/>
                <w:sz w:val="16"/>
                <w:szCs w:val="16"/>
                <w:lang w:eastAsia="zh-CN"/>
              </w:rPr>
            </w:pPr>
          </w:p>
        </w:tc>
        <w:tc>
          <w:tcPr>
            <w:tcW w:w="7801" w:type="dxa"/>
          </w:tcPr>
          <w:p w14:paraId="7272D606" w14:textId="77777777" w:rsidR="008C14F7" w:rsidRPr="005154E2" w:rsidRDefault="008C14F7" w:rsidP="003779BA">
            <w:pPr>
              <w:spacing w:after="0"/>
              <w:rPr>
                <w:rFonts w:eastAsiaTheme="minorEastAsia"/>
                <w:sz w:val="16"/>
                <w:szCs w:val="16"/>
                <w:lang w:eastAsia="zh-CN"/>
              </w:rPr>
            </w:pPr>
          </w:p>
        </w:tc>
      </w:tr>
    </w:tbl>
    <w:p w14:paraId="4A20DF9E" w14:textId="77777777"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Heading1"/>
      </w:pPr>
      <w:r>
        <w:rPr>
          <w:lang w:eastAsia="zh-CN"/>
        </w:rPr>
        <w:t>Summary</w:t>
      </w:r>
    </w:p>
    <w:p w14:paraId="6C62BDA0" w14:textId="5C8F4BB5" w:rsidR="00DB5213" w:rsidRDefault="00DB5213" w:rsidP="00DB5213">
      <w:pPr>
        <w:pStyle w:val="Heading2"/>
      </w:pPr>
      <w:r>
        <w:rPr>
          <w:rFonts w:hint="eastAsia"/>
          <w:lang w:eastAsia="zh-CN"/>
        </w:rPr>
        <w:t>Pro</w:t>
      </w:r>
      <w:r>
        <w:t xml:space="preserve">posals for GTW </w:t>
      </w:r>
    </w:p>
    <w:p w14:paraId="25762668" w14:textId="77777777" w:rsidR="00C451B7" w:rsidRPr="001413D5" w:rsidRDefault="00C451B7" w:rsidP="00B13550">
      <w:pPr>
        <w:rPr>
          <w:lang w:val="en-GB"/>
        </w:rPr>
      </w:pPr>
    </w:p>
    <w:p w14:paraId="69D1F522" w14:textId="50435701" w:rsidR="001D780E" w:rsidRPr="005154E2" w:rsidRDefault="001D780E" w:rsidP="001656B3">
      <w:pPr>
        <w:pStyle w:val="Heading1"/>
        <w:numPr>
          <w:ilvl w:val="0"/>
          <w:numId w:val="0"/>
        </w:numPr>
      </w:pPr>
      <w:bookmarkStart w:id="75" w:name="_Ref124589665"/>
      <w:bookmarkStart w:id="76" w:name="_Ref71620620"/>
      <w:bookmarkStart w:id="77" w:name="_Ref124671424"/>
      <w:r w:rsidRPr="005154E2">
        <w:lastRenderedPageBreak/>
        <w:t>References</w:t>
      </w:r>
    </w:p>
    <w:bookmarkEnd w:id="2"/>
    <w:bookmarkEnd w:id="75"/>
    <w:bookmarkEnd w:id="76"/>
    <w:bookmarkEnd w:id="77"/>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0070D1" w:rsidP="00DC6903">
      <w:pPr>
        <w:pStyle w:val="References"/>
      </w:pPr>
      <w:hyperlink r:id="rId13"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0070D1" w:rsidP="00DC6903">
      <w:pPr>
        <w:pStyle w:val="References"/>
      </w:pPr>
      <w:hyperlink r:id="rId14"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0070D1" w:rsidP="00DC6903">
      <w:pPr>
        <w:pStyle w:val="References"/>
      </w:pPr>
      <w:hyperlink r:id="rId15" w:history="1">
        <w:r w:rsidR="00DC6903">
          <w:rPr>
            <w:rStyle w:val="Hyperlink"/>
            <w:lang w:eastAsia="x-none"/>
          </w:rPr>
          <w:t>R1-2100190</w:t>
        </w:r>
      </w:hyperlink>
      <w:r w:rsidR="00DC6903">
        <w:tab/>
        <w:t>Mechanisms to improve reliability for RRC_CONNECTED UEs</w:t>
      </w:r>
      <w:r w:rsidR="00DC6903">
        <w:tab/>
        <w:t xml:space="preserve">Huawei, </w:t>
      </w:r>
      <w:proofErr w:type="spellStart"/>
      <w:r w:rsidR="00DC6903">
        <w:t>HiSilicon</w:t>
      </w:r>
      <w:proofErr w:type="spellEnd"/>
    </w:p>
    <w:p w14:paraId="50D56005" w14:textId="77777777" w:rsidR="00DC6903" w:rsidRDefault="000070D1" w:rsidP="00DC6903">
      <w:pPr>
        <w:pStyle w:val="References"/>
      </w:pPr>
      <w:hyperlink r:id="rId16"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0070D1" w:rsidP="00DC6903">
      <w:pPr>
        <w:pStyle w:val="References"/>
      </w:pPr>
      <w:hyperlink r:id="rId17"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0070D1" w:rsidP="00DC6903">
      <w:pPr>
        <w:pStyle w:val="References"/>
      </w:pPr>
      <w:hyperlink r:id="rId18"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0070D1" w:rsidP="00DC6903">
      <w:pPr>
        <w:pStyle w:val="References"/>
      </w:pPr>
      <w:hyperlink r:id="rId19" w:history="1">
        <w:r w:rsidR="00DC6903">
          <w:rPr>
            <w:rStyle w:val="Hyperlink"/>
            <w:lang w:eastAsia="x-none"/>
          </w:rPr>
          <w:t>R1-2100557</w:t>
        </w:r>
      </w:hyperlink>
      <w:r w:rsidR="00DC6903">
        <w:tab/>
        <w:t>Reliability improvement for RRC_CONNECTED UEs in MBS</w:t>
      </w:r>
      <w:r w:rsidR="00DC6903">
        <w:tab/>
      </w:r>
      <w:proofErr w:type="spellStart"/>
      <w:r w:rsidR="00DC6903">
        <w:t>Potevio</w:t>
      </w:r>
      <w:proofErr w:type="spellEnd"/>
      <w:r w:rsidR="00DC6903">
        <w:t xml:space="preserve"> Company Limited</w:t>
      </w:r>
    </w:p>
    <w:p w14:paraId="7FDABEAE" w14:textId="77777777" w:rsidR="00DC6903" w:rsidRDefault="000070D1" w:rsidP="00DC6903">
      <w:pPr>
        <w:pStyle w:val="References"/>
      </w:pPr>
      <w:hyperlink r:id="rId20"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0070D1" w:rsidP="00DC6903">
      <w:pPr>
        <w:pStyle w:val="References"/>
      </w:pPr>
      <w:hyperlink r:id="rId21"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0070D1" w:rsidP="00DC6903">
      <w:pPr>
        <w:pStyle w:val="References"/>
      </w:pPr>
      <w:hyperlink r:id="rId22"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0070D1" w:rsidP="00DC6903">
      <w:pPr>
        <w:pStyle w:val="References"/>
      </w:pPr>
      <w:hyperlink r:id="rId23"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0070D1" w:rsidP="00DC6903">
      <w:pPr>
        <w:pStyle w:val="References"/>
      </w:pPr>
      <w:hyperlink r:id="rId24" w:history="1">
        <w:r w:rsidR="00DC6903">
          <w:rPr>
            <w:rStyle w:val="Hyperlink"/>
            <w:lang w:eastAsia="x-none"/>
          </w:rPr>
          <w:t>R1-2100806</w:t>
        </w:r>
      </w:hyperlink>
      <w:r w:rsidR="00DC6903">
        <w:tab/>
        <w:t>Mechanisms to improve reliability for RRC_CONNECTED UEs</w:t>
      </w:r>
      <w:r w:rsidR="00DC6903">
        <w:tab/>
      </w:r>
      <w:proofErr w:type="spellStart"/>
      <w:r w:rsidR="00DC6903">
        <w:t>Spreadtrum</w:t>
      </w:r>
      <w:proofErr w:type="spellEnd"/>
      <w:r w:rsidR="00DC6903">
        <w:t xml:space="preserve"> Communications</w:t>
      </w:r>
    </w:p>
    <w:p w14:paraId="46E11465" w14:textId="77777777" w:rsidR="00DC6903" w:rsidRDefault="000070D1" w:rsidP="00DC6903">
      <w:pPr>
        <w:pStyle w:val="References"/>
      </w:pPr>
      <w:hyperlink r:id="rId25"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0070D1" w:rsidP="00DC6903">
      <w:pPr>
        <w:pStyle w:val="References"/>
      </w:pPr>
      <w:hyperlink r:id="rId26"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0070D1" w:rsidP="00DC6903">
      <w:pPr>
        <w:pStyle w:val="References"/>
      </w:pPr>
      <w:hyperlink r:id="rId27"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0070D1" w:rsidP="00DC6903">
      <w:pPr>
        <w:pStyle w:val="References"/>
      </w:pPr>
      <w:hyperlink r:id="rId28"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0070D1" w:rsidP="00DC6903">
      <w:pPr>
        <w:pStyle w:val="References"/>
      </w:pPr>
      <w:hyperlink r:id="rId29" w:history="1">
        <w:r w:rsidR="00DC6903">
          <w:rPr>
            <w:rStyle w:val="Hyperlink"/>
            <w:lang w:eastAsia="x-none"/>
          </w:rPr>
          <w:t>R1-2101360</w:t>
        </w:r>
      </w:hyperlink>
      <w:r w:rsidR="00DC6903">
        <w:tab/>
        <w:t xml:space="preserve">Discussion on MBS reliability improvement for </w:t>
      </w:r>
      <w:proofErr w:type="spellStart"/>
      <w:r w:rsidR="00DC6903">
        <w:t>RRC_connected</w:t>
      </w:r>
      <w:proofErr w:type="spellEnd"/>
      <w:r w:rsidR="00DC6903">
        <w:t xml:space="preserve"> UEs</w:t>
      </w:r>
      <w:r w:rsidR="00DC6903">
        <w:tab/>
        <w:t>Apple</w:t>
      </w:r>
    </w:p>
    <w:p w14:paraId="78F5DF19" w14:textId="77777777" w:rsidR="00DC6903" w:rsidRDefault="000070D1" w:rsidP="00DC6903">
      <w:pPr>
        <w:pStyle w:val="References"/>
      </w:pPr>
      <w:hyperlink r:id="rId30" w:history="1">
        <w:r w:rsidR="00DC6903">
          <w:rPr>
            <w:rStyle w:val="Hyperlink"/>
            <w:lang w:eastAsia="x-none"/>
          </w:rPr>
          <w:t>R1-2101425</w:t>
        </w:r>
      </w:hyperlink>
      <w:r w:rsidR="00DC6903">
        <w:tab/>
        <w:t>On reliability enhancement for NR multicast and broadcast</w:t>
      </w:r>
      <w:r w:rsidR="00DC6903">
        <w:tab/>
      </w:r>
      <w:proofErr w:type="spellStart"/>
      <w:r w:rsidR="00DC6903">
        <w:t>Convida</w:t>
      </w:r>
      <w:proofErr w:type="spellEnd"/>
      <w:r w:rsidR="00DC6903">
        <w:t xml:space="preserve"> Wireless</w:t>
      </w:r>
    </w:p>
    <w:p w14:paraId="0B7CB553" w14:textId="77777777" w:rsidR="00DC6903" w:rsidRDefault="000070D1" w:rsidP="00DC6903">
      <w:pPr>
        <w:pStyle w:val="References"/>
      </w:pPr>
      <w:hyperlink r:id="rId31"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0070D1" w:rsidP="00DC6903">
      <w:pPr>
        <w:pStyle w:val="References"/>
      </w:pPr>
      <w:hyperlink r:id="rId32"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0070D1" w:rsidP="00DC6903">
      <w:pPr>
        <w:pStyle w:val="References"/>
      </w:pPr>
      <w:hyperlink r:id="rId33"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lastRenderedPageBreak/>
        <w:t xml:space="preserve">FFS: PUCCH resource configuration for ACK/NACK feedback e.g., shared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To decide in RAN1#104-e </w:t>
      </w:r>
      <w:proofErr w:type="gramStart"/>
      <w:r w:rsidRPr="008576B9">
        <w:rPr>
          <w:lang w:eastAsia="zh-CN"/>
        </w:rPr>
        <w:t>whether or not</w:t>
      </w:r>
      <w:proofErr w:type="gramEnd"/>
      <w:r w:rsidRPr="008576B9">
        <w:rPr>
          <w:lang w:eastAsia="zh-CN"/>
        </w:rPr>
        <w:t xml:space="preserve">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w:t>
      </w:r>
      <w:proofErr w:type="spellStart"/>
      <w:r w:rsidRPr="008576B9">
        <w:rPr>
          <w:sz w:val="20"/>
          <w:szCs w:val="20"/>
          <w:lang w:val="en-GB" w:eastAsia="zh-CN"/>
        </w:rPr>
        <w:t>Opt</w:t>
      </w:r>
      <w:proofErr w:type="spellEnd"/>
      <w:r w:rsidRPr="008576B9">
        <w:rPr>
          <w:sz w:val="20"/>
          <w:szCs w:val="20"/>
          <w:lang w:val="en-GB" w:eastAsia="zh-CN"/>
        </w:rPr>
        <w:t xml:space="preserve">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w:t>
      </w:r>
      <w:proofErr w:type="spellStart"/>
      <w:r w:rsidRPr="008576B9">
        <w:rPr>
          <w:sz w:val="20"/>
          <w:szCs w:val="20"/>
          <w:lang w:val="en-GB" w:eastAsia="zh-CN"/>
        </w:rPr>
        <w:t>Opt</w:t>
      </w:r>
      <w:proofErr w:type="spellEnd"/>
      <w:r w:rsidRPr="008576B9">
        <w:rPr>
          <w:sz w:val="20"/>
          <w:szCs w:val="20"/>
          <w:lang w:val="en-GB" w:eastAsia="zh-CN"/>
        </w:rPr>
        <w:t xml:space="preserve">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lastRenderedPageBreak/>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 xml:space="preserve">Alt 2: PDSCH is </w:t>
      </w:r>
      <w:proofErr w:type="gramStart"/>
      <w:r w:rsidRPr="008576B9">
        <w:rPr>
          <w:sz w:val="20"/>
          <w:szCs w:val="20"/>
          <w:lang w:val="en-GB" w:eastAsia="zh-CN"/>
        </w:rPr>
        <w:t>group-common</w:t>
      </w:r>
      <w:proofErr w:type="gramEnd"/>
      <w:r w:rsidRPr="008576B9">
        <w:rPr>
          <w:sz w:val="20"/>
          <w:szCs w:val="20"/>
          <w:lang w:val="en-GB" w:eastAsia="zh-CN"/>
        </w:rPr>
        <w:t xml:space="preserve">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C4429" w14:textId="77777777" w:rsidR="000070D1" w:rsidRDefault="000070D1">
      <w:r>
        <w:separator/>
      </w:r>
    </w:p>
  </w:endnote>
  <w:endnote w:type="continuationSeparator" w:id="0">
    <w:p w14:paraId="77F45D5C" w14:textId="77777777" w:rsidR="000070D1" w:rsidRDefault="000070D1">
      <w:r>
        <w:continuationSeparator/>
      </w:r>
    </w:p>
  </w:endnote>
  <w:endnote w:type="continuationNotice" w:id="1">
    <w:p w14:paraId="694449F9" w14:textId="77777777" w:rsidR="000070D1" w:rsidRDefault="000070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81C5D" w14:textId="77777777" w:rsidR="000070D1" w:rsidRDefault="000070D1">
      <w:r>
        <w:separator/>
      </w:r>
    </w:p>
  </w:footnote>
  <w:footnote w:type="continuationSeparator" w:id="0">
    <w:p w14:paraId="39398C6D" w14:textId="77777777" w:rsidR="000070D1" w:rsidRDefault="000070D1">
      <w:r>
        <w:continuationSeparator/>
      </w:r>
    </w:p>
  </w:footnote>
  <w:footnote w:type="continuationNotice" w:id="1">
    <w:p w14:paraId="2750E3F7" w14:textId="77777777" w:rsidR="000070D1" w:rsidRDefault="000070D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3B557C1"/>
    <w:multiLevelType w:val="multilevel"/>
    <w:tmpl w:val="D63651E6"/>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7"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46F6139C"/>
    <w:multiLevelType w:val="hybridMultilevel"/>
    <w:tmpl w:val="F0940ED2"/>
    <w:lvl w:ilvl="0" w:tplc="8190F2AA">
      <w:numFmt w:val="bullet"/>
      <w:lvlText w:val="•"/>
      <w:lvlJc w:val="left"/>
      <w:pPr>
        <w:ind w:left="840" w:hanging="420"/>
      </w:pPr>
      <w:rPr>
        <w:rFonts w:ascii="SimSun" w:eastAsia="SimSun" w:hAnsi="SimSu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8D27153"/>
    <w:multiLevelType w:val="hybridMultilevel"/>
    <w:tmpl w:val="95486DA8"/>
    <w:lvl w:ilvl="0" w:tplc="8190F2AA">
      <w:numFmt w:val="bullet"/>
      <w:lvlText w:val="•"/>
      <w:lvlJc w:val="left"/>
      <w:pPr>
        <w:ind w:left="720" w:hanging="360"/>
      </w:pPr>
      <w:rPr>
        <w:rFonts w:ascii="SimSun" w:eastAsia="SimSun" w:hAnsi="SimSun"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6"/>
  </w:num>
  <w:num w:numId="2">
    <w:abstractNumId w:val="5"/>
  </w:num>
  <w:num w:numId="3">
    <w:abstractNumId w:val="10"/>
  </w:num>
  <w:num w:numId="4">
    <w:abstractNumId w:val="13"/>
  </w:num>
  <w:num w:numId="5">
    <w:abstractNumId w:val="8"/>
  </w:num>
  <w:num w:numId="6">
    <w:abstractNumId w:val="15"/>
  </w:num>
  <w:num w:numId="7">
    <w:abstractNumId w:val="7"/>
    <w:lvlOverride w:ilvl="0">
      <w:startOverride w:val="1"/>
    </w:lvlOverride>
  </w:num>
  <w:num w:numId="8">
    <w:abstractNumId w:val="12"/>
  </w:num>
  <w:num w:numId="9">
    <w:abstractNumId w:val="11"/>
  </w:num>
  <w:num w:numId="10">
    <w:abstractNumId w:val="16"/>
  </w:num>
  <w:num w:numId="11">
    <w:abstractNumId w:val="2"/>
  </w:num>
  <w:num w:numId="12">
    <w:abstractNumId w:val="3"/>
  </w:num>
  <w:num w:numId="13">
    <w:abstractNumId w:val="4"/>
  </w:num>
  <w:num w:numId="14">
    <w:abstractNumId w:val="8"/>
  </w:num>
  <w:num w:numId="15">
    <w:abstractNumId w:val="0"/>
  </w:num>
  <w:num w:numId="16">
    <w:abstractNumId w:val="9"/>
  </w:num>
  <w:num w:numId="17">
    <w:abstractNumId w:val="14"/>
  </w:num>
  <w:num w:numId="18">
    <w:abstractNumId w:val="7"/>
  </w:num>
  <w:num w:numId="1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5FB"/>
    <w:rsid w:val="000070D1"/>
    <w:rsid w:val="000072B6"/>
    <w:rsid w:val="00007376"/>
    <w:rsid w:val="00007813"/>
    <w:rsid w:val="000109E6"/>
    <w:rsid w:val="00011F67"/>
    <w:rsid w:val="00012862"/>
    <w:rsid w:val="000128E6"/>
    <w:rsid w:val="000136A0"/>
    <w:rsid w:val="00013D6E"/>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DF8"/>
    <w:rsid w:val="00031A51"/>
    <w:rsid w:val="00031ADB"/>
    <w:rsid w:val="00032056"/>
    <w:rsid w:val="0003217A"/>
    <w:rsid w:val="0003234E"/>
    <w:rsid w:val="000325E2"/>
    <w:rsid w:val="000328CA"/>
    <w:rsid w:val="00032E40"/>
    <w:rsid w:val="00032ECF"/>
    <w:rsid w:val="0003376B"/>
    <w:rsid w:val="00034348"/>
    <w:rsid w:val="00034676"/>
    <w:rsid w:val="000346E6"/>
    <w:rsid w:val="0003527B"/>
    <w:rsid w:val="000352B3"/>
    <w:rsid w:val="00035A20"/>
    <w:rsid w:val="00035B74"/>
    <w:rsid w:val="000370B4"/>
    <w:rsid w:val="00037137"/>
    <w:rsid w:val="0004023E"/>
    <w:rsid w:val="0004024B"/>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70FF"/>
    <w:rsid w:val="000A769F"/>
    <w:rsid w:val="000A79FE"/>
    <w:rsid w:val="000A7B38"/>
    <w:rsid w:val="000A7EFB"/>
    <w:rsid w:val="000B0343"/>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45C0"/>
    <w:rsid w:val="000D4948"/>
    <w:rsid w:val="000D4C4E"/>
    <w:rsid w:val="000D5077"/>
    <w:rsid w:val="000D5362"/>
    <w:rsid w:val="000D57F8"/>
    <w:rsid w:val="000D5851"/>
    <w:rsid w:val="000D58C6"/>
    <w:rsid w:val="000D5AE0"/>
    <w:rsid w:val="000D5C60"/>
    <w:rsid w:val="000D708E"/>
    <w:rsid w:val="000D71E2"/>
    <w:rsid w:val="000D73A5"/>
    <w:rsid w:val="000E07D6"/>
    <w:rsid w:val="000E1246"/>
    <w:rsid w:val="000E1380"/>
    <w:rsid w:val="000E177B"/>
    <w:rsid w:val="000E18DF"/>
    <w:rsid w:val="000E21A3"/>
    <w:rsid w:val="000E25F4"/>
    <w:rsid w:val="000E293C"/>
    <w:rsid w:val="000E4631"/>
    <w:rsid w:val="000E519D"/>
    <w:rsid w:val="000E5666"/>
    <w:rsid w:val="000E59A0"/>
    <w:rsid w:val="000E5A50"/>
    <w:rsid w:val="000E60AC"/>
    <w:rsid w:val="000E631E"/>
    <w:rsid w:val="000E63BA"/>
    <w:rsid w:val="000E70AA"/>
    <w:rsid w:val="000E7A84"/>
    <w:rsid w:val="000F1176"/>
    <w:rsid w:val="000F15BC"/>
    <w:rsid w:val="000F1605"/>
    <w:rsid w:val="000F180A"/>
    <w:rsid w:val="000F1C92"/>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6372"/>
    <w:rsid w:val="00136868"/>
    <w:rsid w:val="00136A23"/>
    <w:rsid w:val="00136B99"/>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98F"/>
    <w:rsid w:val="00186CC8"/>
    <w:rsid w:val="00187252"/>
    <w:rsid w:val="00187560"/>
    <w:rsid w:val="00187A4E"/>
    <w:rsid w:val="001902B1"/>
    <w:rsid w:val="00190574"/>
    <w:rsid w:val="00190A94"/>
    <w:rsid w:val="00191409"/>
    <w:rsid w:val="00191C91"/>
    <w:rsid w:val="00191C97"/>
    <w:rsid w:val="0019251B"/>
    <w:rsid w:val="00192837"/>
    <w:rsid w:val="00192DD9"/>
    <w:rsid w:val="0019374C"/>
    <w:rsid w:val="00193B63"/>
    <w:rsid w:val="001941D8"/>
    <w:rsid w:val="00194339"/>
    <w:rsid w:val="00194848"/>
    <w:rsid w:val="001958EA"/>
    <w:rsid w:val="00195E0E"/>
    <w:rsid w:val="001968D7"/>
    <w:rsid w:val="0019695D"/>
    <w:rsid w:val="00197BE6"/>
    <w:rsid w:val="00197D86"/>
    <w:rsid w:val="001A180D"/>
    <w:rsid w:val="001A1BAC"/>
    <w:rsid w:val="001A22B3"/>
    <w:rsid w:val="001A23CE"/>
    <w:rsid w:val="001A2C89"/>
    <w:rsid w:val="001A3253"/>
    <w:rsid w:val="001A3A55"/>
    <w:rsid w:val="001A48DD"/>
    <w:rsid w:val="001A5D6F"/>
    <w:rsid w:val="001A5E4B"/>
    <w:rsid w:val="001A673E"/>
    <w:rsid w:val="001A67CC"/>
    <w:rsid w:val="001A6A85"/>
    <w:rsid w:val="001A6DB6"/>
    <w:rsid w:val="001A7763"/>
    <w:rsid w:val="001B061B"/>
    <w:rsid w:val="001B062B"/>
    <w:rsid w:val="001B1191"/>
    <w:rsid w:val="001B1684"/>
    <w:rsid w:val="001B1BFE"/>
    <w:rsid w:val="001B1DFA"/>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21E2"/>
    <w:rsid w:val="00212CB6"/>
    <w:rsid w:val="00212E37"/>
    <w:rsid w:val="00213117"/>
    <w:rsid w:val="002140FF"/>
    <w:rsid w:val="00215D77"/>
    <w:rsid w:val="002160C8"/>
    <w:rsid w:val="002167A3"/>
    <w:rsid w:val="00217382"/>
    <w:rsid w:val="00217663"/>
    <w:rsid w:val="00217B2D"/>
    <w:rsid w:val="00220328"/>
    <w:rsid w:val="00220894"/>
    <w:rsid w:val="00220CC2"/>
    <w:rsid w:val="002211C1"/>
    <w:rsid w:val="00222780"/>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F1F"/>
    <w:rsid w:val="0024663B"/>
    <w:rsid w:val="002468D5"/>
    <w:rsid w:val="002469BE"/>
    <w:rsid w:val="00246A0E"/>
    <w:rsid w:val="00247103"/>
    <w:rsid w:val="00247420"/>
    <w:rsid w:val="00250067"/>
    <w:rsid w:val="002504FA"/>
    <w:rsid w:val="00250F22"/>
    <w:rsid w:val="002516DE"/>
    <w:rsid w:val="00251F2E"/>
    <w:rsid w:val="00251F81"/>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7BF"/>
    <w:rsid w:val="002647D5"/>
    <w:rsid w:val="0026484C"/>
    <w:rsid w:val="00265032"/>
    <w:rsid w:val="002651FB"/>
    <w:rsid w:val="0026538C"/>
    <w:rsid w:val="002653A4"/>
    <w:rsid w:val="00265781"/>
    <w:rsid w:val="00265884"/>
    <w:rsid w:val="0026693F"/>
    <w:rsid w:val="00266B13"/>
    <w:rsid w:val="002706AC"/>
    <w:rsid w:val="00270728"/>
    <w:rsid w:val="00270D42"/>
    <w:rsid w:val="0027195D"/>
    <w:rsid w:val="002722E5"/>
    <w:rsid w:val="00272540"/>
    <w:rsid w:val="00272B03"/>
    <w:rsid w:val="002733E2"/>
    <w:rsid w:val="00274736"/>
    <w:rsid w:val="00274A12"/>
    <w:rsid w:val="002750B1"/>
    <w:rsid w:val="0027517D"/>
    <w:rsid w:val="00275316"/>
    <w:rsid w:val="00276A35"/>
    <w:rsid w:val="0027779A"/>
    <w:rsid w:val="00277835"/>
    <w:rsid w:val="0028087F"/>
    <w:rsid w:val="00280AB1"/>
    <w:rsid w:val="00280FD2"/>
    <w:rsid w:val="0028116C"/>
    <w:rsid w:val="00281415"/>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50"/>
    <w:rsid w:val="002947D1"/>
    <w:rsid w:val="00294876"/>
    <w:rsid w:val="002948DF"/>
    <w:rsid w:val="00294D90"/>
    <w:rsid w:val="002956C9"/>
    <w:rsid w:val="002965E5"/>
    <w:rsid w:val="00296CE3"/>
    <w:rsid w:val="002A01F3"/>
    <w:rsid w:val="002A0D30"/>
    <w:rsid w:val="002A1E92"/>
    <w:rsid w:val="002A204D"/>
    <w:rsid w:val="002A2616"/>
    <w:rsid w:val="002A26E1"/>
    <w:rsid w:val="002A2F00"/>
    <w:rsid w:val="002A3550"/>
    <w:rsid w:val="002A368A"/>
    <w:rsid w:val="002A4065"/>
    <w:rsid w:val="002A4A44"/>
    <w:rsid w:val="002A53F7"/>
    <w:rsid w:val="002A579A"/>
    <w:rsid w:val="002A59F0"/>
    <w:rsid w:val="002A5E07"/>
    <w:rsid w:val="002A6432"/>
    <w:rsid w:val="002A650C"/>
    <w:rsid w:val="002A6F25"/>
    <w:rsid w:val="002A6FD3"/>
    <w:rsid w:val="002A7003"/>
    <w:rsid w:val="002B0A7D"/>
    <w:rsid w:val="002B0A7F"/>
    <w:rsid w:val="002B0BCA"/>
    <w:rsid w:val="002B177A"/>
    <w:rsid w:val="002B1A69"/>
    <w:rsid w:val="002B2723"/>
    <w:rsid w:val="002B2C69"/>
    <w:rsid w:val="002B303A"/>
    <w:rsid w:val="002B3708"/>
    <w:rsid w:val="002B50A9"/>
    <w:rsid w:val="002B538E"/>
    <w:rsid w:val="002B5DCA"/>
    <w:rsid w:val="002B6BDC"/>
    <w:rsid w:val="002B75B0"/>
    <w:rsid w:val="002B7C59"/>
    <w:rsid w:val="002B7EAF"/>
    <w:rsid w:val="002C099C"/>
    <w:rsid w:val="002C0B74"/>
    <w:rsid w:val="002C0C8B"/>
    <w:rsid w:val="002C0CBB"/>
    <w:rsid w:val="002C1201"/>
    <w:rsid w:val="002C1460"/>
    <w:rsid w:val="002C15EB"/>
    <w:rsid w:val="002C1779"/>
    <w:rsid w:val="002C203D"/>
    <w:rsid w:val="002C20F2"/>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438A"/>
    <w:rsid w:val="002D5738"/>
    <w:rsid w:val="002D5E53"/>
    <w:rsid w:val="002D68AF"/>
    <w:rsid w:val="002D7FD2"/>
    <w:rsid w:val="002E0319"/>
    <w:rsid w:val="002E179B"/>
    <w:rsid w:val="002E1C9E"/>
    <w:rsid w:val="002E24ED"/>
    <w:rsid w:val="002E257B"/>
    <w:rsid w:val="002E271A"/>
    <w:rsid w:val="002E3666"/>
    <w:rsid w:val="002E3885"/>
    <w:rsid w:val="002E3C65"/>
    <w:rsid w:val="002E3DD9"/>
    <w:rsid w:val="002E3E04"/>
    <w:rsid w:val="002E3F5B"/>
    <w:rsid w:val="002E4362"/>
    <w:rsid w:val="002E48E7"/>
    <w:rsid w:val="002E4C77"/>
    <w:rsid w:val="002E56AC"/>
    <w:rsid w:val="002E5834"/>
    <w:rsid w:val="002E63D9"/>
    <w:rsid w:val="002E640E"/>
    <w:rsid w:val="002E6769"/>
    <w:rsid w:val="002E71EF"/>
    <w:rsid w:val="002F00BD"/>
    <w:rsid w:val="002F0C28"/>
    <w:rsid w:val="002F110F"/>
    <w:rsid w:val="002F1D52"/>
    <w:rsid w:val="002F328D"/>
    <w:rsid w:val="002F3CDE"/>
    <w:rsid w:val="002F43BA"/>
    <w:rsid w:val="002F4741"/>
    <w:rsid w:val="002F4B89"/>
    <w:rsid w:val="002F4B9C"/>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FC3"/>
    <w:rsid w:val="003336B3"/>
    <w:rsid w:val="00333E71"/>
    <w:rsid w:val="0033573B"/>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2277"/>
    <w:rsid w:val="003722C9"/>
    <w:rsid w:val="003722E5"/>
    <w:rsid w:val="0037234A"/>
    <w:rsid w:val="003729CD"/>
    <w:rsid w:val="00372E52"/>
    <w:rsid w:val="00372F0D"/>
    <w:rsid w:val="003737C9"/>
    <w:rsid w:val="00373AD0"/>
    <w:rsid w:val="00374059"/>
    <w:rsid w:val="0037535B"/>
    <w:rsid w:val="0037552D"/>
    <w:rsid w:val="003756DB"/>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B05"/>
    <w:rsid w:val="00385B3E"/>
    <w:rsid w:val="00385C8E"/>
    <w:rsid w:val="0038617F"/>
    <w:rsid w:val="00386382"/>
    <w:rsid w:val="00386442"/>
    <w:rsid w:val="003865EF"/>
    <w:rsid w:val="00386BA9"/>
    <w:rsid w:val="00390017"/>
    <w:rsid w:val="003901A3"/>
    <w:rsid w:val="0039072F"/>
    <w:rsid w:val="0039091D"/>
    <w:rsid w:val="0039168C"/>
    <w:rsid w:val="003917ED"/>
    <w:rsid w:val="003921A0"/>
    <w:rsid w:val="00392489"/>
    <w:rsid w:val="003940CE"/>
    <w:rsid w:val="00395661"/>
    <w:rsid w:val="00395D04"/>
    <w:rsid w:val="003966D7"/>
    <w:rsid w:val="00397585"/>
    <w:rsid w:val="00397C1D"/>
    <w:rsid w:val="00397D61"/>
    <w:rsid w:val="003A180F"/>
    <w:rsid w:val="003A18DD"/>
    <w:rsid w:val="003A1E6D"/>
    <w:rsid w:val="003A20C8"/>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9A2"/>
    <w:rsid w:val="003B2F00"/>
    <w:rsid w:val="003B3575"/>
    <w:rsid w:val="003B3B1A"/>
    <w:rsid w:val="003B3B26"/>
    <w:rsid w:val="003B44D7"/>
    <w:rsid w:val="003B4810"/>
    <w:rsid w:val="003B50BC"/>
    <w:rsid w:val="003B5D97"/>
    <w:rsid w:val="003B5DEE"/>
    <w:rsid w:val="003B63A4"/>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80F"/>
    <w:rsid w:val="003C4B08"/>
    <w:rsid w:val="003C5C70"/>
    <w:rsid w:val="003C5E6B"/>
    <w:rsid w:val="003C67FD"/>
    <w:rsid w:val="003C7107"/>
    <w:rsid w:val="003C7AD7"/>
    <w:rsid w:val="003C7F28"/>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82C"/>
    <w:rsid w:val="003E6884"/>
    <w:rsid w:val="003E69D4"/>
    <w:rsid w:val="003E6AC5"/>
    <w:rsid w:val="003F0096"/>
    <w:rsid w:val="003F0171"/>
    <w:rsid w:val="003F0850"/>
    <w:rsid w:val="003F0D12"/>
    <w:rsid w:val="003F0F84"/>
    <w:rsid w:val="003F160C"/>
    <w:rsid w:val="003F1757"/>
    <w:rsid w:val="003F17C8"/>
    <w:rsid w:val="003F1901"/>
    <w:rsid w:val="003F270A"/>
    <w:rsid w:val="003F2958"/>
    <w:rsid w:val="003F2C5C"/>
    <w:rsid w:val="003F324F"/>
    <w:rsid w:val="003F33BC"/>
    <w:rsid w:val="003F34E8"/>
    <w:rsid w:val="003F3B08"/>
    <w:rsid w:val="003F3D4E"/>
    <w:rsid w:val="003F477E"/>
    <w:rsid w:val="003F63A0"/>
    <w:rsid w:val="003F650C"/>
    <w:rsid w:val="003F660B"/>
    <w:rsid w:val="003F6891"/>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534"/>
    <w:rsid w:val="00404662"/>
    <w:rsid w:val="004047C3"/>
    <w:rsid w:val="004047C4"/>
    <w:rsid w:val="0040570B"/>
    <w:rsid w:val="004058DF"/>
    <w:rsid w:val="00405EDB"/>
    <w:rsid w:val="00405FB1"/>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30F4"/>
    <w:rsid w:val="00433541"/>
    <w:rsid w:val="00433590"/>
    <w:rsid w:val="0043393D"/>
    <w:rsid w:val="00433E12"/>
    <w:rsid w:val="004341E3"/>
    <w:rsid w:val="004344C7"/>
    <w:rsid w:val="004345C1"/>
    <w:rsid w:val="00434A22"/>
    <w:rsid w:val="00434AA7"/>
    <w:rsid w:val="00434E28"/>
    <w:rsid w:val="00435074"/>
    <w:rsid w:val="00435274"/>
    <w:rsid w:val="004352AD"/>
    <w:rsid w:val="0043545D"/>
    <w:rsid w:val="00435FE2"/>
    <w:rsid w:val="00436E2F"/>
    <w:rsid w:val="00436EAB"/>
    <w:rsid w:val="00437255"/>
    <w:rsid w:val="004372FC"/>
    <w:rsid w:val="00441479"/>
    <w:rsid w:val="004418FA"/>
    <w:rsid w:val="00441DB3"/>
    <w:rsid w:val="00442D0F"/>
    <w:rsid w:val="004440C1"/>
    <w:rsid w:val="004450E3"/>
    <w:rsid w:val="0044543F"/>
    <w:rsid w:val="00445A81"/>
    <w:rsid w:val="004461D9"/>
    <w:rsid w:val="004463C0"/>
    <w:rsid w:val="00446A15"/>
    <w:rsid w:val="00446AC6"/>
    <w:rsid w:val="00446CD2"/>
    <w:rsid w:val="0044759B"/>
    <w:rsid w:val="00447C85"/>
    <w:rsid w:val="00447F54"/>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60202"/>
    <w:rsid w:val="00460891"/>
    <w:rsid w:val="00460CC3"/>
    <w:rsid w:val="00460DAF"/>
    <w:rsid w:val="00460E86"/>
    <w:rsid w:val="0046172C"/>
    <w:rsid w:val="00462545"/>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1320"/>
    <w:rsid w:val="004718F1"/>
    <w:rsid w:val="0047238D"/>
    <w:rsid w:val="0047286B"/>
    <w:rsid w:val="00472E27"/>
    <w:rsid w:val="00473727"/>
    <w:rsid w:val="004738C5"/>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BBE"/>
    <w:rsid w:val="00483A12"/>
    <w:rsid w:val="00483F2F"/>
    <w:rsid w:val="004844CB"/>
    <w:rsid w:val="00484A77"/>
    <w:rsid w:val="00484BDB"/>
    <w:rsid w:val="0048540F"/>
    <w:rsid w:val="00485970"/>
    <w:rsid w:val="00485C0D"/>
    <w:rsid w:val="00486575"/>
    <w:rsid w:val="004865C7"/>
    <w:rsid w:val="004866D0"/>
    <w:rsid w:val="00486936"/>
    <w:rsid w:val="00486E93"/>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F39"/>
    <w:rsid w:val="004A1F4D"/>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E9E"/>
    <w:rsid w:val="004C1840"/>
    <w:rsid w:val="004C1907"/>
    <w:rsid w:val="004C21C2"/>
    <w:rsid w:val="004C21E3"/>
    <w:rsid w:val="004C238C"/>
    <w:rsid w:val="004C24C9"/>
    <w:rsid w:val="004C30FF"/>
    <w:rsid w:val="004C31B6"/>
    <w:rsid w:val="004C5319"/>
    <w:rsid w:val="004C5C8A"/>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D4C"/>
    <w:rsid w:val="004D7E91"/>
    <w:rsid w:val="004E003A"/>
    <w:rsid w:val="004E0768"/>
    <w:rsid w:val="004E0B41"/>
    <w:rsid w:val="004E0C70"/>
    <w:rsid w:val="004E1A31"/>
    <w:rsid w:val="004E267C"/>
    <w:rsid w:val="004E28FE"/>
    <w:rsid w:val="004E2DE0"/>
    <w:rsid w:val="004E2FA0"/>
    <w:rsid w:val="004E3E73"/>
    <w:rsid w:val="004E3EA0"/>
    <w:rsid w:val="004E4060"/>
    <w:rsid w:val="004E409A"/>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C0C"/>
    <w:rsid w:val="00504BC1"/>
    <w:rsid w:val="00505134"/>
    <w:rsid w:val="00505154"/>
    <w:rsid w:val="00505C04"/>
    <w:rsid w:val="00507605"/>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3D5"/>
    <w:rsid w:val="00552768"/>
    <w:rsid w:val="00552935"/>
    <w:rsid w:val="00552FB4"/>
    <w:rsid w:val="00553127"/>
    <w:rsid w:val="005537D5"/>
    <w:rsid w:val="005540C5"/>
    <w:rsid w:val="005540D4"/>
    <w:rsid w:val="005544B7"/>
    <w:rsid w:val="00554BE7"/>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95B"/>
    <w:rsid w:val="00581A5F"/>
    <w:rsid w:val="00581B84"/>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E36"/>
    <w:rsid w:val="00594F0A"/>
    <w:rsid w:val="0059525E"/>
    <w:rsid w:val="00595887"/>
    <w:rsid w:val="005958E9"/>
    <w:rsid w:val="00595A62"/>
    <w:rsid w:val="00595B44"/>
    <w:rsid w:val="005961F7"/>
    <w:rsid w:val="00596B9C"/>
    <w:rsid w:val="00597113"/>
    <w:rsid w:val="00597A31"/>
    <w:rsid w:val="00597DDE"/>
    <w:rsid w:val="005A054D"/>
    <w:rsid w:val="005A0A46"/>
    <w:rsid w:val="005A0FA1"/>
    <w:rsid w:val="005A10B9"/>
    <w:rsid w:val="005A11EA"/>
    <w:rsid w:val="005A13A4"/>
    <w:rsid w:val="005A1B3C"/>
    <w:rsid w:val="005A2677"/>
    <w:rsid w:val="005A269F"/>
    <w:rsid w:val="005A290F"/>
    <w:rsid w:val="005A305E"/>
    <w:rsid w:val="005A30BB"/>
    <w:rsid w:val="005A3887"/>
    <w:rsid w:val="005A3A0F"/>
    <w:rsid w:val="005A420E"/>
    <w:rsid w:val="005A45DE"/>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E32"/>
    <w:rsid w:val="005D206B"/>
    <w:rsid w:val="005D22B7"/>
    <w:rsid w:val="005D2BDE"/>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F7"/>
    <w:rsid w:val="006133F0"/>
    <w:rsid w:val="00613AF8"/>
    <w:rsid w:val="00613D8E"/>
    <w:rsid w:val="006142E0"/>
    <w:rsid w:val="00614649"/>
    <w:rsid w:val="0061510D"/>
    <w:rsid w:val="0061513B"/>
    <w:rsid w:val="00615537"/>
    <w:rsid w:val="00615D63"/>
    <w:rsid w:val="00616004"/>
    <w:rsid w:val="00616112"/>
    <w:rsid w:val="00616912"/>
    <w:rsid w:val="006169C7"/>
    <w:rsid w:val="00616FF4"/>
    <w:rsid w:val="00617C70"/>
    <w:rsid w:val="00617ECF"/>
    <w:rsid w:val="006205CA"/>
    <w:rsid w:val="00621937"/>
    <w:rsid w:val="00621F53"/>
    <w:rsid w:val="00622527"/>
    <w:rsid w:val="00622E2A"/>
    <w:rsid w:val="00623089"/>
    <w:rsid w:val="0062308E"/>
    <w:rsid w:val="006234C4"/>
    <w:rsid w:val="00623821"/>
    <w:rsid w:val="00624082"/>
    <w:rsid w:val="006244C9"/>
    <w:rsid w:val="006245F6"/>
    <w:rsid w:val="00624613"/>
    <w:rsid w:val="0062475D"/>
    <w:rsid w:val="0062495F"/>
    <w:rsid w:val="00624977"/>
    <w:rsid w:val="00625863"/>
    <w:rsid w:val="00625BE4"/>
    <w:rsid w:val="00625E7D"/>
    <w:rsid w:val="0062660B"/>
    <w:rsid w:val="00626998"/>
    <w:rsid w:val="00626AD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F50"/>
    <w:rsid w:val="00647EA2"/>
    <w:rsid w:val="00650139"/>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EB9"/>
    <w:rsid w:val="006603E2"/>
    <w:rsid w:val="006618CC"/>
    <w:rsid w:val="00662111"/>
    <w:rsid w:val="00662118"/>
    <w:rsid w:val="0066361F"/>
    <w:rsid w:val="006638AD"/>
    <w:rsid w:val="00663B9C"/>
    <w:rsid w:val="00664624"/>
    <w:rsid w:val="00664824"/>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A3"/>
    <w:rsid w:val="006806A6"/>
    <w:rsid w:val="00680AC5"/>
    <w:rsid w:val="00680B5F"/>
    <w:rsid w:val="00680FE6"/>
    <w:rsid w:val="0068115F"/>
    <w:rsid w:val="00681211"/>
    <w:rsid w:val="00681B36"/>
    <w:rsid w:val="00682271"/>
    <w:rsid w:val="00682E14"/>
    <w:rsid w:val="0068436C"/>
    <w:rsid w:val="00684CE5"/>
    <w:rsid w:val="00684FD4"/>
    <w:rsid w:val="0068545E"/>
    <w:rsid w:val="00685FD4"/>
    <w:rsid w:val="00686612"/>
    <w:rsid w:val="0068661E"/>
    <w:rsid w:val="00687944"/>
    <w:rsid w:val="00687A62"/>
    <w:rsid w:val="00687B77"/>
    <w:rsid w:val="00687D9C"/>
    <w:rsid w:val="00690A49"/>
    <w:rsid w:val="00690ACA"/>
    <w:rsid w:val="00690BB6"/>
    <w:rsid w:val="00690F94"/>
    <w:rsid w:val="00691B30"/>
    <w:rsid w:val="006921EE"/>
    <w:rsid w:val="00692606"/>
    <w:rsid w:val="00693BF5"/>
    <w:rsid w:val="00693E1F"/>
    <w:rsid w:val="00693ECB"/>
    <w:rsid w:val="00694676"/>
    <w:rsid w:val="00694797"/>
    <w:rsid w:val="006952DC"/>
    <w:rsid w:val="00695887"/>
    <w:rsid w:val="00696311"/>
    <w:rsid w:val="00696A31"/>
    <w:rsid w:val="0069766F"/>
    <w:rsid w:val="00697733"/>
    <w:rsid w:val="006A1ACC"/>
    <w:rsid w:val="006A235F"/>
    <w:rsid w:val="006A254E"/>
    <w:rsid w:val="006A27A6"/>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52A4"/>
    <w:rsid w:val="006B555A"/>
    <w:rsid w:val="006B5FB0"/>
    <w:rsid w:val="006B600A"/>
    <w:rsid w:val="006B6394"/>
    <w:rsid w:val="006B6463"/>
    <w:rsid w:val="006B6635"/>
    <w:rsid w:val="006B6D35"/>
    <w:rsid w:val="006B707B"/>
    <w:rsid w:val="006B741B"/>
    <w:rsid w:val="006B7530"/>
    <w:rsid w:val="006B7D22"/>
    <w:rsid w:val="006B7D2C"/>
    <w:rsid w:val="006C1019"/>
    <w:rsid w:val="006C1451"/>
    <w:rsid w:val="006C1810"/>
    <w:rsid w:val="006C202E"/>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E0E"/>
    <w:rsid w:val="006E78F8"/>
    <w:rsid w:val="006E799D"/>
    <w:rsid w:val="006F0137"/>
    <w:rsid w:val="006F0593"/>
    <w:rsid w:val="006F1064"/>
    <w:rsid w:val="006F10BC"/>
    <w:rsid w:val="006F1C22"/>
    <w:rsid w:val="006F1CA8"/>
    <w:rsid w:val="006F1EB7"/>
    <w:rsid w:val="006F2020"/>
    <w:rsid w:val="006F2425"/>
    <w:rsid w:val="006F2821"/>
    <w:rsid w:val="006F2A63"/>
    <w:rsid w:val="006F2AC6"/>
    <w:rsid w:val="006F3E13"/>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45E"/>
    <w:rsid w:val="007025CB"/>
    <w:rsid w:val="0070331F"/>
    <w:rsid w:val="007034AA"/>
    <w:rsid w:val="007038CB"/>
    <w:rsid w:val="00703C9D"/>
    <w:rsid w:val="00703FE0"/>
    <w:rsid w:val="0070490C"/>
    <w:rsid w:val="00704C70"/>
    <w:rsid w:val="00704C92"/>
    <w:rsid w:val="00704CE0"/>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9EF"/>
    <w:rsid w:val="0073327A"/>
    <w:rsid w:val="00733F06"/>
    <w:rsid w:val="00734A0D"/>
    <w:rsid w:val="00734EBE"/>
    <w:rsid w:val="00735BCA"/>
    <w:rsid w:val="00736082"/>
    <w:rsid w:val="007366A7"/>
    <w:rsid w:val="00736DD8"/>
    <w:rsid w:val="00737565"/>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704F"/>
    <w:rsid w:val="0074772C"/>
    <w:rsid w:val="00747789"/>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F8A"/>
    <w:rsid w:val="007739C6"/>
    <w:rsid w:val="007741D4"/>
    <w:rsid w:val="00774889"/>
    <w:rsid w:val="00774FF5"/>
    <w:rsid w:val="007750B3"/>
    <w:rsid w:val="0077520D"/>
    <w:rsid w:val="00775220"/>
    <w:rsid w:val="0077540F"/>
    <w:rsid w:val="00775736"/>
    <w:rsid w:val="00775F76"/>
    <w:rsid w:val="00776258"/>
    <w:rsid w:val="00776AEA"/>
    <w:rsid w:val="00777BA0"/>
    <w:rsid w:val="00777EC3"/>
    <w:rsid w:val="007803BD"/>
    <w:rsid w:val="007811DC"/>
    <w:rsid w:val="007820FA"/>
    <w:rsid w:val="0078285F"/>
    <w:rsid w:val="00782879"/>
    <w:rsid w:val="00783067"/>
    <w:rsid w:val="00783207"/>
    <w:rsid w:val="007835FD"/>
    <w:rsid w:val="00783964"/>
    <w:rsid w:val="00783A8E"/>
    <w:rsid w:val="00783E1D"/>
    <w:rsid w:val="00784464"/>
    <w:rsid w:val="0078483B"/>
    <w:rsid w:val="00784BBD"/>
    <w:rsid w:val="00784EED"/>
    <w:rsid w:val="00784FCF"/>
    <w:rsid w:val="007854F7"/>
    <w:rsid w:val="00785900"/>
    <w:rsid w:val="0078666F"/>
    <w:rsid w:val="00786958"/>
    <w:rsid w:val="00786E71"/>
    <w:rsid w:val="00790A65"/>
    <w:rsid w:val="00790BA7"/>
    <w:rsid w:val="0079150C"/>
    <w:rsid w:val="0079162F"/>
    <w:rsid w:val="0079287D"/>
    <w:rsid w:val="00794924"/>
    <w:rsid w:val="00797216"/>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A96"/>
    <w:rsid w:val="007A7ACF"/>
    <w:rsid w:val="007B03AF"/>
    <w:rsid w:val="007B069F"/>
    <w:rsid w:val="007B0BDD"/>
    <w:rsid w:val="007B0C4A"/>
    <w:rsid w:val="007B1543"/>
    <w:rsid w:val="007B1AC0"/>
    <w:rsid w:val="007B2587"/>
    <w:rsid w:val="007B270A"/>
    <w:rsid w:val="007B2882"/>
    <w:rsid w:val="007B2A8E"/>
    <w:rsid w:val="007B2BF5"/>
    <w:rsid w:val="007B2D3B"/>
    <w:rsid w:val="007B3A50"/>
    <w:rsid w:val="007B3FF7"/>
    <w:rsid w:val="007B49CA"/>
    <w:rsid w:val="007B52CD"/>
    <w:rsid w:val="007B61DE"/>
    <w:rsid w:val="007B64DF"/>
    <w:rsid w:val="007B6792"/>
    <w:rsid w:val="007B6C91"/>
    <w:rsid w:val="007B7C13"/>
    <w:rsid w:val="007B7DC1"/>
    <w:rsid w:val="007B7EDB"/>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50D6"/>
    <w:rsid w:val="007E585E"/>
    <w:rsid w:val="007E5E11"/>
    <w:rsid w:val="007E656D"/>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C65"/>
    <w:rsid w:val="0081011B"/>
    <w:rsid w:val="008101FD"/>
    <w:rsid w:val="00810D8D"/>
    <w:rsid w:val="00810E70"/>
    <w:rsid w:val="00810FE5"/>
    <w:rsid w:val="00811835"/>
    <w:rsid w:val="00812D28"/>
    <w:rsid w:val="0081312E"/>
    <w:rsid w:val="008132C3"/>
    <w:rsid w:val="00813F29"/>
    <w:rsid w:val="008143CB"/>
    <w:rsid w:val="0081480C"/>
    <w:rsid w:val="0081581D"/>
    <w:rsid w:val="008159E2"/>
    <w:rsid w:val="00815FB2"/>
    <w:rsid w:val="00816E73"/>
    <w:rsid w:val="008172BE"/>
    <w:rsid w:val="00817B71"/>
    <w:rsid w:val="00817CB4"/>
    <w:rsid w:val="00820244"/>
    <w:rsid w:val="00820479"/>
    <w:rsid w:val="00821575"/>
    <w:rsid w:val="008221B3"/>
    <w:rsid w:val="0082248E"/>
    <w:rsid w:val="00822BDE"/>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4851"/>
    <w:rsid w:val="00856833"/>
    <w:rsid w:val="00856840"/>
    <w:rsid w:val="00857260"/>
    <w:rsid w:val="008576B9"/>
    <w:rsid w:val="00857B68"/>
    <w:rsid w:val="0086087C"/>
    <w:rsid w:val="00860D8C"/>
    <w:rsid w:val="00860D8E"/>
    <w:rsid w:val="00861C52"/>
    <w:rsid w:val="0086226F"/>
    <w:rsid w:val="00862382"/>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F15"/>
    <w:rsid w:val="00874011"/>
    <w:rsid w:val="00874096"/>
    <w:rsid w:val="00874BC9"/>
    <w:rsid w:val="008756A4"/>
    <w:rsid w:val="00875F73"/>
    <w:rsid w:val="00876113"/>
    <w:rsid w:val="00877296"/>
    <w:rsid w:val="00877ECA"/>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B043F"/>
    <w:rsid w:val="008B0808"/>
    <w:rsid w:val="008B0AEC"/>
    <w:rsid w:val="008B1892"/>
    <w:rsid w:val="008B1B73"/>
    <w:rsid w:val="008B1E53"/>
    <w:rsid w:val="008B1E5B"/>
    <w:rsid w:val="008B22EB"/>
    <w:rsid w:val="008B2392"/>
    <w:rsid w:val="008B271D"/>
    <w:rsid w:val="008B3651"/>
    <w:rsid w:val="008B389D"/>
    <w:rsid w:val="008B3BD9"/>
    <w:rsid w:val="008B3C5C"/>
    <w:rsid w:val="008B4FAD"/>
    <w:rsid w:val="008B51A7"/>
    <w:rsid w:val="008B5299"/>
    <w:rsid w:val="008B5A1F"/>
    <w:rsid w:val="008B5A5F"/>
    <w:rsid w:val="008B5AB0"/>
    <w:rsid w:val="008B6054"/>
    <w:rsid w:val="008B62E7"/>
    <w:rsid w:val="008B6DA0"/>
    <w:rsid w:val="008B7B08"/>
    <w:rsid w:val="008C13F0"/>
    <w:rsid w:val="008C14F7"/>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83D"/>
    <w:rsid w:val="008D6D7B"/>
    <w:rsid w:val="008D6DD3"/>
    <w:rsid w:val="008D727D"/>
    <w:rsid w:val="008D7877"/>
    <w:rsid w:val="008D7EB7"/>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F12"/>
    <w:rsid w:val="0092494B"/>
    <w:rsid w:val="00924FF8"/>
    <w:rsid w:val="00925BA8"/>
    <w:rsid w:val="0092668B"/>
    <w:rsid w:val="00926DA7"/>
    <w:rsid w:val="00927AE4"/>
    <w:rsid w:val="00927F8B"/>
    <w:rsid w:val="009303E0"/>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C80"/>
    <w:rsid w:val="00942D27"/>
    <w:rsid w:val="00943197"/>
    <w:rsid w:val="0094355A"/>
    <w:rsid w:val="009435F2"/>
    <w:rsid w:val="00943755"/>
    <w:rsid w:val="0094396E"/>
    <w:rsid w:val="00945180"/>
    <w:rsid w:val="0094590C"/>
    <w:rsid w:val="00945CC5"/>
    <w:rsid w:val="00946355"/>
    <w:rsid w:val="009468B7"/>
    <w:rsid w:val="00946C69"/>
    <w:rsid w:val="00946F57"/>
    <w:rsid w:val="0094724E"/>
    <w:rsid w:val="009473A8"/>
    <w:rsid w:val="00947973"/>
    <w:rsid w:val="00947BE6"/>
    <w:rsid w:val="00947F57"/>
    <w:rsid w:val="0095048D"/>
    <w:rsid w:val="00950809"/>
    <w:rsid w:val="00951ADB"/>
    <w:rsid w:val="009520F0"/>
    <w:rsid w:val="009522DD"/>
    <w:rsid w:val="0095274D"/>
    <w:rsid w:val="009528F4"/>
    <w:rsid w:val="009537C9"/>
    <w:rsid w:val="0095380C"/>
    <w:rsid w:val="00953B85"/>
    <w:rsid w:val="00953D93"/>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57F1"/>
    <w:rsid w:val="00965C3F"/>
    <w:rsid w:val="00965C43"/>
    <w:rsid w:val="00965D0D"/>
    <w:rsid w:val="0096625D"/>
    <w:rsid w:val="0096667A"/>
    <w:rsid w:val="009675A3"/>
    <w:rsid w:val="009709F8"/>
    <w:rsid w:val="00970C6B"/>
    <w:rsid w:val="00972315"/>
    <w:rsid w:val="00972929"/>
    <w:rsid w:val="00972F91"/>
    <w:rsid w:val="0097314C"/>
    <w:rsid w:val="00973261"/>
    <w:rsid w:val="00973827"/>
    <w:rsid w:val="009742D3"/>
    <w:rsid w:val="00974445"/>
    <w:rsid w:val="009747CA"/>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C68"/>
    <w:rsid w:val="00997D5C"/>
    <w:rsid w:val="009A00FB"/>
    <w:rsid w:val="009A010D"/>
    <w:rsid w:val="009A0A50"/>
    <w:rsid w:val="009A0C6F"/>
    <w:rsid w:val="009A14EF"/>
    <w:rsid w:val="009A1617"/>
    <w:rsid w:val="009A19DE"/>
    <w:rsid w:val="009A27A2"/>
    <w:rsid w:val="009A2DF9"/>
    <w:rsid w:val="009A3031"/>
    <w:rsid w:val="009A3A86"/>
    <w:rsid w:val="009A4869"/>
    <w:rsid w:val="009A4C3C"/>
    <w:rsid w:val="009A4E6D"/>
    <w:rsid w:val="009A4F91"/>
    <w:rsid w:val="009A63E1"/>
    <w:rsid w:val="009A6A6B"/>
    <w:rsid w:val="009A7F37"/>
    <w:rsid w:val="009B0FC4"/>
    <w:rsid w:val="009B1B96"/>
    <w:rsid w:val="009B1EF9"/>
    <w:rsid w:val="009B200A"/>
    <w:rsid w:val="009B214E"/>
    <w:rsid w:val="009B26AC"/>
    <w:rsid w:val="009B2C54"/>
    <w:rsid w:val="009B2DC2"/>
    <w:rsid w:val="009B30F1"/>
    <w:rsid w:val="009B37E2"/>
    <w:rsid w:val="009B3FFC"/>
    <w:rsid w:val="009B43B2"/>
    <w:rsid w:val="009B4519"/>
    <w:rsid w:val="009B506B"/>
    <w:rsid w:val="009B57EF"/>
    <w:rsid w:val="009B5B85"/>
    <w:rsid w:val="009B5FFB"/>
    <w:rsid w:val="009B7204"/>
    <w:rsid w:val="009C0074"/>
    <w:rsid w:val="009C0564"/>
    <w:rsid w:val="009C1516"/>
    <w:rsid w:val="009C1644"/>
    <w:rsid w:val="009C21EA"/>
    <w:rsid w:val="009C2685"/>
    <w:rsid w:val="009C39BC"/>
    <w:rsid w:val="009C3E01"/>
    <w:rsid w:val="009C46A2"/>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F17"/>
    <w:rsid w:val="00A01FC4"/>
    <w:rsid w:val="00A022A5"/>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37E4"/>
    <w:rsid w:val="00A14813"/>
    <w:rsid w:val="00A14984"/>
    <w:rsid w:val="00A14EFB"/>
    <w:rsid w:val="00A1566A"/>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D13"/>
    <w:rsid w:val="00A30EF9"/>
    <w:rsid w:val="00A31346"/>
    <w:rsid w:val="00A314F9"/>
    <w:rsid w:val="00A319D0"/>
    <w:rsid w:val="00A31C24"/>
    <w:rsid w:val="00A32316"/>
    <w:rsid w:val="00A32574"/>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4071E"/>
    <w:rsid w:val="00A40CB1"/>
    <w:rsid w:val="00A40DD5"/>
    <w:rsid w:val="00A40DF8"/>
    <w:rsid w:val="00A41367"/>
    <w:rsid w:val="00A41BA2"/>
    <w:rsid w:val="00A4376F"/>
    <w:rsid w:val="00A4549F"/>
    <w:rsid w:val="00A45A54"/>
    <w:rsid w:val="00A45B9B"/>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599"/>
    <w:rsid w:val="00A54A16"/>
    <w:rsid w:val="00A54B82"/>
    <w:rsid w:val="00A55B5A"/>
    <w:rsid w:val="00A56629"/>
    <w:rsid w:val="00A569D4"/>
    <w:rsid w:val="00A57F1A"/>
    <w:rsid w:val="00A60163"/>
    <w:rsid w:val="00A6038D"/>
    <w:rsid w:val="00A60CF0"/>
    <w:rsid w:val="00A6114B"/>
    <w:rsid w:val="00A61429"/>
    <w:rsid w:val="00A61514"/>
    <w:rsid w:val="00A61645"/>
    <w:rsid w:val="00A61B98"/>
    <w:rsid w:val="00A62080"/>
    <w:rsid w:val="00A630A2"/>
    <w:rsid w:val="00A632B8"/>
    <w:rsid w:val="00A63538"/>
    <w:rsid w:val="00A63BF3"/>
    <w:rsid w:val="00A63C69"/>
    <w:rsid w:val="00A64942"/>
    <w:rsid w:val="00A6504B"/>
    <w:rsid w:val="00A652C9"/>
    <w:rsid w:val="00A65307"/>
    <w:rsid w:val="00A65911"/>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4A92"/>
    <w:rsid w:val="00A74EB4"/>
    <w:rsid w:val="00A75309"/>
    <w:rsid w:val="00A75CC1"/>
    <w:rsid w:val="00A75E88"/>
    <w:rsid w:val="00A77DC9"/>
    <w:rsid w:val="00A8048C"/>
    <w:rsid w:val="00A8056E"/>
    <w:rsid w:val="00A8094B"/>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38DD"/>
    <w:rsid w:val="00AD3976"/>
    <w:rsid w:val="00AD4BE8"/>
    <w:rsid w:val="00AD4D2A"/>
    <w:rsid w:val="00AD510D"/>
    <w:rsid w:val="00AD542F"/>
    <w:rsid w:val="00AD7305"/>
    <w:rsid w:val="00AD7E64"/>
    <w:rsid w:val="00AE01A6"/>
    <w:rsid w:val="00AE0935"/>
    <w:rsid w:val="00AE0C56"/>
    <w:rsid w:val="00AE149E"/>
    <w:rsid w:val="00AE1667"/>
    <w:rsid w:val="00AE1D9B"/>
    <w:rsid w:val="00AE22F2"/>
    <w:rsid w:val="00AE27D3"/>
    <w:rsid w:val="00AE29FC"/>
    <w:rsid w:val="00AE2F3F"/>
    <w:rsid w:val="00AE33FD"/>
    <w:rsid w:val="00AE34B5"/>
    <w:rsid w:val="00AE3743"/>
    <w:rsid w:val="00AE3B4E"/>
    <w:rsid w:val="00AE4ADF"/>
    <w:rsid w:val="00AE4F68"/>
    <w:rsid w:val="00AE5025"/>
    <w:rsid w:val="00AE59EC"/>
    <w:rsid w:val="00AE5A31"/>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983"/>
    <w:rsid w:val="00AF6DD1"/>
    <w:rsid w:val="00AF73C3"/>
    <w:rsid w:val="00AF77ED"/>
    <w:rsid w:val="00AF795C"/>
    <w:rsid w:val="00AF79F0"/>
    <w:rsid w:val="00B004AC"/>
    <w:rsid w:val="00B00752"/>
    <w:rsid w:val="00B00D3A"/>
    <w:rsid w:val="00B019CF"/>
    <w:rsid w:val="00B023DB"/>
    <w:rsid w:val="00B026C1"/>
    <w:rsid w:val="00B02B57"/>
    <w:rsid w:val="00B02B9C"/>
    <w:rsid w:val="00B02EBF"/>
    <w:rsid w:val="00B0353B"/>
    <w:rsid w:val="00B03684"/>
    <w:rsid w:val="00B0374E"/>
    <w:rsid w:val="00B03BC1"/>
    <w:rsid w:val="00B040B2"/>
    <w:rsid w:val="00B04D26"/>
    <w:rsid w:val="00B054AC"/>
    <w:rsid w:val="00B054E8"/>
    <w:rsid w:val="00B05727"/>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C0D"/>
    <w:rsid w:val="00B22C39"/>
    <w:rsid w:val="00B239AF"/>
    <w:rsid w:val="00B23AF4"/>
    <w:rsid w:val="00B23C15"/>
    <w:rsid w:val="00B24AD7"/>
    <w:rsid w:val="00B25509"/>
    <w:rsid w:val="00B25762"/>
    <w:rsid w:val="00B25B40"/>
    <w:rsid w:val="00B25BF5"/>
    <w:rsid w:val="00B25FDE"/>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1A"/>
    <w:rsid w:val="00B51BAA"/>
    <w:rsid w:val="00B51D1D"/>
    <w:rsid w:val="00B5310E"/>
    <w:rsid w:val="00B53B96"/>
    <w:rsid w:val="00B54367"/>
    <w:rsid w:val="00B544E3"/>
    <w:rsid w:val="00B54ACC"/>
    <w:rsid w:val="00B54DCB"/>
    <w:rsid w:val="00B54E80"/>
    <w:rsid w:val="00B55AC2"/>
    <w:rsid w:val="00B560C9"/>
    <w:rsid w:val="00B56533"/>
    <w:rsid w:val="00B56CFC"/>
    <w:rsid w:val="00B57777"/>
    <w:rsid w:val="00B57A17"/>
    <w:rsid w:val="00B57A7B"/>
    <w:rsid w:val="00B57D66"/>
    <w:rsid w:val="00B57F2D"/>
    <w:rsid w:val="00B60404"/>
    <w:rsid w:val="00B6102F"/>
    <w:rsid w:val="00B61BE2"/>
    <w:rsid w:val="00B6266F"/>
    <w:rsid w:val="00B62E0B"/>
    <w:rsid w:val="00B63C32"/>
    <w:rsid w:val="00B63C73"/>
    <w:rsid w:val="00B63EFC"/>
    <w:rsid w:val="00B64004"/>
    <w:rsid w:val="00B64434"/>
    <w:rsid w:val="00B647A7"/>
    <w:rsid w:val="00B65BA7"/>
    <w:rsid w:val="00B711CE"/>
    <w:rsid w:val="00B717D4"/>
    <w:rsid w:val="00B71DC8"/>
    <w:rsid w:val="00B72B51"/>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3204"/>
    <w:rsid w:val="00B9348B"/>
    <w:rsid w:val="00B9361F"/>
    <w:rsid w:val="00B938B2"/>
    <w:rsid w:val="00B93E0E"/>
    <w:rsid w:val="00B9475E"/>
    <w:rsid w:val="00B94E17"/>
    <w:rsid w:val="00B957FE"/>
    <w:rsid w:val="00B95F02"/>
    <w:rsid w:val="00B96BEF"/>
    <w:rsid w:val="00B96FC0"/>
    <w:rsid w:val="00B97260"/>
    <w:rsid w:val="00B97651"/>
    <w:rsid w:val="00B97A69"/>
    <w:rsid w:val="00BA05DE"/>
    <w:rsid w:val="00BA0632"/>
    <w:rsid w:val="00BA0AAA"/>
    <w:rsid w:val="00BA0B5A"/>
    <w:rsid w:val="00BA0BC5"/>
    <w:rsid w:val="00BA0DFB"/>
    <w:rsid w:val="00BA2098"/>
    <w:rsid w:val="00BA26E9"/>
    <w:rsid w:val="00BA2FEF"/>
    <w:rsid w:val="00BA3DE5"/>
    <w:rsid w:val="00BA503C"/>
    <w:rsid w:val="00BA52F0"/>
    <w:rsid w:val="00BA54F0"/>
    <w:rsid w:val="00BA5872"/>
    <w:rsid w:val="00BA786C"/>
    <w:rsid w:val="00BA7B75"/>
    <w:rsid w:val="00BB05F8"/>
    <w:rsid w:val="00BB1548"/>
    <w:rsid w:val="00BB158A"/>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9CE"/>
    <w:rsid w:val="00BF2B6F"/>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3EE8"/>
    <w:rsid w:val="00C04F41"/>
    <w:rsid w:val="00C05BEC"/>
    <w:rsid w:val="00C06BF8"/>
    <w:rsid w:val="00C06E7D"/>
    <w:rsid w:val="00C06F63"/>
    <w:rsid w:val="00C074C7"/>
    <w:rsid w:val="00C07AE9"/>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82D"/>
    <w:rsid w:val="00C40AE6"/>
    <w:rsid w:val="00C40B2B"/>
    <w:rsid w:val="00C4117E"/>
    <w:rsid w:val="00C411AF"/>
    <w:rsid w:val="00C4138D"/>
    <w:rsid w:val="00C41E3A"/>
    <w:rsid w:val="00C4224A"/>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DC9"/>
    <w:rsid w:val="00C46F7D"/>
    <w:rsid w:val="00C47443"/>
    <w:rsid w:val="00C479B5"/>
    <w:rsid w:val="00C47C36"/>
    <w:rsid w:val="00C50242"/>
    <w:rsid w:val="00C5034D"/>
    <w:rsid w:val="00C5050E"/>
    <w:rsid w:val="00C50E99"/>
    <w:rsid w:val="00C51AFC"/>
    <w:rsid w:val="00C525B0"/>
    <w:rsid w:val="00C52744"/>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889"/>
    <w:rsid w:val="00C92C7F"/>
    <w:rsid w:val="00C93332"/>
    <w:rsid w:val="00C9369D"/>
    <w:rsid w:val="00C939F6"/>
    <w:rsid w:val="00C94465"/>
    <w:rsid w:val="00C944FA"/>
    <w:rsid w:val="00C94CF8"/>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7E3"/>
    <w:rsid w:val="00CA4838"/>
    <w:rsid w:val="00CA4899"/>
    <w:rsid w:val="00CA505A"/>
    <w:rsid w:val="00CA5719"/>
    <w:rsid w:val="00CA59DD"/>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960"/>
    <w:rsid w:val="00CC1EE6"/>
    <w:rsid w:val="00CC1F92"/>
    <w:rsid w:val="00CC1FAE"/>
    <w:rsid w:val="00CC228D"/>
    <w:rsid w:val="00CC3A23"/>
    <w:rsid w:val="00CC424D"/>
    <w:rsid w:val="00CC45EB"/>
    <w:rsid w:val="00CC47E0"/>
    <w:rsid w:val="00CC5504"/>
    <w:rsid w:val="00CC5B58"/>
    <w:rsid w:val="00CC67D0"/>
    <w:rsid w:val="00CC737C"/>
    <w:rsid w:val="00CC787F"/>
    <w:rsid w:val="00CD087D"/>
    <w:rsid w:val="00CD0BD4"/>
    <w:rsid w:val="00CD0F5D"/>
    <w:rsid w:val="00CD141E"/>
    <w:rsid w:val="00CD176E"/>
    <w:rsid w:val="00CD1785"/>
    <w:rsid w:val="00CD1C0B"/>
    <w:rsid w:val="00CD239A"/>
    <w:rsid w:val="00CD3B37"/>
    <w:rsid w:val="00CD4958"/>
    <w:rsid w:val="00CD4B0C"/>
    <w:rsid w:val="00CD4C1B"/>
    <w:rsid w:val="00CD5512"/>
    <w:rsid w:val="00CD5EF8"/>
    <w:rsid w:val="00CD5F80"/>
    <w:rsid w:val="00CD6305"/>
    <w:rsid w:val="00CD636A"/>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78AE"/>
    <w:rsid w:val="00CE7B5F"/>
    <w:rsid w:val="00CE7E62"/>
    <w:rsid w:val="00CF01B2"/>
    <w:rsid w:val="00CF038C"/>
    <w:rsid w:val="00CF14B3"/>
    <w:rsid w:val="00CF195E"/>
    <w:rsid w:val="00CF19DA"/>
    <w:rsid w:val="00CF1A85"/>
    <w:rsid w:val="00CF1C7F"/>
    <w:rsid w:val="00CF1C87"/>
    <w:rsid w:val="00CF1CC0"/>
    <w:rsid w:val="00CF20E1"/>
    <w:rsid w:val="00CF24F8"/>
    <w:rsid w:val="00CF2653"/>
    <w:rsid w:val="00CF30B9"/>
    <w:rsid w:val="00CF3F9F"/>
    <w:rsid w:val="00CF4247"/>
    <w:rsid w:val="00CF5263"/>
    <w:rsid w:val="00CF5300"/>
    <w:rsid w:val="00CF5BC1"/>
    <w:rsid w:val="00CF5F2B"/>
    <w:rsid w:val="00CF60B5"/>
    <w:rsid w:val="00CF61A7"/>
    <w:rsid w:val="00D004FA"/>
    <w:rsid w:val="00D00539"/>
    <w:rsid w:val="00D007C0"/>
    <w:rsid w:val="00D01B21"/>
    <w:rsid w:val="00D01E2F"/>
    <w:rsid w:val="00D03102"/>
    <w:rsid w:val="00D033F1"/>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96F"/>
    <w:rsid w:val="00D33D4D"/>
    <w:rsid w:val="00D343CD"/>
    <w:rsid w:val="00D3479C"/>
    <w:rsid w:val="00D34A0B"/>
    <w:rsid w:val="00D34CA6"/>
    <w:rsid w:val="00D352C5"/>
    <w:rsid w:val="00D358A2"/>
    <w:rsid w:val="00D36234"/>
    <w:rsid w:val="00D36371"/>
    <w:rsid w:val="00D36599"/>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C7B"/>
    <w:rsid w:val="00D46E12"/>
    <w:rsid w:val="00D471EA"/>
    <w:rsid w:val="00D47D5E"/>
    <w:rsid w:val="00D47DD0"/>
    <w:rsid w:val="00D50183"/>
    <w:rsid w:val="00D509E8"/>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AC5"/>
    <w:rsid w:val="00D60C8D"/>
    <w:rsid w:val="00D61374"/>
    <w:rsid w:val="00D6168A"/>
    <w:rsid w:val="00D616A5"/>
    <w:rsid w:val="00D61BAC"/>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36E2"/>
    <w:rsid w:val="00D94CFF"/>
    <w:rsid w:val="00D95104"/>
    <w:rsid w:val="00D95600"/>
    <w:rsid w:val="00D95887"/>
    <w:rsid w:val="00D95BBF"/>
    <w:rsid w:val="00D95C20"/>
    <w:rsid w:val="00D9623D"/>
    <w:rsid w:val="00D96259"/>
    <w:rsid w:val="00D9683C"/>
    <w:rsid w:val="00D96CF5"/>
    <w:rsid w:val="00D96D3B"/>
    <w:rsid w:val="00D97884"/>
    <w:rsid w:val="00DA067A"/>
    <w:rsid w:val="00DA0A7F"/>
    <w:rsid w:val="00DA0E06"/>
    <w:rsid w:val="00DA1B73"/>
    <w:rsid w:val="00DA1C31"/>
    <w:rsid w:val="00DA20BC"/>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5213"/>
    <w:rsid w:val="00DB6FDC"/>
    <w:rsid w:val="00DB70F5"/>
    <w:rsid w:val="00DB751E"/>
    <w:rsid w:val="00DC06A0"/>
    <w:rsid w:val="00DC0ACB"/>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D93"/>
    <w:rsid w:val="00DD5F42"/>
    <w:rsid w:val="00DD617B"/>
    <w:rsid w:val="00DD635A"/>
    <w:rsid w:val="00DD6B27"/>
    <w:rsid w:val="00DE002A"/>
    <w:rsid w:val="00DE0E59"/>
    <w:rsid w:val="00DE0F6C"/>
    <w:rsid w:val="00DE1249"/>
    <w:rsid w:val="00DE219B"/>
    <w:rsid w:val="00DE2AF5"/>
    <w:rsid w:val="00DE454C"/>
    <w:rsid w:val="00DE4E71"/>
    <w:rsid w:val="00DE52E3"/>
    <w:rsid w:val="00DE62AD"/>
    <w:rsid w:val="00DE71CB"/>
    <w:rsid w:val="00DE7C00"/>
    <w:rsid w:val="00DE7E47"/>
    <w:rsid w:val="00DF03E9"/>
    <w:rsid w:val="00DF03ED"/>
    <w:rsid w:val="00DF04EE"/>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7025"/>
    <w:rsid w:val="00E07157"/>
    <w:rsid w:val="00E0728F"/>
    <w:rsid w:val="00E0755C"/>
    <w:rsid w:val="00E07D1D"/>
    <w:rsid w:val="00E07E97"/>
    <w:rsid w:val="00E10951"/>
    <w:rsid w:val="00E12DF0"/>
    <w:rsid w:val="00E12EBB"/>
    <w:rsid w:val="00E142F7"/>
    <w:rsid w:val="00E146F7"/>
    <w:rsid w:val="00E14738"/>
    <w:rsid w:val="00E14A7E"/>
    <w:rsid w:val="00E151E1"/>
    <w:rsid w:val="00E15C6B"/>
    <w:rsid w:val="00E16117"/>
    <w:rsid w:val="00E16266"/>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A2E"/>
    <w:rsid w:val="00E72797"/>
    <w:rsid w:val="00E72C01"/>
    <w:rsid w:val="00E7370A"/>
    <w:rsid w:val="00E7389A"/>
    <w:rsid w:val="00E741AC"/>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B5A"/>
    <w:rsid w:val="00EA3E4C"/>
    <w:rsid w:val="00EA410E"/>
    <w:rsid w:val="00EA46CC"/>
    <w:rsid w:val="00EA4FD1"/>
    <w:rsid w:val="00EA52B8"/>
    <w:rsid w:val="00EA53C2"/>
    <w:rsid w:val="00EA5695"/>
    <w:rsid w:val="00EA5B0A"/>
    <w:rsid w:val="00EA5E3D"/>
    <w:rsid w:val="00EA65AD"/>
    <w:rsid w:val="00EA7384"/>
    <w:rsid w:val="00EA7866"/>
    <w:rsid w:val="00EA7B76"/>
    <w:rsid w:val="00EA7FCF"/>
    <w:rsid w:val="00EB05B6"/>
    <w:rsid w:val="00EB0949"/>
    <w:rsid w:val="00EB0CA3"/>
    <w:rsid w:val="00EB104F"/>
    <w:rsid w:val="00EB16F6"/>
    <w:rsid w:val="00EB1B27"/>
    <w:rsid w:val="00EB1DA8"/>
    <w:rsid w:val="00EB2A87"/>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16FA"/>
    <w:rsid w:val="00EE3C42"/>
    <w:rsid w:val="00EE3D4F"/>
    <w:rsid w:val="00EE4616"/>
    <w:rsid w:val="00EE534D"/>
    <w:rsid w:val="00EE5560"/>
    <w:rsid w:val="00EE5DAB"/>
    <w:rsid w:val="00EE632A"/>
    <w:rsid w:val="00EE6405"/>
    <w:rsid w:val="00EE697E"/>
    <w:rsid w:val="00EE6B04"/>
    <w:rsid w:val="00EE6C72"/>
    <w:rsid w:val="00EE6F1E"/>
    <w:rsid w:val="00EF0348"/>
    <w:rsid w:val="00EF162D"/>
    <w:rsid w:val="00EF1F9C"/>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F01D7A"/>
    <w:rsid w:val="00F02453"/>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B6A"/>
    <w:rsid w:val="00F447F2"/>
    <w:rsid w:val="00F44D66"/>
    <w:rsid w:val="00F44EC5"/>
    <w:rsid w:val="00F463CC"/>
    <w:rsid w:val="00F46881"/>
    <w:rsid w:val="00F46B23"/>
    <w:rsid w:val="00F47498"/>
    <w:rsid w:val="00F4790F"/>
    <w:rsid w:val="00F5086B"/>
    <w:rsid w:val="00F512B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71B1"/>
    <w:rsid w:val="00F6783E"/>
    <w:rsid w:val="00F67E80"/>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908"/>
    <w:rsid w:val="00F97B43"/>
    <w:rsid w:val="00FA07F8"/>
    <w:rsid w:val="00FA105C"/>
    <w:rsid w:val="00FA1475"/>
    <w:rsid w:val="00FA148A"/>
    <w:rsid w:val="00FA1CE3"/>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243"/>
    <w:rsid w:val="00FB1527"/>
    <w:rsid w:val="00FB1FD5"/>
    <w:rsid w:val="00FB227C"/>
    <w:rsid w:val="00FB2537"/>
    <w:rsid w:val="00FB2F33"/>
    <w:rsid w:val="00FB32DA"/>
    <w:rsid w:val="00FB33DC"/>
    <w:rsid w:val="00FB33F6"/>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25A9"/>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7F6"/>
    <w:rsid w:val="00FD3BD8"/>
    <w:rsid w:val="00FD4589"/>
    <w:rsid w:val="00FD473E"/>
    <w:rsid w:val="00FD48E0"/>
    <w:rsid w:val="00FD574E"/>
    <w:rsid w:val="00FD714E"/>
    <w:rsid w:val="00FD7BF1"/>
    <w:rsid w:val="00FD7DF9"/>
    <w:rsid w:val="00FE0B51"/>
    <w:rsid w:val="00FE0B78"/>
    <w:rsid w:val="00FE0ED4"/>
    <w:rsid w:val="00FE1EAB"/>
    <w:rsid w:val="00FE3465"/>
    <w:rsid w:val="00FE3BE2"/>
    <w:rsid w:val="00FE5AEC"/>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165C6"/>
  <w15:docId w15:val="{DE4AA2D6-31EC-4A58-A619-BAE93F90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spacing w:before="120"/>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semiHidden/>
    <w:unhideWhenUsed/>
    <w:rsid w:val="00251F2E"/>
    <w:pPr>
      <w:autoSpaceDE/>
      <w:autoSpaceDN/>
      <w:adjustRightInd/>
      <w:snapToGrid/>
      <w:spacing w:before="100" w:beforeAutospacing="1" w:after="100" w:afterAutospacing="1"/>
      <w:jc w:val="left"/>
    </w:pPr>
    <w:rPr>
      <w:rFonts w:ascii="SimSun" w:hAnsi="SimSun" w:cs="SimSun"/>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DengXian"/>
      <w:sz w:val="24"/>
      <w:szCs w:val="20"/>
      <w:lang w:val="en-AU" w:eastAsia="en-GB"/>
    </w:rPr>
  </w:style>
  <w:style w:type="character" w:customStyle="1" w:styleId="textChar">
    <w:name w:val="text Char"/>
    <w:link w:val="text"/>
    <w:rsid w:val="000E177B"/>
    <w:rPr>
      <w:rFonts w:eastAsia="DengXian"/>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5NUHHDQN7SK2-1476151046-424848</_dlc_DocId>
    <_dlc_DocIdUrl xmlns="f166a696-7b5b-4ccd-9f0c-ffde0cceec81">
      <Url>https://ericsson.sharepoint.com/sites/star/_layouts/15/DocIdRedir.aspx?ID=5NUHHDQN7SK2-1476151046-424848</Url>
      <Description>5NUHHDQN7SK2-1476151046-424848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9ABEE-CBE9-4776-A9F7-8A82E66B3A9F}">
  <ds:schemaRefs>
    <ds:schemaRef ds:uri="Microsoft.SharePoint.Taxonomy.ContentTypeSync"/>
  </ds:schemaRefs>
</ds:datastoreItem>
</file>

<file path=customXml/itemProps2.xml><?xml version="1.0" encoding="utf-8"?>
<ds:datastoreItem xmlns:ds="http://schemas.openxmlformats.org/officeDocument/2006/customXml" ds:itemID="{ECC8ECCB-6FDB-430A-AC38-365F1410618F}">
  <ds:schemaRefs>
    <ds:schemaRef ds:uri="http://schemas.microsoft.com/sharepoint/events"/>
  </ds:schemaRefs>
</ds:datastoreItem>
</file>

<file path=customXml/itemProps3.xml><?xml version="1.0" encoding="utf-8"?>
<ds:datastoreItem xmlns:ds="http://schemas.openxmlformats.org/officeDocument/2006/customXml" ds:itemID="{C4A934CD-A0DD-4634-9499-B4DA63AEA283}">
  <ds:schemaRefs>
    <ds:schemaRef ds:uri="http://schemas.openxmlformats.org/officeDocument/2006/bibliography"/>
  </ds:schemaRefs>
</ds:datastoreItem>
</file>

<file path=customXml/itemProps4.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6.xml><?xml version="1.0" encoding="utf-8"?>
<ds:datastoreItem xmlns:ds="http://schemas.openxmlformats.org/officeDocument/2006/customXml" ds:itemID="{65ED10F1-938C-47F6-B977-60AC805F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13311</Words>
  <Characters>75438</Characters>
  <Application>Microsoft Office Word</Application>
  <DocSecurity>0</DocSecurity>
  <Lines>628</Lines>
  <Paragraphs>177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88572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Intel</cp:lastModifiedBy>
  <cp:revision>2</cp:revision>
  <cp:lastPrinted>2007-06-18T22:08:00Z</cp:lastPrinted>
  <dcterms:created xsi:type="dcterms:W3CDTF">2021-01-26T04:27:00Z</dcterms:created>
  <dcterms:modified xsi:type="dcterms:W3CDTF">2021-01-26T04:27:00Z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(3)t1c3WG2zrCZPXXGdngLi2FQWaJtSxeqoebjuQIP6Tvz+pvsezKfWtfhdjeeG4PgpFuyPakwW
J1YFaQzlKb9z9QrWmk5iQ/V4X+lGKPg2c8WaTC29WKsLE1KfkWRqGvJOBv1LmVpnXWmYh7pa
QTnYa5o40CdgF32pRuKZ93bROcjepHT+fHdwpKuQTaCxllh6wD7ubT6kYxujx1V1jeZKjuti
nW9uFr7HVsfHdX4th5</vt:lpwstr>
  </property>
  <property fmtid="{D5CDD505-2E9C-101B-9397-08002B2CF9AE}" pid="13" name="_2015_ms_pID_725343_00">
    <vt:lpwstr>_2015_ms_pID_725343</vt:lpwstr>
  </property>
  <property fmtid="{D5CDD505-2E9C-101B-9397-08002B2CF9AE}" pid="14" name="_2015_ms_pID_7253431">
    <vt:lpwstr>PeCDooPn0feETpTV9jqJZUXjwopAzJ7HdLfx0sVbi7FCbcbUqAq5tX
hq4RBVUOaWPbQLwtiENNc7lIYpioK4BGEmKQpQ/SzTTZNLeZO+eoQzdYn2p7CvQ/xYs772cG
1scZs/T6VRf++ehL8DMr2GIrcvGfensTkB5/BPD/PZRzb7dad13jelMu7yDFVcw/Q6WkPVU1
K8e+no1JxGuMSQeBNR0MXfIE0seHqnXdlepU</vt:lpwstr>
  </property>
  <property fmtid="{D5CDD505-2E9C-101B-9397-08002B2CF9AE}" pid="15" name="_2015_ms_pID_7253431_00">
    <vt:lpwstr>_2015_ms_pID_7253431</vt:lpwstr>
  </property>
  <property fmtid="{D5CDD505-2E9C-101B-9397-08002B2CF9AE}" pid="16" name="_2015_ms_pID_7253432">
    <vt:lpwstr>ccTnXbNduplnMZPTYY9XF31QQoNDx2ufoT5x
K2LSxPU+hOUn7lyApUbVeUABe2fe6E4nbjacBUGg+iSwaCrjsEE=</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