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SimSun" w:hAnsi="Times New Roman" w:cs="Times New Roman"/>
          <w:b/>
          <w:kern w:val="2"/>
          <w:lang w:eastAsia="zh-CN"/>
        </w:rPr>
      </w:pPr>
      <w:r>
        <w:rPr>
          <w:rFonts w:ascii="Times New Roman" w:eastAsia="SimSun" w:hAnsi="Times New Roman" w:cs="Times New Roman"/>
          <w:b/>
          <w:noProof/>
          <w:kern w:val="2"/>
          <w:lang w:eastAsia="ko-KR"/>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SimSun" w:hAnsi="Times New Roman" w:cs="Times New Roman"/>
          <w:b/>
          <w:kern w:val="2"/>
          <w:lang w:eastAsia="zh-CN"/>
        </w:rPr>
        <w:t>3GPP TSG RAN WG1 Meeting #104-e</w:t>
      </w:r>
      <w:r>
        <w:rPr>
          <w:rFonts w:ascii="Times New Roman" w:eastAsia="SimSun" w:hAnsi="Times New Roman" w:cs="Times New Roman"/>
          <w:b/>
          <w:kern w:val="2"/>
          <w:lang w:eastAsia="zh-CN"/>
        </w:rPr>
        <w:tab/>
        <w:t>R1-210</w:t>
      </w:r>
      <w:r>
        <w:rPr>
          <w:rFonts w:ascii="Times New Roman" w:eastAsia="SimSun"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SimSun" w:hAnsi="Times New Roman" w:cs="Times New Roman"/>
          <w:b/>
          <w:kern w:val="2"/>
          <w:lang w:eastAsia="zh-CN"/>
        </w:rPr>
      </w:pPr>
      <w:r>
        <w:rPr>
          <w:rFonts w:ascii="Times New Roman" w:eastAsia="SimSun" w:hAnsi="Times New Roman" w:cs="Times New Roman"/>
          <w:b/>
          <w:kern w:val="2"/>
          <w:lang w:eastAsia="zh-CN"/>
        </w:rPr>
        <w:t>E-meeting, January</w:t>
      </w:r>
      <w:r>
        <w:rPr>
          <w:rFonts w:ascii="Times New Roman" w:eastAsia="SimSun" w:hAnsi="Times New Roman" w:cs="Times New Roman"/>
          <w:b/>
          <w:kern w:val="2"/>
          <w:vertAlign w:val="superscript"/>
          <w:lang w:eastAsia="zh-CN"/>
        </w:rPr>
        <w:t xml:space="preserve"> </w:t>
      </w:r>
      <w:r>
        <w:rPr>
          <w:rFonts w:ascii="Times New Roman" w:eastAsia="SimSun"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Agenda Item:</w:t>
      </w:r>
      <w:r>
        <w:rPr>
          <w:rFonts w:ascii="Times New Roman" w:eastAsia="SimSun"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Source:</w:t>
      </w:r>
      <w:r>
        <w:rPr>
          <w:rFonts w:ascii="Times New Roman" w:eastAsia="SimSun" w:hAnsi="Times New Roman" w:cs="Times New Roman"/>
          <w:b/>
          <w:kern w:val="2"/>
          <w:lang w:eastAsia="zh-CN"/>
        </w:rPr>
        <w:tab/>
      </w:r>
      <w:r>
        <w:rPr>
          <w:rFonts w:ascii="Times New Roman" w:eastAsia="SimSun" w:hAnsi="Times New Roman" w:cs="Times New Roman" w:hint="eastAsia"/>
          <w:b/>
          <w:kern w:val="2"/>
          <w:lang w:eastAsia="zh-CN"/>
        </w:rPr>
        <w:t>Moderator (</w:t>
      </w:r>
      <w:r>
        <w:rPr>
          <w:rFonts w:ascii="Times New Roman" w:eastAsia="SimSun" w:hAnsi="Times New Roman" w:cs="Times New Roman"/>
          <w:b/>
          <w:kern w:val="2"/>
          <w:lang w:eastAsia="zh-CN"/>
        </w:rPr>
        <w:t>ZTE, Sanechips</w:t>
      </w:r>
      <w:r>
        <w:rPr>
          <w:rFonts w:ascii="Times New Roman" w:eastAsia="SimSun"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Title:</w:t>
      </w:r>
      <w:r>
        <w:rPr>
          <w:rFonts w:ascii="Times New Roman" w:eastAsia="SimSun"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SimSun" w:hAnsi="Times New Roman" w:cs="Times New Roman"/>
          <w:b/>
          <w:kern w:val="2"/>
          <w:lang w:eastAsia="zh-CN"/>
        </w:rPr>
      </w:pPr>
      <w:r>
        <w:rPr>
          <w:rFonts w:ascii="Times New Roman" w:eastAsia="SimSun" w:hAnsi="Times New Roman" w:cs="Times New Roman"/>
          <w:b/>
          <w:kern w:val="2"/>
          <w:lang w:eastAsia="zh-CN"/>
        </w:rPr>
        <w:t>Document for:</w:t>
      </w:r>
      <w:r>
        <w:rPr>
          <w:rFonts w:ascii="Times New Roman" w:eastAsia="SimSun"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SimSun"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바탕" w:hAnsi="Times" w:cs="Times New Roman"/>
          <w:sz w:val="20"/>
          <w:szCs w:val="24"/>
        </w:rPr>
      </w:pPr>
      <w:r>
        <w:rPr>
          <w:rFonts w:ascii="Times" w:eastAsia="바탕" w:hAnsi="Times" w:cs="Times New Roman"/>
          <w:sz w:val="20"/>
          <w:szCs w:val="24"/>
        </w:rPr>
        <w:t>This contribution provides discussion on reply LS to R1-2</w:t>
      </w:r>
      <w:r>
        <w:rPr>
          <w:rFonts w:ascii="Times" w:eastAsia="SimSun" w:hAnsi="Times" w:cs="Times New Roman" w:hint="eastAsia"/>
          <w:sz w:val="20"/>
          <w:szCs w:val="24"/>
          <w:lang w:eastAsia="zh-CN"/>
        </w:rPr>
        <w:t>100021</w:t>
      </w:r>
      <w:r>
        <w:rPr>
          <w:rFonts w:ascii="Times" w:eastAsia="바탕" w:hAnsi="Times" w:cs="Times New Roman"/>
          <w:sz w:val="20"/>
          <w:szCs w:val="24"/>
        </w:rPr>
        <w:t xml:space="preserve"> within the thread [</w:t>
      </w:r>
      <w:r>
        <w:rPr>
          <w:rFonts w:ascii="Times" w:eastAsia="바탕" w:hAnsi="Times" w:cs="Times New Roman" w:hint="eastAsia"/>
          <w:sz w:val="20"/>
          <w:szCs w:val="24"/>
        </w:rPr>
        <w:t>104-e-NR-R17-SL-LS-01</w:t>
      </w:r>
      <w:r>
        <w:rPr>
          <w:rFonts w:ascii="Times" w:eastAsia="바탕"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Pr>
          <w:rFonts w:ascii="Times New Roman" w:eastAsia="SimSun" w:hAnsi="Times New Roman" w:cs="Times New Roman"/>
          <w:b/>
          <w:bCs/>
          <w:sz w:val="28"/>
          <w:szCs w:val="28"/>
        </w:rPr>
        <w:t>Discussions</w:t>
      </w:r>
      <w:r>
        <w:rPr>
          <w:rFonts w:ascii="Times New Roman" w:eastAsia="SimSun" w:hAnsi="Times New Roman" w:cs="Times New Roman" w:hint="eastAsia"/>
          <w:b/>
          <w:bCs/>
          <w:sz w:val="28"/>
          <w:szCs w:val="28"/>
          <w:lang w:eastAsia="zh-CN"/>
        </w:rPr>
        <w:t xml:space="preserve"> (Phase 1 until 27</w:t>
      </w:r>
      <w:r>
        <w:rPr>
          <w:rFonts w:ascii="Times New Roman" w:eastAsia="SimSun" w:hAnsi="Times New Roman" w:cs="Times New Roman" w:hint="eastAsia"/>
          <w:b/>
          <w:bCs/>
          <w:sz w:val="28"/>
          <w:szCs w:val="28"/>
          <w:vertAlign w:val="superscript"/>
          <w:lang w:eastAsia="zh-CN"/>
        </w:rPr>
        <w:t>th</w:t>
      </w:r>
      <w:r>
        <w:rPr>
          <w:rFonts w:ascii="Times New Roman" w:eastAsia="SimSun"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바탕" w:hAnsi="Times" w:cs="Times New Roman"/>
          <w:sz w:val="20"/>
          <w:szCs w:val="24"/>
          <w:lang w:val="en-GB"/>
        </w:rPr>
      </w:pPr>
      <w:r>
        <w:rPr>
          <w:rFonts w:ascii="Times" w:eastAsia="바탕" w:hAnsi="Times" w:cs="Times New Roman"/>
          <w:sz w:val="20"/>
          <w:szCs w:val="24"/>
          <w:lang w:val="en-GB"/>
        </w:rPr>
        <w:t>RAN2 sent the following LS body:</w:t>
      </w:r>
    </w:p>
    <w:tbl>
      <w:tblPr>
        <w:tblStyle w:val="af2"/>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바탕" w:hAnsi="Times" w:cs="Times New Roman"/>
                      <w:sz w:val="20"/>
                      <w:szCs w:val="24"/>
                    </w:rPr>
                  </w:pPr>
                  <w:r>
                    <w:rPr>
                      <w:rFonts w:ascii="Times" w:eastAsia="바탕" w:hAnsi="Times" w:cs="Times New Roman"/>
                      <w:sz w:val="20"/>
                      <w:szCs w:val="24"/>
                    </w:rPr>
                    <w:t xml:space="preserve">Working assumption: </w:t>
                  </w:r>
                </w:p>
                <w:p w14:paraId="351C69A4" w14:textId="77777777" w:rsidR="00B16305" w:rsidRDefault="00477992">
                  <w:pPr>
                    <w:spacing w:after="0" w:line="240" w:lineRule="auto"/>
                    <w:jc w:val="both"/>
                    <w:rPr>
                      <w:rFonts w:ascii="Times" w:eastAsia="바탕" w:hAnsi="Times" w:cs="Times New Roman"/>
                      <w:sz w:val="20"/>
                      <w:szCs w:val="24"/>
                    </w:rPr>
                  </w:pPr>
                  <w:r>
                    <w:rPr>
                      <w:rFonts w:ascii="Times" w:eastAsia="바탕"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바탕" w:hAnsi="Times"/>
                <w:sz w:val="20"/>
                <w:szCs w:val="24"/>
              </w:rPr>
            </w:pPr>
            <w:r>
              <w:rPr>
                <w:rFonts w:ascii="Times" w:eastAsia="바탕" w:hAnsi="Times"/>
                <w:sz w:val="20"/>
                <w:szCs w:val="24"/>
              </w:rPr>
              <w:t>RAN</w:t>
            </w:r>
            <w:r>
              <w:rPr>
                <w:rFonts w:ascii="Times" w:eastAsia="바탕" w:hAnsi="Times"/>
                <w:sz w:val="20"/>
                <w:szCs w:val="24"/>
                <w:lang w:eastAsia="zh-CN"/>
              </w:rPr>
              <w:t>2</w:t>
            </w:r>
            <w:r>
              <w:rPr>
                <w:rFonts w:ascii="Times" w:eastAsia="바탕" w:hAnsi="Times"/>
                <w:sz w:val="20"/>
                <w:szCs w:val="24"/>
              </w:rPr>
              <w:t xml:space="preserve"> has made the following</w:t>
            </w:r>
            <w:r>
              <w:rPr>
                <w:rFonts w:ascii="Times" w:eastAsia="바탕" w:hAnsi="Times"/>
                <w:sz w:val="20"/>
                <w:szCs w:val="24"/>
                <w:lang w:eastAsia="zh-CN"/>
              </w:rPr>
              <w:t xml:space="preserve"> working assumption on sidelink DRX</w:t>
            </w:r>
            <w:r>
              <w:rPr>
                <w:rFonts w:ascii="Times" w:eastAsia="바탕" w:hAnsi="Times" w:hint="eastAsia"/>
                <w:sz w:val="20"/>
                <w:szCs w:val="24"/>
                <w:lang w:eastAsia="zh-CN"/>
              </w:rPr>
              <w:t>:</w:t>
            </w:r>
          </w:p>
          <w:p w14:paraId="0B831233" w14:textId="77777777" w:rsidR="00B16305" w:rsidRDefault="00477992">
            <w:pPr>
              <w:spacing w:after="0"/>
              <w:rPr>
                <w:rFonts w:ascii="Times" w:eastAsia="바탕" w:hAnsi="Times"/>
                <w:sz w:val="20"/>
                <w:szCs w:val="24"/>
                <w:lang w:eastAsia="zh-CN"/>
              </w:rPr>
            </w:pPr>
            <w:r>
              <w:rPr>
                <w:rFonts w:ascii="Times" w:eastAsia="바탕"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 xml:space="preserve">1: </w:t>
                  </w:r>
                  <w:r>
                    <w:rPr>
                      <w:rFonts w:ascii="Times" w:eastAsia="바탕"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2:</w:t>
                  </w:r>
                  <w:r>
                    <w:rPr>
                      <w:rFonts w:ascii="Times" w:eastAsia="바탕"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3:</w:t>
                  </w:r>
                  <w:r>
                    <w:rPr>
                      <w:rFonts w:ascii="Times" w:eastAsia="바탕"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4:</w:t>
                  </w:r>
                  <w:r>
                    <w:rPr>
                      <w:rFonts w:ascii="Times" w:eastAsia="바탕" w:hAnsi="Times" w:cs="Times New Roman"/>
                      <w:sz w:val="20"/>
                      <w:szCs w:val="24"/>
                      <w:lang w:eastAsia="zh-CN"/>
                    </w:rPr>
                    <w:tab/>
                    <w:t>As baseline, for Sidelink DRX for SL unicast, it is proposed to inherit and use timers similar to what are   used in Uu DRX. FFS for SL broadcast/groupcast. FFS on detailed timers.</w:t>
                  </w:r>
                </w:p>
                <w:p w14:paraId="68BCE915"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5:</w:t>
                  </w:r>
                  <w:r>
                    <w:rPr>
                      <w:rFonts w:ascii="Times" w:eastAsia="바탕"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6:</w:t>
                  </w:r>
                  <w:r>
                    <w:rPr>
                      <w:rFonts w:ascii="Times" w:eastAsia="바탕"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7</w:t>
                  </w:r>
                  <w:r>
                    <w:rPr>
                      <w:rFonts w:ascii="Times" w:eastAsia="바탕" w:hAnsi="Times" w:cs="Times New Roman"/>
                      <w:sz w:val="20"/>
                      <w:szCs w:val="24"/>
                      <w:lang w:eastAsia="zh-CN"/>
                    </w:rPr>
                    <w:t>：</w:t>
                  </w:r>
                  <w:r>
                    <w:rPr>
                      <w:rFonts w:ascii="Times" w:eastAsia="바탕"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바탕" w:hAnsi="Times" w:cs="Times New Roman"/>
                      <w:sz w:val="20"/>
                      <w:szCs w:val="24"/>
                      <w:lang w:eastAsia="zh-CN"/>
                    </w:rPr>
                  </w:pPr>
                  <w:r>
                    <w:rPr>
                      <w:rFonts w:ascii="Times" w:eastAsia="바탕" w:hAnsi="Times" w:cs="Times New Roman"/>
                      <w:sz w:val="20"/>
                      <w:szCs w:val="24"/>
                      <w:lang w:eastAsia="zh-CN"/>
                    </w:rPr>
                    <w:t>8</w:t>
                  </w:r>
                  <w:r>
                    <w:rPr>
                      <w:rFonts w:ascii="Times" w:eastAsia="바탕" w:hAnsi="Times" w:cs="Times New Roman"/>
                      <w:sz w:val="20"/>
                      <w:szCs w:val="24"/>
                      <w:lang w:eastAsia="zh-CN"/>
                    </w:rPr>
                    <w:t>：</w:t>
                  </w:r>
                  <w:r>
                    <w:rPr>
                      <w:rFonts w:ascii="Times" w:eastAsia="바탕"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바탕"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바탕" w:hAnsi="Times"/>
                <w:sz w:val="20"/>
                <w:szCs w:val="24"/>
                <w:lang w:eastAsia="zh-CN"/>
              </w:rPr>
            </w:pPr>
            <w:r>
              <w:rPr>
                <w:rFonts w:ascii="Times" w:eastAsia="바탕"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바탕"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바탕" w:hAnsi="Times" w:cs="Times New Roman"/>
          <w:sz w:val="20"/>
          <w:szCs w:val="24"/>
          <w:lang w:val="en-GB"/>
        </w:rPr>
      </w:pPr>
    </w:p>
    <w:p w14:paraId="2A55F636" w14:textId="77777777" w:rsidR="00B16305" w:rsidRDefault="00477992">
      <w:pPr>
        <w:spacing w:after="0" w:line="240" w:lineRule="auto"/>
        <w:rPr>
          <w:rFonts w:ascii="Times" w:eastAsia="SimSun" w:hAnsi="Times" w:cs="Times New Roman"/>
          <w:sz w:val="20"/>
          <w:szCs w:val="24"/>
          <w:lang w:eastAsia="zh-CN"/>
        </w:rPr>
      </w:pPr>
      <w:r>
        <w:rPr>
          <w:rFonts w:ascii="Times" w:eastAsia="SimSun" w:hAnsi="Times" w:cs="Times New Roman" w:hint="eastAsia"/>
          <w:sz w:val="20"/>
          <w:szCs w:val="24"/>
          <w:lang w:eastAsia="zh-CN"/>
        </w:rPr>
        <w:t>Therefore, in the following, the interpretation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SimSun"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SimSun" w:hAnsi="Times" w:cs="Times New Roman"/>
          <w:sz w:val="20"/>
          <w:szCs w:val="24"/>
          <w:lang w:eastAsia="zh-CN"/>
        </w:rPr>
      </w:pPr>
    </w:p>
    <w:p w14:paraId="02CCFAAE"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Alt1</w:t>
      </w:r>
      <w:r>
        <w:rPr>
          <w:rFonts w:ascii="Times" w:eastAsia="SimSun" w:hAnsi="Times" w:cs="Times New Roman" w:hint="eastAsia"/>
          <w:sz w:val="20"/>
          <w:szCs w:val="24"/>
          <w:lang w:eastAsia="zh-CN"/>
        </w:rPr>
        <w:t>: When UE is configured with sidelink DRX,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configured sidelink DRX cycle will impact the two mentioned actions, i.e., sidelink data reception and (partial) </w:t>
      </w:r>
      <w:r>
        <w:rPr>
          <w:rFonts w:ascii="Times" w:eastAsia="SimSun" w:hAnsi="Times" w:cs="Times New Roman" w:hint="eastAsia"/>
          <w:sz w:val="20"/>
          <w:szCs w:val="24"/>
          <w:lang w:eastAsia="zh-CN"/>
        </w:rPr>
        <w:lastRenderedPageBreak/>
        <w:t xml:space="preserve">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Alt2</w:t>
      </w:r>
      <w:r>
        <w:rPr>
          <w:rFonts w:ascii="Times" w:eastAsia="SimSun" w:hAnsi="Times" w:cs="Times New Roman" w:hint="eastAsia"/>
          <w:sz w:val="20"/>
          <w:szCs w:val="24"/>
          <w:lang w:eastAsia="zh-CN"/>
        </w:rPr>
        <w:t>: When whichever entity (network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SimSun" w:hAnsi="Times" w:cs="Times New Roman"/>
          <w:sz w:val="20"/>
          <w:szCs w:val="24"/>
          <w:lang w:eastAsia="zh-CN"/>
        </w:rPr>
      </w:pPr>
    </w:p>
    <w:p w14:paraId="15112F13" w14:textId="77777777" w:rsidR="00B16305" w:rsidRDefault="00B16305">
      <w:pPr>
        <w:spacing w:after="0" w:line="240" w:lineRule="auto"/>
        <w:rPr>
          <w:rFonts w:ascii="Times" w:eastAsia="SimSun" w:hAnsi="Times" w:cs="Times New Roman"/>
          <w:sz w:val="20"/>
          <w:szCs w:val="24"/>
          <w:lang w:eastAsia="zh-CN"/>
        </w:rPr>
      </w:pPr>
    </w:p>
    <w:p w14:paraId="4F47A526"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SimSun" w:hAnsi="Times" w:cs="Times New Roman"/>
          <w:sz w:val="20"/>
          <w:szCs w:val="24"/>
          <w:lang w:eastAsia="zh-CN"/>
        </w:rPr>
      </w:pPr>
    </w:p>
    <w:p w14:paraId="6F48269D"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For Alt1: If the working assumption is understood in alternative 1, that means PSCCH monitoring for (partial) sensing should be limited to the active duration of SL DRX. It will cause impact to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 xml:space="preserve">s (partial) sensing 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SimSun" w:hAnsi="Times" w:cs="Times New Roman"/>
          <w:sz w:val="20"/>
          <w:szCs w:val="24"/>
          <w:lang w:eastAsia="zh-CN"/>
        </w:rPr>
      </w:pPr>
    </w:p>
    <w:p w14:paraId="5DEE3B60" w14:textId="77777777" w:rsidR="00B16305" w:rsidRDefault="00477992">
      <w:pPr>
        <w:spacing w:after="0" w:line="240" w:lineRule="auto"/>
        <w:jc w:val="both"/>
        <w:rPr>
          <w:rFonts w:ascii="Times" w:eastAsia="SimSun" w:hAnsi="Times" w:cs="Times New Roman"/>
          <w:strike/>
          <w:sz w:val="20"/>
          <w:szCs w:val="24"/>
          <w:lang w:eastAsia="zh-CN"/>
        </w:rPr>
      </w:pPr>
      <w:r>
        <w:rPr>
          <w:rFonts w:ascii="Times" w:eastAsia="SimSun" w:hAnsi="Times" w:cs="Times New Roman" w:hint="eastAsia"/>
          <w:sz w:val="20"/>
          <w:szCs w:val="24"/>
          <w:lang w:eastAsia="zh-CN"/>
        </w:rPr>
        <w:t>For Alt2: If the working assumption is understood in alternative 2, moderator understands that whichever entity(network or UE</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SimSun"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SimSun"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SimSun" w:hAnsi="Times" w:cs="Times New Roman"/>
          <w:sz w:val="20"/>
          <w:szCs w:val="24"/>
          <w:lang w:eastAsia="zh-CN"/>
        </w:rPr>
      </w:pPr>
    </w:p>
    <w:p w14:paraId="28399E8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SimSun" w:hAnsi="Times" w:cs="Times New Roman"/>
          <w:sz w:val="20"/>
          <w:szCs w:val="24"/>
          <w:lang w:eastAsia="zh-CN"/>
        </w:rPr>
      </w:pPr>
    </w:p>
    <w:tbl>
      <w:tblPr>
        <w:tblStyle w:val="af2"/>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can not do sensing so that it cannot do re-evaluation/pre-emption check. </w:t>
            </w:r>
            <w:r w:rsidR="00366F97">
              <w:rPr>
                <w:rFonts w:ascii="Times" w:hAnsi="Times"/>
                <w:sz w:val="20"/>
                <w:szCs w:val="24"/>
                <w:lang w:eastAsia="zh-CN"/>
              </w:rPr>
              <w:t xml:space="preserve">In that case, the </w:t>
            </w:r>
            <w:r w:rsidR="00366F97">
              <w:rPr>
                <w:rFonts w:ascii="Times" w:hAnsi="Times"/>
                <w:sz w:val="20"/>
                <w:szCs w:val="24"/>
                <w:lang w:eastAsia="zh-CN"/>
              </w:rPr>
              <w:lastRenderedPageBreak/>
              <w:t xml:space="preserve">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lastRenderedPageBreak/>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 xml:space="preserve">In general, there are two </w:t>
            </w:r>
            <w:r>
              <w:rPr>
                <w:rFonts w:ascii="Times" w:eastAsia="MS Mincho" w:hAnsi="Times" w:hint="eastAsia"/>
                <w:sz w:val="20"/>
                <w:szCs w:val="24"/>
                <w:lang w:eastAsia="ja-JP"/>
              </w:rPr>
              <w:t>t</w:t>
            </w:r>
            <w:r>
              <w:rPr>
                <w:rFonts w:ascii="Times" w:eastAsia="MS Mincho" w:hAnsi="Times"/>
                <w:sz w:val="20"/>
                <w:szCs w:val="24"/>
                <w:lang w:eastAsia="ja-JP"/>
              </w:rPr>
              <w:t xml:space="preserve">ime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바탕"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If DRX is semi-statically (pre-)configured by higher layer, Alt1 seems to be a reasonable interpretation. However, i</w:t>
            </w:r>
            <w:r w:rsidR="00322593">
              <w:rPr>
                <w:rFonts w:ascii="Times" w:hAnsi="Times"/>
                <w:color w:val="000000" w:themeColor="text1"/>
                <w:sz w:val="20"/>
                <w:szCs w:val="24"/>
                <w:lang w:eastAsia="zh-CN"/>
              </w:rPr>
              <w:t>n the current state with all the 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r w:rsidR="00A35841" w14:paraId="1235BC30" w14:textId="77777777" w:rsidTr="00E16601">
        <w:tc>
          <w:tcPr>
            <w:tcW w:w="1661" w:type="dxa"/>
          </w:tcPr>
          <w:p w14:paraId="3B6C8B10" w14:textId="6C348CD3"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r w:rsidDel="00A35841">
              <w:rPr>
                <w:rFonts w:ascii="Times" w:hAnsi="Times"/>
                <w:sz w:val="20"/>
                <w:szCs w:val="24"/>
                <w:lang w:eastAsia="zh-CN"/>
              </w:rPr>
              <w:t xml:space="preserve"> </w:t>
            </w:r>
          </w:p>
        </w:tc>
        <w:tc>
          <w:tcPr>
            <w:tcW w:w="1736" w:type="dxa"/>
          </w:tcPr>
          <w:p w14:paraId="4E1FC1F3" w14:textId="354A847C" w:rsidR="00A35841" w:rsidRDefault="00A35841" w:rsidP="00A35841">
            <w:pPr>
              <w:spacing w:after="0" w:line="240" w:lineRule="auto"/>
              <w:rPr>
                <w:rFonts w:ascii="Times" w:eastAsia="MS Mincho" w:hAnsi="Times"/>
                <w:sz w:val="20"/>
                <w:szCs w:val="24"/>
                <w:lang w:eastAsia="ja-JP"/>
              </w:rPr>
            </w:pPr>
            <w:r>
              <w:rPr>
                <w:rFonts w:ascii="Times" w:eastAsia="MS Mincho" w:hAnsi="Times"/>
                <w:sz w:val="20"/>
                <w:szCs w:val="24"/>
                <w:lang w:eastAsia="ja-JP"/>
              </w:rPr>
              <w:t>Neither</w:t>
            </w:r>
          </w:p>
        </w:tc>
        <w:tc>
          <w:tcPr>
            <w:tcW w:w="6237" w:type="dxa"/>
          </w:tcPr>
          <w:p w14:paraId="336058A7" w14:textId="672E540E" w:rsidR="00A35841" w:rsidRPr="004B6843" w:rsidRDefault="00A35841" w:rsidP="00A35841">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B</w:t>
            </w:r>
            <w:r w:rsidRPr="004B6843">
              <w:rPr>
                <w:rFonts w:ascii="Times" w:hAnsi="Times"/>
                <w:color w:val="000000" w:themeColor="text1"/>
                <w:sz w:val="20"/>
                <w:szCs w:val="24"/>
                <w:lang w:val="en-SG" w:eastAsia="zh-CN"/>
              </w:rPr>
              <w:t>oth alternative interpretations could be possible and not precluded in current stage.  RAN1 may need further discuss in the SL RA agenda which alternative to be adopted</w:t>
            </w:r>
            <w:r>
              <w:rPr>
                <w:rFonts w:ascii="Times" w:hAnsi="Times"/>
                <w:color w:val="000000" w:themeColor="text1"/>
                <w:sz w:val="20"/>
                <w:szCs w:val="24"/>
                <w:lang w:val="en-SG" w:eastAsia="zh-CN"/>
              </w:rPr>
              <w:t>.</w:t>
            </w:r>
          </w:p>
        </w:tc>
      </w:tr>
      <w:tr w:rsidR="00AB2502" w14:paraId="5DA7C4DB" w14:textId="77777777" w:rsidTr="00E16601">
        <w:tc>
          <w:tcPr>
            <w:tcW w:w="1661" w:type="dxa"/>
          </w:tcPr>
          <w:p w14:paraId="4AD8096C" w14:textId="2CCB2CF4" w:rsidR="00AB2502" w:rsidRDefault="00AB2502"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736" w:type="dxa"/>
          </w:tcPr>
          <w:p w14:paraId="5CEE50C5" w14:textId="4425FD9F" w:rsidR="00AB2502" w:rsidRPr="00AB2502" w:rsidRDefault="00AB2502" w:rsidP="00AB2502">
            <w:pPr>
              <w:spacing w:after="0" w:line="240" w:lineRule="auto"/>
              <w:rPr>
                <w:rFonts w:ascii="Times" w:eastAsiaTheme="minorEastAsia" w:hAnsi="Times"/>
                <w:sz w:val="20"/>
                <w:szCs w:val="24"/>
                <w:lang w:eastAsia="zh-CN"/>
              </w:rPr>
            </w:pPr>
            <w:r>
              <w:rPr>
                <w:rFonts w:ascii="Times" w:eastAsiaTheme="minorEastAsia" w:hAnsi="Times"/>
                <w:sz w:val="20"/>
                <w:szCs w:val="24"/>
                <w:lang w:eastAsia="zh-CN"/>
              </w:rPr>
              <w:t>See comments</w:t>
            </w:r>
          </w:p>
        </w:tc>
        <w:tc>
          <w:tcPr>
            <w:tcW w:w="6237" w:type="dxa"/>
          </w:tcPr>
          <w:p w14:paraId="2F8E3F79" w14:textId="77777777" w:rsidR="00612690" w:rsidRDefault="00AB2502" w:rsidP="00AB2502">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We tend to understand the working assumption in alt 1, but our understanding is different from moderator’s consideration. </w:t>
            </w:r>
            <w:r w:rsidR="00612690">
              <w:rPr>
                <w:rFonts w:ascii="Times" w:hAnsi="Times"/>
                <w:color w:val="000000" w:themeColor="text1"/>
                <w:sz w:val="20"/>
                <w:szCs w:val="24"/>
                <w:lang w:val="en-SG" w:eastAsia="zh-CN"/>
              </w:rPr>
              <w:t xml:space="preserve">Alt 1 doesn’t mean that the sensing operation should limited into the DRX on duration. </w:t>
            </w:r>
          </w:p>
          <w:p w14:paraId="3D9D7BEB" w14:textId="7E84374C" w:rsidR="00612690" w:rsidRPr="00612690" w:rsidRDefault="00612690" w:rsidP="00612690">
            <w:pPr>
              <w:spacing w:beforeLines="50" w:before="120" w:after="120"/>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If sensing operation is limited into the DRX on duration, </w:t>
            </w:r>
            <w:r w:rsidRPr="00612690">
              <w:rPr>
                <w:rFonts w:ascii="Times" w:hAnsi="Times"/>
                <w:color w:val="000000" w:themeColor="text1"/>
                <w:sz w:val="20"/>
                <w:szCs w:val="24"/>
                <w:lang w:val="en-SG" w:eastAsia="zh-CN"/>
              </w:rPr>
              <w:t>the DRX cycle configuration should be aligned with the minimum configured resource reservation periods for partial sensing. This operation will have a strict restriction on SL DRX configuration and enlarge the DRX activation duration, and the power saving gain should be doubted comparing with partial sensing operation without limitation of SL-DRX.</w:t>
            </w:r>
          </w:p>
        </w:tc>
      </w:tr>
      <w:tr w:rsidR="004B31A6" w14:paraId="26A37041" w14:textId="77777777" w:rsidTr="00E16601">
        <w:tc>
          <w:tcPr>
            <w:tcW w:w="1661" w:type="dxa"/>
          </w:tcPr>
          <w:p w14:paraId="04C9C675" w14:textId="11C14F20" w:rsidR="004B31A6" w:rsidRPr="004B31A6" w:rsidRDefault="004B31A6" w:rsidP="00A35841">
            <w:pPr>
              <w:spacing w:after="0" w:line="240" w:lineRule="auto"/>
              <w:rPr>
                <w:rFonts w:ascii="Times" w:eastAsiaTheme="minorEastAsia" w:hAnsi="Times" w:hint="eastAsia"/>
                <w:sz w:val="20"/>
                <w:szCs w:val="24"/>
                <w:lang w:eastAsia="zh-CN"/>
              </w:rPr>
            </w:pPr>
            <w:r w:rsidRPr="004B31A6">
              <w:rPr>
                <w:rFonts w:ascii="Times" w:hAnsi="Times" w:hint="eastAsia"/>
                <w:sz w:val="20"/>
                <w:szCs w:val="24"/>
                <w:lang w:eastAsia="zh-CN"/>
              </w:rPr>
              <w:t>Samsung</w:t>
            </w:r>
          </w:p>
        </w:tc>
        <w:tc>
          <w:tcPr>
            <w:tcW w:w="1736" w:type="dxa"/>
          </w:tcPr>
          <w:p w14:paraId="4BCF1AB2" w14:textId="508A273D" w:rsidR="004B31A6" w:rsidRPr="004B31A6" w:rsidRDefault="004B31A6" w:rsidP="00AB2502">
            <w:pPr>
              <w:spacing w:after="0" w:line="240" w:lineRule="auto"/>
              <w:rPr>
                <w:rFonts w:ascii="Times" w:eastAsia="맑은 고딕" w:hAnsi="Times" w:hint="eastAsia"/>
                <w:sz w:val="20"/>
                <w:szCs w:val="24"/>
                <w:lang w:eastAsia="ko-KR"/>
              </w:rPr>
            </w:pPr>
            <w:r>
              <w:rPr>
                <w:rFonts w:ascii="Times" w:eastAsia="맑은 고딕" w:hAnsi="Times" w:hint="eastAsia"/>
                <w:sz w:val="20"/>
                <w:szCs w:val="24"/>
                <w:lang w:eastAsia="ko-KR"/>
              </w:rPr>
              <w:t>Neither</w:t>
            </w:r>
          </w:p>
        </w:tc>
        <w:tc>
          <w:tcPr>
            <w:tcW w:w="6237" w:type="dxa"/>
          </w:tcPr>
          <w:p w14:paraId="633FEE3C" w14:textId="4AD6611A" w:rsidR="004B31A6" w:rsidRPr="004B31A6" w:rsidRDefault="004B31A6" w:rsidP="004B31A6">
            <w:pPr>
              <w:spacing w:after="0" w:line="240" w:lineRule="auto"/>
              <w:rPr>
                <w:rFonts w:ascii="Times" w:eastAsia="맑은 고딕" w:hAnsi="Times" w:hint="eastAsia"/>
                <w:color w:val="000000" w:themeColor="text1"/>
                <w:sz w:val="20"/>
                <w:szCs w:val="24"/>
                <w:lang w:val="en-SG" w:eastAsia="ko-KR"/>
              </w:rPr>
            </w:pPr>
            <w:r>
              <w:rPr>
                <w:rFonts w:ascii="Times" w:eastAsia="맑은 고딕" w:hAnsi="Times" w:hint="eastAsia"/>
                <w:color w:val="000000" w:themeColor="text1"/>
                <w:sz w:val="20"/>
                <w:szCs w:val="24"/>
                <w:lang w:val="en-SG" w:eastAsia="ko-KR"/>
              </w:rPr>
              <w:t>O</w:t>
            </w:r>
            <w:r>
              <w:rPr>
                <w:rFonts w:ascii="Times" w:eastAsia="맑은 고딕" w:hAnsi="Times"/>
                <w:color w:val="000000" w:themeColor="text1"/>
                <w:sz w:val="20"/>
                <w:szCs w:val="24"/>
                <w:lang w:val="en-SG" w:eastAsia="ko-KR"/>
              </w:rPr>
              <w:t xml:space="preserve">ur understanding is the same as HW and Panasonic. Both alternatives are possible at this stage and we need to discuss about this in this meeting. </w:t>
            </w:r>
          </w:p>
        </w:tc>
      </w:tr>
    </w:tbl>
    <w:p w14:paraId="0A349321" w14:textId="77777777" w:rsidR="00B16305" w:rsidRDefault="00B16305">
      <w:pPr>
        <w:spacing w:after="0" w:line="240" w:lineRule="auto"/>
        <w:rPr>
          <w:rFonts w:ascii="Times" w:eastAsia="SimSun"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t>As mentioned above, the working assumption in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LS can be understood in two different alternatives, thus, in moderator</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SimSun" w:hAnsi="Times" w:cs="Times New Roman"/>
          <w:sz w:val="20"/>
          <w:szCs w:val="24"/>
          <w:lang w:eastAsia="zh-CN"/>
        </w:rPr>
      </w:pPr>
    </w:p>
    <w:p w14:paraId="15C4270B"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1</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in a detailed way, and ask RAN2 to confirm which alternative is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2</w:t>
      </w:r>
      <w:r>
        <w:rPr>
          <w:rFonts w:ascii="Times" w:eastAsia="SimSun" w:hAnsi="Times" w:cs="Times New Roman" w:hint="eastAsia"/>
          <w:sz w:val="20"/>
          <w:szCs w:val="24"/>
          <w:lang w:eastAsia="zh-CN"/>
        </w:rPr>
        <w:t>: Explain the two understanding alternatives of RAN2</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working assumption, as well as showing RAN1</w:t>
      </w:r>
      <w:r>
        <w:rPr>
          <w:rFonts w:ascii="Times" w:eastAsia="SimSun" w:hAnsi="Times" w:cs="Times New Roman"/>
          <w:sz w:val="20"/>
          <w:szCs w:val="24"/>
          <w:lang w:eastAsia="zh-CN"/>
        </w:rPr>
        <w:t>’</w:t>
      </w:r>
      <w:r>
        <w:rPr>
          <w:rFonts w:ascii="Times" w:eastAsia="SimSun"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b/>
          <w:bCs/>
          <w:sz w:val="20"/>
          <w:szCs w:val="24"/>
          <w:lang w:eastAsia="zh-CN"/>
        </w:rPr>
        <w:t>Solution 3</w:t>
      </w:r>
      <w:r>
        <w:rPr>
          <w:rFonts w:ascii="Times" w:eastAsia="SimSun"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SimSun" w:hAnsi="Times" w:cs="Times New Roman"/>
          <w:sz w:val="20"/>
          <w:szCs w:val="24"/>
          <w:lang w:eastAsia="zh-CN"/>
        </w:rPr>
      </w:pPr>
    </w:p>
    <w:p w14:paraId="2E2AB78F" w14:textId="77777777" w:rsidR="00B16305" w:rsidRDefault="00477992">
      <w:pPr>
        <w:spacing w:after="0" w:line="240" w:lineRule="auto"/>
        <w:jc w:val="both"/>
        <w:rPr>
          <w:rFonts w:ascii="Times" w:eastAsia="SimSun" w:hAnsi="Times" w:cs="Times New Roman"/>
          <w:sz w:val="20"/>
          <w:szCs w:val="24"/>
          <w:lang w:eastAsia="zh-CN"/>
        </w:rPr>
      </w:pPr>
      <w:r>
        <w:rPr>
          <w:rFonts w:ascii="Times" w:eastAsia="SimSun" w:hAnsi="Times" w:cs="Times New Roman" w:hint="eastAsia"/>
          <w:sz w:val="20"/>
          <w:szCs w:val="24"/>
          <w:lang w:eastAsia="zh-CN"/>
        </w:rPr>
        <w:lastRenderedPageBreak/>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SimSun" w:hAnsi="Times" w:cs="Times New Roman"/>
          <w:sz w:val="20"/>
          <w:szCs w:val="24"/>
          <w:lang w:eastAsia="zh-CN"/>
        </w:rPr>
      </w:pPr>
    </w:p>
    <w:tbl>
      <w:tblPr>
        <w:tblStyle w:val="af2"/>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F</w:t>
            </w:r>
            <w:r>
              <w:rPr>
                <w:rFonts w:ascii="Times" w:eastAsia="MS Mincho"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S</w:t>
            </w:r>
            <w:r>
              <w:rPr>
                <w:rFonts w:ascii="Times" w:eastAsia="MS Mincho"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MS Mincho"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바탕"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Neither of the potential alternatives, nor any of the solutions derived here from it raise a concern with RAN2’s working assumption. That means we can answer that RAN1 has no such concern on the working assumption so far, but based on RAN1’s further discussions additional receptions may be assumed during DRX (e.g. PSFCH, etc).</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If companies have the view that some deeper technical discussion is needed under the appropriate WI agenda items, then it may be feasible to take a bit longer to reply (e.g. next meeting), as RAN2 are not on pause 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in order to provide RAN1’s consideration or preference, further evaluation is required. Then it seems hard to provide the response </w:t>
            </w:r>
            <w:r w:rsidR="008321AD">
              <w:rPr>
                <w:rFonts w:ascii="Times" w:hAnsi="Times"/>
                <w:sz w:val="20"/>
                <w:szCs w:val="24"/>
                <w:lang w:eastAsia="zh-CN"/>
              </w:rPr>
              <w:t>in this meeting.</w:t>
            </w:r>
          </w:p>
        </w:tc>
      </w:tr>
      <w:tr w:rsidR="00A35841" w14:paraId="160C1C75" w14:textId="77777777">
        <w:tc>
          <w:tcPr>
            <w:tcW w:w="1661" w:type="dxa"/>
          </w:tcPr>
          <w:p w14:paraId="5662DB76" w14:textId="1A9B88A5"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p>
        </w:tc>
        <w:tc>
          <w:tcPr>
            <w:tcW w:w="1990" w:type="dxa"/>
          </w:tcPr>
          <w:p w14:paraId="298A13F6" w14:textId="77777777" w:rsidR="00A35841" w:rsidRDefault="00A35841" w:rsidP="00A35841">
            <w:pPr>
              <w:spacing w:after="0" w:line="240" w:lineRule="auto"/>
              <w:rPr>
                <w:rFonts w:ascii="Times" w:hAnsi="Times"/>
                <w:sz w:val="20"/>
                <w:szCs w:val="24"/>
                <w:lang w:eastAsia="zh-CN"/>
              </w:rPr>
            </w:pPr>
          </w:p>
        </w:tc>
        <w:tc>
          <w:tcPr>
            <w:tcW w:w="5983" w:type="dxa"/>
          </w:tcPr>
          <w:p w14:paraId="312C92E5" w14:textId="1CCA5E97" w:rsidR="00A35841" w:rsidRPr="00A35841" w:rsidRDefault="00A35841" w:rsidP="00A35841">
            <w:pPr>
              <w:spacing w:after="0" w:line="240" w:lineRule="auto"/>
              <w:rPr>
                <w:rFonts w:ascii="Times" w:hAnsi="Times"/>
                <w:sz w:val="20"/>
                <w:szCs w:val="24"/>
                <w:lang w:val="en-SG" w:eastAsia="zh-CN"/>
              </w:rPr>
            </w:pPr>
            <w:r w:rsidRPr="00A35841">
              <w:rPr>
                <w:rFonts w:ascii="Times" w:hAnsi="Times"/>
                <w:sz w:val="20"/>
                <w:szCs w:val="24"/>
                <w:lang w:val="en-SG" w:eastAsia="zh-CN"/>
              </w:rPr>
              <w:t>We have similar view with HW/vivo that to respond it in the next meeting</w:t>
            </w:r>
          </w:p>
        </w:tc>
      </w:tr>
      <w:tr w:rsidR="00612690" w14:paraId="3E0DEBD2" w14:textId="77777777">
        <w:tc>
          <w:tcPr>
            <w:tcW w:w="1661" w:type="dxa"/>
          </w:tcPr>
          <w:p w14:paraId="3BD13D50" w14:textId="126E555A" w:rsidR="00612690" w:rsidRDefault="00612690"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990" w:type="dxa"/>
          </w:tcPr>
          <w:p w14:paraId="6529FC14" w14:textId="77777777" w:rsidR="00612690" w:rsidRDefault="00612690" w:rsidP="00A35841">
            <w:pPr>
              <w:spacing w:after="0" w:line="240" w:lineRule="auto"/>
              <w:rPr>
                <w:rFonts w:ascii="Times" w:hAnsi="Times"/>
                <w:sz w:val="20"/>
                <w:szCs w:val="24"/>
                <w:lang w:eastAsia="zh-CN"/>
              </w:rPr>
            </w:pPr>
          </w:p>
        </w:tc>
        <w:tc>
          <w:tcPr>
            <w:tcW w:w="5983" w:type="dxa"/>
          </w:tcPr>
          <w:p w14:paraId="16B87930" w14:textId="49F47879" w:rsidR="00612690" w:rsidRPr="00A35841" w:rsidRDefault="009C4C81" w:rsidP="00A35841">
            <w:pPr>
              <w:spacing w:after="0" w:line="240" w:lineRule="auto"/>
              <w:rPr>
                <w:rFonts w:ascii="Times" w:hAnsi="Times"/>
                <w:sz w:val="20"/>
                <w:szCs w:val="24"/>
                <w:lang w:val="en-SG" w:eastAsia="zh-CN"/>
              </w:rPr>
            </w:pPr>
            <w:r>
              <w:rPr>
                <w:rFonts w:ascii="Times" w:hAnsi="Times"/>
                <w:sz w:val="20"/>
                <w:szCs w:val="24"/>
                <w:lang w:eastAsia="zh-CN"/>
              </w:rPr>
              <w:t>We also think it is better to discuss the relationship between SL-DRX and sensing operation firstly, and then reply the LS next meeting.</w:t>
            </w:r>
          </w:p>
        </w:tc>
      </w:tr>
      <w:tr w:rsidR="004B31A6" w14:paraId="3A97FFB3" w14:textId="77777777">
        <w:tc>
          <w:tcPr>
            <w:tcW w:w="1661" w:type="dxa"/>
          </w:tcPr>
          <w:p w14:paraId="5E81F6B4" w14:textId="473BA0D9" w:rsidR="004B31A6" w:rsidRPr="004B31A6" w:rsidRDefault="004B31A6" w:rsidP="00A35841">
            <w:pPr>
              <w:spacing w:after="0" w:line="240" w:lineRule="auto"/>
              <w:rPr>
                <w:rFonts w:ascii="Times" w:eastAsia="맑은 고딕" w:hAnsi="Times" w:hint="eastAsia"/>
                <w:sz w:val="20"/>
                <w:szCs w:val="24"/>
                <w:lang w:eastAsia="ko-KR"/>
              </w:rPr>
            </w:pPr>
            <w:r>
              <w:rPr>
                <w:rFonts w:ascii="Times" w:eastAsia="맑은 고딕" w:hAnsi="Times" w:hint="eastAsia"/>
                <w:sz w:val="20"/>
                <w:szCs w:val="24"/>
                <w:lang w:eastAsia="ko-KR"/>
              </w:rPr>
              <w:t>Samsung</w:t>
            </w:r>
          </w:p>
        </w:tc>
        <w:tc>
          <w:tcPr>
            <w:tcW w:w="1990" w:type="dxa"/>
          </w:tcPr>
          <w:p w14:paraId="3AE233A1" w14:textId="47B75530" w:rsidR="004B31A6" w:rsidRDefault="004B31A6" w:rsidP="00A35841">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12E371F8" w14:textId="657B2B99" w:rsidR="004B31A6" w:rsidRDefault="004B31A6" w:rsidP="004B31A6">
            <w:pPr>
              <w:spacing w:after="0" w:line="240" w:lineRule="auto"/>
              <w:rPr>
                <w:rFonts w:ascii="Times" w:hAnsi="Times"/>
                <w:sz w:val="20"/>
                <w:szCs w:val="24"/>
                <w:lang w:eastAsia="zh-CN"/>
              </w:rPr>
            </w:pPr>
            <w:r w:rsidRPr="00A35841">
              <w:rPr>
                <w:rFonts w:ascii="Times" w:hAnsi="Times"/>
                <w:sz w:val="20"/>
                <w:szCs w:val="24"/>
                <w:lang w:val="en-SG" w:eastAsia="zh-CN"/>
              </w:rPr>
              <w:t>We have similar view with HW/vivo</w:t>
            </w:r>
            <w:r>
              <w:rPr>
                <w:rFonts w:ascii="Times" w:hAnsi="Times"/>
                <w:sz w:val="20"/>
                <w:szCs w:val="24"/>
                <w:lang w:val="en-SG" w:eastAsia="zh-CN"/>
              </w:rPr>
              <w:t>/Panasonic. We do not need to response for RAN2 LS. If RAN1 makes some agreements about sidelink DRX, th</w:t>
            </w:r>
            <w:bookmarkStart w:id="0" w:name="_GoBack"/>
            <w:bookmarkEnd w:id="0"/>
            <w:r>
              <w:rPr>
                <w:rFonts w:ascii="Times" w:hAnsi="Times"/>
                <w:sz w:val="20"/>
                <w:szCs w:val="24"/>
                <w:lang w:val="en-SG" w:eastAsia="zh-CN"/>
              </w:rPr>
              <w:t xml:space="preserve">en we can send LS to RAN2. </w:t>
            </w:r>
          </w:p>
        </w:tc>
      </w:tr>
    </w:tbl>
    <w:p w14:paraId="17C34AA8" w14:textId="77777777" w:rsidR="00B16305" w:rsidRDefault="00B16305">
      <w:pPr>
        <w:spacing w:after="0" w:line="240" w:lineRule="auto"/>
        <w:rPr>
          <w:rFonts w:ascii="Times" w:eastAsia="SimSun"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rPr>
      </w:pPr>
      <w:r w:rsidRPr="00E16601">
        <w:rPr>
          <w:rFonts w:ascii="Times New Roman" w:eastAsia="SimSun" w:hAnsi="Times New Roman" w:cs="Times New Roman"/>
          <w:b/>
          <w:bCs/>
          <w:sz w:val="28"/>
          <w:szCs w:val="28"/>
        </w:rPr>
        <w:t>Conclusions</w:t>
      </w:r>
      <w:r>
        <w:rPr>
          <w:rFonts w:ascii="Times New Roman" w:eastAsia="SimSun" w:hAnsi="Times New Roman" w:cs="Times New Roman" w:hint="eastAsia"/>
          <w:b/>
          <w:bCs/>
          <w:sz w:val="28"/>
          <w:szCs w:val="28"/>
          <w:lang w:eastAsia="zh-CN"/>
        </w:rPr>
        <w:t xml:space="preserve"> (Phase 2 until 1</w:t>
      </w:r>
      <w:r>
        <w:rPr>
          <w:rFonts w:ascii="Times New Roman" w:eastAsia="SimSun" w:hAnsi="Times New Roman" w:cs="Times New Roman" w:hint="eastAsia"/>
          <w:b/>
          <w:bCs/>
          <w:sz w:val="28"/>
          <w:szCs w:val="28"/>
          <w:vertAlign w:val="superscript"/>
          <w:lang w:eastAsia="zh-CN"/>
        </w:rPr>
        <w:t>st</w:t>
      </w:r>
      <w:r>
        <w:rPr>
          <w:rFonts w:ascii="Times New Roman" w:eastAsia="SimSun"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SimSun" w:hAnsi="Times New Roman" w:cs="Times New Roman"/>
          <w:b/>
          <w:bCs/>
          <w:sz w:val="28"/>
          <w:szCs w:val="28"/>
          <w:lang w:val="zh-CN"/>
        </w:rPr>
      </w:pPr>
      <w:r>
        <w:rPr>
          <w:rFonts w:ascii="Times New Roman" w:eastAsia="SimSun" w:hAnsi="Times New Roman" w:cs="Times New Roman"/>
          <w:b/>
          <w:bCs/>
          <w:sz w:val="28"/>
          <w:szCs w:val="28"/>
          <w:lang w:val="zh-CN"/>
        </w:rPr>
        <w:t>References</w:t>
      </w:r>
    </w:p>
    <w:p w14:paraId="3608A6B4" w14:textId="11F3C96B" w:rsidR="00B16305" w:rsidRDefault="004B31A6">
      <w:pPr>
        <w:spacing w:after="0" w:line="240" w:lineRule="auto"/>
        <w:jc w:val="both"/>
        <w:rPr>
          <w:rFonts w:ascii="Times" w:eastAsia="SimSun" w:hAnsi="Times" w:cs="Times New Roman"/>
          <w:sz w:val="20"/>
          <w:szCs w:val="24"/>
          <w:lang w:eastAsia="zh-CN"/>
        </w:rPr>
      </w:pPr>
      <w:hyperlink r:id="rId9" w:history="1">
        <w:r w:rsidR="00477992">
          <w:rPr>
            <w:rFonts w:ascii="Times" w:eastAsia="SimSun" w:hAnsi="Times" w:cs="Times New Roman" w:hint="eastAsia"/>
            <w:sz w:val="20"/>
            <w:szCs w:val="24"/>
            <w:lang w:eastAsia="zh-CN"/>
          </w:rPr>
          <w:t>R1-2100311</w:t>
        </w:r>
      </w:hyperlink>
      <w:r w:rsidR="00477992">
        <w:rPr>
          <w:rFonts w:ascii="Times" w:eastAsia="SimSun" w:hAnsi="Times" w:cs="Times New Roman" w:hint="eastAsia"/>
          <w:sz w:val="20"/>
          <w:szCs w:val="24"/>
          <w:lang w:eastAsia="zh-CN"/>
        </w:rPr>
        <w:tab/>
        <w:t>Discussion on LS from RAN2 on SL DRX design</w:t>
      </w:r>
      <w:r w:rsidR="00477992">
        <w:rPr>
          <w:rFonts w:ascii="Times" w:eastAsia="SimSun" w:hAnsi="Times" w:cs="Times New Roman" w:hint="eastAsia"/>
          <w:sz w:val="20"/>
          <w:szCs w:val="24"/>
          <w:lang w:eastAsia="zh-CN"/>
        </w:rPr>
        <w:tab/>
        <w:t>CATT, GOHIGH</w:t>
      </w:r>
    </w:p>
    <w:p w14:paraId="04F00F1A" w14:textId="2B061E2F" w:rsidR="00B16305" w:rsidRDefault="004B31A6">
      <w:pPr>
        <w:spacing w:after="0" w:line="240" w:lineRule="auto"/>
        <w:jc w:val="both"/>
        <w:rPr>
          <w:rFonts w:ascii="Times" w:eastAsia="SimSun" w:hAnsi="Times" w:cs="Times New Roman"/>
          <w:sz w:val="20"/>
          <w:szCs w:val="24"/>
          <w:lang w:eastAsia="zh-CN"/>
        </w:rPr>
      </w:pPr>
      <w:hyperlink r:id="rId10" w:history="1">
        <w:r w:rsidR="00477992">
          <w:rPr>
            <w:rFonts w:ascii="Times" w:eastAsia="SimSun" w:hAnsi="Times" w:cs="Times New Roman" w:hint="eastAsia"/>
            <w:sz w:val="20"/>
            <w:szCs w:val="24"/>
            <w:lang w:eastAsia="zh-CN"/>
          </w:rPr>
          <w:t>R1-2100513</w:t>
        </w:r>
      </w:hyperlink>
      <w:r w:rsidR="00477992">
        <w:rPr>
          <w:rFonts w:ascii="Times" w:eastAsia="SimSun" w:hAnsi="Times" w:cs="Times New Roman" w:hint="eastAsia"/>
          <w:sz w:val="20"/>
          <w:szCs w:val="24"/>
          <w:lang w:eastAsia="zh-CN"/>
        </w:rPr>
        <w:tab/>
        <w:t>Draft reply LS on SL DRX design</w:t>
      </w:r>
      <w:r w:rsidR="00477992">
        <w:rPr>
          <w:rFonts w:ascii="Times" w:eastAsia="SimSun" w:hAnsi="Times" w:cs="Times New Roman" w:hint="eastAsia"/>
          <w:sz w:val="20"/>
          <w:szCs w:val="24"/>
          <w:lang w:eastAsia="zh-CN"/>
        </w:rPr>
        <w:tab/>
        <w:t>LG Electronics</w:t>
      </w:r>
    </w:p>
    <w:p w14:paraId="08800568" w14:textId="54418429" w:rsidR="00B16305" w:rsidRDefault="004B31A6">
      <w:pPr>
        <w:spacing w:after="0" w:line="240" w:lineRule="auto"/>
        <w:jc w:val="both"/>
        <w:rPr>
          <w:rFonts w:ascii="Times" w:eastAsia="SimSun" w:hAnsi="Times" w:cs="Times New Roman"/>
          <w:sz w:val="20"/>
          <w:szCs w:val="24"/>
          <w:lang w:eastAsia="zh-CN"/>
        </w:rPr>
      </w:pPr>
      <w:hyperlink r:id="rId11" w:history="1">
        <w:r w:rsidR="00477992">
          <w:rPr>
            <w:rFonts w:ascii="Times" w:eastAsia="SimSun" w:hAnsi="Times" w:cs="Times New Roman" w:hint="eastAsia"/>
            <w:sz w:val="20"/>
            <w:szCs w:val="24"/>
            <w:lang w:eastAsia="zh-CN"/>
          </w:rPr>
          <w:t>R1-2100923</w:t>
        </w:r>
      </w:hyperlink>
      <w:r w:rsidR="00477992">
        <w:rPr>
          <w:rFonts w:ascii="Times" w:eastAsia="SimSun" w:hAnsi="Times" w:cs="Times New Roman" w:hint="eastAsia"/>
          <w:sz w:val="20"/>
          <w:szCs w:val="24"/>
          <w:lang w:eastAsia="zh-CN"/>
        </w:rPr>
        <w:tab/>
        <w:t>[draft]Reply LS to RAN2 on sidelink DRX</w:t>
      </w:r>
      <w:r w:rsidR="00477992">
        <w:rPr>
          <w:rFonts w:ascii="Times" w:eastAsia="SimSun" w:hAnsi="Times" w:cs="Times New Roman" w:hint="eastAsia"/>
          <w:sz w:val="20"/>
          <w:szCs w:val="24"/>
          <w:lang w:eastAsia="zh-CN"/>
        </w:rPr>
        <w:tab/>
        <w:t>ZTE, Sanechips</w:t>
      </w:r>
    </w:p>
    <w:p w14:paraId="325C19A9" w14:textId="472DE49A" w:rsidR="00B16305" w:rsidRDefault="004B31A6">
      <w:pPr>
        <w:spacing w:after="0" w:line="240" w:lineRule="auto"/>
        <w:jc w:val="both"/>
        <w:rPr>
          <w:rFonts w:ascii="Times" w:eastAsia="SimSun" w:hAnsi="Times" w:cs="Times New Roman"/>
          <w:sz w:val="20"/>
          <w:szCs w:val="24"/>
          <w:lang w:eastAsia="zh-CN"/>
        </w:rPr>
      </w:pPr>
      <w:hyperlink r:id="rId12" w:history="1">
        <w:r w:rsidR="00477992">
          <w:rPr>
            <w:rFonts w:ascii="Times" w:eastAsia="SimSun" w:hAnsi="Times" w:cs="Times New Roman" w:hint="eastAsia"/>
            <w:sz w:val="20"/>
            <w:szCs w:val="24"/>
            <w:lang w:eastAsia="zh-CN"/>
          </w:rPr>
          <w:t>R1-2101429</w:t>
        </w:r>
      </w:hyperlink>
      <w:r w:rsidR="00477992">
        <w:rPr>
          <w:rFonts w:ascii="Times" w:eastAsia="SimSun" w:hAnsi="Times" w:cs="Times New Roman" w:hint="eastAsia"/>
          <w:sz w:val="20"/>
          <w:szCs w:val="24"/>
          <w:lang w:eastAsia="zh-CN"/>
        </w:rPr>
        <w:tab/>
        <w:t>Reply to RAN2 LS on SL DRX design</w:t>
      </w:r>
      <w:r w:rsidR="00477992">
        <w:rPr>
          <w:rFonts w:ascii="Times" w:eastAsia="SimSun" w:hAnsi="Times" w:cs="Times New Roman" w:hint="eastAsia"/>
          <w:sz w:val="20"/>
          <w:szCs w:val="24"/>
          <w:lang w:eastAsia="zh-CN"/>
        </w:rPr>
        <w:tab/>
        <w:t>Qualcomm Incorporated</w:t>
      </w:r>
    </w:p>
    <w:p w14:paraId="125128B0" w14:textId="15E232D1" w:rsidR="00B16305" w:rsidRDefault="004B31A6">
      <w:pPr>
        <w:spacing w:after="0" w:line="240" w:lineRule="auto"/>
        <w:jc w:val="both"/>
        <w:rPr>
          <w:rFonts w:ascii="Times" w:eastAsia="SimSun" w:hAnsi="Times" w:cs="Times New Roman"/>
          <w:sz w:val="20"/>
          <w:szCs w:val="24"/>
          <w:lang w:eastAsia="zh-CN"/>
        </w:rPr>
      </w:pPr>
      <w:hyperlink r:id="rId13" w:history="1">
        <w:r w:rsidR="00477992">
          <w:rPr>
            <w:rFonts w:ascii="Times" w:eastAsia="SimSun" w:hAnsi="Times" w:cs="Times New Roman" w:hint="eastAsia"/>
            <w:sz w:val="20"/>
            <w:szCs w:val="24"/>
            <w:lang w:eastAsia="zh-CN"/>
          </w:rPr>
          <w:t>R1-2101151</w:t>
        </w:r>
      </w:hyperlink>
      <w:r w:rsidR="00477992">
        <w:rPr>
          <w:rFonts w:ascii="Times" w:eastAsia="SimSun" w:hAnsi="Times" w:cs="Times New Roman" w:hint="eastAsia"/>
          <w:sz w:val="20"/>
          <w:szCs w:val="24"/>
          <w:lang w:eastAsia="zh-CN"/>
        </w:rPr>
        <w:tab/>
        <w:t>Draft relay LS on SL DRX design</w:t>
      </w:r>
      <w:r w:rsidR="00477992">
        <w:rPr>
          <w:rFonts w:ascii="Times" w:eastAsia="SimSun" w:hAnsi="Times" w:cs="Times New Roman" w:hint="eastAsia"/>
          <w:sz w:val="20"/>
          <w:szCs w:val="24"/>
          <w:lang w:eastAsia="zh-CN"/>
        </w:rPr>
        <w:tab/>
        <w:t>vivo</w:t>
      </w:r>
    </w:p>
    <w:p w14:paraId="4E929591" w14:textId="53C7711C" w:rsidR="00B16305" w:rsidRDefault="004B31A6">
      <w:pPr>
        <w:spacing w:after="0" w:line="240" w:lineRule="auto"/>
        <w:jc w:val="both"/>
        <w:rPr>
          <w:rFonts w:ascii="Times" w:eastAsia="SimSun" w:hAnsi="Times" w:cs="Times New Roman"/>
          <w:sz w:val="20"/>
          <w:szCs w:val="24"/>
          <w:lang w:eastAsia="zh-CN"/>
        </w:rPr>
      </w:pPr>
      <w:hyperlink r:id="rId14" w:history="1">
        <w:r w:rsidR="00477992">
          <w:rPr>
            <w:rFonts w:ascii="Times" w:eastAsia="SimSun" w:hAnsi="Times" w:cs="Times New Roman" w:hint="eastAsia"/>
            <w:sz w:val="20"/>
            <w:szCs w:val="24"/>
            <w:lang w:eastAsia="zh-CN"/>
          </w:rPr>
          <w:t>R1-2101705</w:t>
        </w:r>
      </w:hyperlink>
      <w:r w:rsidR="00477992">
        <w:rPr>
          <w:rFonts w:ascii="Times" w:eastAsia="SimSun" w:hAnsi="Times" w:cs="Times New Roman" w:hint="eastAsia"/>
          <w:sz w:val="20"/>
          <w:szCs w:val="24"/>
          <w:lang w:eastAsia="zh-CN"/>
        </w:rPr>
        <w:tab/>
        <w:t>[Draft] LS on SL DRX design</w:t>
      </w:r>
      <w:r w:rsidR="00477992">
        <w:rPr>
          <w:rFonts w:ascii="Times" w:eastAsia="SimSun" w:hAnsi="Times" w:cs="Times New Roman" w:hint="eastAsia"/>
          <w:sz w:val="20"/>
          <w:szCs w:val="24"/>
          <w:lang w:eastAsia="zh-CN"/>
        </w:rPr>
        <w:tab/>
        <w:t>Ericsson</w:t>
      </w:r>
    </w:p>
    <w:p w14:paraId="6880CD44" w14:textId="42FC2C57" w:rsidR="00B16305" w:rsidRDefault="004B31A6">
      <w:pPr>
        <w:spacing w:after="0" w:line="240" w:lineRule="auto"/>
        <w:jc w:val="both"/>
        <w:rPr>
          <w:rFonts w:ascii="Times" w:eastAsia="SimSun" w:hAnsi="Times" w:cs="Times New Roman"/>
          <w:sz w:val="20"/>
          <w:szCs w:val="24"/>
          <w:lang w:eastAsia="zh-CN"/>
        </w:rPr>
      </w:pPr>
      <w:hyperlink r:id="rId15" w:history="1">
        <w:r w:rsidR="00477992">
          <w:rPr>
            <w:rFonts w:ascii="Times" w:eastAsia="SimSun" w:hAnsi="Times" w:cs="Times New Roman" w:hint="eastAsia"/>
            <w:sz w:val="20"/>
            <w:szCs w:val="24"/>
            <w:lang w:eastAsia="zh-CN"/>
          </w:rPr>
          <w:t>R1-2101736</w:t>
        </w:r>
      </w:hyperlink>
      <w:r w:rsidR="00477992">
        <w:rPr>
          <w:rFonts w:ascii="Times" w:eastAsia="SimSun" w:hAnsi="Times" w:cs="Times New Roman" w:hint="eastAsia"/>
          <w:sz w:val="20"/>
          <w:szCs w:val="24"/>
          <w:lang w:eastAsia="zh-CN"/>
        </w:rPr>
        <w:tab/>
        <w:t>Discussion on RAN2 LS on DRX impact</w:t>
      </w:r>
      <w:r w:rsidR="00477992">
        <w:rPr>
          <w:rFonts w:ascii="Times" w:eastAsia="SimSun" w:hAnsi="Times" w:cs="Times New Roman" w:hint="eastAsia"/>
          <w:sz w:val="20"/>
          <w:szCs w:val="24"/>
          <w:lang w:eastAsia="zh-CN"/>
        </w:rPr>
        <w:tab/>
        <w:t>Huawei, HiSilicon</w:t>
      </w:r>
    </w:p>
    <w:p w14:paraId="304F91A1" w14:textId="77777777" w:rsidR="00B16305" w:rsidRPr="00E16601" w:rsidRDefault="00B16305">
      <w:pPr>
        <w:pStyle w:val="af9"/>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5C6D" w14:textId="77777777" w:rsidR="004D16AE" w:rsidRDefault="004D16AE"/>
  </w:endnote>
  <w:endnote w:type="continuationSeparator" w:id="0">
    <w:p w14:paraId="4FE42CC7" w14:textId="77777777" w:rsidR="004D16AE" w:rsidRDefault="004D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1BFC" w14:textId="77777777" w:rsidR="004D16AE" w:rsidRDefault="004D16AE"/>
  </w:footnote>
  <w:footnote w:type="continuationSeparator" w:id="0">
    <w:p w14:paraId="0AA7DB4F" w14:textId="77777777" w:rsidR="004D16AE" w:rsidRDefault="004D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770D12"/>
    <w:multiLevelType w:val="hybridMultilevel"/>
    <w:tmpl w:val="4FB4182E"/>
    <w:lvl w:ilvl="0" w:tplc="A182A38A">
      <w:numFmt w:val="bullet"/>
      <w:lvlText w:val="-"/>
      <w:lvlJc w:val="left"/>
      <w:pPr>
        <w:ind w:left="360" w:hanging="360"/>
      </w:pPr>
      <w:rPr>
        <w:rFonts w:ascii="Times New Roman" w:eastAsiaTheme="minorEastAsia" w:hAnsi="Times New Roman" w:cs="Times New Roman" w:hint="default"/>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47B4"/>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31A6"/>
    <w:rsid w:val="004B4C83"/>
    <w:rsid w:val="004B5647"/>
    <w:rsid w:val="004B67B8"/>
    <w:rsid w:val="004B6843"/>
    <w:rsid w:val="004B7F04"/>
    <w:rsid w:val="004C2412"/>
    <w:rsid w:val="004C4BC5"/>
    <w:rsid w:val="004C51E4"/>
    <w:rsid w:val="004C5557"/>
    <w:rsid w:val="004D072B"/>
    <w:rsid w:val="004D1547"/>
    <w:rsid w:val="004D16AE"/>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2690"/>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4C25"/>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C81"/>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5841"/>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2502"/>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1FA9"/>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qFormat/>
    <w:pPr>
      <w:keepNext/>
      <w:numPr>
        <w:numId w:val="1"/>
      </w:numPr>
      <w:autoSpaceDE w:val="0"/>
      <w:autoSpaceDN w:val="0"/>
      <w:adjustRightInd w:val="0"/>
      <w:snapToGrid w:val="0"/>
      <w:spacing w:before="120" w:after="120" w:line="240" w:lineRule="auto"/>
      <w:jc w:val="both"/>
      <w:outlineLvl w:val="0"/>
    </w:pPr>
    <w:rPr>
      <w:rFonts w:ascii="Times New Roman" w:eastAsia="SimSun" w:hAnsi="Times New Roman" w:cs="Times New Roman"/>
      <w:b/>
      <w:bCs/>
      <w:sz w:val="28"/>
      <w:szCs w:val="28"/>
      <w:lang w:val="zh-CN"/>
    </w:rPr>
  </w:style>
  <w:style w:type="paragraph" w:styleId="2">
    <w:name w:val="heading 2"/>
    <w:basedOn w:val="a"/>
    <w:next w:val="a"/>
    <w:link w:val="2Char"/>
    <w:qFormat/>
    <w:pPr>
      <w:keepNext/>
      <w:numPr>
        <w:ilvl w:val="1"/>
        <w:numId w:val="1"/>
      </w:numPr>
      <w:autoSpaceDE w:val="0"/>
      <w:autoSpaceDN w:val="0"/>
      <w:adjustRightInd w:val="0"/>
      <w:snapToGrid w:val="0"/>
      <w:spacing w:before="120" w:after="120" w:line="240" w:lineRule="auto"/>
      <w:jc w:val="both"/>
      <w:outlineLvl w:val="1"/>
    </w:pPr>
    <w:rPr>
      <w:rFonts w:ascii="Times New Roman" w:eastAsia="SimSun" w:hAnsi="Times New Roman" w:cs="Times New Roman"/>
      <w:b/>
      <w:bCs/>
      <w:sz w:val="24"/>
      <w:lang w:val="zh-CN"/>
    </w:rPr>
  </w:style>
  <w:style w:type="paragraph" w:styleId="3">
    <w:name w:val="heading 3"/>
    <w:basedOn w:val="a"/>
    <w:next w:val="a"/>
    <w:link w:val="3Char"/>
    <w:qFormat/>
    <w:pPr>
      <w:keepNext/>
      <w:numPr>
        <w:ilvl w:val="2"/>
        <w:numId w:val="1"/>
      </w:numPr>
      <w:autoSpaceDE w:val="0"/>
      <w:autoSpaceDN w:val="0"/>
      <w:adjustRightInd w:val="0"/>
      <w:snapToGrid w:val="0"/>
      <w:spacing w:before="120" w:after="120" w:line="240" w:lineRule="auto"/>
      <w:jc w:val="both"/>
      <w:outlineLvl w:val="2"/>
    </w:pPr>
    <w:rPr>
      <w:rFonts w:ascii="Times New Roman" w:eastAsia="SimSun" w:hAnsi="Times New Roman" w:cs="Times New Roman"/>
      <w:b/>
      <w:lang w:val="zh-CN"/>
    </w:rPr>
  </w:style>
  <w:style w:type="paragraph" w:styleId="4">
    <w:name w:val="heading 4"/>
    <w:basedOn w:val="a"/>
    <w:next w:val="a"/>
    <w:link w:val="4Char"/>
    <w:qFormat/>
    <w:pPr>
      <w:keepNext/>
      <w:numPr>
        <w:ilvl w:val="3"/>
        <w:numId w:val="1"/>
      </w:numPr>
      <w:autoSpaceDE w:val="0"/>
      <w:autoSpaceDN w:val="0"/>
      <w:adjustRightInd w:val="0"/>
      <w:snapToGrid w:val="0"/>
      <w:spacing w:before="120" w:after="120" w:line="240" w:lineRule="auto"/>
      <w:jc w:val="both"/>
      <w:outlineLvl w:val="3"/>
    </w:pPr>
    <w:rPr>
      <w:rFonts w:ascii="Times New Roman" w:eastAsia="SimSun" w:hAnsi="Times New Roman" w:cs="Times New Roman"/>
      <w:b/>
      <w:bCs/>
      <w:szCs w:val="28"/>
      <w:lang w:val="zh-CN"/>
    </w:rPr>
  </w:style>
  <w:style w:type="paragraph" w:styleId="5">
    <w:name w:val="heading 5"/>
    <w:basedOn w:val="a"/>
    <w:next w:val="a"/>
    <w:link w:val="5Char"/>
    <w:qFormat/>
    <w:pPr>
      <w:keepNext/>
      <w:numPr>
        <w:ilvl w:val="4"/>
        <w:numId w:val="1"/>
      </w:numPr>
      <w:autoSpaceDE w:val="0"/>
      <w:autoSpaceDN w:val="0"/>
      <w:adjustRightInd w:val="0"/>
      <w:snapToGrid w:val="0"/>
      <w:spacing w:before="120" w:after="120" w:line="240" w:lineRule="auto"/>
      <w:jc w:val="both"/>
      <w:outlineLvl w:val="4"/>
    </w:pPr>
    <w:rPr>
      <w:rFonts w:ascii="Times New Roman" w:eastAsia="SimSun" w:hAnsi="Times New Roman" w:cs="Times New Roman"/>
      <w:b/>
      <w:bCs/>
      <w:i/>
      <w:iCs/>
      <w:szCs w:val="26"/>
      <w:lang w:val="zh-CN"/>
    </w:rPr>
  </w:style>
  <w:style w:type="paragraph" w:styleId="6">
    <w:name w:val="heading 6"/>
    <w:basedOn w:val="a"/>
    <w:next w:val="a"/>
    <w:link w:val="6Char"/>
    <w:qFormat/>
    <w:pPr>
      <w:numPr>
        <w:ilvl w:val="5"/>
        <w:numId w:val="1"/>
      </w:numPr>
      <w:autoSpaceDE w:val="0"/>
      <w:autoSpaceDN w:val="0"/>
      <w:adjustRightInd w:val="0"/>
      <w:snapToGrid w:val="0"/>
      <w:spacing w:before="240" w:after="60" w:line="240" w:lineRule="auto"/>
      <w:jc w:val="both"/>
      <w:outlineLvl w:val="5"/>
    </w:pPr>
    <w:rPr>
      <w:rFonts w:ascii="Times New Roman" w:eastAsia="SimSun" w:hAnsi="Times New Roman" w:cs="Times New Roman"/>
      <w:b/>
      <w:bCs/>
      <w:lang w:val="zh-CN"/>
    </w:rPr>
  </w:style>
  <w:style w:type="paragraph" w:styleId="7">
    <w:name w:val="heading 7"/>
    <w:basedOn w:val="a"/>
    <w:next w:val="a"/>
    <w:link w:val="7Char"/>
    <w:qFormat/>
    <w:pPr>
      <w:numPr>
        <w:ilvl w:val="6"/>
        <w:numId w:val="1"/>
      </w:numPr>
      <w:autoSpaceDE w:val="0"/>
      <w:autoSpaceDN w:val="0"/>
      <w:adjustRightInd w:val="0"/>
      <w:snapToGrid w:val="0"/>
      <w:spacing w:before="240" w:after="60" w:line="240" w:lineRule="auto"/>
      <w:jc w:val="both"/>
      <w:outlineLvl w:val="6"/>
    </w:pPr>
    <w:rPr>
      <w:rFonts w:ascii="Times New Roman" w:eastAsia="SimSun" w:hAnsi="Times New Roman" w:cs="Times New Roman"/>
      <w:sz w:val="24"/>
      <w:szCs w:val="24"/>
      <w:lang w:val="zh-CN"/>
    </w:rPr>
  </w:style>
  <w:style w:type="paragraph" w:styleId="8">
    <w:name w:val="heading 8"/>
    <w:basedOn w:val="a"/>
    <w:next w:val="a"/>
    <w:link w:val="8Char"/>
    <w:qFormat/>
    <w:pPr>
      <w:numPr>
        <w:ilvl w:val="7"/>
        <w:numId w:val="1"/>
      </w:numPr>
      <w:autoSpaceDE w:val="0"/>
      <w:autoSpaceDN w:val="0"/>
      <w:adjustRightInd w:val="0"/>
      <w:snapToGrid w:val="0"/>
      <w:spacing w:before="240" w:after="60" w:line="240" w:lineRule="auto"/>
      <w:jc w:val="both"/>
      <w:outlineLvl w:val="7"/>
    </w:pPr>
    <w:rPr>
      <w:rFonts w:ascii="Times New Roman" w:eastAsia="SimSun" w:hAnsi="Times New Roman" w:cs="Times New Roman"/>
      <w:i/>
      <w:iCs/>
      <w:sz w:val="24"/>
      <w:szCs w:val="24"/>
      <w:lang w:val="zh-CN"/>
    </w:rPr>
  </w:style>
  <w:style w:type="paragraph" w:styleId="9">
    <w:name w:val="heading 9"/>
    <w:basedOn w:val="a"/>
    <w:next w:val="a"/>
    <w:link w:val="9Char"/>
    <w:qFormat/>
    <w:pPr>
      <w:numPr>
        <w:ilvl w:val="8"/>
        <w:numId w:val="1"/>
      </w:numPr>
      <w:autoSpaceDE w:val="0"/>
      <w:autoSpaceDN w:val="0"/>
      <w:adjustRightInd w:val="0"/>
      <w:snapToGrid w:val="0"/>
      <w:spacing w:before="240" w:after="60" w:line="240" w:lineRule="auto"/>
      <w:jc w:val="both"/>
      <w:outlineLvl w:val="8"/>
    </w:pPr>
    <w:rPr>
      <w:rFonts w:ascii="Arial" w:eastAsia="SimSun"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SimSun" w:hAnsi="Trebuchet MS" w:cs="Times New Roman"/>
      <w:sz w:val="20"/>
      <w:szCs w:val="20"/>
    </w:rPr>
  </w:style>
  <w:style w:type="paragraph" w:styleId="a4">
    <w:name w:val="caption"/>
    <w:basedOn w:val="a"/>
    <w:next w:val="a"/>
    <w:link w:val="Char"/>
    <w:qFormat/>
    <w:pPr>
      <w:autoSpaceDE w:val="0"/>
      <w:autoSpaceDN w:val="0"/>
      <w:adjustRightInd w:val="0"/>
      <w:snapToGrid w:val="0"/>
      <w:spacing w:after="120" w:line="240" w:lineRule="auto"/>
      <w:jc w:val="center"/>
    </w:pPr>
    <w:rPr>
      <w:rFonts w:ascii="Times New Roman" w:eastAsia="SimSun" w:hAnsi="Times New Roman" w:cs="Times New Roman"/>
      <w:b/>
      <w:bCs/>
      <w:sz w:val="20"/>
      <w:szCs w:val="20"/>
      <w:lang w:val="zh-CN"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uiPriority w:val="99"/>
    <w:qFormat/>
    <w:pPr>
      <w:autoSpaceDE w:val="0"/>
      <w:autoSpaceDN w:val="0"/>
      <w:adjustRightInd w:val="0"/>
      <w:snapToGrid w:val="0"/>
      <w:spacing w:after="120" w:line="240" w:lineRule="auto"/>
      <w:ind w:left="360" w:hanging="360"/>
      <w:jc w:val="both"/>
    </w:pPr>
    <w:rPr>
      <w:rFonts w:ascii="Times New Roman" w:eastAsia="SimSun" w:hAnsi="Times New Roman" w:cs="Times New Roman"/>
    </w:rPr>
  </w:style>
  <w:style w:type="paragraph" w:styleId="a7">
    <w:name w:val="Document Map"/>
    <w:basedOn w:val="a"/>
    <w:link w:val="Char0"/>
    <w:semiHidden/>
    <w:unhideWhenUsed/>
    <w:qFormat/>
    <w:pPr>
      <w:autoSpaceDE w:val="0"/>
      <w:autoSpaceDN w:val="0"/>
      <w:adjustRightInd w:val="0"/>
      <w:snapToGrid w:val="0"/>
      <w:spacing w:after="0" w:line="240" w:lineRule="auto"/>
      <w:jc w:val="both"/>
    </w:pPr>
    <w:rPr>
      <w:rFonts w:ascii="Tahoma" w:eastAsia="SimSun" w:hAnsi="Tahoma" w:cs="Times New Roman"/>
      <w:sz w:val="16"/>
      <w:szCs w:val="16"/>
      <w:lang w:val="zh-CN"/>
    </w:rPr>
  </w:style>
  <w:style w:type="paragraph" w:styleId="a8">
    <w:name w:val="annotation text"/>
    <w:basedOn w:val="a"/>
    <w:link w:val="Char1"/>
    <w:uiPriority w:val="99"/>
    <w:unhideWhenUsed/>
    <w:qFormat/>
    <w:pPr>
      <w:spacing w:after="120" w:line="240" w:lineRule="auto"/>
    </w:pPr>
    <w:rPr>
      <w:rFonts w:ascii="Trebuchet MS" w:eastAsia="SimSun" w:hAnsi="Trebuchet MS" w:cs="Times New Roman"/>
      <w:sz w:val="20"/>
      <w:szCs w:val="20"/>
      <w:lang w:val="zh-CN"/>
    </w:rPr>
  </w:style>
  <w:style w:type="paragraph" w:styleId="a9">
    <w:name w:val="Body Text"/>
    <w:basedOn w:val="a"/>
    <w:link w:val="Char2"/>
    <w:qFormat/>
    <w:pPr>
      <w:autoSpaceDE w:val="0"/>
      <w:autoSpaceDN w:val="0"/>
      <w:adjustRightInd w:val="0"/>
      <w:snapToGrid w:val="0"/>
      <w:spacing w:after="120" w:line="240" w:lineRule="auto"/>
      <w:jc w:val="both"/>
    </w:pPr>
    <w:rPr>
      <w:rFonts w:ascii="Times New Roman" w:eastAsia="SimSun" w:hAnsi="Times New Roman" w:cs="Times New Roman"/>
      <w:sz w:val="20"/>
      <w:szCs w:val="20"/>
    </w:rPr>
  </w:style>
  <w:style w:type="paragraph" w:styleId="30">
    <w:name w:val="toc 3"/>
    <w:basedOn w:val="a"/>
    <w:next w:val="a"/>
    <w:uiPriority w:val="39"/>
    <w:unhideWhenUsed/>
    <w:qFormat/>
    <w:pPr>
      <w:spacing w:before="40" w:after="120" w:line="240" w:lineRule="auto"/>
      <w:ind w:left="403"/>
    </w:pPr>
    <w:rPr>
      <w:rFonts w:ascii="Trebuchet MS" w:eastAsia="SimSun" w:hAnsi="Trebuchet MS" w:cs="Times New Roman"/>
      <w:sz w:val="20"/>
      <w:szCs w:val="20"/>
    </w:rPr>
  </w:style>
  <w:style w:type="paragraph" w:styleId="aa">
    <w:name w:val="Balloon Text"/>
    <w:basedOn w:val="a"/>
    <w:link w:val="Char3"/>
    <w:uiPriority w:val="99"/>
    <w:semiHidden/>
    <w:qFormat/>
    <w:pPr>
      <w:autoSpaceDE w:val="0"/>
      <w:autoSpaceDN w:val="0"/>
      <w:adjustRightInd w:val="0"/>
      <w:snapToGrid w:val="0"/>
      <w:spacing w:after="120" w:line="240" w:lineRule="auto"/>
      <w:jc w:val="both"/>
    </w:pPr>
    <w:rPr>
      <w:rFonts w:ascii="Tahoma" w:eastAsia="SimSun" w:hAnsi="Tahoma" w:cs="Times New Roman"/>
      <w:sz w:val="16"/>
      <w:szCs w:val="16"/>
      <w:lang w:val="zh-CN"/>
    </w:rPr>
  </w:style>
  <w:style w:type="paragraph" w:styleId="ab">
    <w:name w:val="footer"/>
    <w:basedOn w:val="a"/>
    <w:link w:val="Char4"/>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ac">
    <w:name w:val="header"/>
    <w:basedOn w:val="a"/>
    <w:link w:val="Char5"/>
    <w:uiPriority w:val="99"/>
    <w:qFormat/>
    <w:pPr>
      <w:tabs>
        <w:tab w:val="center" w:pos="4680"/>
        <w:tab w:val="right" w:pos="9360"/>
      </w:tabs>
      <w:autoSpaceDE w:val="0"/>
      <w:autoSpaceDN w:val="0"/>
      <w:adjustRightInd w:val="0"/>
      <w:snapToGrid w:val="0"/>
      <w:spacing w:after="120" w:line="240" w:lineRule="auto"/>
      <w:jc w:val="both"/>
    </w:pPr>
    <w:rPr>
      <w:rFonts w:ascii="Times New Roman" w:eastAsia="SimSun" w:hAnsi="Times New Roman" w:cs="Times New Roman"/>
      <w:lang w:val="zh-CN" w:eastAsia="zh-CN"/>
    </w:rPr>
  </w:style>
  <w:style w:type="paragraph" w:styleId="10">
    <w:name w:val="toc 1"/>
    <w:basedOn w:val="a"/>
    <w:next w:val="a"/>
    <w:uiPriority w:val="39"/>
    <w:unhideWhenUsed/>
    <w:qFormat/>
    <w:pPr>
      <w:tabs>
        <w:tab w:val="left" w:pos="400"/>
        <w:tab w:val="right" w:leader="dot" w:pos="9734"/>
      </w:tabs>
      <w:spacing w:before="60" w:after="120" w:line="240" w:lineRule="auto"/>
    </w:pPr>
    <w:rPr>
      <w:rFonts w:ascii="Trebuchet MS" w:eastAsia="SimSun" w:hAnsi="Trebuchet MS" w:cs="Times New Roman"/>
      <w:b/>
      <w:sz w:val="20"/>
      <w:szCs w:val="20"/>
    </w:rPr>
  </w:style>
  <w:style w:type="paragraph" w:styleId="ad">
    <w:name w:val="Subtitle"/>
    <w:basedOn w:val="a"/>
    <w:next w:val="a"/>
    <w:link w:val="Char6"/>
    <w:qFormat/>
    <w:pPr>
      <w:spacing w:before="60" w:after="60" w:line="420" w:lineRule="exact"/>
      <w:ind w:right="3600"/>
    </w:pPr>
    <w:rPr>
      <w:rFonts w:ascii="Trebuchet MS" w:eastAsia="SimSun" w:hAnsi="Trebuchet MS" w:cs="Times New Roman"/>
      <w:iCs/>
      <w:caps/>
      <w:sz w:val="40"/>
      <w:szCs w:val="48"/>
      <w:lang w:val="zh-CN" w:bidi="en-US"/>
    </w:rPr>
  </w:style>
  <w:style w:type="paragraph" w:styleId="ae">
    <w:name w:val="footnote text"/>
    <w:basedOn w:val="a"/>
    <w:link w:val="Char7"/>
    <w:semiHidden/>
    <w:qFormat/>
    <w:pPr>
      <w:autoSpaceDE w:val="0"/>
      <w:autoSpaceDN w:val="0"/>
      <w:adjustRightInd w:val="0"/>
      <w:snapToGrid w:val="0"/>
      <w:spacing w:after="120" w:line="240" w:lineRule="auto"/>
      <w:jc w:val="both"/>
    </w:pPr>
    <w:rPr>
      <w:rFonts w:ascii="Times New Roman" w:eastAsia="SimSun" w:hAnsi="Times New Roman" w:cs="Times New Roman"/>
      <w:sz w:val="20"/>
      <w:szCs w:val="20"/>
      <w:lang w:val="zh-CN"/>
    </w:rPr>
  </w:style>
  <w:style w:type="paragraph" w:styleId="20">
    <w:name w:val="toc 2"/>
    <w:basedOn w:val="a"/>
    <w:next w:val="a"/>
    <w:uiPriority w:val="39"/>
    <w:unhideWhenUsed/>
    <w:qFormat/>
    <w:pPr>
      <w:spacing w:before="40" w:after="120" w:line="240" w:lineRule="auto"/>
      <w:ind w:left="202"/>
    </w:pPr>
    <w:rPr>
      <w:rFonts w:ascii="Trebuchet MS" w:eastAsia="SimSun" w:hAnsi="Trebuchet MS" w:cs="Times New Roman"/>
      <w:sz w:val="20"/>
      <w:szCs w:val="20"/>
    </w:rPr>
  </w:style>
  <w:style w:type="paragraph" w:styleId="21">
    <w:name w:val="Body Text 2"/>
    <w:basedOn w:val="a"/>
    <w:link w:val="2Char0"/>
    <w:qFormat/>
    <w:pPr>
      <w:autoSpaceDE w:val="0"/>
      <w:autoSpaceDN w:val="0"/>
      <w:adjustRightInd w:val="0"/>
      <w:snapToGrid w:val="0"/>
      <w:spacing w:after="0" w:line="240" w:lineRule="auto"/>
    </w:pPr>
    <w:rPr>
      <w:rFonts w:ascii="Times New Roman" w:eastAsia="SimSun" w:hAnsi="Times New Roman" w:cs="Times New Roman"/>
      <w:szCs w:val="20"/>
    </w:rPr>
  </w:style>
  <w:style w:type="paragraph" w:styleId="af">
    <w:name w:val="Normal (Web)"/>
    <w:basedOn w:val="a"/>
    <w:unhideWhenUsed/>
    <w:qFormat/>
    <w:pPr>
      <w:spacing w:before="100" w:beforeAutospacing="1" w:after="100" w:afterAutospacing="1" w:line="240" w:lineRule="auto"/>
    </w:pPr>
    <w:rPr>
      <w:rFonts w:ascii="Times New Roman" w:eastAsia="SimSun" w:hAnsi="Times New Roman" w:cs="Times New Roman"/>
      <w:sz w:val="24"/>
      <w:szCs w:val="24"/>
    </w:rPr>
  </w:style>
  <w:style w:type="paragraph" w:styleId="af0">
    <w:name w:val="Title"/>
    <w:basedOn w:val="a"/>
    <w:next w:val="a"/>
    <w:link w:val="Char8"/>
    <w:qFormat/>
    <w:pPr>
      <w:spacing w:after="120" w:line="580" w:lineRule="exact"/>
      <w:ind w:right="3600"/>
    </w:pPr>
    <w:rPr>
      <w:rFonts w:ascii="Trebuchet MS" w:eastAsia="SimSun" w:hAnsi="Trebuchet MS" w:cs="Times New Roman"/>
      <w:b/>
      <w:iCs/>
      <w:caps/>
      <w:color w:val="000000"/>
      <w:sz w:val="56"/>
      <w:szCs w:val="56"/>
      <w:lang w:val="zh-CN" w:bidi="en-US"/>
    </w:rPr>
  </w:style>
  <w:style w:type="paragraph" w:styleId="af1">
    <w:name w:val="annotation subject"/>
    <w:basedOn w:val="a8"/>
    <w:next w:val="a8"/>
    <w:link w:val="Char9"/>
    <w:uiPriority w:val="99"/>
    <w:unhideWhenUsed/>
    <w:qFormat/>
    <w:rPr>
      <w:b/>
      <w:bCs/>
    </w:rPr>
  </w:style>
  <w:style w:type="table" w:styleId="af2">
    <w:name w:val="Table Grid"/>
    <w:basedOn w:val="a1"/>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spacing w:val="0"/>
    </w:rPr>
  </w:style>
  <w:style w:type="character" w:styleId="af4">
    <w:name w:val="FollowedHyperlink"/>
    <w:qFormat/>
    <w:rPr>
      <w:color w:val="800080"/>
      <w:u w:val="single"/>
    </w:rPr>
  </w:style>
  <w:style w:type="character" w:styleId="af5">
    <w:name w:val="Emphasis"/>
    <w:uiPriority w:val="20"/>
    <w:qFormat/>
    <w:rPr>
      <w:b/>
      <w:bCs/>
      <w:i/>
      <w:iCs/>
      <w:color w:val="5A5A5A"/>
    </w:rPr>
  </w:style>
  <w:style w:type="character" w:styleId="af6">
    <w:name w:val="Hyperlink"/>
    <w:uiPriority w:val="99"/>
    <w:qFormat/>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1Char">
    <w:name w:val="제목 1 Char"/>
    <w:basedOn w:val="a0"/>
    <w:link w:val="1"/>
    <w:qFormat/>
    <w:rPr>
      <w:rFonts w:ascii="Times New Roman" w:eastAsia="SimSun" w:hAnsi="Times New Roman" w:cs="Times New Roman"/>
      <w:b/>
      <w:bCs/>
      <w:sz w:val="28"/>
      <w:szCs w:val="28"/>
      <w:lang w:val="zh-CN"/>
    </w:rPr>
  </w:style>
  <w:style w:type="character" w:customStyle="1" w:styleId="2Char">
    <w:name w:val="제목 2 Char"/>
    <w:basedOn w:val="a0"/>
    <w:link w:val="2"/>
    <w:qFormat/>
    <w:rPr>
      <w:rFonts w:ascii="Times New Roman" w:eastAsia="SimSun" w:hAnsi="Times New Roman" w:cs="Times New Roman"/>
      <w:b/>
      <w:bCs/>
      <w:sz w:val="24"/>
      <w:lang w:val="zh-CN"/>
    </w:rPr>
  </w:style>
  <w:style w:type="character" w:customStyle="1" w:styleId="3Char">
    <w:name w:val="제목 3 Char"/>
    <w:basedOn w:val="a0"/>
    <w:link w:val="3"/>
    <w:qFormat/>
    <w:rPr>
      <w:rFonts w:ascii="Times New Roman" w:eastAsia="SimSun" w:hAnsi="Times New Roman" w:cs="Times New Roman"/>
      <w:b/>
      <w:lang w:val="zh-CN"/>
    </w:rPr>
  </w:style>
  <w:style w:type="character" w:customStyle="1" w:styleId="4Char">
    <w:name w:val="제목 4 Char"/>
    <w:basedOn w:val="a0"/>
    <w:link w:val="4"/>
    <w:qFormat/>
    <w:rPr>
      <w:rFonts w:ascii="Times New Roman" w:eastAsia="SimSun" w:hAnsi="Times New Roman" w:cs="Times New Roman"/>
      <w:b/>
      <w:bCs/>
      <w:szCs w:val="28"/>
      <w:lang w:val="zh-CN"/>
    </w:rPr>
  </w:style>
  <w:style w:type="character" w:customStyle="1" w:styleId="5Char">
    <w:name w:val="제목 5 Char"/>
    <w:basedOn w:val="a0"/>
    <w:link w:val="5"/>
    <w:qFormat/>
    <w:rPr>
      <w:rFonts w:ascii="Times New Roman" w:eastAsia="SimSun" w:hAnsi="Times New Roman" w:cs="Times New Roman"/>
      <w:b/>
      <w:bCs/>
      <w:i/>
      <w:iCs/>
      <w:szCs w:val="26"/>
      <w:lang w:val="zh-CN"/>
    </w:rPr>
  </w:style>
  <w:style w:type="character" w:customStyle="1" w:styleId="6Char">
    <w:name w:val="제목 6 Char"/>
    <w:basedOn w:val="a0"/>
    <w:link w:val="6"/>
    <w:qFormat/>
    <w:rPr>
      <w:rFonts w:ascii="Times New Roman" w:eastAsia="SimSun" w:hAnsi="Times New Roman" w:cs="Times New Roman"/>
      <w:b/>
      <w:bCs/>
      <w:lang w:val="zh-CN"/>
    </w:rPr>
  </w:style>
  <w:style w:type="character" w:customStyle="1" w:styleId="7Char">
    <w:name w:val="제목 7 Char"/>
    <w:basedOn w:val="a0"/>
    <w:link w:val="7"/>
    <w:qFormat/>
    <w:rPr>
      <w:rFonts w:ascii="Times New Roman" w:eastAsia="SimSun" w:hAnsi="Times New Roman" w:cs="Times New Roman"/>
      <w:sz w:val="24"/>
      <w:szCs w:val="24"/>
      <w:lang w:val="zh-CN"/>
    </w:rPr>
  </w:style>
  <w:style w:type="character" w:customStyle="1" w:styleId="8Char">
    <w:name w:val="제목 8 Char"/>
    <w:basedOn w:val="a0"/>
    <w:link w:val="8"/>
    <w:qFormat/>
    <w:rPr>
      <w:rFonts w:ascii="Times New Roman" w:eastAsia="SimSun" w:hAnsi="Times New Roman" w:cs="Times New Roman"/>
      <w:i/>
      <w:iCs/>
      <w:sz w:val="24"/>
      <w:szCs w:val="24"/>
      <w:lang w:val="zh-CN"/>
    </w:rPr>
  </w:style>
  <w:style w:type="character" w:customStyle="1" w:styleId="9Char">
    <w:name w:val="제목 9 Char"/>
    <w:basedOn w:val="a0"/>
    <w:link w:val="9"/>
    <w:qFormat/>
    <w:rPr>
      <w:rFonts w:ascii="Arial" w:eastAsia="SimSun" w:hAnsi="Arial" w:cs="Times New Roman"/>
      <w:lang w:val="zh-CN"/>
    </w:rPr>
  </w:style>
  <w:style w:type="character" w:customStyle="1" w:styleId="Char2">
    <w:name w:val="본문 Char"/>
    <w:basedOn w:val="a0"/>
    <w:link w:val="a9"/>
    <w:qFormat/>
    <w:rPr>
      <w:rFonts w:ascii="Times New Roman" w:eastAsia="SimSun" w:hAnsi="Times New Roman" w:cs="Times New Roman"/>
      <w:sz w:val="20"/>
      <w:szCs w:val="20"/>
      <w:lang w:val="en-US"/>
    </w:rPr>
  </w:style>
  <w:style w:type="character" w:customStyle="1" w:styleId="Char">
    <w:name w:val="캡션 Char"/>
    <w:link w:val="a4"/>
    <w:qFormat/>
    <w:rPr>
      <w:rFonts w:ascii="Times New Roman" w:eastAsia="SimSun" w:hAnsi="Times New Roman" w:cs="Times New Roman"/>
      <w:b/>
      <w:bCs/>
      <w:sz w:val="20"/>
      <w:szCs w:val="20"/>
      <w:lang w:val="zh-CN" w:eastAsia="zh-CN"/>
    </w:rPr>
  </w:style>
  <w:style w:type="character" w:customStyle="1" w:styleId="2Char0">
    <w:name w:val="본문 2 Char"/>
    <w:basedOn w:val="a0"/>
    <w:link w:val="21"/>
    <w:qFormat/>
    <w:rPr>
      <w:rFonts w:ascii="Times New Roman" w:eastAsia="SimSun" w:hAnsi="Times New Roman" w:cs="Times New Roman"/>
      <w:szCs w:val="20"/>
      <w:lang w:val="en-US"/>
    </w:rPr>
  </w:style>
  <w:style w:type="character" w:customStyle="1" w:styleId="Char3">
    <w:name w:val="풍선 도움말 텍스트 Char"/>
    <w:basedOn w:val="a0"/>
    <w:link w:val="aa"/>
    <w:uiPriority w:val="99"/>
    <w:semiHidden/>
    <w:qFormat/>
    <w:rPr>
      <w:rFonts w:ascii="Tahoma" w:eastAsia="SimSun"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SimSun" w:hAnsi="Times New Roman" w:cs="Times New Roman"/>
      <w:sz w:val="20"/>
      <w:szCs w:val="16"/>
    </w:rPr>
  </w:style>
  <w:style w:type="character" w:customStyle="1" w:styleId="Char7">
    <w:name w:val="각주 텍스트 Char"/>
    <w:basedOn w:val="a0"/>
    <w:link w:val="ae"/>
    <w:semiHidden/>
    <w:qFormat/>
    <w:rPr>
      <w:rFonts w:ascii="Times New Roman" w:eastAsia="SimSun" w:hAnsi="Times New Roman" w:cs="Times New Roman"/>
      <w:sz w:val="20"/>
      <w:szCs w:val="20"/>
      <w:lang w:val="zh-CN"/>
    </w:rPr>
  </w:style>
  <w:style w:type="paragraph" w:customStyle="1" w:styleId="22">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SimSun"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SimSun" w:hAnsi="Times New Roman" w:cs="Times New Roman"/>
    </w:rPr>
  </w:style>
  <w:style w:type="character" w:customStyle="1" w:styleId="Char5">
    <w:name w:val="머리글 Char"/>
    <w:basedOn w:val="a0"/>
    <w:link w:val="ac"/>
    <w:uiPriority w:val="99"/>
    <w:qFormat/>
    <w:rPr>
      <w:rFonts w:ascii="Times New Roman" w:eastAsia="SimSun" w:hAnsi="Times New Roman" w:cs="Times New Roman"/>
      <w:lang w:val="zh-CN" w:eastAsia="zh-CN"/>
    </w:rPr>
  </w:style>
  <w:style w:type="character" w:customStyle="1" w:styleId="Char4">
    <w:name w:val="바닥글 Char"/>
    <w:basedOn w:val="a0"/>
    <w:link w:val="ab"/>
    <w:uiPriority w:val="99"/>
    <w:qFormat/>
    <w:rPr>
      <w:rFonts w:ascii="Times New Roman" w:eastAsia="SimSun"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SimSun"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SimSun"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Times New Roman"/>
      <w:sz w:val="20"/>
      <w:szCs w:val="20"/>
      <w:lang w:eastAsia="ko-KR"/>
    </w:rPr>
  </w:style>
  <w:style w:type="character" w:customStyle="1" w:styleId="maintextChar">
    <w:name w:val="main text Char"/>
    <w:link w:val="maintext"/>
    <w:qFormat/>
    <w:rPr>
      <w:rFonts w:ascii="Times New Roman" w:eastAsia="맑은 고딕" w:hAnsi="Times New Roman" w:cs="Times New Roman"/>
      <w:sz w:val="20"/>
      <w:szCs w:val="20"/>
      <w:lang w:eastAsia="ko-KR"/>
    </w:rPr>
  </w:style>
  <w:style w:type="paragraph" w:styleId="af9">
    <w:name w:val="List Paragraph"/>
    <w:basedOn w:val="a"/>
    <w:link w:val="Chara"/>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lang w:val="zh-CN"/>
    </w:rPr>
  </w:style>
  <w:style w:type="character" w:customStyle="1" w:styleId="Char8">
    <w:name w:val="제목 Char"/>
    <w:basedOn w:val="a0"/>
    <w:link w:val="af0"/>
    <w:qFormat/>
    <w:rPr>
      <w:rFonts w:ascii="Trebuchet MS" w:eastAsia="SimSun" w:hAnsi="Trebuchet MS" w:cs="Times New Roman"/>
      <w:b/>
      <w:iCs/>
      <w:caps/>
      <w:color w:val="000000"/>
      <w:sz w:val="56"/>
      <w:szCs w:val="56"/>
      <w:lang w:val="zh-CN" w:bidi="en-US"/>
    </w:rPr>
  </w:style>
  <w:style w:type="character" w:customStyle="1" w:styleId="Char6">
    <w:name w:val="부제 Char"/>
    <w:basedOn w:val="a0"/>
    <w:link w:val="ad"/>
    <w:qFormat/>
    <w:rPr>
      <w:rFonts w:ascii="Trebuchet MS" w:eastAsia="SimSun"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SimSun" w:hAnsi="Trebuchet MS" w:cs="Times New Roman"/>
      <w:sz w:val="20"/>
      <w:szCs w:val="20"/>
      <w:lang w:val="zh-CN"/>
    </w:rPr>
  </w:style>
  <w:style w:type="character" w:customStyle="1" w:styleId="NoSpacingChar">
    <w:name w:val="No Spacing Char"/>
    <w:link w:val="KeinLeerraum1"/>
    <w:uiPriority w:val="99"/>
    <w:qFormat/>
    <w:rPr>
      <w:rFonts w:ascii="Trebuchet MS" w:eastAsia="SimSun"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SimSun"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SimSun"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SimSun"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SimSun" w:hAnsi="Trebuchet MS" w:cs="Times New Roman"/>
      <w:caps/>
      <w:sz w:val="20"/>
      <w:szCs w:val="20"/>
    </w:rPr>
  </w:style>
  <w:style w:type="paragraph" w:customStyle="1" w:styleId="TOC1">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SimSun"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SimSun"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SimSun"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SimSun"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SimSun"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SimSun" w:hAnsi="Trebuchet MS" w:cs="Times New Roman"/>
      <w:sz w:val="20"/>
      <w:szCs w:val="20"/>
    </w:rPr>
  </w:style>
  <w:style w:type="character" w:styleId="afa">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SimSun" w:hAnsi="Cambria Math" w:cs="Times New Roman"/>
      <w:sz w:val="20"/>
      <w:szCs w:val="20"/>
      <w:lang w:bidi="en-US"/>
    </w:rPr>
  </w:style>
  <w:style w:type="character" w:customStyle="1" w:styleId="Char1">
    <w:name w:val="메모 텍스트 Char"/>
    <w:basedOn w:val="a0"/>
    <w:link w:val="a8"/>
    <w:uiPriority w:val="99"/>
    <w:qFormat/>
    <w:rPr>
      <w:rFonts w:ascii="Trebuchet MS" w:eastAsia="SimSun" w:hAnsi="Trebuchet MS" w:cs="Times New Roman"/>
      <w:sz w:val="20"/>
      <w:szCs w:val="20"/>
      <w:lang w:val="zh-CN"/>
    </w:rPr>
  </w:style>
  <w:style w:type="character" w:customStyle="1" w:styleId="Char9">
    <w:name w:val="메모 주제 Char"/>
    <w:basedOn w:val="Char1"/>
    <w:link w:val="af1"/>
    <w:uiPriority w:val="99"/>
    <w:qFormat/>
    <w:rPr>
      <w:rFonts w:ascii="Trebuchet MS" w:eastAsia="SimSun"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SimSun"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바탕" w:hAnsi="Arial" w:cs="Times New Roman"/>
      <w:b/>
      <w:color w:val="000000"/>
      <w:sz w:val="20"/>
      <w:szCs w:val="20"/>
      <w:lang w:eastAsia="ja-JP"/>
    </w:rPr>
  </w:style>
  <w:style w:type="character" w:customStyle="1" w:styleId="THChar">
    <w:name w:val="TH Char"/>
    <w:link w:val="TH"/>
    <w:qFormat/>
    <w:rPr>
      <w:rFonts w:ascii="Arial" w:eastAsia="바탕"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a6"/>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SimSun" w:hAnsi="Arial" w:cs="Times New Roman"/>
      <w:sz w:val="18"/>
      <w:szCs w:val="20"/>
    </w:rPr>
  </w:style>
  <w:style w:type="character" w:customStyle="1" w:styleId="Chara">
    <w:name w:val="목록 단락 Char"/>
    <w:link w:val="af9"/>
    <w:uiPriority w:val="34"/>
    <w:qFormat/>
    <w:locked/>
    <w:rPr>
      <w:rFonts w:ascii="Times New Roman" w:eastAsia="SimSun" w:hAnsi="Times New Roman" w:cs="Times New Roman"/>
      <w:lang w:val="zh-CN"/>
    </w:rPr>
  </w:style>
  <w:style w:type="paragraph" w:customStyle="1" w:styleId="afb">
    <w:name w:val="公式排序"/>
    <w:basedOn w:val="Eqn"/>
    <w:link w:val="Charb"/>
    <w:qFormat/>
    <w:pPr>
      <w:jc w:val="center"/>
    </w:pPr>
    <w:rPr>
      <w:rFonts w:ascii="Cambria Math" w:eastAsia="Times New Roman" w:hAnsi="Cambria Math"/>
    </w:rPr>
  </w:style>
  <w:style w:type="character" w:customStyle="1" w:styleId="EqnChar">
    <w:name w:val="Eqn Char"/>
    <w:link w:val="Eqn"/>
    <w:qFormat/>
    <w:rPr>
      <w:rFonts w:ascii="Times New Roman" w:eastAsia="SimSun" w:hAnsi="Times New Roman" w:cs="Times New Roman"/>
      <w:lang w:val="zh-CN" w:eastAsia="ja-JP"/>
    </w:rPr>
  </w:style>
  <w:style w:type="character" w:customStyle="1" w:styleId="Charb">
    <w:name w:val="公式排序 Char"/>
    <w:link w:val="afb"/>
    <w:qFormat/>
    <w:rPr>
      <w:rFonts w:ascii="Cambria Math" w:eastAsia="Times New Roman" w:hAnsi="Cambria Math" w:cs="Times New Roman"/>
      <w:lang w:val="zh-CN" w:eastAsia="ja-JP"/>
    </w:rPr>
  </w:style>
  <w:style w:type="paragraph" w:customStyle="1" w:styleId="11">
    <w:name w:val="修订1"/>
    <w:hidden/>
    <w:uiPriority w:val="99"/>
    <w:semiHidden/>
    <w:qFormat/>
    <w:rPr>
      <w:rFonts w:ascii="Times New Roman" w:eastAsia="SimSun"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Arial"/>
      <w:szCs w:val="24"/>
    </w:rPr>
  </w:style>
  <w:style w:type="character" w:customStyle="1" w:styleId="Char0">
    <w:name w:val="문서 구조 Char"/>
    <w:basedOn w:val="a0"/>
    <w:link w:val="a7"/>
    <w:semiHidden/>
    <w:qFormat/>
    <w:rPr>
      <w:rFonts w:ascii="Tahoma" w:eastAsia="SimSun"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SimSun"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SimSun" w:hAnsi="Arial" w:cs="Times New Roman"/>
      <w:sz w:val="18"/>
      <w:szCs w:val="20"/>
    </w:rPr>
  </w:style>
  <w:style w:type="character" w:customStyle="1" w:styleId="TALChar">
    <w:name w:val="TAL Char"/>
    <w:link w:val="TAL"/>
    <w:qFormat/>
    <w:locked/>
    <w:rPr>
      <w:rFonts w:ascii="Arial" w:eastAsia="SimSun"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SimSun"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SimSun" w:hAnsi="Arial" w:cs="Times New Roman"/>
      <w:b/>
      <w:sz w:val="18"/>
      <w:szCs w:val="20"/>
    </w:rPr>
  </w:style>
  <w:style w:type="character" w:customStyle="1" w:styleId="TAHCar">
    <w:name w:val="TAH Car"/>
    <w:link w:val="TAH"/>
    <w:qFormat/>
    <w:rPr>
      <w:rFonts w:ascii="Arial" w:eastAsia="SimSun" w:hAnsi="Arial" w:cs="Times New Roman"/>
      <w:b/>
      <w:sz w:val="18"/>
      <w:szCs w:val="20"/>
    </w:rPr>
  </w:style>
  <w:style w:type="character" w:customStyle="1" w:styleId="TACChar">
    <w:name w:val="TAC Char"/>
    <w:link w:val="TAC"/>
    <w:qFormat/>
    <w:locked/>
    <w:rPr>
      <w:rFonts w:ascii="Arial" w:eastAsia="SimSun"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SimSun"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SimSun" w:hAnsi="Times New Roman" w:cs="Times New Roman"/>
      <w:sz w:val="20"/>
      <w:szCs w:val="20"/>
    </w:rPr>
  </w:style>
  <w:style w:type="character" w:customStyle="1" w:styleId="B2Char">
    <w:name w:val="B2 Char"/>
    <w:link w:val="B2"/>
    <w:qFormat/>
    <w:locked/>
    <w:rPr>
      <w:rFonts w:ascii="Times New Roman" w:eastAsia="SimSun"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바탕" w:hAnsi="Times" w:cs="Times New Roman"/>
      <w:sz w:val="20"/>
      <w:szCs w:val="24"/>
      <w:lang w:eastAsia="zh-CN"/>
    </w:rPr>
  </w:style>
  <w:style w:type="paragraph" w:customStyle="1" w:styleId="12">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SimSun"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SimSun" w:eastAsia="SimSun" w:hAnsi="SimSun" w:cs="SimSun"/>
      <w:sz w:val="20"/>
      <w:szCs w:val="20"/>
      <w:lang w:eastAsia="zh-CN"/>
    </w:rPr>
  </w:style>
  <w:style w:type="paragraph" w:customStyle="1" w:styleId="31">
    <w:name w:val="标题3"/>
    <w:basedOn w:val="a"/>
    <w:qFormat/>
    <w:pPr>
      <w:widowControl w:val="0"/>
      <w:autoSpaceDE w:val="0"/>
      <w:autoSpaceDN w:val="0"/>
      <w:adjustRightInd w:val="0"/>
      <w:spacing w:after="0" w:line="360" w:lineRule="auto"/>
      <w:ind w:left="1134"/>
      <w:jc w:val="both"/>
    </w:pPr>
    <w:rPr>
      <w:rFonts w:ascii="Times New Roman" w:eastAsia="SimSun"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SimSun" w:eastAsia="SimSun" w:hAnsi="SimSun" w:cs="SimSun"/>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00744">
      <w:bodyDiv w:val="1"/>
      <w:marLeft w:val="0"/>
      <w:marRight w:val="0"/>
      <w:marTop w:val="0"/>
      <w:marBottom w:val="0"/>
      <w:divBdr>
        <w:top w:val="none" w:sz="0" w:space="0" w:color="auto"/>
        <w:left w:val="none" w:sz="0" w:space="0" w:color="auto"/>
        <w:bottom w:val="none" w:sz="0" w:space="0" w:color="auto"/>
        <w:right w:val="none" w:sz="0" w:space="0" w:color="auto"/>
      </w:divBdr>
      <w:divsChild>
        <w:div w:id="1764253630">
          <w:marLeft w:val="0"/>
          <w:marRight w:val="0"/>
          <w:marTop w:val="0"/>
          <w:marBottom w:val="0"/>
          <w:divBdr>
            <w:top w:val="none" w:sz="0" w:space="0" w:color="auto"/>
            <w:left w:val="none" w:sz="0" w:space="0" w:color="auto"/>
            <w:bottom w:val="none" w:sz="0" w:space="0" w:color="auto"/>
            <w:right w:val="none" w:sz="0" w:space="0" w:color="auto"/>
          </w:divBdr>
        </w:div>
      </w:divsChild>
    </w:div>
    <w:div w:id="2058122960">
      <w:bodyDiv w:val="1"/>
      <w:marLeft w:val="0"/>
      <w:marRight w:val="0"/>
      <w:marTop w:val="0"/>
      <w:marBottom w:val="0"/>
      <w:divBdr>
        <w:top w:val="none" w:sz="0" w:space="0" w:color="auto"/>
        <w:left w:val="none" w:sz="0" w:space="0" w:color="auto"/>
        <w:bottom w:val="none" w:sz="0" w:space="0" w:color="auto"/>
        <w:right w:val="none" w:sz="0" w:space="0" w:color="auto"/>
      </w:divBdr>
      <w:divsChild>
        <w:div w:id="186170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58DC7-9220-43C0-A3C9-4F8ACA96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1749</Words>
  <Characters>9975</Characters>
  <Application>Microsoft Office Word</Application>
  <DocSecurity>4</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Sanechips</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신철규/표준연구팀(SR)/Staff Engineer/삼성전자</cp:lastModifiedBy>
  <cp:revision>2</cp:revision>
  <dcterms:created xsi:type="dcterms:W3CDTF">2021-01-26T07:04:00Z</dcterms:created>
  <dcterms:modified xsi:type="dcterms:W3CDTF">2021-01-26T07:04:00Z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y fmtid="{D5CDD505-2E9C-101B-9397-08002B2CF9AE}" pid="10" name="NSCPROP_SA">
    <vt:lpwstr>https://www.3gpp.org/ftp/tsg_ran/WG1_RL1/TSGR1_104-e/Inbox/drafts/8.11/[104-e-NR-R17-SL-LS-01]/R1-210xxxx Discussion on [104-e-NR-R17-SL-LS-01]_V06-Pana_CATTGH.docx</vt:lpwstr>
  </property>
</Properties>
</file>