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0EFE1BB0"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622387">
        <w:rPr>
          <w:rFonts w:eastAsia="宋体"/>
          <w:sz w:val="22"/>
          <w:szCs w:val="22"/>
          <w:lang w:eastAsia="zh-CN"/>
        </w:rPr>
        <w:t>1917</w:t>
      </w:r>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42494B42"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6D1B11">
        <w:rPr>
          <w:sz w:val="22"/>
          <w:szCs w:val="22"/>
        </w:rPr>
        <w:t>3</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3" w14:textId="5D86E63B"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RAN1#103e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77777777"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last meeting’s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three alternatives for SRS triggering offset enhancement.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af"/>
        <w:tblW w:w="0" w:type="auto"/>
        <w:jc w:val="center"/>
        <w:tblLook w:val="04A0" w:firstRow="1" w:lastRow="0" w:firstColumn="1" w:lastColumn="0" w:noHBand="0" w:noVBand="1"/>
      </w:tblPr>
      <w:tblGrid>
        <w:gridCol w:w="3484"/>
        <w:gridCol w:w="872"/>
        <w:gridCol w:w="4994"/>
      </w:tblGrid>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6BA33AF7" w:rsidR="00F471AC" w:rsidRDefault="00B619A5" w:rsidP="00423C56">
            <w:pPr>
              <w:widowControl w:val="0"/>
              <w:snapToGrid w:val="0"/>
              <w:spacing w:before="120" w:after="120" w:line="240" w:lineRule="auto"/>
              <w:rPr>
                <w:rFonts w:eastAsia="微软雅黑"/>
                <w:sz w:val="20"/>
                <w:szCs w:val="20"/>
              </w:rPr>
            </w:pPr>
            <w:r>
              <w:rPr>
                <w:rFonts w:eastAsia="微软雅黑"/>
                <w:sz w:val="20"/>
                <w:szCs w:val="20"/>
              </w:rPr>
              <w:t>11</w:t>
            </w:r>
          </w:p>
        </w:tc>
        <w:tc>
          <w:tcPr>
            <w:tcW w:w="0" w:type="auto"/>
          </w:tcPr>
          <w:p w14:paraId="00E3AE0F" w14:textId="4F3C7409" w:rsidR="00F471AC" w:rsidRDefault="006D35F2" w:rsidP="00423C56">
            <w:pPr>
              <w:widowControl w:val="0"/>
              <w:snapToGrid w:val="0"/>
              <w:spacing w:before="120" w:after="120" w:line="240" w:lineRule="auto"/>
              <w:rPr>
                <w:rFonts w:eastAsia="微软雅黑"/>
                <w:sz w:val="20"/>
                <w:szCs w:val="20"/>
              </w:rPr>
            </w:pPr>
            <w:r w:rsidRPr="006D35F2">
              <w:rPr>
                <w:rFonts w:eastAsia="微软雅黑"/>
                <w:sz w:val="20"/>
                <w:szCs w:val="20"/>
              </w:rPr>
              <w:t>Nokia, NSB, Apple, NTT DOCOMO, ZTE, Futurewei, OPPO, Huawei, HiSilicon, LG</w:t>
            </w:r>
            <w:r w:rsidR="00B619A5">
              <w:rPr>
                <w:rFonts w:eastAsia="微软雅黑"/>
                <w:sz w:val="20"/>
                <w:szCs w:val="20"/>
              </w:rPr>
              <w:t>,</w:t>
            </w:r>
            <w:r w:rsidR="00B619A5" w:rsidRPr="00C40A68">
              <w:rPr>
                <w:rFonts w:eastAsia="微软雅黑"/>
                <w:sz w:val="20"/>
                <w:szCs w:val="20"/>
              </w:rPr>
              <w:t xml:space="preserve"> Spreadtrum</w:t>
            </w:r>
            <w:r w:rsidR="00B619A5">
              <w:rPr>
                <w:rFonts w:eastAsia="微软雅黑" w:hint="eastAsia"/>
                <w:sz w:val="20"/>
                <w:szCs w:val="20"/>
              </w:rPr>
              <w:t>,</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7019FE07" w:rsidR="00F471AC" w:rsidRDefault="00B619A5" w:rsidP="001C422F">
            <w:pPr>
              <w:widowControl w:val="0"/>
              <w:snapToGrid w:val="0"/>
              <w:spacing w:before="120" w:after="120" w:line="240" w:lineRule="auto"/>
              <w:rPr>
                <w:rFonts w:eastAsia="微软雅黑"/>
                <w:sz w:val="20"/>
                <w:szCs w:val="20"/>
              </w:rPr>
            </w:pPr>
            <w:r>
              <w:rPr>
                <w:rFonts w:eastAsia="微软雅黑"/>
                <w:sz w:val="20"/>
                <w:szCs w:val="20"/>
              </w:rPr>
              <w:t>13</w:t>
            </w:r>
          </w:p>
        </w:tc>
        <w:tc>
          <w:tcPr>
            <w:tcW w:w="0" w:type="auto"/>
          </w:tcPr>
          <w:p w14:paraId="00E3AE13" w14:textId="77ACCEF5" w:rsidR="00F471AC" w:rsidRDefault="00C40A68" w:rsidP="00B619A5">
            <w:pPr>
              <w:widowControl w:val="0"/>
              <w:snapToGrid w:val="0"/>
              <w:spacing w:before="120" w:after="120" w:line="240" w:lineRule="auto"/>
              <w:rPr>
                <w:rFonts w:eastAsia="微软雅黑"/>
                <w:sz w:val="20"/>
                <w:szCs w:val="20"/>
              </w:rPr>
            </w:pPr>
            <w:r w:rsidRPr="00C40A68">
              <w:rPr>
                <w:rFonts w:eastAsia="微软雅黑"/>
                <w:sz w:val="20"/>
                <w:szCs w:val="20"/>
              </w:rPr>
              <w:t>NEC, CMCC, Xiaomi, Qualcomm, Ericsson, Sharp, InterDigital, CATT, vivo, MediaTek, Intel,</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1C422F">
              <w:rPr>
                <w:rFonts w:eastAsia="微软雅黑"/>
                <w:sz w:val="20"/>
                <w:szCs w:val="20"/>
              </w:rPr>
              <w:t xml:space="preserve">, </w:t>
            </w:r>
            <w:r w:rsidR="0002704F">
              <w:rPr>
                <w:rFonts w:eastAsia="微软雅黑"/>
                <w:sz w:val="20"/>
                <w:szCs w:val="20"/>
              </w:rPr>
              <w:t>MotM</w:t>
            </w:r>
          </w:p>
        </w:tc>
      </w:tr>
    </w:tbl>
    <w:p w14:paraId="3D7B43B2" w14:textId="24D98D93" w:rsidR="00D47CA3" w:rsidRPr="005201D6" w:rsidRDefault="00D47CA3" w:rsidP="005201D6">
      <w:pPr>
        <w:widowControl w:val="0"/>
        <w:snapToGrid w:val="0"/>
        <w:spacing w:before="120" w:after="120" w:line="240" w:lineRule="auto"/>
        <w:jc w:val="both"/>
        <w:rPr>
          <w:rFonts w:eastAsia="微软雅黑"/>
          <w:sz w:val="20"/>
          <w:szCs w:val="20"/>
        </w:rPr>
      </w:pPr>
    </w:p>
    <w:p w14:paraId="00E3AE16" w14:textId="1AEF1F4C" w:rsidR="00044958" w:rsidRPr="00044958" w:rsidRDefault="00044958">
      <w:pPr>
        <w:widowControl w:val="0"/>
        <w:snapToGrid w:val="0"/>
        <w:spacing w:before="120" w:after="120" w:line="240" w:lineRule="auto"/>
        <w:jc w:val="both"/>
        <w:rPr>
          <w:rFonts w:eastAsia="微软雅黑"/>
          <w:i/>
          <w:sz w:val="20"/>
          <w:szCs w:val="20"/>
        </w:rPr>
      </w:pPr>
      <w:r w:rsidRPr="00044958">
        <w:rPr>
          <w:rFonts w:eastAsia="微软雅黑" w:hint="eastAsia"/>
          <w:b/>
          <w:i/>
          <w:sz w:val="20"/>
          <w:szCs w:val="20"/>
          <w:highlight w:val="yellow"/>
        </w:rPr>
        <w:t>F</w:t>
      </w:r>
      <w:r w:rsidRPr="00044958">
        <w:rPr>
          <w:rFonts w:eastAsia="微软雅黑"/>
          <w:b/>
          <w:i/>
          <w:sz w:val="20"/>
          <w:szCs w:val="20"/>
          <w:highlight w:val="yellow"/>
        </w:rPr>
        <w:t>L Proposal</w:t>
      </w:r>
      <w:r w:rsidR="00D12CB0">
        <w:rPr>
          <w:rFonts w:eastAsia="微软雅黑"/>
          <w:b/>
          <w:i/>
          <w:sz w:val="20"/>
          <w:szCs w:val="20"/>
          <w:highlight w:val="yellow"/>
        </w:rPr>
        <w:t xml:space="preserve"> 2-1</w:t>
      </w:r>
      <w:r w:rsidRPr="00044958">
        <w:rPr>
          <w:rFonts w:eastAsia="微软雅黑"/>
          <w:b/>
          <w:i/>
          <w:sz w:val="20"/>
          <w:szCs w:val="20"/>
          <w:highlight w:val="yellow"/>
        </w:rPr>
        <w:t>:</w:t>
      </w:r>
      <w:r w:rsidR="001143F4">
        <w:rPr>
          <w:rFonts w:eastAsia="微软雅黑"/>
          <w:i/>
          <w:sz w:val="20"/>
          <w:szCs w:val="20"/>
          <w:highlight w:val="yellow"/>
        </w:rPr>
        <w:t xml:space="preserve"> </w:t>
      </w:r>
      <w:r w:rsidR="003D4590">
        <w:rPr>
          <w:rFonts w:eastAsia="微软雅黑"/>
          <w:i/>
          <w:sz w:val="20"/>
          <w:szCs w:val="20"/>
        </w:rPr>
        <w:t xml:space="preserve"> </w:t>
      </w:r>
      <w:r w:rsidR="00F424CB">
        <w:rPr>
          <w:rFonts w:eastAsia="微软雅黑"/>
          <w:i/>
          <w:sz w:val="20"/>
          <w:szCs w:val="20"/>
        </w:rPr>
        <w:t xml:space="preserve">For </w:t>
      </w:r>
      <w:r w:rsidR="009B571C">
        <w:rPr>
          <w:rFonts w:eastAsia="微软雅黑" w:hint="eastAsia"/>
          <w:i/>
          <w:sz w:val="20"/>
          <w:szCs w:val="20"/>
        </w:rPr>
        <w:t>reference</w:t>
      </w:r>
      <w:r w:rsidR="009B571C">
        <w:rPr>
          <w:rFonts w:eastAsia="微软雅黑"/>
          <w:i/>
          <w:sz w:val="20"/>
          <w:szCs w:val="20"/>
        </w:rPr>
        <w:t xml:space="preserve"> slot definition</w:t>
      </w:r>
      <w:r w:rsidR="00F424CB">
        <w:rPr>
          <w:rFonts w:eastAsia="微软雅黑"/>
          <w:i/>
          <w:sz w:val="20"/>
          <w:szCs w:val="20"/>
        </w:rPr>
        <w:t>, s</w:t>
      </w:r>
      <w:r w:rsidR="00FE73EC">
        <w:rPr>
          <w:rFonts w:eastAsia="微软雅黑"/>
          <w:i/>
          <w:sz w:val="20"/>
          <w:szCs w:val="20"/>
        </w:rPr>
        <w:t>upport Opt</w:t>
      </w:r>
      <w:r w:rsidR="00056A69">
        <w:rPr>
          <w:rFonts w:eastAsia="微软雅黑"/>
          <w:i/>
          <w:sz w:val="20"/>
          <w:szCs w:val="20"/>
        </w:rPr>
        <w:t xml:space="preserve"> </w:t>
      </w:r>
      <w:r w:rsidR="009B571C">
        <w:rPr>
          <w:rFonts w:eastAsia="微软雅黑"/>
          <w:i/>
          <w:sz w:val="20"/>
          <w:szCs w:val="20"/>
        </w:rPr>
        <w:t>2</w:t>
      </w:r>
      <w:r w:rsidR="00056A69">
        <w:rPr>
          <w:rFonts w:eastAsia="微软雅黑"/>
          <w:i/>
          <w:sz w:val="20"/>
          <w:szCs w:val="20"/>
        </w:rPr>
        <w:t xml:space="preserve"> </w:t>
      </w:r>
      <w:r w:rsidR="009B571C">
        <w:rPr>
          <w:rFonts w:eastAsia="微软雅黑"/>
          <w:i/>
          <w:sz w:val="20"/>
          <w:szCs w:val="20"/>
        </w:rPr>
        <w:t>(</w:t>
      </w:r>
      <w:r w:rsidR="009B571C" w:rsidRPr="009B571C">
        <w:rPr>
          <w:rFonts w:eastAsia="微软雅黑"/>
          <w:i/>
          <w:sz w:val="20"/>
          <w:szCs w:val="20"/>
          <w:lang w:val="en-GB"/>
        </w:rPr>
        <w:t>Reference slot is the slot indicated by the legacy triggering offset</w:t>
      </w:r>
      <w:r w:rsidR="009B571C">
        <w:rPr>
          <w:rFonts w:eastAsia="微软雅黑"/>
          <w:i/>
          <w:sz w:val="20"/>
          <w:szCs w:val="20"/>
        </w:rPr>
        <w:t>)</w:t>
      </w:r>
      <w:r w:rsidR="00056A69">
        <w:rPr>
          <w:rFonts w:eastAsia="微软雅黑"/>
          <w:i/>
          <w:sz w:val="20"/>
          <w:szCs w:val="20"/>
        </w:rPr>
        <w:t>.</w:t>
      </w:r>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3D4590" w14:paraId="19B12820" w14:textId="77777777" w:rsidTr="00AD67F5">
        <w:tc>
          <w:tcPr>
            <w:tcW w:w="2405" w:type="dxa"/>
            <w:shd w:val="clear" w:color="auto" w:fill="E2EFD9" w:themeFill="accent6" w:themeFillTint="33"/>
          </w:tcPr>
          <w:p w14:paraId="6DC94915" w14:textId="77777777" w:rsidR="003D4590" w:rsidRDefault="003D4590" w:rsidP="00AD67F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E05A5A9" w14:textId="77777777" w:rsidR="003D4590" w:rsidRDefault="003D4590" w:rsidP="00AD67F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D4590" w14:paraId="250F0D8A" w14:textId="77777777" w:rsidTr="00AD67F5">
        <w:tc>
          <w:tcPr>
            <w:tcW w:w="2405" w:type="dxa"/>
          </w:tcPr>
          <w:p w14:paraId="3C5D2466" w14:textId="7408084E" w:rsidR="003D4590" w:rsidRDefault="00ED7377" w:rsidP="00AD67F5">
            <w:pPr>
              <w:widowControl w:val="0"/>
              <w:snapToGrid w:val="0"/>
              <w:spacing w:before="120" w:after="120" w:line="240" w:lineRule="auto"/>
              <w:rPr>
                <w:rFonts w:eastAsia="微软雅黑"/>
                <w:sz w:val="20"/>
                <w:szCs w:val="20"/>
              </w:rPr>
            </w:pPr>
            <w:r>
              <w:rPr>
                <w:rFonts w:eastAsia="微软雅黑"/>
                <w:sz w:val="20"/>
                <w:szCs w:val="20"/>
              </w:rPr>
              <w:lastRenderedPageBreak/>
              <w:t>Apple</w:t>
            </w:r>
          </w:p>
        </w:tc>
        <w:tc>
          <w:tcPr>
            <w:tcW w:w="6945" w:type="dxa"/>
          </w:tcPr>
          <w:p w14:paraId="5C4A2F8D" w14:textId="7F0524E1" w:rsidR="003D4590" w:rsidRDefault="00ED7377" w:rsidP="00AD67F5">
            <w:pPr>
              <w:widowControl w:val="0"/>
              <w:snapToGrid w:val="0"/>
              <w:spacing w:before="120" w:after="120" w:line="240" w:lineRule="auto"/>
              <w:rPr>
                <w:rFonts w:eastAsia="微软雅黑"/>
                <w:sz w:val="20"/>
                <w:szCs w:val="20"/>
              </w:rPr>
            </w:pPr>
            <w:r>
              <w:rPr>
                <w:rFonts w:eastAsia="微软雅黑"/>
                <w:sz w:val="20"/>
                <w:szCs w:val="20"/>
              </w:rPr>
              <w:t xml:space="preserve">We are fine with the FL proposal  </w:t>
            </w:r>
          </w:p>
        </w:tc>
      </w:tr>
      <w:tr w:rsidR="003D4590" w14:paraId="128ED07F" w14:textId="77777777" w:rsidTr="00AD67F5">
        <w:tc>
          <w:tcPr>
            <w:tcW w:w="2405" w:type="dxa"/>
          </w:tcPr>
          <w:p w14:paraId="4D872E64" w14:textId="7724CFE6" w:rsidR="003D4590" w:rsidRDefault="00302B9B" w:rsidP="00AD67F5">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560B8233" w14:textId="6072D5B6" w:rsidR="003D4590" w:rsidRDefault="00302B9B" w:rsidP="00AD67F5">
            <w:pPr>
              <w:widowControl w:val="0"/>
              <w:snapToGrid w:val="0"/>
              <w:spacing w:before="120" w:after="120" w:line="240" w:lineRule="auto"/>
              <w:rPr>
                <w:rFonts w:eastAsia="微软雅黑"/>
                <w:sz w:val="20"/>
                <w:szCs w:val="20"/>
                <w:lang w:eastAsia="ko-KR"/>
              </w:rPr>
            </w:pPr>
            <w:r>
              <w:rPr>
                <w:rFonts w:eastAsia="微软雅黑"/>
                <w:sz w:val="20"/>
                <w:szCs w:val="20"/>
                <w:lang w:eastAsia="ko-KR"/>
              </w:rPr>
              <w:t>We have pointed out issues about Opt 2, but for the sake of progress we can be ok with this proposal.</w:t>
            </w:r>
          </w:p>
        </w:tc>
      </w:tr>
      <w:tr w:rsidR="00055CBE" w14:paraId="367726BA" w14:textId="77777777" w:rsidTr="003D4590">
        <w:tc>
          <w:tcPr>
            <w:tcW w:w="2405" w:type="dxa"/>
          </w:tcPr>
          <w:p w14:paraId="0BE1562E" w14:textId="46ED3C3C" w:rsidR="00055CBE" w:rsidRDefault="00055CBE" w:rsidP="00055C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EB3E578" w14:textId="007701B1" w:rsidR="00055CBE" w:rsidRDefault="00055CBE" w:rsidP="0005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still believe option 1 is more flexible solution, since option 2 cannot always schedule zero slot offset SRS. If the legacy triggering offset value is larger than 0 with option 2, the RRC reconfiguration is needed to enable zero slot offset triggering, or the minus value of t should be introduced. The former require RRC overhead and delay, and the latter require more candidate value of t and DCI payload overhead.</w:t>
            </w:r>
          </w:p>
        </w:tc>
      </w:tr>
      <w:tr w:rsidR="00675F5D" w14:paraId="68058E32" w14:textId="77777777" w:rsidTr="003D4590">
        <w:tc>
          <w:tcPr>
            <w:tcW w:w="2405" w:type="dxa"/>
          </w:tcPr>
          <w:p w14:paraId="59FB632A" w14:textId="039B1698" w:rsidR="00675F5D" w:rsidRDefault="00675F5D" w:rsidP="0005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Samsung</w:t>
            </w:r>
          </w:p>
        </w:tc>
        <w:tc>
          <w:tcPr>
            <w:tcW w:w="6945" w:type="dxa"/>
          </w:tcPr>
          <w:p w14:paraId="1C183713" w14:textId="795A7CE2" w:rsidR="00675F5D" w:rsidRDefault="00675F5D" w:rsidP="00055C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FL’s proposal for the progress.</w:t>
            </w:r>
          </w:p>
        </w:tc>
      </w:tr>
      <w:tr w:rsidR="00386B66" w14:paraId="40B258A9" w14:textId="77777777" w:rsidTr="003D4590">
        <w:tc>
          <w:tcPr>
            <w:tcW w:w="2405" w:type="dxa"/>
          </w:tcPr>
          <w:p w14:paraId="1C0EB36F" w14:textId="19167A39" w:rsidR="00386B66" w:rsidRDefault="00386B66" w:rsidP="00386B66">
            <w:pPr>
              <w:widowControl w:val="0"/>
              <w:snapToGrid w:val="0"/>
              <w:spacing w:before="120" w:after="120" w:line="240" w:lineRule="auto"/>
              <w:rPr>
                <w:rFonts w:eastAsia="Malgun Gothic"/>
                <w:sz w:val="20"/>
                <w:szCs w:val="20"/>
                <w:lang w:eastAsia="ko-KR"/>
              </w:rPr>
            </w:pPr>
            <w:r>
              <w:rPr>
                <w:rFonts w:eastAsiaTheme="minorEastAsia" w:hint="eastAsia"/>
                <w:sz w:val="20"/>
                <w:szCs w:val="20"/>
              </w:rPr>
              <w:t>O</w:t>
            </w:r>
            <w:r>
              <w:rPr>
                <w:rFonts w:eastAsiaTheme="minorEastAsia"/>
                <w:sz w:val="20"/>
                <w:szCs w:val="20"/>
              </w:rPr>
              <w:t>PPO</w:t>
            </w:r>
          </w:p>
        </w:tc>
        <w:tc>
          <w:tcPr>
            <w:tcW w:w="6945" w:type="dxa"/>
          </w:tcPr>
          <w:p w14:paraId="0E5B9582" w14:textId="77777777" w:rsidR="00386B66" w:rsidRDefault="00386B66" w:rsidP="00386B66">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prefer Opt1. We share the same view as LGE that </w:t>
            </w:r>
            <w:r>
              <w:rPr>
                <w:rFonts w:eastAsia="Malgun Gothic"/>
                <w:sz w:val="20"/>
                <w:szCs w:val="20"/>
                <w:lang w:eastAsia="ko-KR"/>
              </w:rPr>
              <w:t>option 1 is more flexible</w:t>
            </w:r>
            <w:r>
              <w:rPr>
                <w:rFonts w:eastAsiaTheme="minorEastAsia"/>
                <w:sz w:val="20"/>
                <w:szCs w:val="20"/>
              </w:rPr>
              <w:t>.  Moreover, Option 2 has more complexity compared to Option 1</w:t>
            </w:r>
          </w:p>
          <w:p w14:paraId="6A834390" w14:textId="77777777" w:rsidR="00386B66" w:rsidRDefault="00386B66" w:rsidP="00386B66">
            <w:pPr>
              <w:widowControl w:val="0"/>
              <w:snapToGrid w:val="0"/>
              <w:spacing w:before="120" w:after="120" w:line="240" w:lineRule="auto"/>
              <w:rPr>
                <w:rFonts w:eastAsiaTheme="minorEastAsia"/>
                <w:sz w:val="20"/>
                <w:szCs w:val="20"/>
              </w:rPr>
            </w:pPr>
            <w:r>
              <w:rPr>
                <w:rFonts w:eastAsiaTheme="minorEastAsia"/>
                <w:sz w:val="20"/>
                <w:szCs w:val="20"/>
              </w:rPr>
              <w:t xml:space="preserve">Option 2 has four steps:  a. Determine the RRC-configured offset, b. determine the additional offset indicated by DCI, c. calculate the total offset (RRC-configured offset + additional offset, d. determine the occasion for real transmission.   </w:t>
            </w:r>
          </w:p>
          <w:p w14:paraId="48C3D303" w14:textId="77777777" w:rsidR="00386B66" w:rsidRDefault="00386B66" w:rsidP="00386B66">
            <w:pPr>
              <w:widowControl w:val="0"/>
              <w:snapToGrid w:val="0"/>
              <w:spacing w:before="120" w:after="120" w:line="240" w:lineRule="auto"/>
              <w:rPr>
                <w:rFonts w:eastAsiaTheme="minorEastAsia"/>
                <w:sz w:val="20"/>
                <w:szCs w:val="20"/>
              </w:rPr>
            </w:pPr>
            <w:r>
              <w:rPr>
                <w:rFonts w:eastAsiaTheme="minorEastAsia"/>
                <w:sz w:val="20"/>
                <w:szCs w:val="20"/>
              </w:rPr>
              <w:t xml:space="preserve">In contrast, Option 1 has only two steps: a’. determine the offset indicated by DCI, b’. determine the occasion for real transmission. </w:t>
            </w:r>
          </w:p>
          <w:p w14:paraId="7B066DE1" w14:textId="77777777" w:rsidR="00386B66" w:rsidRDefault="00386B66" w:rsidP="00386B66">
            <w:pPr>
              <w:widowControl w:val="0"/>
              <w:snapToGrid w:val="0"/>
              <w:spacing w:before="120" w:after="120" w:line="240" w:lineRule="auto"/>
              <w:rPr>
                <w:rFonts w:eastAsia="Malgun Gothic"/>
                <w:sz w:val="20"/>
                <w:szCs w:val="20"/>
                <w:lang w:eastAsia="ko-KR"/>
              </w:rPr>
            </w:pPr>
          </w:p>
        </w:tc>
      </w:tr>
      <w:tr w:rsidR="00BC5650" w14:paraId="664D4DB4" w14:textId="77777777" w:rsidTr="003D4590">
        <w:tc>
          <w:tcPr>
            <w:tcW w:w="2405" w:type="dxa"/>
          </w:tcPr>
          <w:p w14:paraId="0BA488DF" w14:textId="0814519A" w:rsidR="00BC5650" w:rsidRPr="00BC5650" w:rsidRDefault="00BC5650" w:rsidP="00BC5650">
            <w:pPr>
              <w:widowControl w:val="0"/>
              <w:snapToGrid w:val="0"/>
              <w:spacing w:before="120" w:after="120" w:line="240" w:lineRule="auto"/>
              <w:rPr>
                <w:rFonts w:eastAsiaTheme="minorEastAsia"/>
                <w:sz w:val="20"/>
                <w:szCs w:val="20"/>
              </w:rPr>
            </w:pPr>
            <w:r>
              <w:rPr>
                <w:rFonts w:eastAsia="Malgun Gothic"/>
                <w:sz w:val="20"/>
                <w:szCs w:val="20"/>
                <w:lang w:eastAsia="ko-KR"/>
              </w:rPr>
              <w:t>vivo</w:t>
            </w:r>
          </w:p>
        </w:tc>
        <w:tc>
          <w:tcPr>
            <w:tcW w:w="6945" w:type="dxa"/>
          </w:tcPr>
          <w:p w14:paraId="42237BB3" w14:textId="0E8B2F54" w:rsidR="00BC5650" w:rsidRDefault="00BC5650" w:rsidP="00BC5650">
            <w:pPr>
              <w:widowControl w:val="0"/>
              <w:snapToGrid w:val="0"/>
              <w:spacing w:before="120" w:after="120" w:line="240" w:lineRule="auto"/>
              <w:rPr>
                <w:rFonts w:eastAsiaTheme="minorEastAsia"/>
                <w:sz w:val="20"/>
                <w:szCs w:val="20"/>
              </w:rPr>
            </w:pPr>
            <w:r>
              <w:rPr>
                <w:rFonts w:eastAsiaTheme="minorEastAsia"/>
                <w:sz w:val="20"/>
                <w:szCs w:val="20"/>
              </w:rPr>
              <w:t>S</w:t>
            </w:r>
            <w:r>
              <w:rPr>
                <w:rFonts w:eastAsiaTheme="minorEastAsia" w:hint="eastAsia"/>
                <w:sz w:val="20"/>
                <w:szCs w:val="20"/>
              </w:rPr>
              <w:t xml:space="preserve">upport </w:t>
            </w:r>
            <w:r>
              <w:rPr>
                <w:rFonts w:eastAsiaTheme="minorEastAsia"/>
                <w:sz w:val="20"/>
                <w:szCs w:val="20"/>
              </w:rPr>
              <w:t>the proposal</w:t>
            </w:r>
          </w:p>
        </w:tc>
      </w:tr>
      <w:tr w:rsidR="00B0374F" w14:paraId="207C4CB5" w14:textId="77777777" w:rsidTr="003D4590">
        <w:tc>
          <w:tcPr>
            <w:tcW w:w="2405" w:type="dxa"/>
          </w:tcPr>
          <w:p w14:paraId="5C52FD22" w14:textId="3C6D29B6" w:rsidR="00B0374F" w:rsidRDefault="00B0374F" w:rsidP="00B0374F">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w:t>
            </w:r>
          </w:p>
        </w:tc>
        <w:tc>
          <w:tcPr>
            <w:tcW w:w="6945" w:type="dxa"/>
          </w:tcPr>
          <w:p w14:paraId="42E608C7" w14:textId="77777777"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ot fine for the proposal. Shared the similar view with LGE.</w:t>
            </w:r>
          </w:p>
          <w:p w14:paraId="76C5E202" w14:textId="0DEB9615"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 xml:space="preserve">bviously, the flexibility of A-SRS triggering for Option-1 is better than Option-2 when the slot-offset is more than 0. </w:t>
            </w:r>
          </w:p>
        </w:tc>
      </w:tr>
      <w:tr w:rsidR="00B619A5" w14:paraId="049940F3" w14:textId="77777777" w:rsidTr="003D4590">
        <w:tc>
          <w:tcPr>
            <w:tcW w:w="2405" w:type="dxa"/>
          </w:tcPr>
          <w:p w14:paraId="59E929D8" w14:textId="0FA69B20" w:rsidR="00B619A5" w:rsidRDefault="00B619A5" w:rsidP="00B0374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60F726D2" w14:textId="7091AA41" w:rsidR="00B619A5" w:rsidRDefault="00B619A5" w:rsidP="00B0374F">
            <w:pPr>
              <w:widowControl w:val="0"/>
              <w:snapToGrid w:val="0"/>
              <w:spacing w:before="120" w:after="120" w:line="240" w:lineRule="auto"/>
              <w:rPr>
                <w:rFonts w:eastAsiaTheme="minorEastAsia"/>
                <w:sz w:val="20"/>
                <w:szCs w:val="20"/>
              </w:rPr>
            </w:pPr>
            <w:r>
              <w:rPr>
                <w:rFonts w:eastAsiaTheme="minorEastAsia"/>
                <w:sz w:val="20"/>
                <w:szCs w:val="20"/>
              </w:rPr>
              <w:t>We support Opt.1. It is more flexible. We also adjust our position in T</w:t>
            </w:r>
            <w:r>
              <w:rPr>
                <w:rFonts w:eastAsiaTheme="minorEastAsia" w:hint="eastAsia"/>
                <w:sz w:val="20"/>
                <w:szCs w:val="20"/>
              </w:rPr>
              <w:t>a</w:t>
            </w:r>
            <w:r>
              <w:rPr>
                <w:rFonts w:eastAsiaTheme="minorEastAsia"/>
                <w:sz w:val="20"/>
                <w:szCs w:val="20"/>
              </w:rPr>
              <w:t>ble 2-1.</w:t>
            </w:r>
          </w:p>
        </w:tc>
      </w:tr>
      <w:tr w:rsidR="00860BED" w14:paraId="245BD2C0" w14:textId="77777777" w:rsidTr="003D4590">
        <w:tc>
          <w:tcPr>
            <w:tcW w:w="2405" w:type="dxa"/>
          </w:tcPr>
          <w:p w14:paraId="1D453CF3" w14:textId="5F4FBF3F"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 MotM</w:t>
            </w:r>
          </w:p>
        </w:tc>
        <w:tc>
          <w:tcPr>
            <w:tcW w:w="6945" w:type="dxa"/>
          </w:tcPr>
          <w:p w14:paraId="043FF30C" w14:textId="1168ABB5"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6E0F74" w14:paraId="2EFC6ACF" w14:textId="77777777" w:rsidTr="003D4590">
        <w:tc>
          <w:tcPr>
            <w:tcW w:w="2405" w:type="dxa"/>
          </w:tcPr>
          <w:p w14:paraId="68A7EF96" w14:textId="722BFF63"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0D9F2FE0" w14:textId="1CF1756C"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O.K. with FL proposal for the progress</w:t>
            </w:r>
          </w:p>
        </w:tc>
      </w:tr>
      <w:tr w:rsidR="00F14981" w14:paraId="1620DBF2" w14:textId="77777777" w:rsidTr="003D4590">
        <w:tc>
          <w:tcPr>
            <w:tcW w:w="2405" w:type="dxa"/>
          </w:tcPr>
          <w:p w14:paraId="2E4ACBA6" w14:textId="2E4635D9" w:rsidR="00F14981" w:rsidRDefault="00F14981" w:rsidP="00F14981">
            <w:pPr>
              <w:widowControl w:val="0"/>
              <w:snapToGrid w:val="0"/>
              <w:spacing w:before="120" w:after="120" w:line="240" w:lineRule="auto"/>
              <w:rPr>
                <w:rFonts w:eastAsia="Malgun Gothic"/>
                <w:sz w:val="20"/>
                <w:szCs w:val="20"/>
                <w:lang w:eastAsia="ko-KR"/>
              </w:rPr>
            </w:pPr>
            <w:r>
              <w:rPr>
                <w:rFonts w:eastAsiaTheme="minorEastAsia" w:hint="eastAsia"/>
                <w:sz w:val="20"/>
                <w:szCs w:val="20"/>
              </w:rPr>
              <w:t>N</w:t>
            </w:r>
            <w:r>
              <w:rPr>
                <w:rFonts w:eastAsiaTheme="minorEastAsia"/>
                <w:sz w:val="20"/>
                <w:szCs w:val="20"/>
              </w:rPr>
              <w:t>EC</w:t>
            </w:r>
          </w:p>
        </w:tc>
        <w:tc>
          <w:tcPr>
            <w:tcW w:w="6945" w:type="dxa"/>
          </w:tcPr>
          <w:p w14:paraId="06737374" w14:textId="568C92B5" w:rsidR="00F14981" w:rsidRDefault="00F14981" w:rsidP="00F14981">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 the proposal.</w:t>
            </w:r>
          </w:p>
        </w:tc>
      </w:tr>
      <w:tr w:rsidR="004C5118" w14:paraId="5881D920" w14:textId="77777777" w:rsidTr="003D4590">
        <w:tc>
          <w:tcPr>
            <w:tcW w:w="2405" w:type="dxa"/>
          </w:tcPr>
          <w:p w14:paraId="69C0F0C6" w14:textId="33F23A88" w:rsidR="004C5118" w:rsidRDefault="004C5118" w:rsidP="00F14981">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6EBC3FC1" w14:textId="77777777" w:rsidR="004C5118" w:rsidRDefault="004C5118" w:rsidP="004C5118">
            <w:pPr>
              <w:widowControl w:val="0"/>
              <w:snapToGrid w:val="0"/>
              <w:spacing w:before="120" w:after="120" w:line="240" w:lineRule="auto"/>
              <w:rPr>
                <w:rFonts w:eastAsiaTheme="minorEastAsia"/>
                <w:sz w:val="20"/>
                <w:szCs w:val="20"/>
              </w:rPr>
            </w:pPr>
            <w:r>
              <w:rPr>
                <w:rFonts w:eastAsiaTheme="minorEastAsia"/>
                <w:sz w:val="20"/>
                <w:szCs w:val="20"/>
              </w:rPr>
              <w:t>Support FL proposal.</w:t>
            </w:r>
          </w:p>
          <w:p w14:paraId="46E6D2D6" w14:textId="77777777" w:rsidR="004C5118" w:rsidRDefault="004C5118" w:rsidP="004C5118">
            <w:pPr>
              <w:widowControl w:val="0"/>
              <w:snapToGrid w:val="0"/>
              <w:spacing w:before="120" w:after="120" w:line="240" w:lineRule="auto"/>
              <w:rPr>
                <w:rFonts w:eastAsiaTheme="minorEastAsia"/>
                <w:sz w:val="20"/>
                <w:szCs w:val="20"/>
              </w:rPr>
            </w:pPr>
            <w:r>
              <w:rPr>
                <w:rFonts w:eastAsiaTheme="minorEastAsia"/>
                <w:sz w:val="20"/>
                <w:szCs w:val="20"/>
              </w:rPr>
              <w:t>With Option 1, there is some issue when multiple SRS resource sets are triggered by the same DCI. If the reference slot is the slot carrying DCI, the multiple triggered SRS resource sets will be pointed to the same slot, resulting in collision.</w:t>
            </w:r>
          </w:p>
          <w:p w14:paraId="2033422C" w14:textId="77777777" w:rsidR="004C5118" w:rsidRDefault="004C5118" w:rsidP="004C5118">
            <w:pPr>
              <w:widowControl w:val="0"/>
              <w:snapToGrid w:val="0"/>
              <w:spacing w:before="120" w:after="120" w:line="240" w:lineRule="auto"/>
              <w:rPr>
                <w:rFonts w:eastAsiaTheme="minorEastAsia"/>
                <w:sz w:val="20"/>
                <w:szCs w:val="20"/>
              </w:rPr>
            </w:pPr>
            <w:r>
              <w:rPr>
                <w:rFonts w:eastAsiaTheme="minorEastAsia"/>
                <w:sz w:val="20"/>
                <w:szCs w:val="20"/>
              </w:rPr>
              <w:t>With Option 2, the gNB has the flexibility to configure different value of legacy slot offset for different SRS resource sets with the same trigger state. In this way, the multiple sets triggered by the same DCI will be distributed to different slot.</w:t>
            </w:r>
          </w:p>
          <w:p w14:paraId="29E1DA56" w14:textId="697E5112" w:rsidR="004C5118" w:rsidRDefault="004C5118" w:rsidP="004C5118">
            <w:pPr>
              <w:widowControl w:val="0"/>
              <w:snapToGrid w:val="0"/>
              <w:spacing w:before="120" w:after="120" w:line="240" w:lineRule="auto"/>
              <w:rPr>
                <w:rFonts w:eastAsiaTheme="minorEastAsia"/>
                <w:sz w:val="20"/>
                <w:szCs w:val="20"/>
              </w:rPr>
            </w:pPr>
            <w:r>
              <w:rPr>
                <w:rFonts w:eastAsiaTheme="minorEastAsia"/>
                <w:sz w:val="20"/>
                <w:szCs w:val="20"/>
              </w:rPr>
              <w:t>Therefore, Option 2 is more flexible and preferred.</w:t>
            </w:r>
          </w:p>
        </w:tc>
      </w:tr>
      <w:tr w:rsidR="00230EE0" w14:paraId="35933DB5" w14:textId="77777777" w:rsidTr="003D4590">
        <w:tc>
          <w:tcPr>
            <w:tcW w:w="2405" w:type="dxa"/>
          </w:tcPr>
          <w:p w14:paraId="588EC72A" w14:textId="6A9853E9" w:rsidR="00230EE0" w:rsidRDefault="00230EE0" w:rsidP="00F14981">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787B8466" w14:textId="7C6EDAF8" w:rsidR="00230EE0" w:rsidRDefault="00230EE0" w:rsidP="004C5118">
            <w:pPr>
              <w:widowControl w:val="0"/>
              <w:snapToGrid w:val="0"/>
              <w:spacing w:before="120" w:after="120" w:line="240" w:lineRule="auto"/>
              <w:rPr>
                <w:rFonts w:eastAsiaTheme="minorEastAsia"/>
                <w:sz w:val="20"/>
                <w:szCs w:val="20"/>
              </w:rPr>
            </w:pPr>
            <w:r>
              <w:rPr>
                <w:rFonts w:eastAsiaTheme="minorEastAsia"/>
                <w:sz w:val="20"/>
                <w:szCs w:val="20"/>
              </w:rPr>
              <w:t>Support FL proposal</w:t>
            </w:r>
            <w:r w:rsidR="000B5772">
              <w:rPr>
                <w:rFonts w:eastAsiaTheme="minorEastAsia"/>
                <w:sz w:val="20"/>
                <w:szCs w:val="20"/>
              </w:rPr>
              <w:t xml:space="preserve">. Agree with Intel on the issue with Option 1. </w:t>
            </w:r>
          </w:p>
        </w:tc>
      </w:tr>
      <w:tr w:rsidR="0078795F" w14:paraId="47CE3336" w14:textId="77777777" w:rsidTr="003D4590">
        <w:tc>
          <w:tcPr>
            <w:tcW w:w="2405" w:type="dxa"/>
          </w:tcPr>
          <w:p w14:paraId="78045D5D" w14:textId="550F5C13" w:rsidR="0078795F" w:rsidRDefault="0078795F" w:rsidP="00F14981">
            <w:pPr>
              <w:widowControl w:val="0"/>
              <w:snapToGrid w:val="0"/>
              <w:spacing w:before="120" w:after="120" w:line="240" w:lineRule="auto"/>
              <w:rPr>
                <w:rFonts w:eastAsiaTheme="minorEastAsia"/>
                <w:sz w:val="20"/>
                <w:szCs w:val="20"/>
              </w:rPr>
            </w:pPr>
            <w:r>
              <w:rPr>
                <w:rFonts w:eastAsiaTheme="minorEastAsia" w:hint="eastAsia"/>
                <w:sz w:val="20"/>
                <w:szCs w:val="20"/>
              </w:rPr>
              <w:t>Xiao</w:t>
            </w:r>
            <w:r>
              <w:rPr>
                <w:rFonts w:eastAsiaTheme="minorEastAsia"/>
                <w:sz w:val="20"/>
                <w:szCs w:val="20"/>
              </w:rPr>
              <w:t>mi</w:t>
            </w:r>
          </w:p>
        </w:tc>
        <w:tc>
          <w:tcPr>
            <w:tcW w:w="6945" w:type="dxa"/>
          </w:tcPr>
          <w:p w14:paraId="5A7EA6B4" w14:textId="75214815" w:rsidR="0078795F" w:rsidRDefault="0078795F" w:rsidP="004C5118">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CB38D2" w14:paraId="0BA32179" w14:textId="77777777" w:rsidTr="003D4590">
        <w:tc>
          <w:tcPr>
            <w:tcW w:w="2405" w:type="dxa"/>
          </w:tcPr>
          <w:p w14:paraId="2B2CD53A" w14:textId="6C0A19E1" w:rsidR="00CB38D2" w:rsidRDefault="00CB38D2" w:rsidP="00F14981">
            <w:pPr>
              <w:widowControl w:val="0"/>
              <w:snapToGrid w:val="0"/>
              <w:spacing w:before="120" w:after="120" w:line="240" w:lineRule="auto"/>
              <w:rPr>
                <w:rFonts w:eastAsiaTheme="minorEastAsia"/>
                <w:sz w:val="20"/>
                <w:szCs w:val="20"/>
              </w:rPr>
            </w:pPr>
            <w:r>
              <w:rPr>
                <w:rFonts w:eastAsiaTheme="minorEastAsia"/>
                <w:sz w:val="20"/>
                <w:szCs w:val="20"/>
              </w:rPr>
              <w:lastRenderedPageBreak/>
              <w:t>InterDigital</w:t>
            </w:r>
          </w:p>
        </w:tc>
        <w:tc>
          <w:tcPr>
            <w:tcW w:w="6945" w:type="dxa"/>
          </w:tcPr>
          <w:p w14:paraId="71FCD5CE" w14:textId="45107401" w:rsidR="00CB38D2" w:rsidRDefault="00CB38D2" w:rsidP="004C5118">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C639C9" w14:paraId="2B5F3F46" w14:textId="77777777" w:rsidTr="003D4590">
        <w:tc>
          <w:tcPr>
            <w:tcW w:w="2405" w:type="dxa"/>
          </w:tcPr>
          <w:p w14:paraId="6C363287" w14:textId="48DB8558" w:rsidR="00C639C9" w:rsidRDefault="00C639C9" w:rsidP="00F14981">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24EFA7DA" w14:textId="77777777" w:rsidR="00D91391" w:rsidRDefault="00C639C9" w:rsidP="00D91391">
            <w:pPr>
              <w:widowControl w:val="0"/>
              <w:snapToGrid w:val="0"/>
              <w:spacing w:before="120" w:after="120" w:line="240" w:lineRule="auto"/>
              <w:rPr>
                <w:rFonts w:eastAsiaTheme="minorEastAsia"/>
                <w:sz w:val="20"/>
                <w:szCs w:val="20"/>
              </w:rPr>
            </w:pPr>
            <w:r>
              <w:rPr>
                <w:rFonts w:eastAsiaTheme="minorEastAsia"/>
                <w:sz w:val="20"/>
                <w:szCs w:val="20"/>
              </w:rPr>
              <w:t xml:space="preserve">Support FL proposal. </w:t>
            </w:r>
          </w:p>
          <w:p w14:paraId="763D5E80" w14:textId="2733B01D" w:rsidR="00C639C9" w:rsidRPr="00C639C9" w:rsidRDefault="00C639C9" w:rsidP="00D91391">
            <w:pPr>
              <w:widowControl w:val="0"/>
              <w:snapToGrid w:val="0"/>
              <w:spacing w:before="120" w:after="120" w:line="240" w:lineRule="auto"/>
              <w:rPr>
                <w:rFonts w:eastAsiaTheme="minorEastAsia"/>
                <w:sz w:val="20"/>
                <w:szCs w:val="20"/>
              </w:rPr>
            </w:pPr>
            <w:r>
              <w:rPr>
                <w:rFonts w:eastAsiaTheme="minorEastAsia"/>
                <w:sz w:val="20"/>
                <w:szCs w:val="20"/>
              </w:rPr>
              <w:t xml:space="preserve">Similar views as </w:t>
            </w:r>
            <w:r w:rsidR="00D91391">
              <w:rPr>
                <w:rFonts w:eastAsiaTheme="minorEastAsia"/>
                <w:sz w:val="20"/>
                <w:szCs w:val="20"/>
              </w:rPr>
              <w:t>Intel</w:t>
            </w:r>
            <w:r>
              <w:rPr>
                <w:rFonts w:eastAsiaTheme="minorEastAsia"/>
                <w:sz w:val="20"/>
                <w:szCs w:val="20"/>
              </w:rPr>
              <w:t xml:space="preserve"> and Ericsson on the flexibility of option 2 and limitations of option 1.</w:t>
            </w:r>
            <w:r w:rsidR="00D91391">
              <w:rPr>
                <w:rFonts w:eastAsiaTheme="minorEastAsia"/>
                <w:sz w:val="20"/>
                <w:szCs w:val="20"/>
              </w:rPr>
              <w:t xml:space="preserve"> And want to clarify again that </w:t>
            </w:r>
            <w:r>
              <w:rPr>
                <w:rFonts w:eastAsiaTheme="minorEastAsia"/>
                <w:sz w:val="20"/>
                <w:szCs w:val="20"/>
              </w:rPr>
              <w:t xml:space="preserve">Rel-17 UE needs to support both legacy and enhanced SRS triggering mechanism. Option 2 is incremental enhancement based on current implementation </w:t>
            </w:r>
            <w:r w:rsidR="00D91391">
              <w:rPr>
                <w:rFonts w:eastAsiaTheme="minorEastAsia"/>
                <w:sz w:val="20"/>
                <w:szCs w:val="20"/>
              </w:rPr>
              <w:t xml:space="preserve">based </w:t>
            </w:r>
            <w:r>
              <w:rPr>
                <w:rFonts w:eastAsiaTheme="minorEastAsia"/>
                <w:sz w:val="20"/>
                <w:szCs w:val="20"/>
              </w:rPr>
              <w:t xml:space="preserve">on legacy SlotOffset. </w:t>
            </w:r>
          </w:p>
        </w:tc>
      </w:tr>
      <w:tr w:rsidR="00FE6111" w14:paraId="4806183C" w14:textId="77777777" w:rsidTr="003D4590">
        <w:tc>
          <w:tcPr>
            <w:tcW w:w="2405" w:type="dxa"/>
          </w:tcPr>
          <w:p w14:paraId="449F6501" w14:textId="29612B06" w:rsidR="00FE6111" w:rsidRDefault="00FE6111" w:rsidP="00FE6111">
            <w:pPr>
              <w:widowControl w:val="0"/>
              <w:snapToGrid w:val="0"/>
              <w:spacing w:before="120" w:after="120" w:line="240" w:lineRule="auto"/>
              <w:rPr>
                <w:rFonts w:eastAsiaTheme="minorEastAsia"/>
                <w:sz w:val="20"/>
                <w:szCs w:val="20"/>
              </w:rPr>
            </w:pPr>
            <w:r>
              <w:rPr>
                <w:rFonts w:eastAsiaTheme="minorEastAsia"/>
                <w:sz w:val="20"/>
                <w:szCs w:val="20"/>
              </w:rPr>
              <w:t>NTT DOCOMO</w:t>
            </w:r>
          </w:p>
        </w:tc>
        <w:tc>
          <w:tcPr>
            <w:tcW w:w="6945" w:type="dxa"/>
          </w:tcPr>
          <w:p w14:paraId="31F2BB3E" w14:textId="57531E40" w:rsidR="00FE6111" w:rsidRDefault="00FE6111" w:rsidP="00FE6111">
            <w:pPr>
              <w:widowControl w:val="0"/>
              <w:snapToGrid w:val="0"/>
              <w:spacing w:before="120" w:after="120" w:line="240" w:lineRule="auto"/>
              <w:rPr>
                <w:rFonts w:eastAsiaTheme="minorEastAsia"/>
                <w:sz w:val="20"/>
                <w:szCs w:val="20"/>
              </w:rPr>
            </w:pPr>
            <w:r>
              <w:rPr>
                <w:rFonts w:eastAsiaTheme="minorEastAsia"/>
                <w:sz w:val="20"/>
                <w:szCs w:val="20"/>
              </w:rPr>
              <w:t>We also think Opt. 1 is much flexible than Opt. 2, as</w:t>
            </w:r>
            <w:r w:rsidR="005C54E5">
              <w:rPr>
                <w:rFonts w:eastAsiaTheme="minorEastAsia"/>
                <w:sz w:val="20"/>
                <w:szCs w:val="20"/>
              </w:rPr>
              <w:t xml:space="preserve"> we clarified in our previous comments and also as</w:t>
            </w:r>
            <w:r>
              <w:rPr>
                <w:rFonts w:eastAsiaTheme="minorEastAsia"/>
                <w:sz w:val="20"/>
                <w:szCs w:val="20"/>
              </w:rPr>
              <w:t xml:space="preserve"> pointed out by several companies</w:t>
            </w:r>
            <w:r w:rsidR="005C54E5">
              <w:rPr>
                <w:rFonts w:eastAsiaTheme="minorEastAsia"/>
                <w:sz w:val="20"/>
                <w:szCs w:val="20"/>
              </w:rPr>
              <w:t xml:space="preserve"> here</w:t>
            </w:r>
            <w:r>
              <w:rPr>
                <w:rFonts w:eastAsiaTheme="minorEastAsia"/>
                <w:sz w:val="20"/>
                <w:szCs w:val="20"/>
              </w:rPr>
              <w:t xml:space="preserve">. However, for the sake of progress we are fine with the proposal </w:t>
            </w:r>
          </w:p>
        </w:tc>
      </w:tr>
      <w:tr w:rsidR="00B51AAB" w14:paraId="49690D8B" w14:textId="77777777" w:rsidTr="003D4590">
        <w:tc>
          <w:tcPr>
            <w:tcW w:w="2405" w:type="dxa"/>
          </w:tcPr>
          <w:p w14:paraId="6201A360" w14:textId="3A04F096" w:rsidR="00B51AAB" w:rsidRDefault="00B51AAB" w:rsidP="00FE6111">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29E6D18F" w14:textId="77777777" w:rsidR="00B51AAB" w:rsidRDefault="00B51AAB" w:rsidP="00FE6111">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ot Support.</w:t>
            </w:r>
          </w:p>
          <w:p w14:paraId="0704CFCD" w14:textId="5D68B2A1" w:rsidR="00B51AAB" w:rsidRDefault="00B51AAB" w:rsidP="00B51AAB">
            <w:pPr>
              <w:widowControl w:val="0"/>
              <w:snapToGrid w:val="0"/>
              <w:spacing w:before="120" w:after="120" w:line="240" w:lineRule="auto"/>
              <w:rPr>
                <w:rFonts w:eastAsiaTheme="minorEastAsia"/>
                <w:sz w:val="20"/>
                <w:szCs w:val="20"/>
              </w:rPr>
            </w:pPr>
            <w:r>
              <w:rPr>
                <w:rFonts w:eastAsiaTheme="minorEastAsia"/>
                <w:sz w:val="20"/>
                <w:szCs w:val="20"/>
              </w:rPr>
              <w:t xml:space="preserve">To reply comments from Intel: </w:t>
            </w:r>
            <w:r w:rsidR="009A2254">
              <w:rPr>
                <w:rFonts w:eastAsiaTheme="minorEastAsia"/>
                <w:sz w:val="20"/>
                <w:szCs w:val="20"/>
              </w:rPr>
              <w:t>Thanks raised the issue for multiple SRS sets cases. S</w:t>
            </w:r>
            <w:r>
              <w:rPr>
                <w:rFonts w:eastAsiaTheme="minorEastAsia"/>
                <w:sz w:val="20"/>
                <w:szCs w:val="20"/>
              </w:rPr>
              <w:t xml:space="preserve">ince ‘t’ is configured per SRS resource set, different Set </w:t>
            </w:r>
            <w:r w:rsidR="009A2254">
              <w:rPr>
                <w:rFonts w:eastAsiaTheme="minorEastAsia"/>
                <w:sz w:val="20"/>
                <w:szCs w:val="20"/>
              </w:rPr>
              <w:t>can be</w:t>
            </w:r>
            <w:r>
              <w:rPr>
                <w:rFonts w:eastAsiaTheme="minorEastAsia"/>
                <w:sz w:val="20"/>
                <w:szCs w:val="20"/>
              </w:rPr>
              <w:t xml:space="preserve"> triggered by different available slot</w:t>
            </w:r>
            <w:r w:rsidR="000B1049">
              <w:rPr>
                <w:rFonts w:eastAsiaTheme="minorEastAsia"/>
                <w:sz w:val="20"/>
                <w:szCs w:val="20"/>
              </w:rPr>
              <w:t xml:space="preserve">. </w:t>
            </w:r>
            <w:r w:rsidR="009A2254" w:rsidRPr="009A2254">
              <w:rPr>
                <w:rFonts w:eastAsiaTheme="minorEastAsia"/>
                <w:b/>
                <w:sz w:val="20"/>
                <w:szCs w:val="20"/>
              </w:rPr>
              <w:t>After analysis, there is no issue for Option-1 i</w:t>
            </w:r>
            <w:r w:rsidR="000B1049" w:rsidRPr="009A2254">
              <w:rPr>
                <w:rFonts w:eastAsiaTheme="minorEastAsia"/>
                <w:b/>
                <w:sz w:val="20"/>
                <w:szCs w:val="20"/>
              </w:rPr>
              <w:t>n the multiple SRS resource sets</w:t>
            </w:r>
            <w:r w:rsidR="009A2254" w:rsidRPr="009A2254">
              <w:rPr>
                <w:rFonts w:eastAsiaTheme="minorEastAsia"/>
                <w:b/>
                <w:sz w:val="20"/>
                <w:szCs w:val="20"/>
              </w:rPr>
              <w:t xml:space="preserve"> case, but actually there is collision of SRS transmission for Option-2</w:t>
            </w:r>
            <w:r w:rsidR="000B1049" w:rsidRPr="009A2254">
              <w:rPr>
                <w:rFonts w:eastAsiaTheme="minorEastAsia"/>
                <w:b/>
                <w:sz w:val="20"/>
                <w:szCs w:val="20"/>
              </w:rPr>
              <w:t>.</w:t>
            </w:r>
            <w:r w:rsidR="000B1049">
              <w:rPr>
                <w:rFonts w:eastAsiaTheme="minorEastAsia"/>
                <w:sz w:val="20"/>
                <w:szCs w:val="20"/>
              </w:rPr>
              <w:t xml:space="preserve"> </w:t>
            </w:r>
            <w:r w:rsidR="009A2254">
              <w:rPr>
                <w:rFonts w:eastAsiaTheme="minorEastAsia"/>
                <w:sz w:val="20"/>
                <w:szCs w:val="20"/>
              </w:rPr>
              <w:t xml:space="preserve">Provided </w:t>
            </w:r>
            <w:r w:rsidR="000B1049">
              <w:rPr>
                <w:rFonts w:eastAsiaTheme="minorEastAsia"/>
                <w:sz w:val="20"/>
                <w:szCs w:val="20"/>
              </w:rPr>
              <w:t>example</w:t>
            </w:r>
            <w:r w:rsidR="009A2254">
              <w:rPr>
                <w:rFonts w:eastAsiaTheme="minorEastAsia"/>
                <w:sz w:val="20"/>
                <w:szCs w:val="20"/>
              </w:rPr>
              <w:t>s as follows</w:t>
            </w:r>
            <w:r w:rsidR="000B1049">
              <w:rPr>
                <w:rFonts w:eastAsiaTheme="minorEastAsia"/>
                <w:sz w:val="20"/>
                <w:szCs w:val="20"/>
              </w:rPr>
              <w:t>:</w:t>
            </w:r>
          </w:p>
          <w:p w14:paraId="11E3F917" w14:textId="0EF49CB1" w:rsidR="00E64AB1" w:rsidRDefault="000B1049" w:rsidP="00B51AAB">
            <w:pPr>
              <w:widowControl w:val="0"/>
              <w:snapToGrid w:val="0"/>
              <w:spacing w:before="120" w:after="120" w:line="240" w:lineRule="auto"/>
              <w:rPr>
                <w:rFonts w:eastAsiaTheme="minorEastAsia"/>
                <w:sz w:val="20"/>
                <w:szCs w:val="20"/>
              </w:rPr>
            </w:pPr>
            <w:r w:rsidRPr="00E64AB1">
              <w:rPr>
                <w:rFonts w:eastAsiaTheme="minorEastAsia"/>
                <w:b/>
                <w:sz w:val="20"/>
                <w:szCs w:val="20"/>
              </w:rPr>
              <w:t>For Option-1</w:t>
            </w:r>
            <w:r>
              <w:rPr>
                <w:rFonts w:eastAsiaTheme="minorEastAsia"/>
                <w:sz w:val="20"/>
                <w:szCs w:val="20"/>
              </w:rPr>
              <w:t xml:space="preserve">, </w:t>
            </w:r>
            <w:r w:rsidR="00E64AB1">
              <w:rPr>
                <w:rFonts w:eastAsiaTheme="minorEastAsia"/>
                <w:sz w:val="20"/>
                <w:szCs w:val="20"/>
              </w:rPr>
              <w:t xml:space="preserve">RRC configure: </w:t>
            </w:r>
            <w:r>
              <w:rPr>
                <w:rFonts w:eastAsiaTheme="minorEastAsia"/>
                <w:sz w:val="20"/>
                <w:szCs w:val="20"/>
              </w:rPr>
              <w:t xml:space="preserve">SRS set-1 </w:t>
            </w:r>
            <w:r w:rsidR="00E64AB1">
              <w:rPr>
                <w:rFonts w:eastAsiaTheme="minorEastAsia"/>
                <w:sz w:val="20"/>
                <w:szCs w:val="20"/>
              </w:rPr>
              <w:t>is with candidate list ‘</w:t>
            </w:r>
            <w:r w:rsidR="00E64AB1" w:rsidRPr="000B1049">
              <w:rPr>
                <w:rFonts w:eastAsiaTheme="minorEastAsia"/>
                <w:b/>
                <w:i/>
                <w:sz w:val="20"/>
                <w:szCs w:val="20"/>
              </w:rPr>
              <w:t>t</w:t>
            </w:r>
            <w:r w:rsidR="00E64AB1">
              <w:rPr>
                <w:rFonts w:eastAsiaTheme="minorEastAsia"/>
                <w:sz w:val="20"/>
                <w:szCs w:val="20"/>
              </w:rPr>
              <w:t xml:space="preserve">’= {0, 1}, </w:t>
            </w:r>
            <w:r>
              <w:rPr>
                <w:rFonts w:eastAsiaTheme="minorEastAsia"/>
                <w:sz w:val="20"/>
                <w:szCs w:val="20"/>
              </w:rPr>
              <w:t xml:space="preserve">and </w:t>
            </w:r>
            <w:r w:rsidR="00E64AB1">
              <w:rPr>
                <w:rFonts w:eastAsiaTheme="minorEastAsia"/>
                <w:sz w:val="20"/>
                <w:szCs w:val="20"/>
              </w:rPr>
              <w:t xml:space="preserve">SRS </w:t>
            </w:r>
            <w:r>
              <w:rPr>
                <w:rFonts w:eastAsiaTheme="minorEastAsia"/>
                <w:sz w:val="20"/>
                <w:szCs w:val="20"/>
              </w:rPr>
              <w:t xml:space="preserve">set-2 </w:t>
            </w:r>
            <w:r w:rsidR="00E64AB1">
              <w:rPr>
                <w:rFonts w:eastAsiaTheme="minorEastAsia"/>
                <w:sz w:val="20"/>
                <w:szCs w:val="20"/>
              </w:rPr>
              <w:t>is</w:t>
            </w:r>
            <w:r>
              <w:rPr>
                <w:rFonts w:eastAsiaTheme="minorEastAsia"/>
                <w:sz w:val="20"/>
                <w:szCs w:val="20"/>
              </w:rPr>
              <w:t xml:space="preserve"> with candidate list ‘</w:t>
            </w:r>
            <w:r w:rsidRPr="000B1049">
              <w:rPr>
                <w:rFonts w:eastAsiaTheme="minorEastAsia"/>
                <w:b/>
                <w:i/>
                <w:sz w:val="20"/>
                <w:szCs w:val="20"/>
              </w:rPr>
              <w:t>t</w:t>
            </w:r>
            <w:r>
              <w:rPr>
                <w:rFonts w:eastAsiaTheme="minorEastAsia"/>
                <w:sz w:val="20"/>
                <w:szCs w:val="20"/>
              </w:rPr>
              <w:t>’</w:t>
            </w:r>
            <w:r w:rsidR="00E64AB1">
              <w:rPr>
                <w:rFonts w:eastAsiaTheme="minorEastAsia"/>
                <w:sz w:val="20"/>
                <w:szCs w:val="20"/>
              </w:rPr>
              <w:t xml:space="preserve"> ={1, 2}. Then, the DCI triggering the first value, </w:t>
            </w:r>
            <w:r w:rsidR="00E64AB1" w:rsidRPr="00E64AB1">
              <w:rPr>
                <w:rFonts w:eastAsiaTheme="minorEastAsia"/>
                <w:b/>
                <w:sz w:val="20"/>
                <w:szCs w:val="20"/>
              </w:rPr>
              <w:t>0</w:t>
            </w:r>
            <w:r w:rsidR="00E64AB1">
              <w:rPr>
                <w:rFonts w:eastAsiaTheme="minorEastAsia"/>
                <w:sz w:val="20"/>
                <w:szCs w:val="20"/>
              </w:rPr>
              <w:t xml:space="preserve"> available slot corresponding to SRS set-1, and </w:t>
            </w:r>
            <w:r w:rsidR="00E64AB1" w:rsidRPr="00E64AB1">
              <w:rPr>
                <w:rFonts w:eastAsiaTheme="minorEastAsia"/>
                <w:b/>
                <w:sz w:val="20"/>
                <w:szCs w:val="20"/>
              </w:rPr>
              <w:t>1</w:t>
            </w:r>
            <w:r w:rsidR="00E64AB1">
              <w:rPr>
                <w:rFonts w:eastAsiaTheme="minorEastAsia"/>
                <w:sz w:val="20"/>
                <w:szCs w:val="20"/>
              </w:rPr>
              <w:t xml:space="preserve"> available slot corresponding to SRS set-2. </w:t>
            </w:r>
            <w:r w:rsidR="009A2254">
              <w:rPr>
                <w:rFonts w:eastAsiaTheme="minorEastAsia"/>
                <w:sz w:val="20"/>
                <w:szCs w:val="20"/>
              </w:rPr>
              <w:t>Then, the two SRS sets transmitted in different available slot.</w:t>
            </w:r>
          </w:p>
          <w:p w14:paraId="199F4457" w14:textId="4FCC567E" w:rsidR="0056057D" w:rsidRDefault="0056057D" w:rsidP="00E64AB1">
            <w:pPr>
              <w:widowControl w:val="0"/>
              <w:snapToGrid w:val="0"/>
              <w:spacing w:before="120" w:after="120" w:line="240" w:lineRule="auto"/>
              <w:rPr>
                <w:rFonts w:eastAsiaTheme="minorEastAsia"/>
                <w:sz w:val="20"/>
                <w:szCs w:val="20"/>
              </w:rPr>
            </w:pPr>
            <w:r>
              <w:rPr>
                <w:noProof/>
              </w:rPr>
              <w:drawing>
                <wp:inline distT="0" distB="0" distL="0" distR="0" wp14:anchorId="6484FFBF" wp14:editId="0A3BF39B">
                  <wp:extent cx="1107090" cy="1020450"/>
                  <wp:effectExtent l="0" t="0" r="0" b="8255"/>
                  <wp:docPr id="1" name="图片 1" descr="C:\Users\z00221589\AppData\Roaming\eSpace_Desktop\UserData\z00583471\imagefiles\79C2E426-2C61-49DC-8A71-609F2EC019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00221589\AppData\Roaming\eSpace_Desktop\UserData\z00583471\imagefiles\79C2E426-2C61-49DC-8A71-609F2EC0192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16368" cy="1029002"/>
                          </a:xfrm>
                          <a:prstGeom prst="rect">
                            <a:avLst/>
                          </a:prstGeom>
                          <a:noFill/>
                          <a:ln>
                            <a:noFill/>
                          </a:ln>
                        </pic:spPr>
                      </pic:pic>
                    </a:graphicData>
                  </a:graphic>
                </wp:inline>
              </w:drawing>
            </w:r>
          </w:p>
          <w:p w14:paraId="218C9456" w14:textId="21545D4C" w:rsidR="00E64AB1" w:rsidRDefault="00E64AB1" w:rsidP="00E64AB1">
            <w:pPr>
              <w:widowControl w:val="0"/>
              <w:snapToGrid w:val="0"/>
              <w:spacing w:before="120" w:after="120" w:line="240" w:lineRule="auto"/>
              <w:rPr>
                <w:rFonts w:eastAsiaTheme="minorEastAsia"/>
                <w:sz w:val="20"/>
                <w:szCs w:val="20"/>
              </w:rPr>
            </w:pPr>
            <w:r w:rsidRPr="00E64AB1">
              <w:rPr>
                <w:rFonts w:eastAsiaTheme="minorEastAsia"/>
                <w:b/>
                <w:sz w:val="20"/>
                <w:szCs w:val="20"/>
              </w:rPr>
              <w:t>For Option-2</w:t>
            </w:r>
            <w:r>
              <w:rPr>
                <w:rFonts w:eastAsiaTheme="minorEastAsia"/>
                <w:sz w:val="20"/>
                <w:szCs w:val="20"/>
              </w:rPr>
              <w:t>, RRC configure: SRS set-1 is with soltoffset=0 and candidate list ‘</w:t>
            </w:r>
            <w:r w:rsidRPr="000B1049">
              <w:rPr>
                <w:rFonts w:eastAsiaTheme="minorEastAsia"/>
                <w:b/>
                <w:i/>
                <w:sz w:val="20"/>
                <w:szCs w:val="20"/>
              </w:rPr>
              <w:t>t</w:t>
            </w:r>
            <w:r>
              <w:rPr>
                <w:rFonts w:eastAsiaTheme="minorEastAsia"/>
                <w:sz w:val="20"/>
                <w:szCs w:val="20"/>
              </w:rPr>
              <w:t>’= {0, 1}</w:t>
            </w:r>
            <w:r>
              <w:rPr>
                <w:rFonts w:eastAsiaTheme="minorEastAsia" w:hint="eastAsia"/>
                <w:sz w:val="20"/>
                <w:szCs w:val="20"/>
              </w:rPr>
              <w:t>,</w:t>
            </w:r>
            <w:r>
              <w:rPr>
                <w:rFonts w:eastAsiaTheme="minorEastAsia"/>
                <w:sz w:val="20"/>
                <w:szCs w:val="20"/>
              </w:rPr>
              <w:t xml:space="preserve"> and SRS set-2 is with </w:t>
            </w:r>
            <w:r w:rsidRPr="00E64AB1">
              <w:rPr>
                <w:rFonts w:eastAsiaTheme="minorEastAsia"/>
                <w:i/>
                <w:sz w:val="20"/>
                <w:szCs w:val="20"/>
              </w:rPr>
              <w:t>slotoffset</w:t>
            </w:r>
            <w:r>
              <w:rPr>
                <w:rFonts w:eastAsiaTheme="minorEastAsia"/>
                <w:sz w:val="20"/>
                <w:szCs w:val="20"/>
              </w:rPr>
              <w:t>=1 and the candidate list ‘</w:t>
            </w:r>
            <w:r w:rsidRPr="000B1049">
              <w:rPr>
                <w:rFonts w:eastAsiaTheme="minorEastAsia"/>
                <w:b/>
                <w:i/>
                <w:sz w:val="20"/>
                <w:szCs w:val="20"/>
              </w:rPr>
              <w:t>t</w:t>
            </w:r>
            <w:r>
              <w:rPr>
                <w:rFonts w:eastAsiaTheme="minorEastAsia"/>
                <w:sz w:val="20"/>
                <w:szCs w:val="20"/>
              </w:rPr>
              <w:t>’ is {0, 1}. Then, DCI indicate ‘</w:t>
            </w:r>
            <w:r w:rsidRPr="000B1049">
              <w:rPr>
                <w:rFonts w:eastAsiaTheme="minorEastAsia"/>
                <w:b/>
                <w:i/>
                <w:sz w:val="20"/>
                <w:szCs w:val="20"/>
              </w:rPr>
              <w:t>t</w:t>
            </w:r>
            <w:r>
              <w:rPr>
                <w:rFonts w:eastAsiaTheme="minorEastAsia"/>
                <w:sz w:val="20"/>
                <w:szCs w:val="20"/>
              </w:rPr>
              <w:t>’=0, then SRS set-1 is in</w:t>
            </w:r>
            <w:r w:rsidR="009A2254">
              <w:rPr>
                <w:rFonts w:eastAsiaTheme="minorEastAsia"/>
                <w:sz w:val="20"/>
                <w:szCs w:val="20"/>
              </w:rPr>
              <w:t xml:space="preserve"> the slot of the </w:t>
            </w:r>
            <w:r w:rsidR="009A2254" w:rsidRPr="00E64AB1">
              <w:rPr>
                <w:rFonts w:eastAsiaTheme="minorEastAsia"/>
                <w:b/>
                <w:sz w:val="20"/>
                <w:szCs w:val="20"/>
              </w:rPr>
              <w:t>0</w:t>
            </w:r>
            <w:r w:rsidR="009A2254" w:rsidRPr="009A2254">
              <w:rPr>
                <w:rFonts w:eastAsiaTheme="minorEastAsia"/>
                <w:sz w:val="20"/>
                <w:szCs w:val="20"/>
              </w:rPr>
              <w:t xml:space="preserve"> available slot </w:t>
            </w:r>
            <w:r w:rsidR="009A2254">
              <w:rPr>
                <w:rFonts w:eastAsiaTheme="minorEastAsia"/>
                <w:sz w:val="20"/>
                <w:szCs w:val="20"/>
              </w:rPr>
              <w:t xml:space="preserve">counting </w:t>
            </w:r>
            <w:r w:rsidR="009A2254" w:rsidRPr="009A2254">
              <w:rPr>
                <w:rFonts w:eastAsiaTheme="minorEastAsia"/>
                <w:sz w:val="20"/>
                <w:szCs w:val="20"/>
              </w:rPr>
              <w:t xml:space="preserve">from </w:t>
            </w:r>
            <w:r w:rsidR="009A2254">
              <w:rPr>
                <w:rFonts w:eastAsiaTheme="minorEastAsia"/>
                <w:sz w:val="20"/>
                <w:szCs w:val="20"/>
              </w:rPr>
              <w:t xml:space="preserve">the reference slot </w:t>
            </w:r>
            <w:r w:rsidRPr="009A2254">
              <w:rPr>
                <w:rFonts w:eastAsiaTheme="minorEastAsia"/>
                <w:i/>
                <w:sz w:val="20"/>
                <w:szCs w:val="20"/>
              </w:rPr>
              <w:t>slotoffset</w:t>
            </w:r>
            <w:r w:rsidR="009A2254" w:rsidRPr="009A2254">
              <w:rPr>
                <w:rFonts w:eastAsiaTheme="minorEastAsia"/>
                <w:i/>
                <w:sz w:val="20"/>
                <w:szCs w:val="20"/>
              </w:rPr>
              <w:t>=0</w:t>
            </w:r>
            <w:r>
              <w:rPr>
                <w:rFonts w:eastAsiaTheme="minorEastAsia"/>
                <w:sz w:val="20"/>
                <w:szCs w:val="20"/>
              </w:rPr>
              <w:t xml:space="preserve">, SRS set-2 </w:t>
            </w:r>
            <w:r w:rsidR="009A2254">
              <w:rPr>
                <w:rFonts w:eastAsiaTheme="minorEastAsia"/>
                <w:sz w:val="20"/>
                <w:szCs w:val="20"/>
              </w:rPr>
              <w:t xml:space="preserve">is in the slot of the </w:t>
            </w:r>
            <w:r w:rsidR="002B0443">
              <w:rPr>
                <w:rFonts w:eastAsiaTheme="minorEastAsia"/>
                <w:b/>
                <w:sz w:val="20"/>
                <w:szCs w:val="20"/>
              </w:rPr>
              <w:t>0</w:t>
            </w:r>
            <w:r w:rsidR="009A2254" w:rsidRPr="009A2254">
              <w:rPr>
                <w:rFonts w:eastAsiaTheme="minorEastAsia"/>
                <w:sz w:val="20"/>
                <w:szCs w:val="20"/>
              </w:rPr>
              <w:t xml:space="preserve"> available slot </w:t>
            </w:r>
            <w:r w:rsidR="009A2254">
              <w:rPr>
                <w:rFonts w:eastAsiaTheme="minorEastAsia"/>
                <w:sz w:val="20"/>
                <w:szCs w:val="20"/>
              </w:rPr>
              <w:t xml:space="preserve">counting </w:t>
            </w:r>
            <w:r w:rsidR="009A2254" w:rsidRPr="009A2254">
              <w:rPr>
                <w:rFonts w:eastAsiaTheme="minorEastAsia"/>
                <w:sz w:val="20"/>
                <w:szCs w:val="20"/>
              </w:rPr>
              <w:t xml:space="preserve">from </w:t>
            </w:r>
            <w:r w:rsidR="009A2254">
              <w:rPr>
                <w:rFonts w:eastAsiaTheme="minorEastAsia"/>
                <w:sz w:val="20"/>
                <w:szCs w:val="20"/>
              </w:rPr>
              <w:t xml:space="preserve">the reference slot in </w:t>
            </w:r>
            <w:r w:rsidR="009A2254" w:rsidRPr="009A2254">
              <w:rPr>
                <w:rFonts w:eastAsiaTheme="minorEastAsia"/>
                <w:i/>
                <w:sz w:val="20"/>
                <w:szCs w:val="20"/>
              </w:rPr>
              <w:t>slotoffset=</w:t>
            </w:r>
            <w:r w:rsidR="009A2254">
              <w:rPr>
                <w:rFonts w:eastAsiaTheme="minorEastAsia"/>
                <w:i/>
                <w:sz w:val="20"/>
                <w:szCs w:val="20"/>
              </w:rPr>
              <w:t>1</w:t>
            </w:r>
            <w:r>
              <w:rPr>
                <w:rFonts w:eastAsiaTheme="minorEastAsia"/>
                <w:sz w:val="20"/>
                <w:szCs w:val="20"/>
              </w:rPr>
              <w:t>.</w:t>
            </w:r>
          </w:p>
          <w:p w14:paraId="3CD0A2B0" w14:textId="4765E19E" w:rsidR="009A2254" w:rsidRDefault="009A2254" w:rsidP="00E64AB1">
            <w:pPr>
              <w:widowControl w:val="0"/>
              <w:snapToGrid w:val="0"/>
              <w:spacing w:before="120" w:after="120" w:line="240" w:lineRule="auto"/>
              <w:rPr>
                <w:rFonts w:eastAsiaTheme="minorEastAsia"/>
                <w:sz w:val="20"/>
                <w:szCs w:val="20"/>
              </w:rPr>
            </w:pPr>
            <w:r>
              <w:rPr>
                <w:rFonts w:eastAsiaTheme="minorEastAsia"/>
                <w:sz w:val="20"/>
                <w:szCs w:val="20"/>
              </w:rPr>
              <w:t xml:space="preserve">If the reference slot in both </w:t>
            </w:r>
            <w:r w:rsidRPr="009A2254">
              <w:rPr>
                <w:rFonts w:eastAsiaTheme="minorEastAsia"/>
                <w:i/>
                <w:sz w:val="20"/>
                <w:szCs w:val="20"/>
              </w:rPr>
              <w:t>slotoffset=0</w:t>
            </w:r>
            <w:r>
              <w:rPr>
                <w:rFonts w:eastAsiaTheme="minorEastAsia"/>
                <w:i/>
                <w:sz w:val="20"/>
                <w:szCs w:val="20"/>
              </w:rPr>
              <w:t xml:space="preserve"> and 1</w:t>
            </w:r>
            <w:r w:rsidRPr="009A2254">
              <w:rPr>
                <w:rFonts w:eastAsiaTheme="minorEastAsia"/>
                <w:sz w:val="20"/>
                <w:szCs w:val="20"/>
              </w:rPr>
              <w:t xml:space="preserve"> is the available slots for SR</w:t>
            </w:r>
            <w:r w:rsidR="002B0443">
              <w:rPr>
                <w:rFonts w:eastAsiaTheme="minorEastAsia"/>
                <w:sz w:val="20"/>
                <w:szCs w:val="20"/>
              </w:rPr>
              <w:t>S</w:t>
            </w:r>
            <w:r w:rsidRPr="009A2254">
              <w:rPr>
                <w:rFonts w:eastAsiaTheme="minorEastAsia"/>
                <w:sz w:val="20"/>
                <w:szCs w:val="20"/>
              </w:rPr>
              <w:t xml:space="preserve"> transmission, </w:t>
            </w:r>
            <w:r w:rsidR="002B0443">
              <w:rPr>
                <w:rFonts w:eastAsiaTheme="minorEastAsia"/>
                <w:sz w:val="20"/>
                <w:szCs w:val="20"/>
              </w:rPr>
              <w:t>then the same flexiblity</w:t>
            </w:r>
            <w:r>
              <w:rPr>
                <w:rFonts w:eastAsiaTheme="minorEastAsia"/>
                <w:sz w:val="20"/>
                <w:szCs w:val="20"/>
              </w:rPr>
              <w:t xml:space="preserve"> as Option-1. However, </w:t>
            </w:r>
            <w:r w:rsidRPr="002B0443">
              <w:rPr>
                <w:rFonts w:eastAsiaTheme="minorEastAsia"/>
                <w:b/>
                <w:sz w:val="20"/>
                <w:szCs w:val="20"/>
              </w:rPr>
              <w:t xml:space="preserve">if the reference </w:t>
            </w:r>
            <w:r w:rsidRPr="002B0443">
              <w:rPr>
                <w:rFonts w:eastAsiaTheme="minorEastAsia"/>
                <w:b/>
                <w:i/>
                <w:sz w:val="20"/>
                <w:szCs w:val="20"/>
              </w:rPr>
              <w:t xml:space="preserve">slotoffset=0 or 1 </w:t>
            </w:r>
            <w:r w:rsidRPr="002B0443">
              <w:rPr>
                <w:rFonts w:eastAsiaTheme="minorEastAsia"/>
                <w:b/>
                <w:sz w:val="20"/>
                <w:szCs w:val="20"/>
              </w:rPr>
              <w:t>is not an available slot for SRS transmission, then after counting of available slot, the two SRS sets will be collision</w:t>
            </w:r>
            <w:r>
              <w:rPr>
                <w:rFonts w:eastAsiaTheme="minorEastAsia"/>
                <w:sz w:val="20"/>
                <w:szCs w:val="20"/>
              </w:rPr>
              <w:t>.</w:t>
            </w:r>
          </w:p>
          <w:p w14:paraId="73E593EE" w14:textId="0EB14A9B" w:rsidR="000B1049" w:rsidRPr="000B1049" w:rsidRDefault="0056057D" w:rsidP="009A2254">
            <w:pPr>
              <w:widowControl w:val="0"/>
              <w:snapToGrid w:val="0"/>
              <w:spacing w:before="120" w:after="120" w:line="240" w:lineRule="auto"/>
              <w:rPr>
                <w:rFonts w:eastAsiaTheme="minorEastAsia"/>
                <w:sz w:val="20"/>
                <w:szCs w:val="20"/>
              </w:rPr>
            </w:pPr>
            <w:r>
              <w:rPr>
                <w:noProof/>
              </w:rPr>
              <w:drawing>
                <wp:inline distT="0" distB="0" distL="0" distR="0" wp14:anchorId="14318A21" wp14:editId="124F7E69">
                  <wp:extent cx="1418788" cy="1051034"/>
                  <wp:effectExtent l="0" t="0" r="0" b="0"/>
                  <wp:docPr id="2" name="图片 2" descr="C:\Users\z00221589\AppData\Roaming\eSpace_Desktop\UserData\z00583471\imagefiles\3CEE600C-4011-4D83-B68C-B21E4EB1A7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z00221589\AppData\Roaming\eSpace_Desktop\UserData\z00583471\imagefiles\3CEE600C-4011-4D83-B68C-B21E4EB1A7AC.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32570" cy="1061244"/>
                          </a:xfrm>
                          <a:prstGeom prst="rect">
                            <a:avLst/>
                          </a:prstGeom>
                          <a:noFill/>
                          <a:ln>
                            <a:noFill/>
                          </a:ln>
                        </pic:spPr>
                      </pic:pic>
                    </a:graphicData>
                  </a:graphic>
                </wp:inline>
              </w:drawing>
            </w:r>
          </w:p>
        </w:tc>
      </w:tr>
      <w:tr w:rsidR="00410068" w14:paraId="615EF002" w14:textId="77777777" w:rsidTr="003D4590">
        <w:tc>
          <w:tcPr>
            <w:tcW w:w="2405" w:type="dxa"/>
          </w:tcPr>
          <w:p w14:paraId="1077EB0C" w14:textId="6645CD37" w:rsidR="00410068" w:rsidRPr="0022360C" w:rsidRDefault="00410068" w:rsidP="00FE6111">
            <w:pPr>
              <w:widowControl w:val="0"/>
              <w:snapToGrid w:val="0"/>
              <w:spacing w:before="120" w:after="120" w:line="240" w:lineRule="auto"/>
              <w:rPr>
                <w:rFonts w:eastAsiaTheme="minorEastAsia"/>
                <w:sz w:val="20"/>
                <w:szCs w:val="20"/>
              </w:rPr>
            </w:pPr>
            <w:r w:rsidRPr="0022360C">
              <w:rPr>
                <w:rFonts w:eastAsia="BatangChe"/>
                <w:sz w:val="20"/>
                <w:szCs w:val="20"/>
                <w:lang w:eastAsia="ko-KR"/>
              </w:rPr>
              <w:t>Samsung2</w:t>
            </w:r>
          </w:p>
        </w:tc>
        <w:tc>
          <w:tcPr>
            <w:tcW w:w="6945" w:type="dxa"/>
          </w:tcPr>
          <w:p w14:paraId="231F80BE" w14:textId="4AF02BBA" w:rsidR="0022360C" w:rsidRDefault="00A40097" w:rsidP="0022360C">
            <w:pPr>
              <w:widowControl w:val="0"/>
              <w:snapToGrid w:val="0"/>
              <w:spacing w:after="0" w:line="240" w:lineRule="auto"/>
              <w:rPr>
                <w:rFonts w:eastAsia="Malgun Gothic"/>
                <w:sz w:val="20"/>
                <w:szCs w:val="20"/>
                <w:lang w:eastAsia="ko-KR"/>
              </w:rPr>
            </w:pPr>
            <w:r>
              <w:rPr>
                <w:rFonts w:eastAsia="Malgun Gothic" w:hint="eastAsia"/>
                <w:sz w:val="20"/>
                <w:szCs w:val="20"/>
                <w:lang w:eastAsia="ko-KR"/>
              </w:rPr>
              <w:t xml:space="preserve">We have strong view on these options but </w:t>
            </w:r>
            <w:r>
              <w:rPr>
                <w:rFonts w:eastAsia="Malgun Gothic"/>
                <w:sz w:val="20"/>
                <w:szCs w:val="20"/>
                <w:lang w:eastAsia="ko-KR"/>
              </w:rPr>
              <w:t>h</w:t>
            </w:r>
            <w:r w:rsidR="0022360C">
              <w:rPr>
                <w:rFonts w:eastAsia="Malgun Gothic"/>
                <w:sz w:val="20"/>
                <w:szCs w:val="20"/>
                <w:lang w:eastAsia="ko-KR"/>
              </w:rPr>
              <w:t xml:space="preserve">ave a </w:t>
            </w:r>
            <w:r w:rsidR="0022360C">
              <w:rPr>
                <w:rFonts w:eastAsia="Malgun Gothic" w:hint="eastAsia"/>
                <w:sz w:val="20"/>
                <w:szCs w:val="20"/>
                <w:lang w:eastAsia="ko-KR"/>
              </w:rPr>
              <w:t>q</w:t>
            </w:r>
            <w:r w:rsidR="00410068">
              <w:rPr>
                <w:rFonts w:eastAsia="Malgun Gothic" w:hint="eastAsia"/>
                <w:sz w:val="20"/>
                <w:szCs w:val="20"/>
                <w:lang w:eastAsia="ko-KR"/>
              </w:rPr>
              <w:t>uestion to Huawei</w:t>
            </w:r>
            <w:r w:rsidR="0022360C">
              <w:rPr>
                <w:rFonts w:eastAsia="Malgun Gothic"/>
                <w:sz w:val="20"/>
                <w:szCs w:val="20"/>
                <w:lang w:eastAsia="ko-KR"/>
              </w:rPr>
              <w:t xml:space="preserve"> about your example above</w:t>
            </w:r>
            <w:r w:rsidR="00D35290">
              <w:rPr>
                <w:rFonts w:eastAsia="Malgun Gothic"/>
                <w:sz w:val="20"/>
                <w:szCs w:val="20"/>
                <w:lang w:eastAsia="ko-KR"/>
              </w:rPr>
              <w:t xml:space="preserve">. </w:t>
            </w:r>
            <w:r w:rsidR="00410068">
              <w:rPr>
                <w:rFonts w:eastAsia="Malgun Gothic"/>
                <w:sz w:val="20"/>
                <w:szCs w:val="20"/>
                <w:lang w:eastAsia="ko-KR"/>
              </w:rPr>
              <w:t xml:space="preserve">If we compare </w:t>
            </w:r>
            <w:r w:rsidR="0022360C">
              <w:rPr>
                <w:rFonts w:eastAsia="Malgun Gothic"/>
                <w:sz w:val="20"/>
                <w:szCs w:val="20"/>
                <w:lang w:eastAsia="ko-KR"/>
              </w:rPr>
              <w:t>two options having differen</w:t>
            </w:r>
            <w:r w:rsidR="002E2B60">
              <w:rPr>
                <w:rFonts w:eastAsia="Malgun Gothic"/>
                <w:sz w:val="20"/>
                <w:szCs w:val="20"/>
                <w:lang w:eastAsia="ko-KR"/>
              </w:rPr>
              <w:t>t ‘</w:t>
            </w:r>
            <w:r w:rsidR="0022360C">
              <w:rPr>
                <w:rFonts w:eastAsia="Malgun Gothic"/>
                <w:sz w:val="20"/>
                <w:szCs w:val="20"/>
                <w:lang w:eastAsia="ko-KR"/>
              </w:rPr>
              <w:t>t</w:t>
            </w:r>
            <w:r w:rsidR="002E2B60">
              <w:rPr>
                <w:rFonts w:eastAsia="Malgun Gothic"/>
                <w:sz w:val="20"/>
                <w:szCs w:val="20"/>
                <w:lang w:eastAsia="ko-KR"/>
              </w:rPr>
              <w:t>’ values per SRS set, t</w:t>
            </w:r>
            <w:r w:rsidR="0022360C">
              <w:rPr>
                <w:rFonts w:eastAsia="Malgun Gothic"/>
                <w:sz w:val="20"/>
                <w:szCs w:val="20"/>
                <w:lang w:eastAsia="ko-KR"/>
              </w:rPr>
              <w:t>he following options also possible</w:t>
            </w:r>
          </w:p>
          <w:p w14:paraId="67A10E1E" w14:textId="7DB7DD1B" w:rsidR="0022360C" w:rsidRDefault="0022360C" w:rsidP="0022360C">
            <w:pPr>
              <w:widowControl w:val="0"/>
              <w:snapToGrid w:val="0"/>
              <w:spacing w:after="0" w:line="240" w:lineRule="auto"/>
              <w:rPr>
                <w:rFonts w:eastAsia="Malgun Gothic"/>
                <w:sz w:val="20"/>
                <w:szCs w:val="20"/>
                <w:lang w:eastAsia="ko-KR"/>
              </w:rPr>
            </w:pPr>
            <w:r>
              <w:rPr>
                <w:rFonts w:eastAsia="Malgun Gothic"/>
                <w:sz w:val="20"/>
                <w:szCs w:val="20"/>
                <w:lang w:eastAsia="ko-KR"/>
              </w:rPr>
              <w:t>Option 1) same as the above example</w:t>
            </w:r>
          </w:p>
          <w:p w14:paraId="25E9F7F6" w14:textId="68E37D77" w:rsidR="00410068" w:rsidRPr="0022360C" w:rsidRDefault="0022360C" w:rsidP="0022360C">
            <w:pPr>
              <w:pStyle w:val="aff"/>
              <w:widowControl w:val="0"/>
              <w:numPr>
                <w:ilvl w:val="0"/>
                <w:numId w:val="39"/>
              </w:numPr>
              <w:snapToGrid w:val="0"/>
              <w:spacing w:after="0" w:line="240" w:lineRule="auto"/>
              <w:rPr>
                <w:rFonts w:eastAsiaTheme="minorEastAsia"/>
                <w:sz w:val="20"/>
                <w:szCs w:val="20"/>
              </w:rPr>
            </w:pPr>
            <w:r>
              <w:rPr>
                <w:rFonts w:eastAsiaTheme="minorEastAsia"/>
                <w:sz w:val="20"/>
                <w:szCs w:val="20"/>
              </w:rPr>
              <w:t xml:space="preserve">SRS set-1 </w:t>
            </w:r>
            <w:r w:rsidR="00410068" w:rsidRPr="0022360C">
              <w:rPr>
                <w:rFonts w:eastAsiaTheme="minorEastAsia"/>
                <w:sz w:val="20"/>
                <w:szCs w:val="20"/>
              </w:rPr>
              <w:t>with candidate list ‘</w:t>
            </w:r>
            <w:r w:rsidR="00410068" w:rsidRPr="0022360C">
              <w:rPr>
                <w:rFonts w:eastAsiaTheme="minorEastAsia"/>
                <w:b/>
                <w:i/>
                <w:sz w:val="20"/>
                <w:szCs w:val="20"/>
              </w:rPr>
              <w:t>t</w:t>
            </w:r>
            <w:r w:rsidR="00410068" w:rsidRPr="0022360C">
              <w:rPr>
                <w:rFonts w:eastAsiaTheme="minorEastAsia"/>
                <w:sz w:val="20"/>
                <w:szCs w:val="20"/>
              </w:rPr>
              <w:t>’= {0, 1}</w:t>
            </w:r>
          </w:p>
          <w:p w14:paraId="33FC21B9" w14:textId="3CA8AAA0" w:rsidR="00410068" w:rsidRDefault="0022360C" w:rsidP="0022360C">
            <w:pPr>
              <w:pStyle w:val="aff"/>
              <w:widowControl w:val="0"/>
              <w:numPr>
                <w:ilvl w:val="0"/>
                <w:numId w:val="39"/>
              </w:numPr>
              <w:snapToGrid w:val="0"/>
              <w:spacing w:after="0" w:line="240" w:lineRule="auto"/>
              <w:rPr>
                <w:rFonts w:eastAsiaTheme="minorEastAsia"/>
                <w:sz w:val="20"/>
                <w:szCs w:val="20"/>
              </w:rPr>
            </w:pPr>
            <w:r>
              <w:rPr>
                <w:rFonts w:eastAsiaTheme="minorEastAsia"/>
                <w:sz w:val="20"/>
                <w:szCs w:val="20"/>
              </w:rPr>
              <w:t xml:space="preserve">SRS set-2 </w:t>
            </w:r>
            <w:r w:rsidR="00410068" w:rsidRPr="0022360C">
              <w:rPr>
                <w:rFonts w:eastAsiaTheme="minorEastAsia"/>
                <w:sz w:val="20"/>
                <w:szCs w:val="20"/>
              </w:rPr>
              <w:t>with candidate list ‘</w:t>
            </w:r>
            <w:r w:rsidR="00410068" w:rsidRPr="0022360C">
              <w:rPr>
                <w:rFonts w:eastAsiaTheme="minorEastAsia"/>
                <w:b/>
                <w:i/>
                <w:sz w:val="20"/>
                <w:szCs w:val="20"/>
              </w:rPr>
              <w:t>t</w:t>
            </w:r>
            <w:r w:rsidR="00410068" w:rsidRPr="0022360C">
              <w:rPr>
                <w:rFonts w:eastAsiaTheme="minorEastAsia"/>
                <w:sz w:val="20"/>
                <w:szCs w:val="20"/>
              </w:rPr>
              <w:t>’ ={1, 2}</w:t>
            </w:r>
          </w:p>
          <w:p w14:paraId="36E3C3C0" w14:textId="754E1725" w:rsidR="0022360C" w:rsidRDefault="0022360C" w:rsidP="0022360C">
            <w:pPr>
              <w:widowControl w:val="0"/>
              <w:snapToGrid w:val="0"/>
              <w:spacing w:after="0" w:line="240" w:lineRule="auto"/>
              <w:rPr>
                <w:rFonts w:eastAsia="Malgun Gothic"/>
                <w:sz w:val="20"/>
                <w:szCs w:val="20"/>
                <w:lang w:eastAsia="ko-KR"/>
              </w:rPr>
            </w:pPr>
            <w:r>
              <w:rPr>
                <w:rFonts w:eastAsia="Malgun Gothic"/>
                <w:sz w:val="20"/>
                <w:szCs w:val="20"/>
                <w:lang w:eastAsia="ko-KR"/>
              </w:rPr>
              <w:lastRenderedPageBreak/>
              <w:t>Option2)</w:t>
            </w:r>
          </w:p>
          <w:p w14:paraId="5AD96BB9" w14:textId="76E419D1" w:rsidR="0022360C" w:rsidRPr="0022360C" w:rsidRDefault="0022360C" w:rsidP="0022360C">
            <w:pPr>
              <w:pStyle w:val="aff"/>
              <w:widowControl w:val="0"/>
              <w:numPr>
                <w:ilvl w:val="0"/>
                <w:numId w:val="39"/>
              </w:numPr>
              <w:snapToGrid w:val="0"/>
              <w:spacing w:after="0" w:line="240" w:lineRule="auto"/>
              <w:rPr>
                <w:rFonts w:eastAsiaTheme="minorEastAsia"/>
                <w:sz w:val="20"/>
                <w:szCs w:val="20"/>
              </w:rPr>
            </w:pPr>
            <w:r w:rsidRPr="0022360C">
              <w:rPr>
                <w:rFonts w:eastAsiaTheme="minorEastAsia"/>
                <w:sz w:val="20"/>
                <w:szCs w:val="20"/>
              </w:rPr>
              <w:t>SRS set-1</w:t>
            </w:r>
            <w:r>
              <w:rPr>
                <w:rFonts w:eastAsiaTheme="minorEastAsia"/>
                <w:sz w:val="20"/>
                <w:szCs w:val="20"/>
              </w:rPr>
              <w:t xml:space="preserve"> with slotoffset=0 and</w:t>
            </w:r>
            <w:r w:rsidRPr="0022360C">
              <w:rPr>
                <w:rFonts w:eastAsiaTheme="minorEastAsia"/>
                <w:sz w:val="20"/>
                <w:szCs w:val="20"/>
              </w:rPr>
              <w:t xml:space="preserve"> candidate list ‘</w:t>
            </w:r>
            <w:r w:rsidRPr="0022360C">
              <w:rPr>
                <w:rFonts w:eastAsiaTheme="minorEastAsia"/>
                <w:b/>
                <w:i/>
                <w:sz w:val="20"/>
                <w:szCs w:val="20"/>
              </w:rPr>
              <w:t>t</w:t>
            </w:r>
            <w:r w:rsidRPr="0022360C">
              <w:rPr>
                <w:rFonts w:eastAsiaTheme="minorEastAsia"/>
                <w:sz w:val="20"/>
                <w:szCs w:val="20"/>
              </w:rPr>
              <w:t>’= {0, 1}</w:t>
            </w:r>
          </w:p>
          <w:p w14:paraId="62068347" w14:textId="059492C9" w:rsidR="0022360C" w:rsidRPr="0022360C" w:rsidRDefault="0022360C" w:rsidP="0022360C">
            <w:pPr>
              <w:pStyle w:val="aff"/>
              <w:widowControl w:val="0"/>
              <w:numPr>
                <w:ilvl w:val="0"/>
                <w:numId w:val="39"/>
              </w:numPr>
              <w:snapToGrid w:val="0"/>
              <w:spacing w:after="0" w:line="240" w:lineRule="auto"/>
              <w:rPr>
                <w:rFonts w:eastAsiaTheme="minorEastAsia"/>
                <w:sz w:val="20"/>
                <w:szCs w:val="20"/>
              </w:rPr>
            </w:pPr>
            <w:r w:rsidRPr="0022360C">
              <w:rPr>
                <w:rFonts w:eastAsiaTheme="minorEastAsia"/>
                <w:sz w:val="20"/>
                <w:szCs w:val="20"/>
              </w:rPr>
              <w:t xml:space="preserve">SRS set-2 </w:t>
            </w:r>
            <w:r>
              <w:rPr>
                <w:rFonts w:eastAsiaTheme="minorEastAsia"/>
                <w:sz w:val="20"/>
                <w:szCs w:val="20"/>
              </w:rPr>
              <w:t xml:space="preserve">with slotoffset=1 and </w:t>
            </w:r>
            <w:r w:rsidRPr="0022360C">
              <w:rPr>
                <w:rFonts w:eastAsiaTheme="minorEastAsia"/>
                <w:sz w:val="20"/>
                <w:szCs w:val="20"/>
              </w:rPr>
              <w:t xml:space="preserve">candidate list </w:t>
            </w:r>
            <w:r w:rsidRPr="00D35290">
              <w:rPr>
                <w:rFonts w:eastAsiaTheme="minorEastAsia"/>
                <w:sz w:val="20"/>
                <w:szCs w:val="20"/>
                <w:highlight w:val="yellow"/>
              </w:rPr>
              <w:t>‘</w:t>
            </w:r>
            <w:r w:rsidRPr="00D35290">
              <w:rPr>
                <w:rFonts w:eastAsiaTheme="minorEastAsia"/>
                <w:b/>
                <w:i/>
                <w:sz w:val="20"/>
                <w:szCs w:val="20"/>
                <w:highlight w:val="yellow"/>
              </w:rPr>
              <w:t>t</w:t>
            </w:r>
            <w:r w:rsidRPr="00D35290">
              <w:rPr>
                <w:rFonts w:eastAsiaTheme="minorEastAsia"/>
                <w:sz w:val="20"/>
                <w:szCs w:val="20"/>
                <w:highlight w:val="yellow"/>
              </w:rPr>
              <w:t>’ ={1, 2}</w:t>
            </w:r>
          </w:p>
          <w:p w14:paraId="5B7F1F61" w14:textId="13421686" w:rsidR="0022360C" w:rsidRPr="0022360C" w:rsidRDefault="0022360C" w:rsidP="0022360C">
            <w:pPr>
              <w:widowControl w:val="0"/>
              <w:snapToGrid w:val="0"/>
              <w:spacing w:after="0" w:line="240" w:lineRule="auto"/>
              <w:rPr>
                <w:rFonts w:eastAsia="Malgun Gothic"/>
                <w:sz w:val="20"/>
                <w:szCs w:val="20"/>
                <w:lang w:eastAsia="ko-KR"/>
              </w:rPr>
            </w:pPr>
          </w:p>
          <w:p w14:paraId="447CD026" w14:textId="5F79A99E" w:rsidR="00410068" w:rsidRDefault="00410068" w:rsidP="00FE6111">
            <w:pPr>
              <w:widowControl w:val="0"/>
              <w:snapToGrid w:val="0"/>
              <w:spacing w:before="120" w:after="120" w:line="240" w:lineRule="auto"/>
              <w:rPr>
                <w:rFonts w:eastAsia="Malgun Gothic"/>
                <w:sz w:val="20"/>
                <w:szCs w:val="20"/>
                <w:lang w:eastAsia="ko-KR"/>
              </w:rPr>
            </w:pPr>
            <w:r>
              <w:rPr>
                <w:rFonts w:eastAsia="Malgun Gothic"/>
                <w:noProof/>
                <w:sz w:val="20"/>
                <w:szCs w:val="20"/>
              </w:rPr>
              <w:drawing>
                <wp:inline distT="0" distB="0" distL="0" distR="0" wp14:anchorId="114C104D" wp14:editId="2C85289E">
                  <wp:extent cx="1375113" cy="1092890"/>
                  <wp:effectExtent l="0" t="0" r="0" b="0"/>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86033" cy="1101569"/>
                          </a:xfrm>
                          <a:prstGeom prst="rect">
                            <a:avLst/>
                          </a:prstGeom>
                          <a:noFill/>
                        </pic:spPr>
                      </pic:pic>
                    </a:graphicData>
                  </a:graphic>
                </wp:inline>
              </w:drawing>
            </w:r>
            <w:r w:rsidR="0022360C">
              <w:rPr>
                <w:rFonts w:eastAsia="Malgun Gothic" w:hint="eastAsia"/>
                <w:sz w:val="20"/>
                <w:szCs w:val="20"/>
                <w:lang w:eastAsia="ko-KR"/>
              </w:rPr>
              <w:t xml:space="preserve">     </w:t>
            </w:r>
            <w:r w:rsidR="0022360C">
              <w:rPr>
                <w:rFonts w:eastAsia="Malgun Gothic"/>
                <w:noProof/>
                <w:sz w:val="20"/>
                <w:szCs w:val="20"/>
              </w:rPr>
              <w:drawing>
                <wp:inline distT="0" distB="0" distL="0" distR="0" wp14:anchorId="2924DA1F" wp14:editId="472D8E76">
                  <wp:extent cx="1288111" cy="1151634"/>
                  <wp:effectExtent l="0" t="0" r="762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32784" cy="1191574"/>
                          </a:xfrm>
                          <a:prstGeom prst="rect">
                            <a:avLst/>
                          </a:prstGeom>
                          <a:noFill/>
                        </pic:spPr>
                      </pic:pic>
                    </a:graphicData>
                  </a:graphic>
                </wp:inline>
              </w:drawing>
            </w:r>
          </w:p>
          <w:p w14:paraId="0A7C5B0B" w14:textId="6966D032" w:rsidR="00AA4F82" w:rsidRDefault="0022360C" w:rsidP="00AA4F82">
            <w:pPr>
              <w:widowControl w:val="0"/>
              <w:snapToGrid w:val="0"/>
              <w:spacing w:before="120" w:after="120" w:line="240" w:lineRule="auto"/>
              <w:ind w:firstLineChars="350" w:firstLine="700"/>
              <w:rPr>
                <w:rFonts w:eastAsia="Malgun Gothic"/>
                <w:sz w:val="20"/>
                <w:szCs w:val="20"/>
                <w:lang w:eastAsia="ko-KR"/>
              </w:rPr>
            </w:pPr>
            <w:r>
              <w:rPr>
                <w:rFonts w:eastAsia="Malgun Gothic" w:hint="eastAsia"/>
                <w:sz w:val="20"/>
                <w:szCs w:val="20"/>
                <w:lang w:eastAsia="ko-KR"/>
              </w:rPr>
              <w:t>(option 1)</w:t>
            </w:r>
            <w:r>
              <w:rPr>
                <w:rFonts w:eastAsia="Malgun Gothic"/>
                <w:sz w:val="20"/>
                <w:szCs w:val="20"/>
                <w:lang w:eastAsia="ko-KR"/>
              </w:rPr>
              <w:t xml:space="preserve">                                (option 2)</w:t>
            </w:r>
          </w:p>
          <w:p w14:paraId="1B7C84F5" w14:textId="5DE9C5C9" w:rsidR="00D35290" w:rsidRDefault="00D35290" w:rsidP="00D35290">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In this </w:t>
            </w:r>
            <w:r>
              <w:rPr>
                <w:rFonts w:eastAsia="Malgun Gothic"/>
                <w:sz w:val="20"/>
                <w:szCs w:val="20"/>
                <w:lang w:eastAsia="ko-KR"/>
              </w:rPr>
              <w:t>case</w:t>
            </w:r>
            <w:r>
              <w:rPr>
                <w:rFonts w:eastAsia="Malgun Gothic" w:hint="eastAsia"/>
                <w:sz w:val="20"/>
                <w:szCs w:val="20"/>
                <w:lang w:eastAsia="ko-KR"/>
              </w:rPr>
              <w:t xml:space="preserve">, </w:t>
            </w:r>
            <w:r>
              <w:rPr>
                <w:rFonts w:eastAsia="Malgun Gothic"/>
                <w:sz w:val="20"/>
                <w:szCs w:val="20"/>
                <w:lang w:eastAsia="ko-KR"/>
              </w:rPr>
              <w:t>conflict</w:t>
            </w:r>
            <w:r>
              <w:rPr>
                <w:rFonts w:eastAsia="Malgun Gothic" w:hint="eastAsia"/>
                <w:sz w:val="20"/>
                <w:szCs w:val="20"/>
                <w:lang w:eastAsia="ko-KR"/>
              </w:rPr>
              <w:t xml:space="preserve"> </w:t>
            </w:r>
            <w:r>
              <w:rPr>
                <w:rFonts w:eastAsia="Malgun Gothic"/>
                <w:sz w:val="20"/>
                <w:szCs w:val="20"/>
                <w:lang w:eastAsia="ko-KR"/>
              </w:rPr>
              <w:t>is not occurred in option 2.</w:t>
            </w:r>
          </w:p>
          <w:p w14:paraId="6380DB03" w14:textId="4E2F4D8F" w:rsidR="00AA4F82" w:rsidRPr="00410068" w:rsidRDefault="00D35290" w:rsidP="00D3529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Otherwise, </w:t>
            </w:r>
            <w:r w:rsidR="00A40097">
              <w:rPr>
                <w:rFonts w:eastAsia="Malgun Gothic"/>
                <w:sz w:val="20"/>
                <w:szCs w:val="20"/>
                <w:lang w:eastAsia="ko-KR"/>
              </w:rPr>
              <w:t xml:space="preserve">if we go with </w:t>
            </w:r>
            <w:r>
              <w:rPr>
                <w:rFonts w:eastAsia="Malgun Gothic"/>
                <w:sz w:val="20"/>
                <w:szCs w:val="20"/>
                <w:lang w:eastAsia="ko-KR"/>
              </w:rPr>
              <w:t xml:space="preserve">majority view of </w:t>
            </w:r>
            <w:r w:rsidR="00A40097">
              <w:rPr>
                <w:rFonts w:eastAsia="Malgun Gothic"/>
                <w:sz w:val="20"/>
                <w:szCs w:val="20"/>
                <w:lang w:eastAsia="ko-KR"/>
              </w:rPr>
              <w:t xml:space="preserve">option 2, one can set the legacy Slotoffset=0 for all SRS sets for using </w:t>
            </w:r>
            <w:r w:rsidR="00002709">
              <w:rPr>
                <w:rFonts w:eastAsia="Malgun Gothic"/>
                <w:sz w:val="20"/>
                <w:szCs w:val="20"/>
                <w:lang w:eastAsia="ko-KR"/>
              </w:rPr>
              <w:t xml:space="preserve">the benefit of the </w:t>
            </w:r>
            <w:r w:rsidR="00A40097">
              <w:rPr>
                <w:rFonts w:eastAsia="Malgun Gothic"/>
                <w:sz w:val="20"/>
                <w:szCs w:val="20"/>
                <w:lang w:eastAsia="ko-KR"/>
              </w:rPr>
              <w:t>option 1. In addition,</w:t>
            </w:r>
            <w:r w:rsidR="002E2B60">
              <w:rPr>
                <w:rFonts w:eastAsia="Malgun Gothic"/>
                <w:sz w:val="20"/>
                <w:szCs w:val="20"/>
                <w:lang w:eastAsia="ko-KR"/>
              </w:rPr>
              <w:t xml:space="preserve"> we also have similar view as Qualcomm </w:t>
            </w:r>
            <w:r w:rsidR="002E2B60">
              <w:rPr>
                <w:rFonts w:eastAsiaTheme="minorEastAsia"/>
                <w:sz w:val="20"/>
                <w:szCs w:val="20"/>
              </w:rPr>
              <w:t>that Rel-17 UE needs to support both legacy and enh</w:t>
            </w:r>
            <w:r>
              <w:rPr>
                <w:rFonts w:eastAsiaTheme="minorEastAsia"/>
                <w:sz w:val="20"/>
                <w:szCs w:val="20"/>
              </w:rPr>
              <w:t>anced SRS triggering mechanism.</w:t>
            </w:r>
          </w:p>
        </w:tc>
      </w:tr>
      <w:tr w:rsidR="009433B5" w14:paraId="50A36949" w14:textId="77777777" w:rsidTr="003D4590">
        <w:tc>
          <w:tcPr>
            <w:tcW w:w="2405" w:type="dxa"/>
          </w:tcPr>
          <w:p w14:paraId="307583F2" w14:textId="7993BBDC" w:rsidR="009433B5" w:rsidRPr="009433B5" w:rsidRDefault="009433B5" w:rsidP="009433B5">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NE</w:t>
            </w:r>
            <w:r>
              <w:rPr>
                <w:rFonts w:eastAsiaTheme="minorEastAsia"/>
                <w:sz w:val="20"/>
                <w:szCs w:val="20"/>
              </w:rPr>
              <w:t>C</w:t>
            </w:r>
          </w:p>
        </w:tc>
        <w:tc>
          <w:tcPr>
            <w:tcW w:w="6945" w:type="dxa"/>
          </w:tcPr>
          <w:p w14:paraId="2950E9C2" w14:textId="77777777" w:rsidR="009433B5" w:rsidRDefault="009433B5" w:rsidP="009433B5">
            <w:pPr>
              <w:widowControl w:val="0"/>
              <w:snapToGrid w:val="0"/>
              <w:spacing w:before="120" w:after="120" w:line="240" w:lineRule="auto"/>
              <w:rPr>
                <w:rFonts w:eastAsiaTheme="minorEastAsia"/>
                <w:sz w:val="20"/>
                <w:szCs w:val="20"/>
              </w:rPr>
            </w:pPr>
            <w:r>
              <w:rPr>
                <w:rFonts w:eastAsiaTheme="minorEastAsia"/>
                <w:sz w:val="20"/>
                <w:szCs w:val="20"/>
              </w:rPr>
              <w:t>Support the FL proposal, we share similar view with Qualcomm that option 2 is an incremental enhancement.</w:t>
            </w:r>
          </w:p>
          <w:p w14:paraId="2024731F" w14:textId="77777777" w:rsidR="009433B5" w:rsidRDefault="009433B5" w:rsidP="009433B5">
            <w:pPr>
              <w:widowControl w:val="0"/>
              <w:snapToGrid w:val="0"/>
              <w:spacing w:before="120" w:after="120" w:line="240" w:lineRule="auto"/>
              <w:rPr>
                <w:rFonts w:eastAsiaTheme="minorEastAsia"/>
                <w:sz w:val="20"/>
                <w:szCs w:val="20"/>
              </w:rPr>
            </w:pPr>
            <w:r>
              <w:rPr>
                <w:rFonts w:eastAsiaTheme="minorEastAsia"/>
                <w:sz w:val="20"/>
                <w:szCs w:val="20"/>
              </w:rPr>
              <w:t>In Rel-15/16, the slot offset for SRS triggering can be 0-32, while the issue is lack of flexibility. The main target is to find an available slot if the RRC configured slot offset is not available. Any candidate values of 0-32 for slot offset configuration is useful, just adjusting the transmission slot based on legacy offset is enough.</w:t>
            </w:r>
          </w:p>
          <w:p w14:paraId="31613638" w14:textId="77777777" w:rsidR="009433B5" w:rsidRDefault="009433B5" w:rsidP="009433B5">
            <w:pPr>
              <w:widowControl w:val="0"/>
              <w:snapToGrid w:val="0"/>
              <w:spacing w:before="120" w:after="120" w:line="240" w:lineRule="auto"/>
              <w:rPr>
                <w:rFonts w:eastAsiaTheme="minorEastAsia"/>
                <w:sz w:val="20"/>
                <w:szCs w:val="20"/>
              </w:rPr>
            </w:pPr>
            <w:r>
              <w:rPr>
                <w:rFonts w:eastAsiaTheme="minorEastAsia"/>
                <w:sz w:val="20"/>
                <w:szCs w:val="20"/>
              </w:rPr>
              <w:t>Taking slot offset = 5 for example.</w:t>
            </w:r>
          </w:p>
          <w:p w14:paraId="7969C088" w14:textId="77777777" w:rsidR="009433B5" w:rsidRDefault="009433B5" w:rsidP="009433B5">
            <w:pPr>
              <w:widowControl w:val="0"/>
              <w:snapToGrid w:val="0"/>
              <w:spacing w:before="120" w:after="120" w:line="240" w:lineRule="auto"/>
              <w:rPr>
                <w:rFonts w:eastAsiaTheme="minorEastAsia"/>
                <w:sz w:val="20"/>
                <w:szCs w:val="20"/>
              </w:rPr>
            </w:pPr>
            <w:r>
              <w:rPr>
                <w:rFonts w:eastAsiaTheme="minorEastAsia"/>
                <w:sz w:val="20"/>
                <w:szCs w:val="20"/>
              </w:rPr>
              <w:t>In case of Option 1, if candidate list “t” is 0, 1, the SRS triggered by the slots are all localized in two slots (slot 7 and 8). Besides, for SRS triggered in slot 6, the offset may not meet the minimum requirement for SRS transmission, where the triggering may be dropped. On the contrary, to meet the requirement, the value of “t” may be set to be 2,3, but in this case, for SRS triggering in slot 0,1,2,3, there is no need to wait so many slots for SRS transmission.</w:t>
            </w:r>
          </w:p>
          <w:p w14:paraId="690C1877" w14:textId="77777777" w:rsidR="009433B5" w:rsidRDefault="009433B5" w:rsidP="009433B5">
            <w:pPr>
              <w:widowControl w:val="0"/>
              <w:snapToGrid w:val="0"/>
              <w:spacing w:before="120" w:after="120" w:line="240" w:lineRule="auto"/>
              <w:jc w:val="center"/>
            </w:pPr>
            <w:r>
              <w:object w:dxaOrig="5091" w:dyaOrig="2516" w14:anchorId="7E85F9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6.3pt;height:87.55pt" o:ole="">
                  <v:imagedata r:id="rId17" o:title=""/>
                </v:shape>
                <o:OLEObject Type="Embed" ProgID="Visio.Drawing.11" ShapeID="_x0000_i1025" DrawAspect="Content" ObjectID="_1673794014" r:id="rId18"/>
              </w:object>
            </w:r>
          </w:p>
          <w:p w14:paraId="10137F33" w14:textId="77777777" w:rsidR="009433B5" w:rsidRDefault="009433B5" w:rsidP="009433B5">
            <w:pPr>
              <w:widowControl w:val="0"/>
              <w:snapToGrid w:val="0"/>
              <w:spacing w:before="120" w:after="120" w:line="240" w:lineRule="auto"/>
              <w:jc w:val="center"/>
              <w:rPr>
                <w:rFonts w:eastAsiaTheme="minorEastAsia"/>
                <w:sz w:val="20"/>
                <w:szCs w:val="20"/>
              </w:rPr>
            </w:pPr>
            <w:r>
              <w:object w:dxaOrig="5189" w:dyaOrig="3196" w14:anchorId="74C14357">
                <v:shape id="_x0000_i1026" type="#_x0000_t75" style="width:176.3pt;height:109.65pt" o:ole="">
                  <v:imagedata r:id="rId19" o:title=""/>
                </v:shape>
                <o:OLEObject Type="Embed" ProgID="Visio.Drawing.11" ShapeID="_x0000_i1026" DrawAspect="Content" ObjectID="_1673794015" r:id="rId20"/>
              </w:object>
            </w:r>
          </w:p>
          <w:p w14:paraId="57038591" w14:textId="77777777" w:rsidR="009433B5" w:rsidRDefault="009433B5" w:rsidP="009433B5">
            <w:pPr>
              <w:widowControl w:val="0"/>
              <w:snapToGrid w:val="0"/>
              <w:spacing w:before="120" w:after="120" w:line="240" w:lineRule="auto"/>
              <w:rPr>
                <w:rFonts w:eastAsiaTheme="minorEastAsia"/>
                <w:sz w:val="20"/>
                <w:szCs w:val="20"/>
              </w:rPr>
            </w:pPr>
            <w:r>
              <w:rPr>
                <w:rFonts w:eastAsiaTheme="minorEastAsia"/>
                <w:sz w:val="20"/>
                <w:szCs w:val="20"/>
              </w:rPr>
              <w:t xml:space="preserve">And in case of option 2, with slotoffset = 5, and candidate list “t” with 0, 1, the SRS </w:t>
            </w:r>
            <w:r>
              <w:rPr>
                <w:rFonts w:eastAsiaTheme="minorEastAsia"/>
                <w:sz w:val="20"/>
                <w:szCs w:val="20"/>
              </w:rPr>
              <w:lastRenderedPageBreak/>
              <w:t xml:space="preserve">triggered by the slots can be distributed. </w:t>
            </w:r>
          </w:p>
          <w:p w14:paraId="3D27F4CD" w14:textId="77777777" w:rsidR="009433B5" w:rsidRDefault="009433B5" w:rsidP="009433B5">
            <w:pPr>
              <w:widowControl w:val="0"/>
              <w:snapToGrid w:val="0"/>
              <w:spacing w:before="120" w:after="120" w:line="240" w:lineRule="auto"/>
              <w:rPr>
                <w:rFonts w:eastAsiaTheme="minorEastAsia"/>
                <w:sz w:val="20"/>
                <w:szCs w:val="20"/>
              </w:rPr>
            </w:pPr>
            <w:r>
              <w:rPr>
                <w:rFonts w:eastAsiaTheme="minorEastAsia"/>
                <w:sz w:val="20"/>
                <w:szCs w:val="20"/>
              </w:rPr>
              <w:t>For option 1, to achieve same flexibility, more values of “t” are needed (e.g. 0,1,2,3), which costs extra overhead.</w:t>
            </w:r>
          </w:p>
          <w:p w14:paraId="40E7303E" w14:textId="77777777" w:rsidR="009433B5" w:rsidRDefault="009433B5" w:rsidP="009433B5">
            <w:pPr>
              <w:widowControl w:val="0"/>
              <w:snapToGrid w:val="0"/>
              <w:spacing w:before="120" w:after="120" w:line="240" w:lineRule="auto"/>
              <w:jc w:val="center"/>
              <w:rPr>
                <w:rFonts w:eastAsiaTheme="minorEastAsia"/>
                <w:sz w:val="20"/>
                <w:szCs w:val="20"/>
              </w:rPr>
            </w:pPr>
            <w:r>
              <w:object w:dxaOrig="5112" w:dyaOrig="3122" w14:anchorId="35416874">
                <v:shape id="_x0000_i1027" type="#_x0000_t75" style="width:157.1pt;height:96.55pt" o:ole="">
                  <v:imagedata r:id="rId21" o:title=""/>
                </v:shape>
                <o:OLEObject Type="Embed" ProgID="Visio.Drawing.11" ShapeID="_x0000_i1027" DrawAspect="Content" ObjectID="_1673794016" r:id="rId22"/>
              </w:object>
            </w:r>
          </w:p>
          <w:p w14:paraId="2753B069" w14:textId="00329737" w:rsidR="009433B5" w:rsidRDefault="009433B5" w:rsidP="009433B5">
            <w:pPr>
              <w:widowControl w:val="0"/>
              <w:snapToGrid w:val="0"/>
              <w:spacing w:after="0" w:line="240" w:lineRule="auto"/>
              <w:rPr>
                <w:rFonts w:eastAsia="Malgun Gothic"/>
                <w:sz w:val="20"/>
                <w:szCs w:val="20"/>
                <w:lang w:eastAsia="ko-KR"/>
              </w:rPr>
            </w:pPr>
            <w:r>
              <w:rPr>
                <w:rFonts w:eastAsiaTheme="minorEastAsia"/>
                <w:sz w:val="20"/>
                <w:szCs w:val="20"/>
              </w:rPr>
              <w:t>Furthermore, any candidate values of 0-32 in Rel-15/15 for slot offset configuration is useful, network can schedule the SRS transmission flexibly. With option 1, to achieve similar flexibility, the value for candidate list “t” needs to be counted considering the slot format configuration and the triggering slot position. In other words, in different triggering slots, the values of “t” are different, and with different slot format configurations, the values of “t” are different. We can not exhaustively list any value of “t” based on the various slot format configurations and triggering slot positions.</w:t>
            </w:r>
          </w:p>
        </w:tc>
      </w:tr>
      <w:tr w:rsidR="003721F3" w14:paraId="55A25841" w14:textId="77777777" w:rsidTr="003D4590">
        <w:tc>
          <w:tcPr>
            <w:tcW w:w="2405" w:type="dxa"/>
          </w:tcPr>
          <w:p w14:paraId="5CFEB675" w14:textId="5020A6FB" w:rsidR="003721F3" w:rsidRDefault="003721F3" w:rsidP="009433B5">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CATT</w:t>
            </w:r>
          </w:p>
        </w:tc>
        <w:tc>
          <w:tcPr>
            <w:tcW w:w="6945" w:type="dxa"/>
          </w:tcPr>
          <w:p w14:paraId="32AA9852" w14:textId="70B5DD97" w:rsidR="003721F3" w:rsidRDefault="003721F3" w:rsidP="00F51273">
            <w:pPr>
              <w:widowControl w:val="0"/>
              <w:snapToGrid w:val="0"/>
              <w:spacing w:before="120" w:after="120" w:line="240" w:lineRule="auto"/>
              <w:rPr>
                <w:rFonts w:eastAsiaTheme="minorEastAsia"/>
                <w:sz w:val="20"/>
                <w:szCs w:val="20"/>
              </w:rPr>
            </w:pPr>
            <w:r>
              <w:rPr>
                <w:rFonts w:eastAsiaTheme="minorEastAsia"/>
                <w:sz w:val="20"/>
                <w:szCs w:val="20"/>
              </w:rPr>
              <w:t>Support FL’s proposal</w:t>
            </w:r>
            <w:r>
              <w:rPr>
                <w:rFonts w:eastAsiaTheme="minorEastAsia" w:hint="eastAsia"/>
                <w:sz w:val="20"/>
                <w:szCs w:val="20"/>
              </w:rPr>
              <w:t>. Don</w:t>
            </w:r>
            <w:r>
              <w:rPr>
                <w:rFonts w:eastAsiaTheme="minorEastAsia"/>
                <w:sz w:val="20"/>
                <w:szCs w:val="20"/>
              </w:rPr>
              <w:t>’</w:t>
            </w:r>
            <w:r>
              <w:rPr>
                <w:rFonts w:eastAsiaTheme="minorEastAsia" w:hint="eastAsia"/>
                <w:sz w:val="20"/>
                <w:szCs w:val="20"/>
              </w:rPr>
              <w:t xml:space="preserve">t agree there is no issue for Option 1 in the multiple SRS </w:t>
            </w:r>
            <w:r>
              <w:rPr>
                <w:rFonts w:eastAsiaTheme="minorEastAsia"/>
                <w:sz w:val="20"/>
                <w:szCs w:val="20"/>
              </w:rPr>
              <w:t>resource</w:t>
            </w:r>
            <w:r>
              <w:rPr>
                <w:rFonts w:eastAsiaTheme="minorEastAsia" w:hint="eastAsia"/>
                <w:sz w:val="20"/>
                <w:szCs w:val="20"/>
              </w:rPr>
              <w:t xml:space="preserve"> sets case. Assume that the configurations of SRS for option 1 are the same as that for option 2</w:t>
            </w:r>
            <w:r w:rsidR="003D3D28">
              <w:rPr>
                <w:rFonts w:eastAsiaTheme="minorEastAsia" w:hint="eastAsia"/>
                <w:sz w:val="20"/>
                <w:szCs w:val="20"/>
              </w:rPr>
              <w:t xml:space="preserve"> in </w:t>
            </w:r>
            <w:r w:rsidR="00F51273">
              <w:rPr>
                <w:rFonts w:eastAsiaTheme="minorEastAsia" w:hint="eastAsia"/>
                <w:sz w:val="20"/>
                <w:szCs w:val="20"/>
              </w:rPr>
              <w:t>HW</w:t>
            </w:r>
            <w:r w:rsidR="00F51273">
              <w:rPr>
                <w:rFonts w:eastAsiaTheme="minorEastAsia"/>
                <w:sz w:val="20"/>
                <w:szCs w:val="20"/>
              </w:rPr>
              <w:t>’</w:t>
            </w:r>
            <w:r w:rsidR="00F51273">
              <w:rPr>
                <w:rFonts w:eastAsiaTheme="minorEastAsia" w:hint="eastAsia"/>
                <w:sz w:val="20"/>
                <w:szCs w:val="20"/>
              </w:rPr>
              <w:t>s</w:t>
            </w:r>
            <w:r w:rsidR="003D3D28">
              <w:rPr>
                <w:rFonts w:eastAsiaTheme="minorEastAsia" w:hint="eastAsia"/>
                <w:sz w:val="20"/>
                <w:szCs w:val="20"/>
              </w:rPr>
              <w:t xml:space="preserve"> example</w:t>
            </w:r>
            <w:r>
              <w:rPr>
                <w:rFonts w:eastAsiaTheme="minorEastAsia" w:hint="eastAsia"/>
                <w:sz w:val="20"/>
                <w:szCs w:val="20"/>
              </w:rPr>
              <w:t xml:space="preserve">, i.e. SRS Set-1 </w:t>
            </w:r>
            <w:r>
              <w:rPr>
                <w:rFonts w:eastAsiaTheme="minorEastAsia"/>
                <w:sz w:val="20"/>
                <w:szCs w:val="20"/>
              </w:rPr>
              <w:t>is with soltoffset=0 and candidate list ‘</w:t>
            </w:r>
            <w:r w:rsidRPr="000B1049">
              <w:rPr>
                <w:rFonts w:eastAsiaTheme="minorEastAsia"/>
                <w:b/>
                <w:i/>
                <w:sz w:val="20"/>
                <w:szCs w:val="20"/>
              </w:rPr>
              <w:t>t</w:t>
            </w:r>
            <w:r>
              <w:rPr>
                <w:rFonts w:eastAsiaTheme="minorEastAsia"/>
                <w:sz w:val="20"/>
                <w:szCs w:val="20"/>
              </w:rPr>
              <w:t>’= {0, 1}</w:t>
            </w:r>
            <w:r>
              <w:rPr>
                <w:rFonts w:eastAsiaTheme="minorEastAsia" w:hint="eastAsia"/>
                <w:sz w:val="20"/>
                <w:szCs w:val="20"/>
              </w:rPr>
              <w:t>,</w:t>
            </w:r>
            <w:r>
              <w:rPr>
                <w:rFonts w:eastAsiaTheme="minorEastAsia"/>
                <w:sz w:val="20"/>
                <w:szCs w:val="20"/>
              </w:rPr>
              <w:t xml:space="preserve"> and SRS set-2 is with </w:t>
            </w:r>
            <w:r w:rsidRPr="00E64AB1">
              <w:rPr>
                <w:rFonts w:eastAsiaTheme="minorEastAsia"/>
                <w:i/>
                <w:sz w:val="20"/>
                <w:szCs w:val="20"/>
              </w:rPr>
              <w:t>slotoffset</w:t>
            </w:r>
            <w:r>
              <w:rPr>
                <w:rFonts w:eastAsiaTheme="minorEastAsia"/>
                <w:sz w:val="20"/>
                <w:szCs w:val="20"/>
              </w:rPr>
              <w:t>=1 and the candidate list ‘</w:t>
            </w:r>
            <w:r w:rsidRPr="000B1049">
              <w:rPr>
                <w:rFonts w:eastAsiaTheme="minorEastAsia"/>
                <w:b/>
                <w:i/>
                <w:sz w:val="20"/>
                <w:szCs w:val="20"/>
              </w:rPr>
              <w:t>t</w:t>
            </w:r>
            <w:r>
              <w:rPr>
                <w:rFonts w:eastAsiaTheme="minorEastAsia"/>
                <w:sz w:val="20"/>
                <w:szCs w:val="20"/>
              </w:rPr>
              <w:t xml:space="preserve">’ is {0, 1}. Then, </w:t>
            </w:r>
            <w:r>
              <w:rPr>
                <w:rFonts w:eastAsiaTheme="minorEastAsia" w:hint="eastAsia"/>
                <w:sz w:val="20"/>
                <w:szCs w:val="20"/>
              </w:rPr>
              <w:t xml:space="preserve">if </w:t>
            </w:r>
            <w:r>
              <w:rPr>
                <w:rFonts w:eastAsiaTheme="minorEastAsia"/>
                <w:sz w:val="20"/>
                <w:szCs w:val="20"/>
              </w:rPr>
              <w:t xml:space="preserve">the DCI triggering the first value, </w:t>
            </w:r>
            <w:r w:rsidRPr="00E64AB1">
              <w:rPr>
                <w:rFonts w:eastAsiaTheme="minorEastAsia"/>
                <w:b/>
                <w:sz w:val="20"/>
                <w:szCs w:val="20"/>
              </w:rPr>
              <w:t>0</w:t>
            </w:r>
            <w:r>
              <w:rPr>
                <w:rFonts w:eastAsiaTheme="minorEastAsia"/>
                <w:sz w:val="20"/>
                <w:szCs w:val="20"/>
              </w:rPr>
              <w:t xml:space="preserve"> available slot corresponding to SRS set-1, and </w:t>
            </w:r>
            <w:r>
              <w:rPr>
                <w:rFonts w:eastAsiaTheme="minorEastAsia" w:hint="eastAsia"/>
                <w:b/>
                <w:sz w:val="20"/>
                <w:szCs w:val="20"/>
              </w:rPr>
              <w:t xml:space="preserve">0 </w:t>
            </w:r>
            <w:r>
              <w:rPr>
                <w:rFonts w:eastAsiaTheme="minorEastAsia"/>
                <w:sz w:val="20"/>
                <w:szCs w:val="20"/>
              </w:rPr>
              <w:t xml:space="preserve">available slot corresponding to SRS set-2. </w:t>
            </w:r>
            <w:r>
              <w:rPr>
                <w:rFonts w:eastAsiaTheme="minorEastAsia" w:hint="eastAsia"/>
                <w:sz w:val="20"/>
                <w:szCs w:val="20"/>
              </w:rPr>
              <w:t>T</w:t>
            </w:r>
            <w:r>
              <w:rPr>
                <w:rFonts w:eastAsiaTheme="minorEastAsia"/>
                <w:sz w:val="20"/>
                <w:szCs w:val="20"/>
              </w:rPr>
              <w:t xml:space="preserve">he two SRS sets </w:t>
            </w:r>
            <w:r w:rsidRPr="003721F3">
              <w:rPr>
                <w:rFonts w:eastAsiaTheme="minorEastAsia"/>
                <w:sz w:val="20"/>
                <w:szCs w:val="20"/>
              </w:rPr>
              <w:t>will be collision</w:t>
            </w:r>
            <w:r>
              <w:rPr>
                <w:rFonts w:eastAsiaTheme="minorEastAsia" w:hint="eastAsia"/>
                <w:sz w:val="20"/>
                <w:szCs w:val="20"/>
              </w:rPr>
              <w:t xml:space="preserve"> for option 1. </w:t>
            </w:r>
          </w:p>
        </w:tc>
      </w:tr>
      <w:tr w:rsidR="007D7AFB" w14:paraId="7D1CE298" w14:textId="77777777" w:rsidTr="003D4590">
        <w:tc>
          <w:tcPr>
            <w:tcW w:w="2405" w:type="dxa"/>
          </w:tcPr>
          <w:p w14:paraId="24BA40CB" w14:textId="6DC8BAFC" w:rsidR="007D7AFB" w:rsidRDefault="007D7AFB" w:rsidP="007D7AF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18548271" w14:textId="48BA5620" w:rsidR="007D7AFB" w:rsidRDefault="007D7AFB" w:rsidP="007D7AFB">
            <w:pPr>
              <w:widowControl w:val="0"/>
              <w:snapToGrid w:val="0"/>
              <w:spacing w:before="120" w:after="120" w:line="240" w:lineRule="auto"/>
              <w:rPr>
                <w:rFonts w:eastAsiaTheme="minorEastAsia"/>
                <w:sz w:val="20"/>
                <w:szCs w:val="20"/>
              </w:rPr>
            </w:pPr>
            <w:r>
              <w:rPr>
                <w:rFonts w:eastAsiaTheme="minorEastAsia"/>
                <w:sz w:val="20"/>
                <w:szCs w:val="20"/>
              </w:rPr>
              <w:t>Support</w:t>
            </w:r>
            <w:r>
              <w:rPr>
                <w:rFonts w:eastAsiaTheme="minorEastAsia" w:hint="eastAsia"/>
                <w:sz w:val="20"/>
                <w:szCs w:val="20"/>
              </w:rPr>
              <w:t xml:space="preserve"> FL</w:t>
            </w:r>
            <w:r>
              <w:rPr>
                <w:rFonts w:eastAsiaTheme="minorEastAsia"/>
                <w:sz w:val="20"/>
                <w:szCs w:val="20"/>
              </w:rPr>
              <w:t xml:space="preserve">’s proposal </w:t>
            </w:r>
          </w:p>
        </w:tc>
      </w:tr>
      <w:tr w:rsidR="00186081" w14:paraId="73C53721" w14:textId="77777777" w:rsidTr="003D4590">
        <w:tc>
          <w:tcPr>
            <w:tcW w:w="2405" w:type="dxa"/>
          </w:tcPr>
          <w:p w14:paraId="1B69B101" w14:textId="7B574E4F" w:rsidR="00186081" w:rsidRDefault="00186081" w:rsidP="00186081">
            <w:pPr>
              <w:widowControl w:val="0"/>
              <w:snapToGrid w:val="0"/>
              <w:spacing w:before="120" w:after="120" w:line="240" w:lineRule="auto"/>
              <w:rPr>
                <w:rFonts w:eastAsiaTheme="minorEastAsia"/>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40B82737" w14:textId="5F641599" w:rsidR="00186081" w:rsidRDefault="00186081" w:rsidP="00186081">
            <w:pPr>
              <w:widowControl w:val="0"/>
              <w:snapToGrid w:val="0"/>
              <w:spacing w:before="120" w:after="120" w:line="240" w:lineRule="auto"/>
              <w:rPr>
                <w:rFonts w:eastAsiaTheme="minorEastAsia"/>
                <w:sz w:val="20"/>
                <w:szCs w:val="20"/>
              </w:rPr>
            </w:pPr>
            <w:r>
              <w:rPr>
                <w:rFonts w:eastAsia="Malgun Gothic" w:hint="eastAsia"/>
                <w:sz w:val="20"/>
                <w:szCs w:val="20"/>
                <w:lang w:eastAsia="ko-KR"/>
              </w:rPr>
              <w:t>S</w:t>
            </w:r>
            <w:r>
              <w:rPr>
                <w:rFonts w:eastAsia="Malgun Gothic"/>
                <w:sz w:val="20"/>
                <w:szCs w:val="20"/>
                <w:lang w:eastAsia="ko-KR"/>
              </w:rPr>
              <w:t xml:space="preserve">till O.K. with FL proposal for the progress. But we echo to Huawei or CATT that option 1 has restriction which option 2 does not have. Considering multiple SRS resource sets, we may not see collision always, but it should be true that gNB should be more careful on configuring slot offset value, and it should be also true that there is restriction on triggering A-SRS, e.g., which set to be transmitted earlier than other set. </w:t>
            </w:r>
          </w:p>
        </w:tc>
      </w:tr>
      <w:tr w:rsidR="00EE7109" w14:paraId="5970ACDA" w14:textId="77777777" w:rsidTr="003D4590">
        <w:tc>
          <w:tcPr>
            <w:tcW w:w="2405" w:type="dxa"/>
          </w:tcPr>
          <w:p w14:paraId="60281CC8" w14:textId="6328CC6A" w:rsidR="00EE7109" w:rsidRDefault="00EE7109" w:rsidP="00186081">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Intel2</w:t>
            </w:r>
          </w:p>
        </w:tc>
        <w:tc>
          <w:tcPr>
            <w:tcW w:w="6945" w:type="dxa"/>
          </w:tcPr>
          <w:p w14:paraId="3945F2FD" w14:textId="21071603" w:rsidR="00EE7109" w:rsidRDefault="00EE7109" w:rsidP="00EE7109">
            <w:pPr>
              <w:widowControl w:val="0"/>
              <w:snapToGrid w:val="0"/>
              <w:spacing w:before="120" w:after="120" w:line="240" w:lineRule="auto"/>
              <w:rPr>
                <w:rFonts w:eastAsia="Malgun Gothic"/>
                <w:sz w:val="20"/>
                <w:szCs w:val="20"/>
                <w:lang w:eastAsia="ko-KR"/>
              </w:rPr>
            </w:pPr>
            <w:r>
              <w:rPr>
                <w:rFonts w:eastAsia="Malgun Gothic"/>
                <w:sz w:val="20"/>
                <w:szCs w:val="20"/>
                <w:lang w:eastAsia="ko-KR"/>
              </w:rPr>
              <w:t>Response to Huawei’s comment. Thanks for the interesting discussion.</w:t>
            </w:r>
          </w:p>
          <w:p w14:paraId="4B87B936" w14:textId="77777777" w:rsidR="00EE7109" w:rsidRDefault="00EE7109" w:rsidP="00EE7109">
            <w:pPr>
              <w:widowControl w:val="0"/>
              <w:snapToGrid w:val="0"/>
              <w:spacing w:before="120" w:after="120" w:line="240" w:lineRule="auto"/>
              <w:rPr>
                <w:rFonts w:eastAsia="Malgun Gothic"/>
                <w:sz w:val="20"/>
                <w:szCs w:val="20"/>
                <w:lang w:eastAsia="ko-KR"/>
              </w:rPr>
            </w:pPr>
            <w:r>
              <w:rPr>
                <w:rFonts w:eastAsia="Malgun Gothic"/>
                <w:sz w:val="20"/>
                <w:szCs w:val="20"/>
                <w:lang w:eastAsia="ko-KR"/>
              </w:rPr>
              <w:t>In your example, the ‘t’ configuration for resource sets are different for two Options. If gNB configure the same values of ‘t’ for the same trigger state, then there will be collision for Option 1. For Option 2, as also observed by Samsung in your example, for different value of ‘t’, there is no collision.</w:t>
            </w:r>
          </w:p>
          <w:p w14:paraId="7DE51C03" w14:textId="6F221FE7" w:rsidR="00EE7109" w:rsidRDefault="00EE7109" w:rsidP="00186081">
            <w:pPr>
              <w:widowControl w:val="0"/>
              <w:snapToGrid w:val="0"/>
              <w:spacing w:before="120" w:after="120" w:line="240" w:lineRule="auto"/>
              <w:rPr>
                <w:rFonts w:eastAsia="Malgun Gothic"/>
                <w:sz w:val="20"/>
                <w:szCs w:val="20"/>
                <w:lang w:eastAsia="ko-KR"/>
              </w:rPr>
            </w:pPr>
            <w:r>
              <w:rPr>
                <w:rFonts w:eastAsia="Malgun Gothic"/>
                <w:sz w:val="20"/>
                <w:szCs w:val="20"/>
                <w:lang w:eastAsia="ko-KR"/>
              </w:rPr>
              <w:t>As mentioned by CATT, we don’t know yet whether gNB should indicate set-common value of ‘t’ or set-specific value of ‘t’ via the same DCI. Therefore, we think it’s better to go with Option 2 at this stage.</w:t>
            </w:r>
          </w:p>
        </w:tc>
      </w:tr>
    </w:tbl>
    <w:p w14:paraId="0C4C7FA3" w14:textId="77777777" w:rsidR="003D4590" w:rsidRDefault="003D4590">
      <w:pPr>
        <w:widowControl w:val="0"/>
        <w:snapToGrid w:val="0"/>
        <w:spacing w:before="120" w:after="120" w:line="240" w:lineRule="auto"/>
        <w:jc w:val="both"/>
        <w:rPr>
          <w:rFonts w:eastAsia="微软雅黑"/>
          <w:sz w:val="20"/>
          <w:szCs w:val="20"/>
        </w:rPr>
      </w:pPr>
    </w:p>
    <w:p w14:paraId="00E3AE25" w14:textId="77777777" w:rsidR="006526EA" w:rsidRPr="006E0F74" w:rsidRDefault="006526EA">
      <w:pPr>
        <w:widowControl w:val="0"/>
        <w:snapToGrid w:val="0"/>
        <w:spacing w:before="120" w:after="120" w:line="240" w:lineRule="auto"/>
        <w:jc w:val="both"/>
        <w:rPr>
          <w:rFonts w:eastAsia="微软雅黑"/>
          <w:sz w:val="20"/>
          <w:szCs w:val="20"/>
        </w:rPr>
      </w:pPr>
    </w:p>
    <w:p w14:paraId="00E3AE26" w14:textId="5F36957D"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56111">
        <w:rPr>
          <w:rFonts w:ascii="Arial" w:hAnsi="Arial" w:cs="Arial"/>
          <w:sz w:val="22"/>
          <w:szCs w:val="22"/>
        </w:rPr>
        <w:t>Available slot definition</w:t>
      </w:r>
    </w:p>
    <w:p w14:paraId="00E3AE27" w14:textId="053CDB0D" w:rsidR="00940804" w:rsidRDefault="00D4124A">
      <w:pPr>
        <w:widowControl w:val="0"/>
        <w:snapToGrid w:val="0"/>
        <w:spacing w:before="120" w:after="120" w:line="240" w:lineRule="auto"/>
        <w:jc w:val="both"/>
        <w:rPr>
          <w:rFonts w:eastAsia="微软雅黑"/>
          <w:sz w:val="20"/>
          <w:szCs w:val="20"/>
        </w:rPr>
      </w:pPr>
      <w:r>
        <w:rPr>
          <w:rFonts w:eastAsia="微软雅黑"/>
          <w:sz w:val="20"/>
          <w:szCs w:val="20"/>
        </w:rPr>
        <w:t>Void</w:t>
      </w:r>
    </w:p>
    <w:p w14:paraId="0D5921FE" w14:textId="77777777" w:rsidR="00D4124A" w:rsidRDefault="00D4124A">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lastRenderedPageBreak/>
        <w:t>2</w:t>
      </w:r>
      <w:r w:rsidRPr="006A663B">
        <w:rPr>
          <w:rFonts w:ascii="Arial" w:hAnsi="Arial" w:cs="Arial"/>
          <w:sz w:val="22"/>
          <w:szCs w:val="22"/>
        </w:rPr>
        <w:t>.1.3 Determination on the value of t</w:t>
      </w:r>
    </w:p>
    <w:p w14:paraId="00E3AE53" w14:textId="77777777" w:rsidR="00652860" w:rsidRDefault="00C36C63">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last meeting’s agreement, </w:t>
      </w:r>
      <w:r w:rsidR="00B07676">
        <w:rPr>
          <w:rFonts w:eastAsia="微软雅黑"/>
          <w:sz w:val="20"/>
          <w:szCs w:val="20"/>
        </w:rPr>
        <w:t xml:space="preserve">candidate values of t are configured by RRC and indicated further in DCI. </w:t>
      </w:r>
      <w:r w:rsidR="0039546E">
        <w:rPr>
          <w:rFonts w:eastAsia="微软雅黑"/>
          <w:sz w:val="20"/>
          <w:szCs w:val="20"/>
        </w:rPr>
        <w:t xml:space="preserve">Detailed mechanism is still to be decided. Companies’ </w:t>
      </w:r>
      <w:r w:rsidR="00A048D5">
        <w:rPr>
          <w:rFonts w:eastAsia="微软雅黑"/>
          <w:sz w:val="20"/>
          <w:szCs w:val="20"/>
        </w:rPr>
        <w:t>views are summarized in the following table.</w:t>
      </w:r>
    </w:p>
    <w:p w14:paraId="00E3AE54" w14:textId="77777777" w:rsidR="00A048D5" w:rsidRDefault="00A048D5" w:rsidP="00A048D5">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2764"/>
        <w:gridCol w:w="2339"/>
        <w:gridCol w:w="872"/>
        <w:gridCol w:w="3375"/>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064919">
            <w:pPr>
              <w:widowControl w:val="0"/>
              <w:snapToGrid w:val="0"/>
              <w:spacing w:before="120" w:after="120" w:line="240" w:lineRule="auto"/>
              <w:rPr>
                <w:rFonts w:eastAsia="微软雅黑"/>
                <w:b/>
                <w:sz w:val="20"/>
                <w:szCs w:val="20"/>
                <w:u w:val="single"/>
              </w:rPr>
            </w:pPr>
            <w:r w:rsidRPr="00FD4A32">
              <w:rPr>
                <w:rFonts w:eastAsia="微软雅黑" w:hint="eastAsia"/>
                <w:b/>
                <w:sz w:val="20"/>
                <w:szCs w:val="20"/>
                <w:u w:val="single"/>
              </w:rPr>
              <w:t>D</w:t>
            </w:r>
            <w:r w:rsidRPr="00FD4A32">
              <w:rPr>
                <w:rFonts w:eastAsia="微软雅黑"/>
                <w:b/>
                <w:sz w:val="20"/>
                <w:szCs w:val="20"/>
                <w:u w:val="single"/>
              </w:rPr>
              <w:t>CI</w:t>
            </w:r>
          </w:p>
        </w:tc>
      </w:tr>
      <w:tr w:rsidR="007A7448" w14:paraId="00E3AE5B" w14:textId="77777777" w:rsidTr="00FD4A32">
        <w:trPr>
          <w:jc w:val="center"/>
        </w:trPr>
        <w:tc>
          <w:tcPr>
            <w:tcW w:w="0" w:type="auto"/>
            <w:shd w:val="clear" w:color="auto" w:fill="E2EFD9" w:themeFill="accent6" w:themeFillTint="33"/>
          </w:tcPr>
          <w:p w14:paraId="00E3AE57"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ases</w:t>
            </w:r>
          </w:p>
        </w:tc>
        <w:tc>
          <w:tcPr>
            <w:tcW w:w="0" w:type="auto"/>
            <w:shd w:val="clear" w:color="auto" w:fill="E2EFD9" w:themeFill="accent6" w:themeFillTint="33"/>
          </w:tcPr>
          <w:p w14:paraId="00E3AE58"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59"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5A"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202298" w14:paraId="00E3AE60" w14:textId="77777777" w:rsidTr="00FD4A32">
        <w:trPr>
          <w:jc w:val="center"/>
        </w:trPr>
        <w:tc>
          <w:tcPr>
            <w:tcW w:w="0" w:type="auto"/>
            <w:vMerge w:val="restart"/>
          </w:tcPr>
          <w:p w14:paraId="00E3AE5C" w14:textId="77777777" w:rsidR="00202298" w:rsidRDefault="00202298" w:rsidP="00202298">
            <w:pPr>
              <w:widowControl w:val="0"/>
              <w:snapToGrid w:val="0"/>
              <w:spacing w:before="120" w:after="120" w:line="240" w:lineRule="auto"/>
              <w:rPr>
                <w:rFonts w:eastAsia="微软雅黑"/>
                <w:sz w:val="20"/>
                <w:szCs w:val="20"/>
              </w:rPr>
            </w:pPr>
            <w:r>
              <w:rPr>
                <w:rFonts w:eastAsia="微软雅黑"/>
                <w:sz w:val="20"/>
                <w:szCs w:val="20"/>
              </w:rPr>
              <w:t>Non-scheduling DCI (DCI 0_1/0_2 without data and without CSI request)</w:t>
            </w:r>
          </w:p>
        </w:tc>
        <w:tc>
          <w:tcPr>
            <w:tcW w:w="0" w:type="auto"/>
          </w:tcPr>
          <w:p w14:paraId="00E3AE5D" w14:textId="77777777" w:rsidR="00202298" w:rsidRDefault="00202298" w:rsidP="00202298">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1-1: Add a new</w:t>
            </w:r>
            <w:r w:rsidR="007A7448">
              <w:rPr>
                <w:rFonts w:eastAsia="微软雅黑"/>
                <w:sz w:val="20"/>
                <w:szCs w:val="20"/>
              </w:rPr>
              <w:t xml:space="preserve"> configurable</w:t>
            </w:r>
            <w:r>
              <w:rPr>
                <w:rFonts w:eastAsia="微软雅黑"/>
                <w:sz w:val="20"/>
                <w:szCs w:val="20"/>
              </w:rPr>
              <w:t xml:space="preserve"> DCI field to indicate t</w:t>
            </w:r>
          </w:p>
        </w:tc>
        <w:tc>
          <w:tcPr>
            <w:tcW w:w="0" w:type="auto"/>
          </w:tcPr>
          <w:p w14:paraId="00E3AE5E" w14:textId="128EC7D5" w:rsidR="00202298" w:rsidRPr="00202298" w:rsidRDefault="008D335A" w:rsidP="00202298">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E5F" w14:textId="618894BF" w:rsidR="00202298" w:rsidRPr="00202298" w:rsidRDefault="00202298" w:rsidP="00202298">
            <w:pPr>
              <w:widowControl w:val="0"/>
              <w:snapToGrid w:val="0"/>
              <w:spacing w:before="120" w:after="120" w:line="240" w:lineRule="auto"/>
              <w:rPr>
                <w:rFonts w:eastAsia="微软雅黑"/>
                <w:sz w:val="20"/>
                <w:szCs w:val="20"/>
              </w:rPr>
            </w:pPr>
            <w:r w:rsidRPr="00202298">
              <w:rPr>
                <w:rFonts w:eastAsia="微软雅黑"/>
                <w:sz w:val="20"/>
                <w:szCs w:val="20"/>
              </w:rPr>
              <w:t>Apple, Huawei, HiSilicon</w:t>
            </w:r>
            <w:r w:rsidR="008D335A">
              <w:rPr>
                <w:rFonts w:eastAsia="微软雅黑"/>
                <w:sz w:val="20"/>
                <w:szCs w:val="20"/>
              </w:rPr>
              <w:t>, CATT</w:t>
            </w:r>
          </w:p>
        </w:tc>
      </w:tr>
      <w:tr w:rsidR="007B7AB7" w14:paraId="00E3AE65" w14:textId="77777777" w:rsidTr="00FD4A32">
        <w:trPr>
          <w:jc w:val="center"/>
        </w:trPr>
        <w:tc>
          <w:tcPr>
            <w:tcW w:w="0" w:type="auto"/>
            <w:vMerge/>
          </w:tcPr>
          <w:p w14:paraId="00E3AE61" w14:textId="77777777" w:rsidR="007B7AB7" w:rsidRDefault="007B7AB7" w:rsidP="00064919">
            <w:pPr>
              <w:widowControl w:val="0"/>
              <w:snapToGrid w:val="0"/>
              <w:spacing w:before="120" w:after="120" w:line="240" w:lineRule="auto"/>
              <w:rPr>
                <w:rFonts w:eastAsia="微软雅黑"/>
                <w:sz w:val="20"/>
                <w:szCs w:val="20"/>
              </w:rPr>
            </w:pPr>
          </w:p>
        </w:tc>
        <w:tc>
          <w:tcPr>
            <w:tcW w:w="0" w:type="auto"/>
          </w:tcPr>
          <w:p w14:paraId="00E3AE62" w14:textId="77777777" w:rsidR="007B7AB7" w:rsidRDefault="00064919" w:rsidP="00192DD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1-2: </w:t>
            </w:r>
            <w:r w:rsidR="00192DD9">
              <w:rPr>
                <w:rFonts w:eastAsia="微软雅黑"/>
                <w:sz w:val="20"/>
                <w:szCs w:val="20"/>
              </w:rPr>
              <w:t>R</w:t>
            </w:r>
            <w:r w:rsidR="00192DD9" w:rsidRPr="00192DD9">
              <w:rPr>
                <w:rFonts w:eastAsia="微软雅黑"/>
                <w:sz w:val="20"/>
                <w:szCs w:val="20"/>
              </w:rPr>
              <w:t>e-purpos</w:t>
            </w:r>
            <w:r w:rsidR="00192DD9">
              <w:rPr>
                <w:rFonts w:eastAsia="微软雅黑"/>
                <w:sz w:val="20"/>
                <w:szCs w:val="20"/>
              </w:rPr>
              <w:t>e</w:t>
            </w:r>
            <w:r w:rsidR="00192DD9" w:rsidRPr="00192DD9">
              <w:rPr>
                <w:rFonts w:eastAsia="微软雅黑"/>
                <w:sz w:val="20"/>
                <w:szCs w:val="20"/>
              </w:rPr>
              <w:t xml:space="preserve"> unused </w:t>
            </w:r>
            <w:r w:rsidR="00192DD9">
              <w:rPr>
                <w:rFonts w:eastAsia="微软雅黑"/>
                <w:sz w:val="20"/>
                <w:szCs w:val="20"/>
              </w:rPr>
              <w:t>DCI field to indicate t</w:t>
            </w:r>
          </w:p>
        </w:tc>
        <w:tc>
          <w:tcPr>
            <w:tcW w:w="0" w:type="auto"/>
          </w:tcPr>
          <w:p w14:paraId="00E3AE63" w14:textId="559B21C6" w:rsidR="007B7AB7" w:rsidRPr="00192DD9" w:rsidRDefault="00A76240" w:rsidP="00064919">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4" w14:textId="48F6EFC0" w:rsidR="007B7AB7" w:rsidRDefault="00C71C56" w:rsidP="00064919">
            <w:pPr>
              <w:widowControl w:val="0"/>
              <w:snapToGrid w:val="0"/>
              <w:spacing w:before="120" w:after="120" w:line="240" w:lineRule="auto"/>
              <w:rPr>
                <w:rFonts w:eastAsia="微软雅黑"/>
                <w:sz w:val="20"/>
                <w:szCs w:val="20"/>
              </w:rPr>
            </w:pPr>
            <w:r w:rsidRPr="00C71C56">
              <w:rPr>
                <w:rFonts w:eastAsia="微软雅黑"/>
                <w:sz w:val="20"/>
                <w:szCs w:val="20"/>
              </w:rPr>
              <w:t>CMCC (TDRA), Qualcomm, ZTE (TDRA), Futurewei (TDRA), vivo, LG</w:t>
            </w:r>
            <w:r w:rsidR="00942800">
              <w:rPr>
                <w:rFonts w:eastAsia="微软雅黑"/>
                <w:sz w:val="20"/>
                <w:szCs w:val="20"/>
              </w:rPr>
              <w:t>, Ericsson</w:t>
            </w:r>
            <w:r w:rsidR="00A76240">
              <w:rPr>
                <w:rFonts w:eastAsia="微软雅黑"/>
                <w:sz w:val="20"/>
                <w:szCs w:val="20"/>
              </w:rPr>
              <w:t>, DOCOMO</w:t>
            </w:r>
          </w:p>
        </w:tc>
      </w:tr>
      <w:tr w:rsidR="00064919" w14:paraId="00E3AE6A" w14:textId="77777777" w:rsidTr="00FD4A32">
        <w:trPr>
          <w:jc w:val="center"/>
        </w:trPr>
        <w:tc>
          <w:tcPr>
            <w:tcW w:w="0" w:type="auto"/>
            <w:vMerge w:val="restart"/>
          </w:tcPr>
          <w:p w14:paraId="00E3AE66" w14:textId="77777777" w:rsidR="00064919" w:rsidRDefault="00064919" w:rsidP="0006491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cheduling DCI (DCI that schedules a PDSCH or PUSCH)</w:t>
            </w:r>
          </w:p>
        </w:tc>
        <w:tc>
          <w:tcPr>
            <w:tcW w:w="0" w:type="auto"/>
          </w:tcPr>
          <w:p w14:paraId="00E3AE67" w14:textId="77777777" w:rsidR="00064919" w:rsidRDefault="00192DD9"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2-1: Add a new</w:t>
            </w:r>
            <w:r w:rsidR="006F0903">
              <w:rPr>
                <w:rFonts w:eastAsia="微软雅黑"/>
                <w:sz w:val="20"/>
                <w:szCs w:val="20"/>
              </w:rPr>
              <w:t xml:space="preserve"> configurable</w:t>
            </w:r>
            <w:r>
              <w:rPr>
                <w:rFonts w:eastAsia="微软雅黑"/>
                <w:sz w:val="20"/>
                <w:szCs w:val="20"/>
              </w:rPr>
              <w:t xml:space="preserve"> DCI field to indicate t</w:t>
            </w:r>
          </w:p>
        </w:tc>
        <w:tc>
          <w:tcPr>
            <w:tcW w:w="0" w:type="auto"/>
          </w:tcPr>
          <w:p w14:paraId="00E3AE68" w14:textId="11B07C22" w:rsidR="00064919" w:rsidRDefault="008D335A" w:rsidP="00064919">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9" w14:textId="4FBF5F3E" w:rsidR="00064919" w:rsidRDefault="00A83E28" w:rsidP="00064919">
            <w:pPr>
              <w:widowControl w:val="0"/>
              <w:snapToGrid w:val="0"/>
              <w:spacing w:before="120" w:after="120" w:line="240" w:lineRule="auto"/>
              <w:rPr>
                <w:rFonts w:eastAsia="微软雅黑"/>
                <w:sz w:val="20"/>
                <w:szCs w:val="20"/>
              </w:rPr>
            </w:pPr>
            <w:r w:rsidRPr="00A83E28">
              <w:rPr>
                <w:rFonts w:eastAsia="微软雅黑"/>
                <w:sz w:val="20"/>
                <w:szCs w:val="20"/>
              </w:rPr>
              <w:t>Nokia, NSB, Apple, Futurewei, Huawei, HiSilicon, vivo</w:t>
            </w:r>
            <w:r w:rsidR="008D335A">
              <w:rPr>
                <w:rFonts w:eastAsia="微软雅黑"/>
                <w:sz w:val="20"/>
                <w:szCs w:val="20"/>
              </w:rPr>
              <w:t>, CATT</w:t>
            </w:r>
          </w:p>
        </w:tc>
      </w:tr>
      <w:tr w:rsidR="00064919" w14:paraId="00E3AE6F" w14:textId="77777777" w:rsidTr="00FD4A32">
        <w:trPr>
          <w:jc w:val="center"/>
        </w:trPr>
        <w:tc>
          <w:tcPr>
            <w:tcW w:w="0" w:type="auto"/>
            <w:vMerge/>
          </w:tcPr>
          <w:p w14:paraId="00E3AE6B" w14:textId="77777777" w:rsidR="00064919" w:rsidRDefault="00064919" w:rsidP="00064919">
            <w:pPr>
              <w:widowControl w:val="0"/>
              <w:snapToGrid w:val="0"/>
              <w:spacing w:before="120" w:after="120" w:line="240" w:lineRule="auto"/>
              <w:rPr>
                <w:rFonts w:eastAsia="微软雅黑"/>
                <w:sz w:val="20"/>
                <w:szCs w:val="20"/>
              </w:rPr>
            </w:pPr>
          </w:p>
        </w:tc>
        <w:tc>
          <w:tcPr>
            <w:tcW w:w="0" w:type="auto"/>
          </w:tcPr>
          <w:p w14:paraId="00E3AE6C" w14:textId="77777777" w:rsidR="00064919" w:rsidRDefault="00192DD9" w:rsidP="00B709A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2-2: t is indicated </w:t>
            </w:r>
            <w:r w:rsidRPr="00192DD9">
              <w:rPr>
                <w:rFonts w:eastAsia="微软雅黑"/>
                <w:sz w:val="20"/>
                <w:szCs w:val="20"/>
              </w:rPr>
              <w:t>without add</w:t>
            </w:r>
            <w:r w:rsidR="00B709AE">
              <w:rPr>
                <w:rFonts w:eastAsia="微软雅黑"/>
                <w:sz w:val="20"/>
                <w:szCs w:val="20"/>
              </w:rPr>
              <w:t>ing DCI</w:t>
            </w:r>
            <w:r w:rsidRPr="00192DD9">
              <w:rPr>
                <w:rFonts w:eastAsia="微软雅黑"/>
                <w:sz w:val="20"/>
                <w:szCs w:val="20"/>
              </w:rPr>
              <w:t xml:space="preserve"> payload</w:t>
            </w:r>
          </w:p>
        </w:tc>
        <w:tc>
          <w:tcPr>
            <w:tcW w:w="0" w:type="auto"/>
          </w:tcPr>
          <w:p w14:paraId="00E3AE6D" w14:textId="3B6B84B8" w:rsidR="00064919" w:rsidRPr="0067286C" w:rsidRDefault="007E1DC0" w:rsidP="00064919">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E6E" w14:textId="1EECFE6C" w:rsidR="00064919" w:rsidRDefault="00A83E28" w:rsidP="002A3153">
            <w:pPr>
              <w:widowControl w:val="0"/>
              <w:snapToGrid w:val="0"/>
              <w:spacing w:before="120" w:after="120" w:line="240" w:lineRule="auto"/>
              <w:rPr>
                <w:rFonts w:eastAsia="微软雅黑"/>
                <w:sz w:val="20"/>
                <w:szCs w:val="20"/>
              </w:rPr>
            </w:pPr>
            <w:r w:rsidRPr="00A83E28">
              <w:rPr>
                <w:rFonts w:eastAsia="微软雅黑"/>
                <w:sz w:val="20"/>
                <w:szCs w:val="20"/>
              </w:rPr>
              <w:t>CMCC, Qualcomm, ZTE, OPPO, Intel</w:t>
            </w:r>
            <w:r w:rsidR="00942800">
              <w:rPr>
                <w:rFonts w:eastAsia="微软雅黑"/>
                <w:sz w:val="20"/>
                <w:szCs w:val="20"/>
              </w:rPr>
              <w:t>, Ericsson</w:t>
            </w:r>
            <w:r w:rsidR="00167D98">
              <w:rPr>
                <w:rFonts w:eastAsia="微软雅黑"/>
                <w:sz w:val="20"/>
                <w:szCs w:val="20"/>
              </w:rPr>
              <w:t>,</w:t>
            </w:r>
            <w:r w:rsidR="00E5669D">
              <w:rPr>
                <w:rFonts w:eastAsia="微软雅黑"/>
                <w:sz w:val="20"/>
                <w:szCs w:val="20"/>
              </w:rPr>
              <w:t xml:space="preserve"> </w:t>
            </w:r>
            <w:r w:rsidR="00167D98">
              <w:rPr>
                <w:rFonts w:eastAsia="微软雅黑"/>
                <w:sz w:val="20"/>
                <w:szCs w:val="20"/>
              </w:rPr>
              <w:t>Xiaomi</w:t>
            </w:r>
            <w:r w:rsidR="00593D0B">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2A3153">
              <w:rPr>
                <w:rFonts w:eastAsia="微软雅黑"/>
                <w:sz w:val="20"/>
                <w:szCs w:val="20"/>
              </w:rPr>
              <w:t xml:space="preserve">, </w:t>
            </w:r>
            <w:r w:rsidR="0002704F">
              <w:rPr>
                <w:rFonts w:eastAsia="微软雅黑"/>
                <w:sz w:val="20"/>
                <w:szCs w:val="20"/>
              </w:rPr>
              <w:t>MotM</w:t>
            </w:r>
            <w:r w:rsidR="007E1DC0">
              <w:rPr>
                <w:rFonts w:eastAsia="微软雅黑"/>
                <w:sz w:val="20"/>
                <w:szCs w:val="20"/>
              </w:rPr>
              <w:t>, DOCOMO</w:t>
            </w:r>
          </w:p>
        </w:tc>
      </w:tr>
    </w:tbl>
    <w:p w14:paraId="0A7B5FAA" w14:textId="15AEF853" w:rsidR="00BC498B" w:rsidRDefault="00BC498B">
      <w:pPr>
        <w:widowControl w:val="0"/>
        <w:snapToGrid w:val="0"/>
        <w:spacing w:before="120" w:after="120" w:line="240" w:lineRule="auto"/>
        <w:jc w:val="both"/>
        <w:rPr>
          <w:rFonts w:eastAsia="微软雅黑"/>
          <w:sz w:val="20"/>
          <w:szCs w:val="20"/>
        </w:rPr>
      </w:pPr>
    </w:p>
    <w:p w14:paraId="00E3AE75" w14:textId="2CB084B3" w:rsidR="0080299A" w:rsidRPr="00D30334" w:rsidRDefault="0080299A">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3E0C5B">
        <w:rPr>
          <w:rFonts w:eastAsia="微软雅黑"/>
          <w:b/>
          <w:i/>
          <w:sz w:val="20"/>
          <w:szCs w:val="20"/>
          <w:highlight w:val="yellow"/>
        </w:rPr>
        <w:t xml:space="preserve"> 2-3</w:t>
      </w:r>
      <w:r w:rsidR="00127460" w:rsidRPr="00125F2A">
        <w:rPr>
          <w:rFonts w:eastAsia="微软雅黑"/>
          <w:b/>
          <w:i/>
          <w:sz w:val="20"/>
          <w:szCs w:val="20"/>
          <w:highlight w:val="yellow"/>
        </w:rPr>
        <w:t>:</w:t>
      </w:r>
      <w:r w:rsidR="00127460" w:rsidRPr="00D30334">
        <w:rPr>
          <w:rFonts w:eastAsia="微软雅黑"/>
          <w:i/>
          <w:sz w:val="20"/>
          <w:szCs w:val="20"/>
        </w:rPr>
        <w:t xml:space="preserve"> A list of t values is configured in RRC for each SRS resource set</w:t>
      </w:r>
      <w:r w:rsidR="00C91777">
        <w:rPr>
          <w:rFonts w:eastAsia="微软雅黑"/>
          <w:i/>
          <w:sz w:val="20"/>
          <w:szCs w:val="20"/>
        </w:rPr>
        <w:t>.</w:t>
      </w:r>
      <w:r w:rsidR="00B47571">
        <w:rPr>
          <w:rFonts w:eastAsia="微软雅黑"/>
          <w:i/>
          <w:sz w:val="20"/>
          <w:szCs w:val="20"/>
        </w:rPr>
        <w:t xml:space="preserve"> </w:t>
      </w:r>
      <w:r w:rsidR="00C91777">
        <w:rPr>
          <w:rFonts w:eastAsia="微软雅黑"/>
          <w:i/>
          <w:sz w:val="20"/>
          <w:szCs w:val="20"/>
        </w:rPr>
        <w:t>A</w:t>
      </w:r>
      <w:r w:rsidR="00B47571">
        <w:rPr>
          <w:rFonts w:eastAsia="微软雅黑"/>
          <w:i/>
          <w:sz w:val="20"/>
          <w:szCs w:val="20"/>
        </w:rPr>
        <w:t>dopt at least one of the following</w:t>
      </w:r>
      <w:r w:rsidR="00C91777">
        <w:rPr>
          <w:rFonts w:eastAsia="微软雅黑"/>
          <w:i/>
          <w:sz w:val="20"/>
          <w:szCs w:val="20"/>
        </w:rPr>
        <w:t xml:space="preserve"> for DCI indication of t.</w:t>
      </w:r>
    </w:p>
    <w:p w14:paraId="7873A26E" w14:textId="1941E18E" w:rsidR="00B47571" w:rsidRDefault="000444D8" w:rsidP="00271E18">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In</w:t>
      </w:r>
      <w:r w:rsidR="00EF1CA9">
        <w:rPr>
          <w:rFonts w:eastAsia="微软雅黑"/>
          <w:i/>
          <w:sz w:val="20"/>
          <w:szCs w:val="20"/>
        </w:rPr>
        <w:t xml:space="preserve"> DCI </w:t>
      </w:r>
      <w:r w:rsidR="00332A7A">
        <w:rPr>
          <w:rFonts w:eastAsia="微软雅黑"/>
          <w:i/>
          <w:sz w:val="20"/>
          <w:szCs w:val="20"/>
        </w:rPr>
        <w:t>format</w:t>
      </w:r>
      <w:r w:rsidR="00EF1CA9">
        <w:rPr>
          <w:rFonts w:eastAsia="微软雅黑"/>
          <w:i/>
          <w:sz w:val="20"/>
          <w:szCs w:val="20"/>
        </w:rPr>
        <w:t xml:space="preserve"> 0_1/0_2</w:t>
      </w:r>
      <w:r w:rsidR="00332A7A">
        <w:rPr>
          <w:rFonts w:eastAsia="微软雅黑"/>
          <w:i/>
          <w:sz w:val="20"/>
          <w:szCs w:val="20"/>
        </w:rPr>
        <w:t xml:space="preserve"> without </w:t>
      </w:r>
      <w:r w:rsidR="00C1537B">
        <w:rPr>
          <w:rFonts w:eastAsia="微软雅黑"/>
          <w:i/>
          <w:sz w:val="20"/>
          <w:szCs w:val="20"/>
        </w:rPr>
        <w:t xml:space="preserve">data and without CSI request, </w:t>
      </w:r>
    </w:p>
    <w:p w14:paraId="5E7CA97D" w14:textId="7EF7FB50" w:rsidR="000D794D" w:rsidRDefault="00B47571" w:rsidP="00B47571">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1-1: </w:t>
      </w:r>
      <w:r w:rsidR="00BA74CD" w:rsidRPr="00BA74CD">
        <w:rPr>
          <w:rFonts w:eastAsia="微软雅黑"/>
          <w:i/>
          <w:sz w:val="20"/>
          <w:szCs w:val="20"/>
        </w:rPr>
        <w:t>Reuse the same scheme used for DCI format 0_1/0_2/1-1/1-2 that schedules a PDSCH or PUSCH</w:t>
      </w:r>
    </w:p>
    <w:p w14:paraId="548713F4" w14:textId="428AE734" w:rsidR="00B47571" w:rsidRDefault="00B47571" w:rsidP="00B47571">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1-2: </w:t>
      </w:r>
      <w:r w:rsidRPr="00B47571">
        <w:rPr>
          <w:rFonts w:eastAsia="微软雅黑"/>
          <w:i/>
          <w:sz w:val="20"/>
          <w:szCs w:val="20"/>
        </w:rPr>
        <w:t>Re-purpose unused DCI field to indicate t</w:t>
      </w:r>
    </w:p>
    <w:p w14:paraId="2EE9D153" w14:textId="6C328CAE" w:rsidR="009C4696" w:rsidRDefault="00A642B0" w:rsidP="00B47571">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1-3: </w:t>
      </w:r>
      <w:r w:rsidR="00AA4E8D" w:rsidRPr="00AA4E8D">
        <w:rPr>
          <w:rFonts w:eastAsia="微软雅黑"/>
          <w:i/>
          <w:sz w:val="20"/>
          <w:szCs w:val="20"/>
        </w:rPr>
        <w:t>t is indicated by</w:t>
      </w:r>
      <w:r w:rsidR="0044786E">
        <w:rPr>
          <w:rFonts w:eastAsia="微软雅黑"/>
          <w:i/>
          <w:sz w:val="20"/>
          <w:szCs w:val="20"/>
        </w:rPr>
        <w:t xml:space="preserve"> a configurable DCI field</w:t>
      </w:r>
      <w:r w:rsidR="00B66468">
        <w:rPr>
          <w:rFonts w:eastAsia="微软雅黑"/>
          <w:i/>
          <w:sz w:val="20"/>
          <w:szCs w:val="20"/>
        </w:rPr>
        <w:t>, where the DCI field may contain bits f</w:t>
      </w:r>
      <w:r w:rsidR="00CC4D83">
        <w:rPr>
          <w:rFonts w:eastAsia="微软雅黑"/>
          <w:i/>
          <w:sz w:val="20"/>
          <w:szCs w:val="20"/>
        </w:rPr>
        <w:t>rom</w:t>
      </w:r>
      <w:r w:rsidR="00B66468">
        <w:rPr>
          <w:rFonts w:eastAsia="微软雅黑"/>
          <w:i/>
          <w:sz w:val="20"/>
          <w:szCs w:val="20"/>
        </w:rPr>
        <w:t xml:space="preserve"> unused fields and </w:t>
      </w:r>
      <w:r w:rsidR="004E2411">
        <w:rPr>
          <w:rFonts w:eastAsia="微软雅黑"/>
          <w:i/>
          <w:sz w:val="20"/>
          <w:szCs w:val="20"/>
        </w:rPr>
        <w:t>additional bits</w:t>
      </w:r>
      <w:r w:rsidR="00B01847">
        <w:rPr>
          <w:rFonts w:eastAsia="微软雅黑"/>
          <w:i/>
          <w:sz w:val="20"/>
          <w:szCs w:val="20"/>
        </w:rPr>
        <w:t xml:space="preserve"> configured by gNB</w:t>
      </w:r>
    </w:p>
    <w:p w14:paraId="2674D2F7" w14:textId="5B10339E" w:rsidR="00A642B0" w:rsidRDefault="00AA4E8D" w:rsidP="009C4696">
      <w:pPr>
        <w:pStyle w:val="aff"/>
        <w:widowControl w:val="0"/>
        <w:numPr>
          <w:ilvl w:val="2"/>
          <w:numId w:val="13"/>
        </w:numPr>
        <w:snapToGrid w:val="0"/>
        <w:spacing w:before="120" w:after="120" w:line="240" w:lineRule="auto"/>
        <w:jc w:val="both"/>
        <w:rPr>
          <w:rFonts w:eastAsia="微软雅黑"/>
          <w:i/>
          <w:sz w:val="20"/>
          <w:szCs w:val="20"/>
        </w:rPr>
      </w:pPr>
      <w:r w:rsidRPr="00AA4E8D">
        <w:rPr>
          <w:rFonts w:eastAsia="微软雅黑"/>
          <w:i/>
          <w:sz w:val="20"/>
          <w:szCs w:val="20"/>
        </w:rPr>
        <w:t>FFS design details with other potential field(s)</w:t>
      </w:r>
    </w:p>
    <w:p w14:paraId="12056A74" w14:textId="66796586" w:rsidR="00F253BA" w:rsidRPr="00946E87" w:rsidRDefault="00F253BA" w:rsidP="00B47571">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FFS: whether </w:t>
      </w:r>
      <w:r w:rsidRPr="00F253BA">
        <w:rPr>
          <w:rFonts w:eastAsia="微软雅黑"/>
          <w:i/>
          <w:sz w:val="20"/>
          <w:szCs w:val="20"/>
        </w:rPr>
        <w:t>t can be</w:t>
      </w:r>
      <w:r>
        <w:rPr>
          <w:rFonts w:eastAsia="微软雅黑"/>
          <w:i/>
          <w:sz w:val="20"/>
          <w:szCs w:val="20"/>
        </w:rPr>
        <w:t xml:space="preserve"> </w:t>
      </w:r>
      <w:r w:rsidRPr="00F253BA">
        <w:rPr>
          <w:rFonts w:eastAsia="微软雅黑"/>
          <w:i/>
          <w:sz w:val="20"/>
          <w:szCs w:val="20"/>
        </w:rPr>
        <w:t>slot offset</w:t>
      </w:r>
    </w:p>
    <w:p w14:paraId="5A4A9120" w14:textId="246FFCC3" w:rsidR="00FC390F" w:rsidRDefault="00FC390F" w:rsidP="00271E18">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In DCI format 0_1/0_2/1-1/1-2 that schedules a PDSCH or PUSCH</w:t>
      </w:r>
    </w:p>
    <w:p w14:paraId="39635425" w14:textId="08146386" w:rsidR="00FC390F" w:rsidRDefault="00FC390F" w:rsidP="00271E18">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2-1: </w:t>
      </w:r>
      <w:r w:rsidR="007D5BD7">
        <w:rPr>
          <w:rFonts w:eastAsia="微软雅黑"/>
          <w:i/>
          <w:sz w:val="20"/>
          <w:szCs w:val="20"/>
        </w:rPr>
        <w:t xml:space="preserve">t is indicated by </w:t>
      </w:r>
      <w:r w:rsidR="002E6956">
        <w:rPr>
          <w:rFonts w:eastAsia="微软雅黑"/>
          <w:i/>
          <w:sz w:val="20"/>
          <w:szCs w:val="20"/>
        </w:rPr>
        <w:t xml:space="preserve">adding </w:t>
      </w:r>
      <w:r w:rsidR="007D5BD7">
        <w:rPr>
          <w:rFonts w:eastAsia="微软雅黑"/>
          <w:i/>
          <w:sz w:val="20"/>
          <w:szCs w:val="20"/>
        </w:rPr>
        <w:t>a new configurable DCI field</w:t>
      </w:r>
    </w:p>
    <w:p w14:paraId="474519F6" w14:textId="18DCA6EA" w:rsidR="00FC390F" w:rsidRDefault="00FC390F" w:rsidP="00271E18">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2-2: </w:t>
      </w:r>
      <w:r w:rsidRPr="00FC390F">
        <w:rPr>
          <w:rFonts w:eastAsia="微软雅黑"/>
          <w:i/>
          <w:sz w:val="20"/>
          <w:szCs w:val="20"/>
        </w:rPr>
        <w:t>t is indicated without adding DCI payload</w:t>
      </w:r>
    </w:p>
    <w:p w14:paraId="03951635" w14:textId="59F4008D" w:rsidR="00E86640" w:rsidRDefault="00BC498B" w:rsidP="00E86640">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Note: </w:t>
      </w:r>
      <w:r w:rsidR="007A685A">
        <w:rPr>
          <w:rFonts w:eastAsia="微软雅黑"/>
          <w:i/>
          <w:sz w:val="20"/>
          <w:szCs w:val="20"/>
        </w:rPr>
        <w:t>T</w:t>
      </w:r>
      <w:r>
        <w:rPr>
          <w:rFonts w:eastAsia="微软雅黑"/>
          <w:i/>
          <w:sz w:val="20"/>
          <w:szCs w:val="20"/>
        </w:rPr>
        <w:t>he size of DCI payload does not change dynamically</w:t>
      </w:r>
    </w:p>
    <w:p w14:paraId="1D1890CA" w14:textId="0C36B8AD" w:rsidR="003E34D2" w:rsidRDefault="003E34D2" w:rsidP="00E86640">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Note: RAN1 should strive for unified solution.</w:t>
      </w:r>
    </w:p>
    <w:p w14:paraId="332EA93D" w14:textId="201F52D1" w:rsidR="00CB3A81" w:rsidRPr="00E86640" w:rsidRDefault="00CB3A81" w:rsidP="00E86640">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FFS: The number of RRC configured t values per SRS resource set and DCI bit field size.</w:t>
      </w:r>
    </w:p>
    <w:p w14:paraId="00E3AE78" w14:textId="77777777" w:rsidR="00F33EB8" w:rsidRDefault="00F33EB8">
      <w:pPr>
        <w:widowControl w:val="0"/>
        <w:snapToGrid w:val="0"/>
        <w:spacing w:before="120" w:after="120" w:line="240" w:lineRule="auto"/>
        <w:jc w:val="both"/>
        <w:rPr>
          <w:rFonts w:eastAsia="微软雅黑"/>
          <w:sz w:val="20"/>
          <w:szCs w:val="20"/>
        </w:rPr>
      </w:pPr>
    </w:p>
    <w:p w14:paraId="75401E50" w14:textId="0C79007E" w:rsidR="000E1D81" w:rsidRDefault="000E1D81">
      <w:pPr>
        <w:widowControl w:val="0"/>
        <w:snapToGrid w:val="0"/>
        <w:spacing w:before="120" w:after="120" w:line="240" w:lineRule="auto"/>
        <w:jc w:val="both"/>
        <w:rPr>
          <w:rFonts w:eastAsia="微软雅黑"/>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Pr>
          <w:rFonts w:eastAsia="微软雅黑"/>
          <w:b/>
          <w:i/>
          <w:sz w:val="20"/>
          <w:szCs w:val="20"/>
          <w:highlight w:val="yellow"/>
        </w:rPr>
        <w:t xml:space="preserve"> 2-3 (rev)</w:t>
      </w:r>
      <w:r w:rsidRPr="00125F2A">
        <w:rPr>
          <w:rFonts w:eastAsia="微软雅黑"/>
          <w:b/>
          <w:i/>
          <w:sz w:val="20"/>
          <w:szCs w:val="20"/>
          <w:highlight w:val="yellow"/>
        </w:rPr>
        <w:t>:</w:t>
      </w:r>
    </w:p>
    <w:p w14:paraId="2D6AFC2A" w14:textId="77777777" w:rsidR="00C2793A" w:rsidRPr="001612AF" w:rsidRDefault="00C2793A" w:rsidP="00C2793A">
      <w:pPr>
        <w:widowControl w:val="0"/>
        <w:snapToGrid w:val="0"/>
        <w:spacing w:before="120" w:after="120" w:line="240" w:lineRule="auto"/>
        <w:jc w:val="both"/>
        <w:rPr>
          <w:rFonts w:eastAsia="微软雅黑"/>
          <w:i/>
          <w:sz w:val="20"/>
          <w:szCs w:val="20"/>
        </w:rPr>
      </w:pPr>
      <w:r w:rsidRPr="001612AF">
        <w:rPr>
          <w:rFonts w:eastAsia="微软雅黑" w:hint="eastAsia"/>
          <w:i/>
          <w:sz w:val="20"/>
          <w:szCs w:val="20"/>
        </w:rPr>
        <w:t>O</w:t>
      </w:r>
      <w:r w:rsidRPr="001612AF">
        <w:rPr>
          <w:rFonts w:eastAsia="微软雅黑"/>
          <w:i/>
          <w:sz w:val="20"/>
          <w:szCs w:val="20"/>
        </w:rPr>
        <w:t>n the determination of t value(s)</w:t>
      </w:r>
    </w:p>
    <w:p w14:paraId="70724A8E" w14:textId="6331BA18" w:rsidR="00C2793A" w:rsidRPr="005D384F" w:rsidRDefault="00C2793A" w:rsidP="00F241BD">
      <w:pPr>
        <w:pStyle w:val="aff"/>
        <w:widowControl w:val="0"/>
        <w:numPr>
          <w:ilvl w:val="0"/>
          <w:numId w:val="40"/>
        </w:numPr>
        <w:snapToGrid w:val="0"/>
        <w:spacing w:before="120" w:after="120" w:line="240" w:lineRule="auto"/>
        <w:jc w:val="both"/>
        <w:rPr>
          <w:rFonts w:eastAsia="微软雅黑"/>
          <w:i/>
          <w:sz w:val="20"/>
          <w:szCs w:val="20"/>
        </w:rPr>
      </w:pPr>
      <w:r w:rsidRPr="005D384F">
        <w:rPr>
          <w:rFonts w:eastAsia="微软雅黑" w:hint="eastAsia"/>
          <w:i/>
          <w:sz w:val="20"/>
          <w:szCs w:val="20"/>
        </w:rPr>
        <w:t>R</w:t>
      </w:r>
      <w:r w:rsidRPr="005D384F">
        <w:rPr>
          <w:rFonts w:eastAsia="微软雅黑"/>
          <w:i/>
          <w:sz w:val="20"/>
          <w:szCs w:val="20"/>
        </w:rPr>
        <w:t xml:space="preserve">RC Configuration: A list of t values is configured </w:t>
      </w:r>
      <w:r w:rsidR="00B92D16">
        <w:rPr>
          <w:rFonts w:eastAsia="微软雅黑" w:hint="eastAsia"/>
          <w:i/>
          <w:sz w:val="20"/>
          <w:szCs w:val="20"/>
        </w:rPr>
        <w:t>for</w:t>
      </w:r>
      <w:r w:rsidR="00B92D16">
        <w:rPr>
          <w:rFonts w:eastAsia="微软雅黑"/>
          <w:i/>
          <w:sz w:val="20"/>
          <w:szCs w:val="20"/>
        </w:rPr>
        <w:t xml:space="preserve"> </w:t>
      </w:r>
      <w:r w:rsidR="00B92D16">
        <w:rPr>
          <w:rFonts w:eastAsia="微软雅黑" w:hint="eastAsia"/>
          <w:i/>
          <w:sz w:val="20"/>
          <w:szCs w:val="20"/>
        </w:rPr>
        <w:t>each</w:t>
      </w:r>
      <w:bookmarkStart w:id="2" w:name="_GoBack"/>
      <w:bookmarkEnd w:id="2"/>
      <w:r w:rsidRPr="005D384F">
        <w:rPr>
          <w:rFonts w:eastAsia="微软雅黑"/>
          <w:i/>
          <w:sz w:val="20"/>
          <w:szCs w:val="20"/>
        </w:rPr>
        <w:t xml:space="preserve"> SRS resource set</w:t>
      </w:r>
    </w:p>
    <w:p w14:paraId="478DFF73" w14:textId="77777777" w:rsidR="00C2793A" w:rsidRPr="001612AF" w:rsidRDefault="00C2793A" w:rsidP="00C2793A">
      <w:pPr>
        <w:pStyle w:val="aff"/>
        <w:widowControl w:val="0"/>
        <w:numPr>
          <w:ilvl w:val="0"/>
          <w:numId w:val="40"/>
        </w:numPr>
        <w:snapToGrid w:val="0"/>
        <w:spacing w:before="120" w:after="120" w:line="240" w:lineRule="auto"/>
        <w:jc w:val="both"/>
        <w:rPr>
          <w:rFonts w:eastAsia="微软雅黑"/>
          <w:i/>
          <w:sz w:val="20"/>
          <w:szCs w:val="20"/>
        </w:rPr>
      </w:pPr>
      <w:r w:rsidRPr="001612AF">
        <w:rPr>
          <w:rFonts w:eastAsia="微软雅黑"/>
          <w:i/>
          <w:sz w:val="20"/>
          <w:szCs w:val="20"/>
        </w:rPr>
        <w:lastRenderedPageBreak/>
        <w:t>DCI indication: adopt at least one of the following</w:t>
      </w:r>
    </w:p>
    <w:p w14:paraId="2D8DC5BB" w14:textId="77777777" w:rsidR="00C2793A" w:rsidRDefault="00C2793A" w:rsidP="00C2793A">
      <w:pPr>
        <w:pStyle w:val="aff"/>
        <w:widowControl w:val="0"/>
        <w:numPr>
          <w:ilvl w:val="1"/>
          <w:numId w:val="40"/>
        </w:numPr>
        <w:snapToGrid w:val="0"/>
        <w:spacing w:before="120" w:after="120" w:line="240" w:lineRule="auto"/>
        <w:jc w:val="both"/>
        <w:rPr>
          <w:rFonts w:eastAsia="微软雅黑"/>
          <w:i/>
          <w:sz w:val="20"/>
          <w:szCs w:val="20"/>
        </w:rPr>
      </w:pPr>
      <w:r w:rsidRPr="001612AF">
        <w:rPr>
          <w:rFonts w:eastAsia="微软雅黑"/>
          <w:i/>
          <w:sz w:val="20"/>
          <w:szCs w:val="20"/>
        </w:rPr>
        <w:t xml:space="preserve">Alt 1-1: t is indicated by adding </w:t>
      </w:r>
      <w:r>
        <w:rPr>
          <w:rFonts w:eastAsia="微软雅黑"/>
          <w:i/>
          <w:sz w:val="20"/>
          <w:szCs w:val="20"/>
        </w:rPr>
        <w:t>bits in current DCI format</w:t>
      </w:r>
    </w:p>
    <w:p w14:paraId="32E76070" w14:textId="77777777" w:rsidR="00C2793A" w:rsidRDefault="00C2793A" w:rsidP="00C2793A">
      <w:pPr>
        <w:pStyle w:val="aff"/>
        <w:widowControl w:val="0"/>
        <w:numPr>
          <w:ilvl w:val="2"/>
          <w:numId w:val="40"/>
        </w:numPr>
        <w:snapToGrid w:val="0"/>
        <w:spacing w:before="120" w:after="120" w:line="240" w:lineRule="auto"/>
        <w:jc w:val="both"/>
        <w:rPr>
          <w:rFonts w:eastAsia="微软雅黑"/>
          <w:i/>
          <w:sz w:val="20"/>
          <w:szCs w:val="20"/>
        </w:rPr>
      </w:pPr>
      <w:r>
        <w:rPr>
          <w:rFonts w:eastAsia="微软雅黑"/>
          <w:i/>
          <w:sz w:val="20"/>
          <w:szCs w:val="20"/>
        </w:rPr>
        <w:t>Alt 1-1-1: t is indicated by adding a new configurable DCI field</w:t>
      </w:r>
    </w:p>
    <w:p w14:paraId="716B89CB" w14:textId="77777777" w:rsidR="00C2793A" w:rsidRDefault="00C2793A" w:rsidP="00C2793A">
      <w:pPr>
        <w:pStyle w:val="aff"/>
        <w:widowControl w:val="0"/>
        <w:numPr>
          <w:ilvl w:val="2"/>
          <w:numId w:val="40"/>
        </w:numPr>
        <w:snapToGrid w:val="0"/>
        <w:spacing w:before="120" w:after="120" w:line="240" w:lineRule="auto"/>
        <w:jc w:val="both"/>
        <w:rPr>
          <w:rFonts w:eastAsia="微软雅黑"/>
          <w:i/>
          <w:sz w:val="20"/>
          <w:szCs w:val="20"/>
        </w:rPr>
      </w:pPr>
      <w:r>
        <w:rPr>
          <w:rFonts w:eastAsia="微软雅黑"/>
          <w:i/>
          <w:sz w:val="20"/>
          <w:szCs w:val="20"/>
        </w:rPr>
        <w:t xml:space="preserve">Alt 1-1-2: </w:t>
      </w:r>
      <w:r w:rsidRPr="0082710C">
        <w:rPr>
          <w:rFonts w:eastAsia="微软雅黑"/>
          <w:i/>
          <w:sz w:val="20"/>
          <w:szCs w:val="20"/>
        </w:rPr>
        <w:t>t is indicated by a configurable DCI field, where the DCI field may contain</w:t>
      </w:r>
      <w:r>
        <w:rPr>
          <w:rFonts w:eastAsia="微软雅黑"/>
          <w:i/>
          <w:sz w:val="20"/>
          <w:szCs w:val="20"/>
        </w:rPr>
        <w:t xml:space="preserve"> </w:t>
      </w:r>
      <w:r w:rsidRPr="0082710C">
        <w:rPr>
          <w:rFonts w:eastAsia="微软雅黑"/>
          <w:i/>
          <w:sz w:val="20"/>
          <w:szCs w:val="20"/>
        </w:rPr>
        <w:t>additional bits configured by gNB</w:t>
      </w:r>
      <w:r>
        <w:rPr>
          <w:rFonts w:eastAsia="微软雅黑"/>
          <w:i/>
          <w:sz w:val="20"/>
          <w:szCs w:val="20"/>
        </w:rPr>
        <w:t xml:space="preserve"> and</w:t>
      </w:r>
      <w:r w:rsidRPr="0082710C">
        <w:rPr>
          <w:rFonts w:eastAsia="微软雅黑"/>
          <w:i/>
          <w:sz w:val="20"/>
          <w:szCs w:val="20"/>
        </w:rPr>
        <w:t xml:space="preserve"> bits from fields</w:t>
      </w:r>
      <w:r>
        <w:rPr>
          <w:rFonts w:eastAsia="微软雅黑"/>
          <w:i/>
          <w:sz w:val="20"/>
          <w:szCs w:val="20"/>
        </w:rPr>
        <w:t xml:space="preserve"> </w:t>
      </w:r>
      <w:r>
        <w:rPr>
          <w:rFonts w:eastAsia="微软雅黑" w:hint="eastAsia"/>
          <w:i/>
          <w:sz w:val="20"/>
          <w:szCs w:val="20"/>
        </w:rPr>
        <w:t>other</w:t>
      </w:r>
      <w:r>
        <w:rPr>
          <w:rFonts w:eastAsia="微软雅黑"/>
          <w:i/>
          <w:sz w:val="20"/>
          <w:szCs w:val="20"/>
        </w:rPr>
        <w:t xml:space="preserve"> than SRS request field</w:t>
      </w:r>
      <w:r w:rsidRPr="0082710C">
        <w:rPr>
          <w:rFonts w:eastAsia="微软雅黑"/>
          <w:i/>
          <w:sz w:val="20"/>
          <w:szCs w:val="20"/>
        </w:rPr>
        <w:t xml:space="preserve"> </w:t>
      </w:r>
    </w:p>
    <w:p w14:paraId="45921A2C" w14:textId="77777777" w:rsidR="00C2793A" w:rsidRPr="001612AF" w:rsidRDefault="00C2793A" w:rsidP="00C2793A">
      <w:pPr>
        <w:pStyle w:val="aff"/>
        <w:widowControl w:val="0"/>
        <w:numPr>
          <w:ilvl w:val="3"/>
          <w:numId w:val="40"/>
        </w:numPr>
        <w:snapToGrid w:val="0"/>
        <w:spacing w:before="120" w:after="120" w:line="240" w:lineRule="auto"/>
        <w:jc w:val="both"/>
        <w:rPr>
          <w:rFonts w:eastAsia="微软雅黑"/>
          <w:i/>
          <w:sz w:val="20"/>
          <w:szCs w:val="20"/>
        </w:rPr>
      </w:pPr>
      <w:r w:rsidRPr="0082710C">
        <w:rPr>
          <w:rFonts w:eastAsia="微软雅黑"/>
          <w:i/>
          <w:sz w:val="20"/>
          <w:szCs w:val="20"/>
        </w:rPr>
        <w:t>FFS design details with other potential field(s)</w:t>
      </w:r>
    </w:p>
    <w:p w14:paraId="1102D358" w14:textId="77777777" w:rsidR="00C2793A" w:rsidRDefault="00C2793A" w:rsidP="00C2793A">
      <w:pPr>
        <w:pStyle w:val="aff"/>
        <w:widowControl w:val="0"/>
        <w:numPr>
          <w:ilvl w:val="1"/>
          <w:numId w:val="40"/>
        </w:numPr>
        <w:snapToGrid w:val="0"/>
        <w:spacing w:before="120" w:after="120" w:line="240" w:lineRule="auto"/>
        <w:jc w:val="both"/>
        <w:rPr>
          <w:rFonts w:eastAsia="微软雅黑"/>
          <w:i/>
          <w:sz w:val="20"/>
          <w:szCs w:val="20"/>
        </w:rPr>
      </w:pPr>
      <w:r w:rsidRPr="001612AF">
        <w:rPr>
          <w:rFonts w:eastAsia="微软雅黑"/>
          <w:i/>
          <w:sz w:val="20"/>
          <w:szCs w:val="20"/>
        </w:rPr>
        <w:t xml:space="preserve">Alt 1-2: </w:t>
      </w:r>
      <w:r w:rsidRPr="00FC390F">
        <w:rPr>
          <w:rFonts w:eastAsia="微软雅黑"/>
          <w:i/>
          <w:sz w:val="20"/>
          <w:szCs w:val="20"/>
        </w:rPr>
        <w:t>t is indicated without adding DCI payload</w:t>
      </w:r>
    </w:p>
    <w:p w14:paraId="347283C7" w14:textId="77777777" w:rsidR="00C2793A" w:rsidRDefault="00C2793A" w:rsidP="00C2793A">
      <w:pPr>
        <w:pStyle w:val="aff"/>
        <w:widowControl w:val="0"/>
        <w:numPr>
          <w:ilvl w:val="2"/>
          <w:numId w:val="40"/>
        </w:numPr>
        <w:snapToGrid w:val="0"/>
        <w:spacing w:before="120" w:after="120" w:line="240" w:lineRule="auto"/>
        <w:jc w:val="both"/>
        <w:rPr>
          <w:rFonts w:eastAsia="微软雅黑"/>
          <w:i/>
          <w:sz w:val="20"/>
          <w:szCs w:val="20"/>
        </w:rPr>
      </w:pPr>
      <w:r>
        <w:rPr>
          <w:rFonts w:eastAsia="微软雅黑"/>
          <w:i/>
          <w:sz w:val="20"/>
          <w:szCs w:val="20"/>
        </w:rPr>
        <w:t xml:space="preserve">Alt 1-2-1: </w:t>
      </w:r>
      <w:r w:rsidRPr="00B47571">
        <w:rPr>
          <w:rFonts w:eastAsia="微软雅黑"/>
          <w:i/>
          <w:sz w:val="20"/>
          <w:szCs w:val="20"/>
        </w:rPr>
        <w:t>Re-purpose</w:t>
      </w:r>
      <w:r>
        <w:rPr>
          <w:rFonts w:eastAsia="微软雅黑"/>
          <w:i/>
          <w:sz w:val="20"/>
          <w:szCs w:val="20"/>
        </w:rPr>
        <w:t xml:space="preserve"> bits in</w:t>
      </w:r>
      <w:r w:rsidRPr="00B47571">
        <w:rPr>
          <w:rFonts w:eastAsia="微软雅黑"/>
          <w:i/>
          <w:sz w:val="20"/>
          <w:szCs w:val="20"/>
        </w:rPr>
        <w:t xml:space="preserve"> DCI field</w:t>
      </w:r>
      <w:r>
        <w:rPr>
          <w:rFonts w:eastAsia="微软雅黑"/>
          <w:i/>
          <w:sz w:val="20"/>
          <w:szCs w:val="20"/>
        </w:rPr>
        <w:t xml:space="preserve">(s) </w:t>
      </w:r>
      <w:r>
        <w:rPr>
          <w:rFonts w:eastAsia="微软雅黑" w:hint="eastAsia"/>
          <w:i/>
          <w:sz w:val="20"/>
          <w:szCs w:val="20"/>
        </w:rPr>
        <w:t>other</w:t>
      </w:r>
      <w:r>
        <w:rPr>
          <w:rFonts w:eastAsia="微软雅黑"/>
          <w:i/>
          <w:sz w:val="20"/>
          <w:szCs w:val="20"/>
        </w:rPr>
        <w:t xml:space="preserve"> than SRS request field</w:t>
      </w:r>
      <w:r w:rsidRPr="00B47571">
        <w:rPr>
          <w:rFonts w:eastAsia="微软雅黑"/>
          <w:i/>
          <w:sz w:val="20"/>
          <w:szCs w:val="20"/>
        </w:rPr>
        <w:t xml:space="preserve"> to indicate t</w:t>
      </w:r>
    </w:p>
    <w:p w14:paraId="28363499" w14:textId="77777777" w:rsidR="00C2793A" w:rsidRDefault="00C2793A" w:rsidP="00C2793A">
      <w:pPr>
        <w:pStyle w:val="aff"/>
        <w:widowControl w:val="0"/>
        <w:numPr>
          <w:ilvl w:val="2"/>
          <w:numId w:val="40"/>
        </w:numPr>
        <w:snapToGrid w:val="0"/>
        <w:spacing w:before="120" w:after="120" w:line="240" w:lineRule="auto"/>
        <w:jc w:val="both"/>
        <w:rPr>
          <w:rFonts w:eastAsia="微软雅黑"/>
          <w:i/>
          <w:sz w:val="20"/>
          <w:szCs w:val="20"/>
        </w:rPr>
      </w:pPr>
      <w:r>
        <w:rPr>
          <w:rFonts w:eastAsia="微软雅黑"/>
          <w:i/>
          <w:sz w:val="20"/>
          <w:szCs w:val="20"/>
        </w:rPr>
        <w:t>Alt 1-2-2: t is indicated by SRS trigger state</w:t>
      </w:r>
    </w:p>
    <w:p w14:paraId="428C9A1D" w14:textId="77777777" w:rsidR="00C2793A" w:rsidRDefault="00C2793A" w:rsidP="00C2793A">
      <w:pPr>
        <w:pStyle w:val="aff"/>
        <w:widowControl w:val="0"/>
        <w:numPr>
          <w:ilvl w:val="1"/>
          <w:numId w:val="40"/>
        </w:numPr>
        <w:snapToGrid w:val="0"/>
        <w:spacing w:before="120" w:after="120" w:line="240" w:lineRule="auto"/>
        <w:jc w:val="both"/>
        <w:rPr>
          <w:rFonts w:eastAsia="微软雅黑"/>
          <w:i/>
          <w:sz w:val="20"/>
          <w:szCs w:val="20"/>
        </w:rPr>
      </w:pPr>
      <w:r>
        <w:rPr>
          <w:rFonts w:eastAsia="微软雅黑"/>
          <w:i/>
          <w:sz w:val="20"/>
          <w:szCs w:val="20"/>
        </w:rPr>
        <w:t>Note: The size of DCI payload does not change dynamically</w:t>
      </w:r>
    </w:p>
    <w:p w14:paraId="27011DC8" w14:textId="77777777" w:rsidR="00C2793A" w:rsidRDefault="00C2793A" w:rsidP="00C2793A">
      <w:pPr>
        <w:pStyle w:val="aff"/>
        <w:widowControl w:val="0"/>
        <w:numPr>
          <w:ilvl w:val="1"/>
          <w:numId w:val="40"/>
        </w:numPr>
        <w:snapToGrid w:val="0"/>
        <w:spacing w:before="120" w:after="120" w:line="240" w:lineRule="auto"/>
        <w:jc w:val="both"/>
        <w:rPr>
          <w:rFonts w:eastAsia="微软雅黑"/>
          <w:i/>
          <w:sz w:val="20"/>
          <w:szCs w:val="20"/>
        </w:rPr>
      </w:pPr>
      <w:r w:rsidRPr="00E71FF7">
        <w:rPr>
          <w:rFonts w:eastAsia="微软雅黑"/>
          <w:i/>
          <w:sz w:val="20"/>
          <w:szCs w:val="20"/>
        </w:rPr>
        <w:t>FFS: whether t can be slot offset</w:t>
      </w:r>
    </w:p>
    <w:p w14:paraId="70E053ED" w14:textId="77777777" w:rsidR="00C2793A" w:rsidRDefault="00C2793A" w:rsidP="00C2793A">
      <w:pPr>
        <w:pStyle w:val="aff"/>
        <w:widowControl w:val="0"/>
        <w:numPr>
          <w:ilvl w:val="1"/>
          <w:numId w:val="40"/>
        </w:numPr>
        <w:snapToGrid w:val="0"/>
        <w:spacing w:before="120" w:after="120" w:line="240" w:lineRule="auto"/>
        <w:jc w:val="both"/>
        <w:rPr>
          <w:rFonts w:eastAsia="微软雅黑"/>
          <w:i/>
          <w:sz w:val="20"/>
          <w:szCs w:val="20"/>
        </w:rPr>
      </w:pPr>
      <w:r>
        <w:rPr>
          <w:rFonts w:eastAsia="微软雅黑"/>
          <w:i/>
          <w:sz w:val="20"/>
          <w:szCs w:val="20"/>
        </w:rPr>
        <w:t>FFS considerations on scheduling DCI (DCI format that schedules a PDSCH or PUSCH) or non-scheduling DCI (DCI format 0_1/0_2 without data and without CSI request)</w:t>
      </w:r>
    </w:p>
    <w:p w14:paraId="690095DE" w14:textId="77777777" w:rsidR="00C2793A" w:rsidRDefault="00C2793A" w:rsidP="00C2793A">
      <w:pPr>
        <w:pStyle w:val="aff"/>
        <w:widowControl w:val="0"/>
        <w:numPr>
          <w:ilvl w:val="1"/>
          <w:numId w:val="40"/>
        </w:numPr>
        <w:snapToGrid w:val="0"/>
        <w:spacing w:before="120" w:after="120" w:line="240" w:lineRule="auto"/>
        <w:jc w:val="both"/>
        <w:rPr>
          <w:rFonts w:eastAsia="微软雅黑"/>
          <w:i/>
          <w:sz w:val="20"/>
          <w:szCs w:val="20"/>
        </w:rPr>
      </w:pPr>
      <w:r>
        <w:rPr>
          <w:rFonts w:eastAsia="微软雅黑"/>
          <w:i/>
          <w:sz w:val="20"/>
          <w:szCs w:val="20"/>
        </w:rPr>
        <w:t>Note: RAN1 should strive for unified solution for different DCI formats</w:t>
      </w:r>
    </w:p>
    <w:p w14:paraId="56825FB5" w14:textId="77777777" w:rsidR="00C2793A" w:rsidRPr="001612AF" w:rsidRDefault="00C2793A" w:rsidP="00C2793A">
      <w:pPr>
        <w:pStyle w:val="aff"/>
        <w:widowControl w:val="0"/>
        <w:numPr>
          <w:ilvl w:val="1"/>
          <w:numId w:val="40"/>
        </w:numPr>
        <w:snapToGrid w:val="0"/>
        <w:spacing w:before="120" w:after="120" w:line="240" w:lineRule="auto"/>
        <w:jc w:val="both"/>
        <w:rPr>
          <w:rFonts w:eastAsia="微软雅黑"/>
          <w:i/>
          <w:sz w:val="20"/>
          <w:szCs w:val="20"/>
        </w:rPr>
      </w:pPr>
      <w:r w:rsidRPr="008370D2">
        <w:rPr>
          <w:rFonts w:eastAsia="微软雅黑"/>
          <w:i/>
          <w:sz w:val="20"/>
          <w:szCs w:val="20"/>
        </w:rPr>
        <w:t>FFS: The number of RRC configured t values per SRS resource set and DCI bit field size</w:t>
      </w:r>
    </w:p>
    <w:p w14:paraId="37D7D973" w14:textId="77777777" w:rsidR="000E1D81" w:rsidRPr="00C2793A" w:rsidRDefault="000E1D81">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F30D3A" w14:paraId="0678BDF4" w14:textId="77777777" w:rsidTr="00AD67F5">
        <w:tc>
          <w:tcPr>
            <w:tcW w:w="2405" w:type="dxa"/>
            <w:shd w:val="clear" w:color="auto" w:fill="E2EFD9" w:themeFill="accent6" w:themeFillTint="33"/>
          </w:tcPr>
          <w:p w14:paraId="35D44E6F" w14:textId="77777777" w:rsidR="00F30D3A" w:rsidRDefault="00F30D3A" w:rsidP="00AD67F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CD1C4D4" w14:textId="77777777" w:rsidR="00F30D3A" w:rsidRDefault="00F30D3A" w:rsidP="00AD67F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30D3A" w14:paraId="519A094E" w14:textId="77777777" w:rsidTr="00AD67F5">
        <w:tc>
          <w:tcPr>
            <w:tcW w:w="2405" w:type="dxa"/>
          </w:tcPr>
          <w:p w14:paraId="611BF150" w14:textId="59C27730" w:rsidR="00F30D3A" w:rsidRDefault="004A1FCD" w:rsidP="00AD67F5">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8056255" w14:textId="56AD30B5" w:rsidR="00F30D3A" w:rsidRDefault="004A1FCD" w:rsidP="00AD67F5">
            <w:pPr>
              <w:widowControl w:val="0"/>
              <w:snapToGrid w:val="0"/>
              <w:spacing w:before="120" w:after="120" w:line="240" w:lineRule="auto"/>
              <w:rPr>
                <w:rFonts w:eastAsia="微软雅黑"/>
                <w:sz w:val="20"/>
                <w:szCs w:val="20"/>
              </w:rPr>
            </w:pPr>
            <w:r>
              <w:rPr>
                <w:rFonts w:eastAsia="微软雅黑"/>
                <w:sz w:val="20"/>
                <w:szCs w:val="20"/>
              </w:rPr>
              <w:t xml:space="preserve">We do not think we need to treat DCI </w:t>
            </w:r>
            <w:r w:rsidRPr="004A1FCD">
              <w:rPr>
                <w:rFonts w:eastAsia="微软雅黑"/>
                <w:sz w:val="20"/>
                <w:szCs w:val="20"/>
              </w:rPr>
              <w:t>format 0_1/0_2 without data and without CSI request</w:t>
            </w:r>
            <w:r>
              <w:rPr>
                <w:rFonts w:eastAsia="微软雅黑"/>
                <w:sz w:val="20"/>
                <w:szCs w:val="20"/>
              </w:rPr>
              <w:t xml:space="preserve"> differently. We just reuse the solution for “</w:t>
            </w:r>
            <w:r w:rsidRPr="004A1FCD">
              <w:rPr>
                <w:rFonts w:eastAsia="微软雅黑"/>
                <w:sz w:val="20"/>
                <w:szCs w:val="20"/>
              </w:rPr>
              <w:t>DCI format 0_1/0_2/1-1/1-2 that schedules a PDSCH or PUSCH</w:t>
            </w:r>
            <w:r>
              <w:rPr>
                <w:rFonts w:eastAsia="微软雅黑"/>
                <w:sz w:val="20"/>
                <w:szCs w:val="20"/>
              </w:rPr>
              <w:t>”</w:t>
            </w:r>
          </w:p>
        </w:tc>
      </w:tr>
      <w:tr w:rsidR="00F30D3A" w14:paraId="651B2489" w14:textId="77777777" w:rsidTr="00AD67F5">
        <w:tc>
          <w:tcPr>
            <w:tcW w:w="2405" w:type="dxa"/>
          </w:tcPr>
          <w:p w14:paraId="1D63D88B" w14:textId="081D5D8C" w:rsidR="00F30D3A" w:rsidRDefault="005425C4" w:rsidP="00AD67F5">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33BEE8A1" w14:textId="77777777" w:rsidR="00F30D3A" w:rsidRDefault="005425C4" w:rsidP="00AD67F5">
            <w:pPr>
              <w:widowControl w:val="0"/>
              <w:snapToGrid w:val="0"/>
              <w:spacing w:before="120" w:after="120" w:line="240" w:lineRule="auto"/>
              <w:rPr>
                <w:rFonts w:eastAsia="微软雅黑"/>
                <w:sz w:val="20"/>
                <w:szCs w:val="20"/>
                <w:lang w:eastAsia="ko-KR"/>
              </w:rPr>
            </w:pPr>
            <w:r>
              <w:rPr>
                <w:rFonts w:eastAsia="微软雅黑"/>
                <w:sz w:val="20"/>
                <w:szCs w:val="20"/>
                <w:lang w:eastAsia="ko-KR"/>
              </w:rPr>
              <w:t xml:space="preserve">Support Alt 2-1 and Alt 1-2. </w:t>
            </w:r>
          </w:p>
          <w:p w14:paraId="2904CBBE" w14:textId="77777777" w:rsidR="005425C4" w:rsidRDefault="005425C4" w:rsidP="00AD67F5">
            <w:pPr>
              <w:widowControl w:val="0"/>
              <w:snapToGrid w:val="0"/>
              <w:spacing w:before="120" w:after="120" w:line="240" w:lineRule="auto"/>
              <w:rPr>
                <w:rFonts w:eastAsia="微软雅黑"/>
                <w:sz w:val="20"/>
                <w:szCs w:val="20"/>
                <w:lang w:eastAsia="ko-KR"/>
              </w:rPr>
            </w:pPr>
            <w:r>
              <w:rPr>
                <w:rFonts w:eastAsia="微软雅黑"/>
                <w:sz w:val="20"/>
                <w:szCs w:val="20"/>
                <w:lang w:eastAsia="ko-KR"/>
              </w:rPr>
              <w:t xml:space="preserve">We think the difference between Alt 1-1 and Alt 1-2 is inessential. t is indicated by some bits in the DCI, and as long as these bits are configured on any unused location within the DCI, the functionality is achieved. The location may be decided as part of the design in Sec. 2.2. </w:t>
            </w:r>
          </w:p>
          <w:p w14:paraId="297BDE7A" w14:textId="77777777" w:rsidR="005425C4" w:rsidRDefault="005425C4" w:rsidP="00AD67F5">
            <w:pPr>
              <w:widowControl w:val="0"/>
              <w:snapToGrid w:val="0"/>
              <w:spacing w:before="120" w:after="120" w:line="240" w:lineRule="auto"/>
              <w:rPr>
                <w:rFonts w:eastAsia="微软雅黑"/>
                <w:sz w:val="20"/>
                <w:szCs w:val="20"/>
                <w:lang w:eastAsia="ko-KR"/>
              </w:rPr>
            </w:pPr>
            <w:r>
              <w:rPr>
                <w:rFonts w:eastAsia="微软雅黑"/>
                <w:sz w:val="20"/>
                <w:szCs w:val="20"/>
                <w:lang w:eastAsia="ko-KR"/>
              </w:rPr>
              <w:t>So we suggest Alt 1-3:</w:t>
            </w:r>
          </w:p>
          <w:p w14:paraId="1A7712DB" w14:textId="3F4CC486" w:rsidR="005425C4" w:rsidRDefault="005425C4" w:rsidP="00AD67F5">
            <w:pPr>
              <w:widowControl w:val="0"/>
              <w:snapToGrid w:val="0"/>
              <w:spacing w:before="120" w:after="120" w:line="240" w:lineRule="auto"/>
              <w:rPr>
                <w:rFonts w:eastAsia="微软雅黑"/>
                <w:sz w:val="20"/>
                <w:szCs w:val="20"/>
                <w:lang w:eastAsia="ko-KR"/>
              </w:rPr>
            </w:pPr>
            <w:r>
              <w:rPr>
                <w:rFonts w:eastAsia="微软雅黑"/>
                <w:i/>
                <w:sz w:val="20"/>
                <w:szCs w:val="20"/>
              </w:rPr>
              <w:t>Alt 1-3: t is indicated by</w:t>
            </w:r>
            <w:r w:rsidR="009C1952">
              <w:rPr>
                <w:rFonts w:eastAsia="微软雅黑"/>
                <w:i/>
                <w:sz w:val="20"/>
                <w:szCs w:val="20"/>
              </w:rPr>
              <w:t xml:space="preserve"> a configurable DCI field; FFS design details with other potential field(s)</w:t>
            </w:r>
          </w:p>
        </w:tc>
      </w:tr>
      <w:tr w:rsidR="00F30D3A" w14:paraId="766C78F8" w14:textId="77777777" w:rsidTr="00AD67F5">
        <w:tc>
          <w:tcPr>
            <w:tcW w:w="2405" w:type="dxa"/>
          </w:tcPr>
          <w:p w14:paraId="5D5598D3" w14:textId="414CB624" w:rsidR="00F30D3A" w:rsidRDefault="00055CBE" w:rsidP="00AD67F5">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7D4B690" w14:textId="36F45EB7" w:rsidR="00F30D3A" w:rsidRDefault="00055CBE" w:rsidP="00AD67F5">
            <w:pPr>
              <w:widowControl w:val="0"/>
              <w:snapToGrid w:val="0"/>
              <w:spacing w:before="120" w:after="120" w:line="240" w:lineRule="auto"/>
              <w:rPr>
                <w:rFonts w:eastAsia="Malgun Gothic"/>
                <w:sz w:val="20"/>
                <w:szCs w:val="20"/>
                <w:lang w:eastAsia="ko-KR"/>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OK with FL proposal.</w:t>
            </w:r>
          </w:p>
        </w:tc>
      </w:tr>
      <w:tr w:rsidR="001A3DDA" w14:paraId="3F7F36F0" w14:textId="77777777" w:rsidTr="00AD67F5">
        <w:tc>
          <w:tcPr>
            <w:tcW w:w="2405" w:type="dxa"/>
          </w:tcPr>
          <w:p w14:paraId="3949EB44" w14:textId="13CFE25E" w:rsidR="001A3DDA" w:rsidRDefault="001A3DDA" w:rsidP="001A3D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63D362B9" w14:textId="292BED71" w:rsidR="001A3DDA" w:rsidRDefault="001A3DDA" w:rsidP="001A3D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We have similar thinking with</w:t>
            </w:r>
            <w:r>
              <w:rPr>
                <w:rFonts w:eastAsia="Malgun Gothic"/>
                <w:sz w:val="20"/>
                <w:szCs w:val="20"/>
                <w:lang w:eastAsia="ko-KR"/>
              </w:rPr>
              <w:t xml:space="preserve"> Apple about common solution and</w:t>
            </w:r>
            <w:r>
              <w:rPr>
                <w:rFonts w:eastAsia="Malgun Gothic" w:hint="eastAsia"/>
                <w:sz w:val="20"/>
                <w:szCs w:val="20"/>
                <w:lang w:eastAsia="ko-KR"/>
              </w:rPr>
              <w:t xml:space="preserve"> Futurewei</w:t>
            </w:r>
            <w:r>
              <w:rPr>
                <w:rFonts w:eastAsia="Malgun Gothic"/>
                <w:sz w:val="20"/>
                <w:szCs w:val="20"/>
                <w:lang w:eastAsia="ko-KR"/>
              </w:rPr>
              <w:t xml:space="preserve"> about configurability of DCI. W</w:t>
            </w:r>
            <w:r>
              <w:rPr>
                <w:rFonts w:eastAsia="微软雅黑"/>
                <w:sz w:val="20"/>
                <w:szCs w:val="20"/>
              </w:rPr>
              <w:t xml:space="preserve">e prefer to use </w:t>
            </w:r>
            <w:r w:rsidRPr="00BC73F4">
              <w:rPr>
                <w:rFonts w:eastAsia="微软雅黑"/>
                <w:sz w:val="20"/>
                <w:szCs w:val="20"/>
              </w:rPr>
              <w:t>an existing field in the DCI that is not used f</w:t>
            </w:r>
            <w:r>
              <w:rPr>
                <w:rFonts w:eastAsia="微软雅黑"/>
                <w:sz w:val="20"/>
                <w:szCs w:val="20"/>
              </w:rPr>
              <w:t>or other SRS triggering purpose in both cases.</w:t>
            </w:r>
          </w:p>
        </w:tc>
      </w:tr>
      <w:tr w:rsidR="00DD78DC" w14:paraId="6CB1EE93" w14:textId="77777777" w:rsidTr="00AD67F5">
        <w:tc>
          <w:tcPr>
            <w:tcW w:w="2405" w:type="dxa"/>
          </w:tcPr>
          <w:p w14:paraId="18527C8A" w14:textId="31CB814E" w:rsidR="00DD78DC" w:rsidRDefault="00DD78DC" w:rsidP="001A3DDA">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F806BBD" w14:textId="7787BDAC" w:rsidR="00DD78DC" w:rsidRDefault="00DD78DC" w:rsidP="001A3DD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Share the same view as Apple and we </w:t>
            </w:r>
            <w:r>
              <w:rPr>
                <w:rFonts w:eastAsia="微软雅黑"/>
                <w:sz w:val="20"/>
                <w:szCs w:val="20"/>
              </w:rPr>
              <w:t>prefer to have a common solution for different DCI formats.</w:t>
            </w:r>
          </w:p>
        </w:tc>
      </w:tr>
      <w:tr w:rsidR="00BC5650" w14:paraId="0678BD16" w14:textId="77777777" w:rsidTr="00AD67F5">
        <w:tc>
          <w:tcPr>
            <w:tcW w:w="2405" w:type="dxa"/>
          </w:tcPr>
          <w:p w14:paraId="125EDF7F" w14:textId="78995DE2"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hint="eastAsia"/>
                <w:sz w:val="20"/>
                <w:szCs w:val="20"/>
              </w:rPr>
              <w:t>vivo</w:t>
            </w:r>
          </w:p>
        </w:tc>
        <w:tc>
          <w:tcPr>
            <w:tcW w:w="6945" w:type="dxa"/>
          </w:tcPr>
          <w:p w14:paraId="5CB0D218" w14:textId="2EB3A31C"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sz w:val="20"/>
                <w:szCs w:val="20"/>
              </w:rPr>
              <w:t>O</w:t>
            </w:r>
            <w:r>
              <w:rPr>
                <w:rFonts w:eastAsiaTheme="minorEastAsia" w:hint="eastAsia"/>
                <w:sz w:val="20"/>
                <w:szCs w:val="20"/>
              </w:rPr>
              <w:t xml:space="preserve">k </w:t>
            </w:r>
            <w:r>
              <w:rPr>
                <w:rFonts w:eastAsiaTheme="minorEastAsia"/>
                <w:sz w:val="20"/>
                <w:szCs w:val="20"/>
              </w:rPr>
              <w:t xml:space="preserve">with the proposal, for </w:t>
            </w:r>
            <w:r w:rsidRPr="001B0F78">
              <w:rPr>
                <w:rFonts w:eastAsiaTheme="minorEastAsia"/>
                <w:sz w:val="20"/>
                <w:szCs w:val="20"/>
              </w:rPr>
              <w:t>DCI format 0_1/0_2 without data and without CSI request</w:t>
            </w:r>
            <w:r>
              <w:rPr>
                <w:rFonts w:eastAsiaTheme="minorEastAsia"/>
                <w:sz w:val="20"/>
                <w:szCs w:val="20"/>
              </w:rPr>
              <w:t>, t can be slot offset rather than available slot offset</w:t>
            </w:r>
            <w:r w:rsidRPr="001B0F78">
              <w:rPr>
                <w:rFonts w:eastAsiaTheme="minorEastAsia"/>
                <w:sz w:val="20"/>
                <w:szCs w:val="20"/>
              </w:rPr>
              <w:t xml:space="preserve"> </w:t>
            </w:r>
          </w:p>
        </w:tc>
      </w:tr>
      <w:tr w:rsidR="00B0374F" w14:paraId="6CBBDC0C" w14:textId="77777777" w:rsidTr="00AD67F5">
        <w:tc>
          <w:tcPr>
            <w:tcW w:w="2405" w:type="dxa"/>
          </w:tcPr>
          <w:p w14:paraId="2D47D58A" w14:textId="308797E9"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5CDB931E" w14:textId="77777777"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 xml:space="preserve">We can accept the proposal. </w:t>
            </w:r>
          </w:p>
          <w:p w14:paraId="2C76BBA4" w14:textId="77777777"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lastRenderedPageBreak/>
              <w:t xml:space="preserve">Similar view as Apple that reusing the solution for the “with data” case for “without data” case to guarantee no dynamic change on the DCI payload size. </w:t>
            </w:r>
          </w:p>
          <w:p w14:paraId="37D7CC0D" w14:textId="2280848A"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In our understanding, “with data” case need to be discussed first, since there is no existing bits can be reused, then new DCI field is the way to go.</w:t>
            </w:r>
          </w:p>
        </w:tc>
      </w:tr>
      <w:tr w:rsidR="002B2A6E" w14:paraId="0BF2F59F" w14:textId="77777777" w:rsidTr="00AD67F5">
        <w:tc>
          <w:tcPr>
            <w:tcW w:w="2405" w:type="dxa"/>
          </w:tcPr>
          <w:p w14:paraId="4A561174" w14:textId="543902BD" w:rsidR="002B2A6E" w:rsidRDefault="002B2A6E" w:rsidP="00B0374F">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S</w:t>
            </w:r>
            <w:r>
              <w:rPr>
                <w:rFonts w:eastAsiaTheme="minorEastAsia"/>
                <w:sz w:val="20"/>
                <w:szCs w:val="20"/>
              </w:rPr>
              <w:t>preadtrum</w:t>
            </w:r>
          </w:p>
        </w:tc>
        <w:tc>
          <w:tcPr>
            <w:tcW w:w="6945" w:type="dxa"/>
          </w:tcPr>
          <w:p w14:paraId="3AF2DCD8" w14:textId="77777777" w:rsidR="002B2A6E" w:rsidRDefault="002B2A6E" w:rsidP="00B0374F">
            <w:pPr>
              <w:widowControl w:val="0"/>
              <w:snapToGrid w:val="0"/>
              <w:spacing w:before="120" w:after="120" w:line="240" w:lineRule="auto"/>
              <w:rPr>
                <w:rFonts w:eastAsiaTheme="minorEastAsia"/>
                <w:sz w:val="20"/>
                <w:szCs w:val="20"/>
              </w:rPr>
            </w:pPr>
            <w:r>
              <w:rPr>
                <w:rFonts w:eastAsiaTheme="minorEastAsia" w:hint="eastAsia"/>
                <w:sz w:val="20"/>
                <w:szCs w:val="20"/>
              </w:rPr>
              <w:t>Fi</w:t>
            </w:r>
            <w:r>
              <w:rPr>
                <w:rFonts w:eastAsiaTheme="minorEastAsia"/>
                <w:sz w:val="20"/>
                <w:szCs w:val="20"/>
              </w:rPr>
              <w:t>ne with the proposal.</w:t>
            </w:r>
          </w:p>
          <w:p w14:paraId="62E87C3C" w14:textId="7E63C98D" w:rsidR="002B2A6E" w:rsidRDefault="002B2A6E" w:rsidP="00B0374F">
            <w:pPr>
              <w:widowControl w:val="0"/>
              <w:snapToGrid w:val="0"/>
              <w:spacing w:before="120" w:after="120" w:line="240" w:lineRule="auto"/>
              <w:rPr>
                <w:rFonts w:eastAsiaTheme="minorEastAsia"/>
                <w:sz w:val="20"/>
                <w:szCs w:val="20"/>
              </w:rPr>
            </w:pPr>
            <w:r>
              <w:rPr>
                <w:rFonts w:eastAsiaTheme="minorEastAsia"/>
                <w:sz w:val="20"/>
                <w:szCs w:val="20"/>
              </w:rPr>
              <w:t>Share the same view with other companies. One unified solution for DCI w/ and w/o scheduling data is preferred to keep consistent DCI payload size.</w:t>
            </w:r>
          </w:p>
        </w:tc>
      </w:tr>
      <w:tr w:rsidR="00860BED" w14:paraId="2FDD67D7" w14:textId="77777777" w:rsidTr="00AD67F5">
        <w:tc>
          <w:tcPr>
            <w:tcW w:w="2405" w:type="dxa"/>
          </w:tcPr>
          <w:p w14:paraId="5EBD457A" w14:textId="7C5B7158"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 MotM</w:t>
            </w:r>
          </w:p>
        </w:tc>
        <w:tc>
          <w:tcPr>
            <w:tcW w:w="6945" w:type="dxa"/>
          </w:tcPr>
          <w:p w14:paraId="28E536CC" w14:textId="00752E80"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p w14:paraId="1E1F3FC0" w14:textId="27D81D35"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 xml:space="preserve">Prefer to have a unified solution for both cases that “with date” and “without date”. </w:t>
            </w:r>
          </w:p>
        </w:tc>
      </w:tr>
      <w:tr w:rsidR="006E0F74" w14:paraId="26C67BDD" w14:textId="77777777" w:rsidTr="00AD67F5">
        <w:tc>
          <w:tcPr>
            <w:tcW w:w="2405" w:type="dxa"/>
          </w:tcPr>
          <w:p w14:paraId="395DF131" w14:textId="7114E676"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63FAC78E" w14:textId="49DA374D"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 xml:space="preserve">Support FL proposal. We are also O.K. with unified solution proposed by multiple companies. </w:t>
            </w:r>
          </w:p>
        </w:tc>
      </w:tr>
      <w:tr w:rsidR="002121FD" w14:paraId="2DC36BB8" w14:textId="77777777" w:rsidTr="00AD67F5">
        <w:tc>
          <w:tcPr>
            <w:tcW w:w="2405" w:type="dxa"/>
          </w:tcPr>
          <w:p w14:paraId="6EE3B974" w14:textId="1B2E8F38" w:rsidR="002121FD" w:rsidRDefault="002121FD" w:rsidP="002121FD">
            <w:pPr>
              <w:widowControl w:val="0"/>
              <w:snapToGrid w:val="0"/>
              <w:spacing w:before="120" w:after="120" w:line="240" w:lineRule="auto"/>
              <w:rPr>
                <w:rFonts w:eastAsia="Malgun Gothic"/>
                <w:sz w:val="20"/>
                <w:szCs w:val="20"/>
                <w:lang w:eastAsia="ko-KR"/>
              </w:rPr>
            </w:pPr>
            <w:r>
              <w:rPr>
                <w:rFonts w:eastAsiaTheme="minorEastAsia" w:hint="eastAsia"/>
                <w:sz w:val="20"/>
                <w:szCs w:val="20"/>
              </w:rPr>
              <w:t>N</w:t>
            </w:r>
            <w:r>
              <w:rPr>
                <w:rFonts w:eastAsiaTheme="minorEastAsia"/>
                <w:sz w:val="20"/>
                <w:szCs w:val="20"/>
              </w:rPr>
              <w:t>EC</w:t>
            </w:r>
          </w:p>
        </w:tc>
        <w:tc>
          <w:tcPr>
            <w:tcW w:w="6945" w:type="dxa"/>
          </w:tcPr>
          <w:p w14:paraId="314E8EA7" w14:textId="64390BDE" w:rsidR="002121FD" w:rsidRDefault="002121FD" w:rsidP="002121FD">
            <w:pPr>
              <w:widowControl w:val="0"/>
              <w:snapToGrid w:val="0"/>
              <w:spacing w:before="120" w:after="120" w:line="240" w:lineRule="auto"/>
              <w:rPr>
                <w:rFonts w:eastAsia="Malgun Gothic"/>
                <w:sz w:val="20"/>
                <w:szCs w:val="20"/>
                <w:lang w:eastAsia="ko-KR"/>
              </w:rPr>
            </w:pPr>
            <w:r>
              <w:rPr>
                <w:rFonts w:eastAsiaTheme="minorEastAsia"/>
                <w:sz w:val="20"/>
                <w:szCs w:val="20"/>
              </w:rPr>
              <w:t>Fine with the proposal.</w:t>
            </w:r>
          </w:p>
        </w:tc>
      </w:tr>
      <w:tr w:rsidR="00FE682F" w14:paraId="6942534A" w14:textId="77777777" w:rsidTr="00AD67F5">
        <w:tc>
          <w:tcPr>
            <w:tcW w:w="2405" w:type="dxa"/>
          </w:tcPr>
          <w:p w14:paraId="7872A2DE" w14:textId="1AA4D7EC" w:rsidR="00FE682F" w:rsidRDefault="00FE682F" w:rsidP="002121FD">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40FC320E" w14:textId="77777777" w:rsidR="00FE682F" w:rsidRDefault="00FE682F" w:rsidP="00FE682F">
            <w:pPr>
              <w:widowControl w:val="0"/>
              <w:snapToGrid w:val="0"/>
              <w:spacing w:before="120" w:after="120" w:line="240" w:lineRule="auto"/>
              <w:rPr>
                <w:rFonts w:eastAsia="Malgun Gothic"/>
                <w:sz w:val="20"/>
                <w:szCs w:val="20"/>
                <w:lang w:eastAsia="ko-KR"/>
              </w:rPr>
            </w:pPr>
            <w:r>
              <w:rPr>
                <w:rFonts w:eastAsia="Malgun Gothic"/>
                <w:sz w:val="20"/>
                <w:szCs w:val="20"/>
                <w:lang w:eastAsia="ko-KR"/>
              </w:rPr>
              <w:t>Only support the second bullet. Similar view as Apple, we think the solution for DCI scheduling data could be also used for DCI without scheduling data.</w:t>
            </w:r>
          </w:p>
          <w:p w14:paraId="60DF1555" w14:textId="26191B34" w:rsidR="00FE682F" w:rsidRDefault="00FE682F" w:rsidP="00FE682F">
            <w:pPr>
              <w:widowControl w:val="0"/>
              <w:snapToGrid w:val="0"/>
              <w:spacing w:before="120" w:after="120" w:line="240" w:lineRule="auto"/>
              <w:rPr>
                <w:rFonts w:eastAsiaTheme="minorEastAsia"/>
                <w:sz w:val="20"/>
                <w:szCs w:val="20"/>
              </w:rPr>
            </w:pPr>
            <w:r>
              <w:rPr>
                <w:rFonts w:eastAsia="Malgun Gothic"/>
                <w:sz w:val="20"/>
                <w:szCs w:val="20"/>
                <w:lang w:eastAsia="ko-KR"/>
              </w:rPr>
              <w:t>We think the first bullet should be removed.</w:t>
            </w:r>
          </w:p>
        </w:tc>
      </w:tr>
      <w:tr w:rsidR="007A22B7" w14:paraId="42E8506D" w14:textId="77777777" w:rsidTr="00AD67F5">
        <w:tc>
          <w:tcPr>
            <w:tcW w:w="2405" w:type="dxa"/>
          </w:tcPr>
          <w:p w14:paraId="0819B23A" w14:textId="04FB6199" w:rsidR="007A22B7" w:rsidRDefault="007A22B7" w:rsidP="002121FD">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5CD71909" w14:textId="59A498DF" w:rsidR="007A22B7" w:rsidRDefault="007A22B7" w:rsidP="00FE682F">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fine with the proposal</w:t>
            </w:r>
            <w:r w:rsidR="00120798">
              <w:rPr>
                <w:rFonts w:eastAsia="Malgun Gothic"/>
                <w:sz w:val="20"/>
                <w:szCs w:val="20"/>
                <w:lang w:eastAsia="ko-KR"/>
              </w:rPr>
              <w:t xml:space="preserve"> </w:t>
            </w:r>
            <w:r w:rsidR="009D0B49">
              <w:rPr>
                <w:rFonts w:eastAsia="Malgun Gothic"/>
                <w:sz w:val="20"/>
                <w:szCs w:val="20"/>
                <w:lang w:eastAsia="ko-KR"/>
              </w:rPr>
              <w:t>and</w:t>
            </w:r>
            <w:r w:rsidR="00120798">
              <w:rPr>
                <w:rFonts w:eastAsia="Malgun Gothic"/>
                <w:sz w:val="20"/>
                <w:szCs w:val="20"/>
                <w:lang w:eastAsia="ko-KR"/>
              </w:rPr>
              <w:t xml:space="preserve"> prefer a unified solution for the triggering enhancement. </w:t>
            </w:r>
          </w:p>
        </w:tc>
      </w:tr>
      <w:tr w:rsidR="0078795F" w14:paraId="0C9998EC" w14:textId="77777777" w:rsidTr="00AD67F5">
        <w:tc>
          <w:tcPr>
            <w:tcW w:w="2405" w:type="dxa"/>
          </w:tcPr>
          <w:p w14:paraId="00A22007" w14:textId="6EDAFCD5" w:rsidR="0078795F" w:rsidRDefault="0078795F" w:rsidP="002121FD">
            <w:pPr>
              <w:widowControl w:val="0"/>
              <w:snapToGrid w:val="0"/>
              <w:spacing w:before="120" w:after="120" w:line="240" w:lineRule="auto"/>
              <w:rPr>
                <w:rFonts w:eastAsiaTheme="minorEastAsia"/>
                <w:sz w:val="20"/>
                <w:szCs w:val="20"/>
              </w:rPr>
            </w:pPr>
            <w:r>
              <w:rPr>
                <w:rFonts w:eastAsiaTheme="minorEastAsia" w:hint="eastAsia"/>
                <w:sz w:val="20"/>
                <w:szCs w:val="20"/>
              </w:rPr>
              <w:t>Xiaom</w:t>
            </w:r>
            <w:r>
              <w:rPr>
                <w:rFonts w:eastAsiaTheme="minorEastAsia"/>
                <w:sz w:val="20"/>
                <w:szCs w:val="20"/>
              </w:rPr>
              <w:t>i</w:t>
            </w:r>
          </w:p>
        </w:tc>
        <w:tc>
          <w:tcPr>
            <w:tcW w:w="6945" w:type="dxa"/>
          </w:tcPr>
          <w:p w14:paraId="66B36E41" w14:textId="708970B7" w:rsidR="0078795F" w:rsidRPr="0078795F" w:rsidRDefault="0078795F" w:rsidP="00FE682F">
            <w:pPr>
              <w:widowControl w:val="0"/>
              <w:snapToGrid w:val="0"/>
              <w:spacing w:before="120" w:after="120" w:line="240" w:lineRule="auto"/>
              <w:rPr>
                <w:rFonts w:eastAsiaTheme="minorEastAsia"/>
                <w:sz w:val="20"/>
                <w:szCs w:val="20"/>
              </w:rPr>
            </w:pPr>
            <w:r>
              <w:rPr>
                <w:rFonts w:eastAsiaTheme="minorEastAsia"/>
                <w:sz w:val="20"/>
                <w:szCs w:val="20"/>
              </w:rPr>
              <w:t>Fine with the proposal and prefer a unified solution as Apple,intel,E/// mentioned</w:t>
            </w:r>
          </w:p>
        </w:tc>
      </w:tr>
      <w:tr w:rsidR="001B0DFB" w14:paraId="022AF585" w14:textId="77777777" w:rsidTr="00AD67F5">
        <w:tc>
          <w:tcPr>
            <w:tcW w:w="2405" w:type="dxa"/>
          </w:tcPr>
          <w:p w14:paraId="16A0D991" w14:textId="6EEBCA10" w:rsidR="001B0DFB" w:rsidRDefault="001B0DFB" w:rsidP="002121FD">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2A858154" w14:textId="6E0224DB" w:rsidR="001B0DFB" w:rsidRDefault="001B0DFB" w:rsidP="00FE682F">
            <w:pPr>
              <w:widowControl w:val="0"/>
              <w:snapToGrid w:val="0"/>
              <w:spacing w:before="120" w:after="120" w:line="240" w:lineRule="auto"/>
              <w:rPr>
                <w:rFonts w:eastAsiaTheme="minorEastAsia"/>
                <w:sz w:val="20"/>
                <w:szCs w:val="20"/>
              </w:rPr>
            </w:pPr>
            <w:r>
              <w:rPr>
                <w:rFonts w:eastAsiaTheme="minorEastAsia"/>
                <w:sz w:val="20"/>
                <w:szCs w:val="20"/>
              </w:rPr>
              <w:t xml:space="preserve">For the first bullet, the listed alternatives don’t cover all the potential solutions for </w:t>
            </w:r>
            <w:r w:rsidRPr="001B0DFB">
              <w:rPr>
                <w:rFonts w:eastAsiaTheme="minorEastAsia"/>
                <w:sz w:val="20"/>
                <w:szCs w:val="20"/>
              </w:rPr>
              <w:t>DCI format 0_1/0_2/1-1/1-2 that schedules a PDSCH or PUSCH</w:t>
            </w:r>
            <w:r>
              <w:rPr>
                <w:rFonts w:eastAsiaTheme="minorEastAsia"/>
                <w:sz w:val="20"/>
                <w:szCs w:val="20"/>
              </w:rPr>
              <w:t xml:space="preserve">. In order to </w:t>
            </w:r>
            <w:r w:rsidR="00D11B7D">
              <w:rPr>
                <w:rFonts w:eastAsiaTheme="minorEastAsia"/>
                <w:sz w:val="20"/>
                <w:szCs w:val="20"/>
              </w:rPr>
              <w:t>provide the possibility</w:t>
            </w:r>
            <w:r>
              <w:rPr>
                <w:rFonts w:eastAsiaTheme="minorEastAsia"/>
                <w:sz w:val="20"/>
                <w:szCs w:val="20"/>
              </w:rPr>
              <w:t xml:space="preserve"> that the 1</w:t>
            </w:r>
            <w:r w:rsidRPr="001B0DFB">
              <w:rPr>
                <w:rFonts w:eastAsiaTheme="minorEastAsia"/>
                <w:sz w:val="20"/>
                <w:szCs w:val="20"/>
                <w:vertAlign w:val="superscript"/>
              </w:rPr>
              <w:t>st</w:t>
            </w:r>
            <w:r>
              <w:rPr>
                <w:rFonts w:eastAsiaTheme="minorEastAsia"/>
                <w:sz w:val="20"/>
                <w:szCs w:val="20"/>
              </w:rPr>
              <w:t xml:space="preserve"> bullet and 2</w:t>
            </w:r>
            <w:r w:rsidRPr="001B0DFB">
              <w:rPr>
                <w:rFonts w:eastAsiaTheme="minorEastAsia"/>
                <w:sz w:val="20"/>
                <w:szCs w:val="20"/>
                <w:vertAlign w:val="superscript"/>
              </w:rPr>
              <w:t>nd</w:t>
            </w:r>
            <w:r>
              <w:rPr>
                <w:rFonts w:eastAsiaTheme="minorEastAsia"/>
                <w:sz w:val="20"/>
                <w:szCs w:val="20"/>
              </w:rPr>
              <w:t xml:space="preserve"> bullet </w:t>
            </w:r>
            <w:r w:rsidR="00243B74">
              <w:rPr>
                <w:rFonts w:eastAsiaTheme="minorEastAsia"/>
                <w:sz w:val="20"/>
                <w:szCs w:val="20"/>
              </w:rPr>
              <w:t>can</w:t>
            </w:r>
            <w:r>
              <w:rPr>
                <w:rFonts w:eastAsiaTheme="minorEastAsia"/>
                <w:sz w:val="20"/>
                <w:szCs w:val="20"/>
              </w:rPr>
              <w:t xml:space="preserve"> have </w:t>
            </w:r>
            <w:r w:rsidR="00D11B7D">
              <w:rPr>
                <w:rFonts w:eastAsiaTheme="minorEastAsia"/>
                <w:sz w:val="20"/>
                <w:szCs w:val="20"/>
              </w:rPr>
              <w:t xml:space="preserve">a </w:t>
            </w:r>
            <w:r>
              <w:rPr>
                <w:rFonts w:eastAsiaTheme="minorEastAsia"/>
                <w:sz w:val="20"/>
                <w:szCs w:val="20"/>
              </w:rPr>
              <w:t xml:space="preserve">common design, we proposed to revise Alt.1-1 </w:t>
            </w:r>
            <w:r w:rsidRPr="00517D1D">
              <w:rPr>
                <w:rFonts w:eastAsiaTheme="minorEastAsia"/>
                <w:sz w:val="20"/>
                <w:szCs w:val="20"/>
                <w:highlight w:val="cyan"/>
              </w:rPr>
              <w:t>as below</w:t>
            </w:r>
            <w:r w:rsidR="00716D4F">
              <w:rPr>
                <w:rFonts w:eastAsiaTheme="minorEastAsia"/>
                <w:sz w:val="20"/>
                <w:szCs w:val="20"/>
              </w:rPr>
              <w:t xml:space="preserve"> (</w:t>
            </w:r>
            <w:r>
              <w:rPr>
                <w:rFonts w:eastAsiaTheme="minorEastAsia"/>
                <w:sz w:val="20"/>
                <w:szCs w:val="20"/>
              </w:rPr>
              <w:t xml:space="preserve"> or add a new alternative 1-x</w:t>
            </w:r>
            <w:r w:rsidR="00716D4F">
              <w:rPr>
                <w:rFonts w:eastAsiaTheme="minorEastAsia"/>
                <w:sz w:val="20"/>
                <w:szCs w:val="20"/>
              </w:rPr>
              <w:t>)</w:t>
            </w:r>
          </w:p>
          <w:p w14:paraId="56ED5EE8" w14:textId="77777777" w:rsidR="001B0DFB" w:rsidRDefault="001B0DFB" w:rsidP="00FE682F">
            <w:pPr>
              <w:widowControl w:val="0"/>
              <w:snapToGrid w:val="0"/>
              <w:spacing w:before="120" w:after="120" w:line="240" w:lineRule="auto"/>
              <w:rPr>
                <w:rFonts w:eastAsiaTheme="minorEastAsia"/>
                <w:sz w:val="20"/>
                <w:szCs w:val="20"/>
              </w:rPr>
            </w:pPr>
          </w:p>
          <w:p w14:paraId="5EBF3274" w14:textId="77777777" w:rsidR="001B0DFB" w:rsidRPr="00D30334" w:rsidRDefault="001B0DFB" w:rsidP="001B0DFB">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Pr>
                <w:rFonts w:eastAsia="微软雅黑"/>
                <w:b/>
                <w:i/>
                <w:sz w:val="20"/>
                <w:szCs w:val="20"/>
                <w:highlight w:val="yellow"/>
              </w:rPr>
              <w:t xml:space="preserve"> 2-3</w:t>
            </w:r>
            <w:r w:rsidRPr="00125F2A">
              <w:rPr>
                <w:rFonts w:eastAsia="微软雅黑"/>
                <w:b/>
                <w:i/>
                <w:sz w:val="20"/>
                <w:szCs w:val="20"/>
                <w:highlight w:val="yellow"/>
              </w:rPr>
              <w:t>:</w:t>
            </w:r>
            <w:r w:rsidRPr="00D30334">
              <w:rPr>
                <w:rFonts w:eastAsia="微软雅黑"/>
                <w:i/>
                <w:sz w:val="20"/>
                <w:szCs w:val="20"/>
              </w:rPr>
              <w:t xml:space="preserve"> A list of t values is configured in RRC for each SRS resource set</w:t>
            </w:r>
            <w:r>
              <w:rPr>
                <w:rFonts w:eastAsia="微软雅黑"/>
                <w:i/>
                <w:sz w:val="20"/>
                <w:szCs w:val="20"/>
              </w:rPr>
              <w:t>. Adopt at least one of the following for DCI indication of t.</w:t>
            </w:r>
          </w:p>
          <w:p w14:paraId="67FF7C28" w14:textId="77777777" w:rsidR="001B0DFB" w:rsidRDefault="001B0DFB" w:rsidP="001B0DFB">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In DCI format 0_1/0_2 without data and without CSI request, </w:t>
            </w:r>
          </w:p>
          <w:p w14:paraId="4F4AF993" w14:textId="6405E92C" w:rsidR="001B0DFB" w:rsidRDefault="001B0DFB" w:rsidP="001B0DFB">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1-1: </w:t>
            </w:r>
            <w:r w:rsidRPr="001B0DFB">
              <w:rPr>
                <w:rFonts w:eastAsia="微软雅黑"/>
                <w:i/>
                <w:strike/>
                <w:sz w:val="20"/>
                <w:szCs w:val="20"/>
                <w:highlight w:val="cyan"/>
              </w:rPr>
              <w:t>t is indicated by adding a new configurable DCI field</w:t>
            </w:r>
            <w:r>
              <w:rPr>
                <w:rFonts w:eastAsia="微软雅黑"/>
                <w:i/>
                <w:strike/>
                <w:sz w:val="20"/>
                <w:szCs w:val="20"/>
                <w:highlight w:val="cyan"/>
              </w:rPr>
              <w:t xml:space="preserve"> </w:t>
            </w:r>
            <w:r w:rsidRPr="001B0DFB">
              <w:rPr>
                <w:rFonts w:eastAsia="微软雅黑"/>
                <w:i/>
                <w:sz w:val="20"/>
                <w:szCs w:val="20"/>
                <w:highlight w:val="cyan"/>
              </w:rPr>
              <w:t xml:space="preserve">Reuse the </w:t>
            </w:r>
            <w:r>
              <w:rPr>
                <w:rFonts w:eastAsia="微软雅黑"/>
                <w:i/>
                <w:sz w:val="20"/>
                <w:szCs w:val="20"/>
                <w:highlight w:val="cyan"/>
              </w:rPr>
              <w:t>same scheme used</w:t>
            </w:r>
            <w:r w:rsidRPr="001B0DFB">
              <w:rPr>
                <w:rFonts w:eastAsia="微软雅黑"/>
                <w:i/>
                <w:sz w:val="20"/>
                <w:szCs w:val="20"/>
                <w:highlight w:val="cyan"/>
              </w:rPr>
              <w:t xml:space="preserve"> for DCI format 0_1/0_2/1-1/1-2 that schedules a PDSCH or PUSCH</w:t>
            </w:r>
          </w:p>
          <w:p w14:paraId="0A555D97" w14:textId="77777777" w:rsidR="001B0DFB" w:rsidRDefault="001B0DFB" w:rsidP="001B0DFB">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1-2: </w:t>
            </w:r>
            <w:r w:rsidRPr="00B47571">
              <w:rPr>
                <w:rFonts w:eastAsia="微软雅黑"/>
                <w:i/>
                <w:sz w:val="20"/>
                <w:szCs w:val="20"/>
              </w:rPr>
              <w:t>Re-purpose unused DCI field to indicate t</w:t>
            </w:r>
          </w:p>
          <w:p w14:paraId="07F40D86" w14:textId="77777777" w:rsidR="001B0DFB" w:rsidRDefault="001B0DFB" w:rsidP="001B0DFB">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1-3: </w:t>
            </w:r>
            <w:r w:rsidRPr="00AA4E8D">
              <w:rPr>
                <w:rFonts w:eastAsia="微软雅黑"/>
                <w:i/>
                <w:sz w:val="20"/>
                <w:szCs w:val="20"/>
              </w:rPr>
              <w:t>t is indicated by</w:t>
            </w:r>
            <w:r>
              <w:rPr>
                <w:rFonts w:eastAsia="微软雅黑"/>
                <w:i/>
                <w:sz w:val="20"/>
                <w:szCs w:val="20"/>
              </w:rPr>
              <w:t xml:space="preserve"> a configurable DCI field, where the DCI field may contain bits from unused fields and additional bits configured by gNB</w:t>
            </w:r>
          </w:p>
          <w:p w14:paraId="38B792D7" w14:textId="77777777" w:rsidR="001B0DFB" w:rsidRDefault="001B0DFB" w:rsidP="001B0DFB">
            <w:pPr>
              <w:pStyle w:val="aff"/>
              <w:widowControl w:val="0"/>
              <w:numPr>
                <w:ilvl w:val="2"/>
                <w:numId w:val="13"/>
              </w:numPr>
              <w:snapToGrid w:val="0"/>
              <w:spacing w:before="120" w:after="120" w:line="240" w:lineRule="auto"/>
              <w:jc w:val="both"/>
              <w:rPr>
                <w:rFonts w:eastAsia="微软雅黑"/>
                <w:i/>
                <w:sz w:val="20"/>
                <w:szCs w:val="20"/>
              </w:rPr>
            </w:pPr>
            <w:r w:rsidRPr="00AA4E8D">
              <w:rPr>
                <w:rFonts w:eastAsia="微软雅黑"/>
                <w:i/>
                <w:sz w:val="20"/>
                <w:szCs w:val="20"/>
              </w:rPr>
              <w:t>FFS design details with other potential field(s)</w:t>
            </w:r>
          </w:p>
          <w:p w14:paraId="75890EAE" w14:textId="77777777" w:rsidR="001B0DFB" w:rsidRPr="00946E87" w:rsidRDefault="001B0DFB" w:rsidP="001B0DFB">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FFS: whether </w:t>
            </w:r>
            <w:r w:rsidRPr="00F253BA">
              <w:rPr>
                <w:rFonts w:eastAsia="微软雅黑"/>
                <w:i/>
                <w:sz w:val="20"/>
                <w:szCs w:val="20"/>
              </w:rPr>
              <w:t>t can be</w:t>
            </w:r>
            <w:r>
              <w:rPr>
                <w:rFonts w:eastAsia="微软雅黑"/>
                <w:i/>
                <w:sz w:val="20"/>
                <w:szCs w:val="20"/>
              </w:rPr>
              <w:t xml:space="preserve"> </w:t>
            </w:r>
            <w:r w:rsidRPr="00F253BA">
              <w:rPr>
                <w:rFonts w:eastAsia="微软雅黑"/>
                <w:i/>
                <w:sz w:val="20"/>
                <w:szCs w:val="20"/>
              </w:rPr>
              <w:t>slot offset</w:t>
            </w:r>
          </w:p>
          <w:p w14:paraId="26051B7A" w14:textId="77777777" w:rsidR="001B0DFB" w:rsidRDefault="001B0DFB" w:rsidP="001B0DFB">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In DCI format 0_1/0_2/1-1/1-2 that schedules a PDSCH or PUSCH</w:t>
            </w:r>
          </w:p>
          <w:p w14:paraId="2CFBF150" w14:textId="77777777" w:rsidR="001B0DFB" w:rsidRDefault="001B0DFB" w:rsidP="001B0DFB">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Alt 2-1: t is indicated by adding a new configurable DCI field</w:t>
            </w:r>
          </w:p>
          <w:p w14:paraId="5865434E" w14:textId="77777777" w:rsidR="001B0DFB" w:rsidRDefault="001B0DFB" w:rsidP="001B0DFB">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2-2: </w:t>
            </w:r>
            <w:r w:rsidRPr="00FC390F">
              <w:rPr>
                <w:rFonts w:eastAsia="微软雅黑"/>
                <w:i/>
                <w:sz w:val="20"/>
                <w:szCs w:val="20"/>
              </w:rPr>
              <w:t>t is indicated without adding DCI payload</w:t>
            </w:r>
          </w:p>
          <w:p w14:paraId="3FD3FED9" w14:textId="77777777" w:rsidR="001B0DFB" w:rsidRDefault="001B0DFB" w:rsidP="001B0DFB">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Note: The size of DCI payload does not change dynamically</w:t>
            </w:r>
          </w:p>
          <w:p w14:paraId="33C75C41" w14:textId="5BF6EA40" w:rsidR="001B0DFB" w:rsidRDefault="001B0DFB" w:rsidP="00FE682F">
            <w:pPr>
              <w:widowControl w:val="0"/>
              <w:snapToGrid w:val="0"/>
              <w:spacing w:before="120" w:after="120" w:line="240" w:lineRule="auto"/>
              <w:rPr>
                <w:rFonts w:eastAsiaTheme="minorEastAsia"/>
                <w:sz w:val="20"/>
                <w:szCs w:val="20"/>
              </w:rPr>
            </w:pPr>
          </w:p>
        </w:tc>
      </w:tr>
      <w:tr w:rsidR="00CB38D2" w14:paraId="4A879A2C" w14:textId="77777777" w:rsidTr="00AD67F5">
        <w:tc>
          <w:tcPr>
            <w:tcW w:w="2405" w:type="dxa"/>
          </w:tcPr>
          <w:p w14:paraId="149B3D8D" w14:textId="65E7DBD4" w:rsidR="00CB38D2" w:rsidRDefault="00CB38D2" w:rsidP="002121FD">
            <w:pPr>
              <w:widowControl w:val="0"/>
              <w:snapToGrid w:val="0"/>
              <w:spacing w:before="120" w:after="120" w:line="240" w:lineRule="auto"/>
              <w:rPr>
                <w:rFonts w:eastAsiaTheme="minorEastAsia"/>
                <w:sz w:val="20"/>
                <w:szCs w:val="20"/>
              </w:rPr>
            </w:pPr>
            <w:r>
              <w:rPr>
                <w:rFonts w:eastAsiaTheme="minorEastAsia"/>
                <w:sz w:val="20"/>
                <w:szCs w:val="20"/>
              </w:rPr>
              <w:lastRenderedPageBreak/>
              <w:t>InterDigital</w:t>
            </w:r>
          </w:p>
        </w:tc>
        <w:tc>
          <w:tcPr>
            <w:tcW w:w="6945" w:type="dxa"/>
          </w:tcPr>
          <w:p w14:paraId="22950904" w14:textId="1D84272E" w:rsidR="00CB38D2" w:rsidRDefault="00CB38D2" w:rsidP="00FE682F">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0D54E0" w14:paraId="31205C7F" w14:textId="77777777" w:rsidTr="00AD67F5">
        <w:tc>
          <w:tcPr>
            <w:tcW w:w="2405" w:type="dxa"/>
          </w:tcPr>
          <w:p w14:paraId="687EC615" w14:textId="476DD070" w:rsidR="000D54E0" w:rsidRDefault="000D54E0" w:rsidP="002121FD">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6BC0F8A" w14:textId="77777777" w:rsidR="00AB7AC0" w:rsidRDefault="000D54E0" w:rsidP="00AB7AC0">
            <w:pPr>
              <w:widowControl w:val="0"/>
              <w:snapToGrid w:val="0"/>
              <w:spacing w:before="120" w:after="120" w:line="240" w:lineRule="auto"/>
              <w:rPr>
                <w:rFonts w:eastAsiaTheme="minorEastAsia"/>
                <w:sz w:val="20"/>
                <w:szCs w:val="20"/>
              </w:rPr>
            </w:pPr>
            <w:r>
              <w:rPr>
                <w:rFonts w:eastAsiaTheme="minorEastAsia"/>
                <w:sz w:val="20"/>
                <w:szCs w:val="20"/>
              </w:rPr>
              <w:t xml:space="preserve">Support </w:t>
            </w:r>
            <w:r w:rsidR="00AB7AC0">
              <w:rPr>
                <w:rFonts w:eastAsiaTheme="minorEastAsia"/>
                <w:sz w:val="20"/>
                <w:szCs w:val="20"/>
              </w:rPr>
              <w:t xml:space="preserve">the proposal. </w:t>
            </w:r>
          </w:p>
          <w:p w14:paraId="06003758" w14:textId="2AF6FC2A" w:rsidR="00AB7AC0" w:rsidRDefault="00AB7AC0" w:rsidP="00AB7AC0">
            <w:pPr>
              <w:widowControl w:val="0"/>
              <w:snapToGrid w:val="0"/>
              <w:spacing w:before="120" w:after="120" w:line="240" w:lineRule="auto"/>
              <w:rPr>
                <w:rFonts w:eastAsiaTheme="minorEastAsia"/>
                <w:sz w:val="20"/>
                <w:szCs w:val="20"/>
              </w:rPr>
            </w:pPr>
            <w:r>
              <w:rPr>
                <w:rFonts w:eastAsiaTheme="minorEastAsia"/>
                <w:sz w:val="20"/>
                <w:szCs w:val="20"/>
              </w:rPr>
              <w:t>For next meeting discussion, suggest adding FFS on the list size for the number t-values (e.g., 2 or 4 values) and the bit field size for indication the value of t.</w:t>
            </w:r>
          </w:p>
          <w:p w14:paraId="3C9DEB3C" w14:textId="4B729A61" w:rsidR="00AB7AC0" w:rsidRDefault="00AB7AC0" w:rsidP="00AB7AC0">
            <w:pPr>
              <w:pStyle w:val="aff"/>
              <w:widowControl w:val="0"/>
              <w:numPr>
                <w:ilvl w:val="0"/>
                <w:numId w:val="13"/>
              </w:numPr>
              <w:snapToGrid w:val="0"/>
              <w:spacing w:before="120" w:after="120" w:line="240" w:lineRule="auto"/>
              <w:jc w:val="both"/>
              <w:rPr>
                <w:rFonts w:eastAsia="微软雅黑"/>
                <w:i/>
                <w:sz w:val="20"/>
                <w:szCs w:val="20"/>
              </w:rPr>
            </w:pPr>
            <w:r>
              <w:rPr>
                <w:rFonts w:eastAsiaTheme="minorEastAsia"/>
                <w:sz w:val="20"/>
                <w:szCs w:val="20"/>
              </w:rPr>
              <w:t xml:space="preserve"> </w:t>
            </w:r>
            <w:r>
              <w:rPr>
                <w:rFonts w:eastAsia="微软雅黑"/>
                <w:i/>
                <w:sz w:val="20"/>
                <w:szCs w:val="20"/>
              </w:rPr>
              <w:t xml:space="preserve">FFS: The number of RRC configured t values </w:t>
            </w:r>
            <w:r w:rsidR="00BB7955">
              <w:rPr>
                <w:rFonts w:eastAsia="微软雅黑"/>
                <w:i/>
                <w:sz w:val="20"/>
                <w:szCs w:val="20"/>
              </w:rPr>
              <w:t>per</w:t>
            </w:r>
            <w:r>
              <w:rPr>
                <w:rFonts w:eastAsia="微软雅黑"/>
                <w:i/>
                <w:sz w:val="20"/>
                <w:szCs w:val="20"/>
              </w:rPr>
              <w:t xml:space="preserve"> SRS resource set and DCI bit field size. </w:t>
            </w:r>
          </w:p>
          <w:p w14:paraId="628205AB" w14:textId="11562974" w:rsidR="000D54E0" w:rsidRDefault="000D54E0" w:rsidP="00AB7AC0">
            <w:pPr>
              <w:widowControl w:val="0"/>
              <w:snapToGrid w:val="0"/>
              <w:spacing w:before="120" w:after="120" w:line="240" w:lineRule="auto"/>
              <w:rPr>
                <w:rFonts w:eastAsiaTheme="minorEastAsia"/>
                <w:sz w:val="20"/>
                <w:szCs w:val="20"/>
              </w:rPr>
            </w:pPr>
          </w:p>
        </w:tc>
      </w:tr>
      <w:tr w:rsidR="007B2FA4" w14:paraId="02DF952F" w14:textId="77777777" w:rsidTr="00AD67F5">
        <w:tc>
          <w:tcPr>
            <w:tcW w:w="2405" w:type="dxa"/>
          </w:tcPr>
          <w:p w14:paraId="1B2E1DE6" w14:textId="0BB1757E" w:rsidR="007B2FA4" w:rsidRDefault="007B2FA4" w:rsidP="002121FD">
            <w:pPr>
              <w:widowControl w:val="0"/>
              <w:snapToGrid w:val="0"/>
              <w:spacing w:before="120" w:after="120" w:line="240" w:lineRule="auto"/>
              <w:rPr>
                <w:rFonts w:eastAsiaTheme="minorEastAsia"/>
                <w:sz w:val="20"/>
                <w:szCs w:val="20"/>
              </w:rPr>
            </w:pPr>
            <w:r>
              <w:rPr>
                <w:rFonts w:eastAsiaTheme="minorEastAsia"/>
                <w:sz w:val="20"/>
                <w:szCs w:val="20"/>
              </w:rPr>
              <w:t>NTT DOCOMO</w:t>
            </w:r>
          </w:p>
        </w:tc>
        <w:tc>
          <w:tcPr>
            <w:tcW w:w="6945" w:type="dxa"/>
          </w:tcPr>
          <w:p w14:paraId="533DBF45" w14:textId="7D072227" w:rsidR="007B2FA4" w:rsidRDefault="006070F4" w:rsidP="00AB7AC0">
            <w:pPr>
              <w:widowControl w:val="0"/>
              <w:snapToGrid w:val="0"/>
              <w:spacing w:before="120" w:after="120" w:line="240" w:lineRule="auto"/>
              <w:rPr>
                <w:rFonts w:eastAsiaTheme="minorEastAsia"/>
                <w:sz w:val="20"/>
                <w:szCs w:val="20"/>
              </w:rPr>
            </w:pPr>
            <w:r>
              <w:rPr>
                <w:rFonts w:eastAsiaTheme="minorEastAsia"/>
                <w:sz w:val="20"/>
                <w:szCs w:val="20"/>
              </w:rPr>
              <w:t xml:space="preserve">Support FL’s proposal. </w:t>
            </w:r>
            <w:r w:rsidR="00B3668E">
              <w:rPr>
                <w:rFonts w:eastAsiaTheme="minorEastAsia"/>
                <w:sz w:val="20"/>
                <w:szCs w:val="20"/>
              </w:rPr>
              <w:t>Further, w</w:t>
            </w:r>
            <w:r>
              <w:rPr>
                <w:rFonts w:eastAsiaTheme="minorEastAsia"/>
                <w:sz w:val="20"/>
                <w:szCs w:val="20"/>
              </w:rPr>
              <w:t>e also prefer a unified solution for</w:t>
            </w:r>
            <w:r w:rsidR="003F454E">
              <w:rPr>
                <w:rFonts w:eastAsiaTheme="minorEastAsia"/>
                <w:sz w:val="20"/>
                <w:szCs w:val="20"/>
              </w:rPr>
              <w:t xml:space="preserve"> indication of </w:t>
            </w:r>
            <w:r w:rsidR="003F454E" w:rsidRPr="003F454E">
              <w:rPr>
                <w:rFonts w:eastAsiaTheme="minorEastAsia"/>
                <w:i/>
                <w:iCs/>
                <w:sz w:val="20"/>
                <w:szCs w:val="20"/>
              </w:rPr>
              <w:t>t</w:t>
            </w:r>
            <w:r>
              <w:rPr>
                <w:rFonts w:eastAsiaTheme="minorEastAsia"/>
                <w:sz w:val="20"/>
                <w:szCs w:val="20"/>
              </w:rPr>
              <w:t xml:space="preserve"> </w:t>
            </w:r>
            <w:r w:rsidR="003F454E">
              <w:rPr>
                <w:rFonts w:eastAsiaTheme="minorEastAsia"/>
                <w:sz w:val="20"/>
                <w:szCs w:val="20"/>
              </w:rPr>
              <w:t xml:space="preserve">within </w:t>
            </w:r>
            <w:r>
              <w:rPr>
                <w:rFonts w:eastAsiaTheme="minorEastAsia"/>
                <w:sz w:val="20"/>
                <w:szCs w:val="20"/>
              </w:rPr>
              <w:t>DCI with</w:t>
            </w:r>
            <w:r w:rsidR="003F454E">
              <w:rPr>
                <w:rFonts w:eastAsiaTheme="minorEastAsia"/>
                <w:sz w:val="20"/>
                <w:szCs w:val="20"/>
              </w:rPr>
              <w:t>/</w:t>
            </w:r>
            <w:r>
              <w:rPr>
                <w:rFonts w:eastAsiaTheme="minorEastAsia"/>
                <w:sz w:val="20"/>
                <w:szCs w:val="20"/>
              </w:rPr>
              <w:t>without data scheduling.</w:t>
            </w:r>
          </w:p>
        </w:tc>
      </w:tr>
      <w:tr w:rsidR="007B04CC" w14:paraId="1E0724CF" w14:textId="77777777" w:rsidTr="00AD67F5">
        <w:tc>
          <w:tcPr>
            <w:tcW w:w="2405" w:type="dxa"/>
          </w:tcPr>
          <w:p w14:paraId="306B7097" w14:textId="10D12D0C" w:rsidR="007B04CC" w:rsidRDefault="007B04CC" w:rsidP="002121FD">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3B9DEC1" w14:textId="2B59D48D" w:rsidR="007B04CC" w:rsidRDefault="007B04CC" w:rsidP="007B04CC">
            <w:pPr>
              <w:widowControl w:val="0"/>
              <w:snapToGrid w:val="0"/>
              <w:spacing w:before="120" w:after="120" w:line="240" w:lineRule="auto"/>
              <w:rPr>
                <w:rFonts w:eastAsia="微软雅黑"/>
                <w:sz w:val="20"/>
                <w:szCs w:val="20"/>
              </w:rPr>
            </w:pPr>
            <w:r>
              <w:rPr>
                <w:rFonts w:eastAsia="微软雅黑"/>
                <w:sz w:val="20"/>
                <w:szCs w:val="20"/>
              </w:rPr>
              <w:t>We suggest to delete “</w:t>
            </w:r>
            <w:r w:rsidRPr="00D30334">
              <w:rPr>
                <w:rFonts w:eastAsia="微软雅黑"/>
                <w:i/>
                <w:sz w:val="20"/>
                <w:szCs w:val="20"/>
              </w:rPr>
              <w:t>A list of t values is configured in RRC for each SRS resource set</w:t>
            </w:r>
            <w:r>
              <w:rPr>
                <w:rFonts w:eastAsia="微软雅黑"/>
                <w:i/>
                <w:sz w:val="20"/>
                <w:szCs w:val="20"/>
              </w:rPr>
              <w:t>.</w:t>
            </w:r>
            <w:r>
              <w:rPr>
                <w:rFonts w:eastAsia="微软雅黑"/>
                <w:sz w:val="20"/>
                <w:szCs w:val="20"/>
              </w:rPr>
              <w:t xml:space="preserve">”. </w:t>
            </w:r>
            <w:r>
              <w:rPr>
                <w:rFonts w:eastAsia="微软雅黑" w:hint="eastAsia"/>
                <w:sz w:val="20"/>
                <w:szCs w:val="20"/>
              </w:rPr>
              <w:t xml:space="preserve"> </w:t>
            </w:r>
            <w:r>
              <w:rPr>
                <w:rFonts w:eastAsia="微软雅黑"/>
                <w:sz w:val="20"/>
                <w:szCs w:val="20"/>
              </w:rPr>
              <w:t xml:space="preserve">If option 2 of the reference slot is adopted, set-common </w:t>
            </w:r>
            <w:r w:rsidRPr="00EF61AE">
              <w:rPr>
                <w:rFonts w:eastAsia="微软雅黑"/>
                <w:i/>
                <w:iCs/>
                <w:sz w:val="20"/>
                <w:szCs w:val="20"/>
              </w:rPr>
              <w:t>t</w:t>
            </w:r>
            <w:r>
              <w:rPr>
                <w:rFonts w:eastAsia="微软雅黑"/>
                <w:sz w:val="20"/>
                <w:szCs w:val="20"/>
              </w:rPr>
              <w:t xml:space="preserve"> can be considered (i.e., the </w:t>
            </w:r>
            <w:r w:rsidRPr="00700359">
              <w:rPr>
                <w:rFonts w:eastAsia="微软雅黑"/>
                <w:i/>
                <w:iCs/>
                <w:sz w:val="20"/>
                <w:szCs w:val="20"/>
              </w:rPr>
              <w:t>t</w:t>
            </w:r>
            <w:r>
              <w:rPr>
                <w:rFonts w:eastAsia="微软雅黑"/>
                <w:sz w:val="20"/>
                <w:szCs w:val="20"/>
              </w:rPr>
              <w:t xml:space="preserve"> indicated by DCI applies to all SRS resource sets triggered by the DCI), then SRS resource set-specific indication of </w:t>
            </w:r>
            <w:r w:rsidRPr="00C72F84">
              <w:rPr>
                <w:rFonts w:eastAsia="微软雅黑"/>
                <w:i/>
                <w:iCs/>
                <w:sz w:val="20"/>
                <w:szCs w:val="20"/>
              </w:rPr>
              <w:t>t</w:t>
            </w:r>
            <w:r>
              <w:rPr>
                <w:rFonts w:eastAsia="微软雅黑"/>
                <w:sz w:val="20"/>
                <w:szCs w:val="20"/>
              </w:rPr>
              <w:t xml:space="preserve"> is not needed.</w:t>
            </w:r>
          </w:p>
          <w:p w14:paraId="24CB1591" w14:textId="3EDF2996" w:rsidR="007B04CC" w:rsidRDefault="007B04CC" w:rsidP="007B04CC">
            <w:pPr>
              <w:widowControl w:val="0"/>
              <w:snapToGrid w:val="0"/>
              <w:spacing w:before="120" w:after="120" w:line="240" w:lineRule="auto"/>
              <w:rPr>
                <w:rFonts w:eastAsiaTheme="minorEastAsia"/>
                <w:sz w:val="20"/>
                <w:szCs w:val="20"/>
              </w:rPr>
            </w:pPr>
            <w:r>
              <w:rPr>
                <w:rFonts w:eastAsia="微软雅黑"/>
                <w:sz w:val="20"/>
                <w:szCs w:val="20"/>
              </w:rPr>
              <w:t>Besides, we prefer a unified solution for DCI formats with/without data</w:t>
            </w:r>
            <w:r>
              <w:rPr>
                <w:rFonts w:eastAsia="微软雅黑" w:hint="eastAsia"/>
                <w:sz w:val="20"/>
                <w:szCs w:val="20"/>
              </w:rPr>
              <w:t>.</w:t>
            </w:r>
          </w:p>
        </w:tc>
      </w:tr>
      <w:tr w:rsidR="007D7AFB" w14:paraId="231C0596" w14:textId="77777777" w:rsidTr="00AD67F5">
        <w:tc>
          <w:tcPr>
            <w:tcW w:w="2405" w:type="dxa"/>
          </w:tcPr>
          <w:p w14:paraId="68FDD6EB" w14:textId="32557D60" w:rsidR="007D7AFB" w:rsidRDefault="007D7AFB" w:rsidP="007D7AFB">
            <w:pPr>
              <w:widowControl w:val="0"/>
              <w:snapToGrid w:val="0"/>
              <w:spacing w:before="120" w:after="120" w:line="240" w:lineRule="auto"/>
              <w:rPr>
                <w:rFonts w:eastAsiaTheme="minorEastAsia"/>
                <w:sz w:val="20"/>
                <w:szCs w:val="20"/>
              </w:rPr>
            </w:pPr>
            <w:r>
              <w:rPr>
                <w:rFonts w:eastAsiaTheme="minorEastAsia" w:hint="eastAsia"/>
                <w:sz w:val="20"/>
                <w:szCs w:val="20"/>
              </w:rPr>
              <w:t>CMCC</w:t>
            </w:r>
          </w:p>
        </w:tc>
        <w:tc>
          <w:tcPr>
            <w:tcW w:w="6945" w:type="dxa"/>
          </w:tcPr>
          <w:p w14:paraId="6D2AEEE7" w14:textId="14B793F6" w:rsidR="007D7AFB" w:rsidRDefault="007D7AFB" w:rsidP="007D7AFB">
            <w:pPr>
              <w:widowControl w:val="0"/>
              <w:snapToGrid w:val="0"/>
              <w:spacing w:before="120" w:after="120" w:line="240" w:lineRule="auto"/>
              <w:rPr>
                <w:rFonts w:eastAsia="微软雅黑"/>
                <w:sz w:val="20"/>
                <w:szCs w:val="20"/>
              </w:rPr>
            </w:pPr>
            <w:r>
              <w:rPr>
                <w:rFonts w:eastAsia="微软雅黑"/>
                <w:sz w:val="20"/>
                <w:szCs w:val="20"/>
              </w:rPr>
              <w:t>S</w:t>
            </w:r>
            <w:r>
              <w:rPr>
                <w:rFonts w:eastAsia="微软雅黑" w:hint="eastAsia"/>
                <w:sz w:val="20"/>
                <w:szCs w:val="20"/>
              </w:rPr>
              <w:t xml:space="preserve">upport </w:t>
            </w:r>
            <w:r>
              <w:rPr>
                <w:rFonts w:eastAsia="微软雅黑"/>
                <w:sz w:val="20"/>
                <w:szCs w:val="20"/>
              </w:rPr>
              <w:t xml:space="preserve">FL’s proposal. It seems that a unified solution for DCI format with/without data have majority support. We are fine with it. </w:t>
            </w:r>
          </w:p>
        </w:tc>
      </w:tr>
      <w:tr w:rsidR="00186081" w14:paraId="35F59658" w14:textId="77777777" w:rsidTr="00AD67F5">
        <w:tc>
          <w:tcPr>
            <w:tcW w:w="2405" w:type="dxa"/>
          </w:tcPr>
          <w:p w14:paraId="286BBBB6" w14:textId="56B431E8" w:rsidR="00186081" w:rsidRDefault="00186081" w:rsidP="00186081">
            <w:pPr>
              <w:widowControl w:val="0"/>
              <w:snapToGrid w:val="0"/>
              <w:spacing w:before="120" w:after="120" w:line="240" w:lineRule="auto"/>
              <w:rPr>
                <w:rFonts w:eastAsiaTheme="minorEastAsia"/>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59EB6593" w14:textId="13D98546" w:rsidR="00186081" w:rsidRDefault="00186081" w:rsidP="00186081">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w:t>
            </w:r>
            <w:r>
              <w:rPr>
                <w:rFonts w:eastAsia="Malgun Gothic"/>
                <w:sz w:val="20"/>
                <w:szCs w:val="20"/>
                <w:lang w:eastAsia="ko-KR"/>
              </w:rPr>
              <w:t>e are generally O.K. with FL proposal. But we wonder what this note means:</w:t>
            </w:r>
          </w:p>
          <w:p w14:paraId="36A49F81" w14:textId="77777777" w:rsidR="00186081" w:rsidRDefault="00186081" w:rsidP="00186081">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Note: RAN1 should strive for unified solution.</w:t>
            </w:r>
          </w:p>
          <w:p w14:paraId="480D013F" w14:textId="6487EF4D" w:rsidR="00186081" w:rsidRDefault="00186081" w:rsidP="00186081">
            <w:pPr>
              <w:widowControl w:val="0"/>
              <w:snapToGrid w:val="0"/>
              <w:spacing w:before="120" w:after="120" w:line="240" w:lineRule="auto"/>
              <w:rPr>
                <w:rFonts w:eastAsia="微软雅黑"/>
                <w:sz w:val="20"/>
                <w:szCs w:val="20"/>
              </w:rPr>
            </w:pPr>
            <w:r>
              <w:rPr>
                <w:rFonts w:eastAsia="Malgun Gothic"/>
                <w:sz w:val="20"/>
                <w:szCs w:val="20"/>
                <w:lang w:eastAsia="ko-KR"/>
              </w:rPr>
              <w:t xml:space="preserve">If RAN1 strives so, why we need separated discussion? </w:t>
            </w:r>
          </w:p>
        </w:tc>
      </w:tr>
      <w:tr w:rsidR="003F38CD" w14:paraId="7DF45EAE" w14:textId="77777777" w:rsidTr="00AD67F5">
        <w:tc>
          <w:tcPr>
            <w:tcW w:w="2405" w:type="dxa"/>
          </w:tcPr>
          <w:p w14:paraId="655EC9E3" w14:textId="04F617F4" w:rsidR="003F38CD" w:rsidRDefault="003F38CD" w:rsidP="00186081">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Intel2</w:t>
            </w:r>
          </w:p>
        </w:tc>
        <w:tc>
          <w:tcPr>
            <w:tcW w:w="6945" w:type="dxa"/>
          </w:tcPr>
          <w:p w14:paraId="0074051A" w14:textId="6E2A9973" w:rsidR="003F38CD" w:rsidRDefault="003F38CD" w:rsidP="00186081">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still have concern on the first bullet. As explained in previous discussion, we can just use the same solution for DCI format with and without scheduling data.</w:t>
            </w:r>
          </w:p>
        </w:tc>
      </w:tr>
    </w:tbl>
    <w:p w14:paraId="00E3AE86" w14:textId="77777777" w:rsidR="00326623" w:rsidRDefault="00326623">
      <w:pPr>
        <w:widowControl w:val="0"/>
        <w:snapToGrid w:val="0"/>
        <w:spacing w:before="120" w:after="120" w:line="240" w:lineRule="auto"/>
        <w:jc w:val="both"/>
        <w:rPr>
          <w:rFonts w:eastAsia="微软雅黑"/>
          <w:sz w:val="20"/>
          <w:szCs w:val="20"/>
        </w:rPr>
      </w:pPr>
    </w:p>
    <w:p w14:paraId="3A69A6F3" w14:textId="77777777" w:rsidR="00F30D3A" w:rsidRDefault="00F30D3A">
      <w:pPr>
        <w:widowControl w:val="0"/>
        <w:snapToGrid w:val="0"/>
        <w:spacing w:before="120" w:after="120" w:line="240" w:lineRule="auto"/>
        <w:jc w:val="both"/>
        <w:rPr>
          <w:rFonts w:eastAsia="微软雅黑"/>
          <w:sz w:val="20"/>
          <w:szCs w:val="20"/>
        </w:rPr>
      </w:pPr>
    </w:p>
    <w:p w14:paraId="00E3AE87" w14:textId="77777777" w:rsidR="00326623" w:rsidRDefault="00326623">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FFS point in last meeting’s agreement is whether to support MAC CE as an</w:t>
      </w:r>
      <w:r w:rsidR="006C253B">
        <w:rPr>
          <w:rFonts w:eastAsia="微软雅黑"/>
          <w:sz w:val="20"/>
          <w:szCs w:val="20"/>
        </w:rPr>
        <w:t xml:space="preserve"> inter-mediate step to update candidate values of t. Companies’ views are summarized as follows.</w:t>
      </w:r>
    </w:p>
    <w:p w14:paraId="00E3AE88" w14:textId="77777777"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2-4</w:t>
      </w:r>
    </w:p>
    <w:tbl>
      <w:tblPr>
        <w:tblStyle w:val="af"/>
        <w:tblW w:w="0" w:type="auto"/>
        <w:tblLook w:val="04A0" w:firstRow="1" w:lastRow="0" w:firstColumn="1" w:lastColumn="0" w:noHBand="0" w:noVBand="1"/>
      </w:tblPr>
      <w:tblGrid>
        <w:gridCol w:w="3267"/>
        <w:gridCol w:w="872"/>
        <w:gridCol w:w="5211"/>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58BBEFF8" w:rsidR="00326623" w:rsidRDefault="007749F1" w:rsidP="00326623">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E91" w14:textId="12DD624D" w:rsidR="00326623" w:rsidRPr="00A83E28" w:rsidRDefault="00326623" w:rsidP="00326623">
            <w:pPr>
              <w:widowControl w:val="0"/>
              <w:snapToGrid w:val="0"/>
              <w:spacing w:before="120" w:after="120" w:line="240" w:lineRule="auto"/>
              <w:jc w:val="both"/>
              <w:rPr>
                <w:rFonts w:eastAsia="微软雅黑"/>
                <w:sz w:val="20"/>
                <w:szCs w:val="20"/>
              </w:rPr>
            </w:pPr>
            <w:r w:rsidRPr="00A35A1A">
              <w:rPr>
                <w:rFonts w:eastAsia="微软雅黑"/>
                <w:sz w:val="20"/>
                <w:szCs w:val="20"/>
              </w:rPr>
              <w:t>Nokia, NSB, Samsung, Qualcomm, NTT DOCOMO, MotM, Lenovo, MediaTek</w:t>
            </w:r>
            <w:r w:rsidR="00942031">
              <w:rPr>
                <w:rFonts w:eastAsia="微软雅黑"/>
                <w:sz w:val="20"/>
                <w:szCs w:val="20"/>
              </w:rPr>
              <w:t>, InterDigital</w:t>
            </w:r>
            <w:r w:rsidR="00840E5C">
              <w:rPr>
                <w:rFonts w:eastAsia="微软雅黑"/>
                <w:sz w:val="20"/>
                <w:szCs w:val="20"/>
              </w:rPr>
              <w:t>, Xiaomi</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14EDAAFF" w:rsidR="00326623" w:rsidRDefault="00C47E4B" w:rsidP="00326623">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AE95" w14:textId="19F2FB4D" w:rsidR="00326623" w:rsidRPr="00A67C75" w:rsidRDefault="00326623" w:rsidP="00326623">
            <w:pPr>
              <w:widowControl w:val="0"/>
              <w:snapToGrid w:val="0"/>
              <w:spacing w:before="120" w:after="120" w:line="240" w:lineRule="auto"/>
              <w:jc w:val="both"/>
              <w:rPr>
                <w:rFonts w:eastAsia="微软雅黑"/>
                <w:sz w:val="20"/>
                <w:szCs w:val="20"/>
              </w:rPr>
            </w:pPr>
            <w:r w:rsidRPr="0028056C">
              <w:rPr>
                <w:rFonts w:eastAsia="微软雅黑"/>
                <w:sz w:val="20"/>
                <w:szCs w:val="20"/>
              </w:rPr>
              <w:t>CMCC, Futurewei, OPPO</w:t>
            </w:r>
            <w:r w:rsidR="00AC7567">
              <w:rPr>
                <w:rFonts w:eastAsia="微软雅黑"/>
                <w:sz w:val="20"/>
                <w:szCs w:val="20"/>
              </w:rPr>
              <w:t>, Ericsson</w:t>
            </w:r>
            <w:r w:rsidR="008D335A">
              <w:rPr>
                <w:rFonts w:eastAsia="微软雅黑"/>
                <w:sz w:val="20"/>
                <w:szCs w:val="20"/>
              </w:rPr>
              <w:t>, CATT</w:t>
            </w:r>
            <w:r w:rsidR="00F57147">
              <w:rPr>
                <w:rFonts w:eastAsia="微软雅黑"/>
                <w:sz w:val="20"/>
                <w:szCs w:val="20"/>
              </w:rPr>
              <w:t>, vivo</w:t>
            </w:r>
            <w:r w:rsidR="00F4093B">
              <w:rPr>
                <w:rFonts w:eastAsia="微软雅黑"/>
                <w:sz w:val="20"/>
                <w:szCs w:val="20"/>
              </w:rPr>
              <w:t>, Huawei, HiSilicon</w:t>
            </w:r>
            <w:r w:rsidR="00C47E4B">
              <w:rPr>
                <w:rFonts w:eastAsia="微软雅黑"/>
                <w:sz w:val="20"/>
                <w:szCs w:val="20"/>
              </w:rPr>
              <w:t>, Intel</w:t>
            </w:r>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00E3AE98" w14:textId="67DA1CB7"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003E0C5B">
        <w:rPr>
          <w:rFonts w:eastAsia="微软雅黑"/>
          <w:b/>
          <w:i/>
          <w:sz w:val="20"/>
          <w:szCs w:val="20"/>
          <w:highlight w:val="yellow"/>
        </w:rPr>
        <w:t xml:space="preserve"> 2-4</w:t>
      </w:r>
      <w:r w:rsidRPr="00446A9C">
        <w:rPr>
          <w:rFonts w:eastAsia="微软雅黑"/>
          <w:b/>
          <w:i/>
          <w:sz w:val="20"/>
          <w:szCs w:val="20"/>
          <w:highlight w:val="yellow"/>
        </w:rPr>
        <w:t>:</w:t>
      </w:r>
      <w:r w:rsidR="00B34EAD">
        <w:rPr>
          <w:rFonts w:eastAsia="微软雅黑"/>
          <w:i/>
          <w:sz w:val="20"/>
          <w:szCs w:val="20"/>
        </w:rPr>
        <w:t xml:space="preserve"> Further discuss in </w:t>
      </w:r>
      <w:r w:rsidR="00F4466C">
        <w:rPr>
          <w:rFonts w:eastAsia="微软雅黑"/>
          <w:i/>
          <w:sz w:val="20"/>
          <w:szCs w:val="20"/>
        </w:rPr>
        <w:t>future meetings</w:t>
      </w:r>
    </w:p>
    <w:p w14:paraId="00E3AE99" w14:textId="77777777" w:rsidR="00446A9C" w:rsidRDefault="00446A9C">
      <w:pPr>
        <w:widowControl w:val="0"/>
        <w:snapToGrid w:val="0"/>
        <w:spacing w:before="120" w:after="120" w:line="240" w:lineRule="auto"/>
        <w:jc w:val="both"/>
        <w:rPr>
          <w:rFonts w:eastAsia="微软雅黑"/>
          <w:sz w:val="20"/>
          <w:szCs w:val="20"/>
        </w:rPr>
      </w:pPr>
    </w:p>
    <w:p w14:paraId="00E3AEA8" w14:textId="77777777" w:rsidR="00975B04" w:rsidRPr="00975B04" w:rsidRDefault="00975B04" w:rsidP="00975B04">
      <w:pPr>
        <w:pStyle w:val="3"/>
        <w:numPr>
          <w:ilvl w:val="0"/>
          <w:numId w:val="0"/>
        </w:numPr>
        <w:adjustRightInd w:val="0"/>
        <w:snapToGrid w:val="0"/>
        <w:spacing w:before="0" w:after="120" w:line="240" w:lineRule="auto"/>
        <w:rPr>
          <w:rFonts w:ascii="Arial" w:hAnsi="Arial" w:cs="Arial"/>
          <w:sz w:val="22"/>
          <w:szCs w:val="22"/>
        </w:rPr>
      </w:pPr>
      <w:r w:rsidRPr="00975B04">
        <w:rPr>
          <w:rFonts w:ascii="Arial" w:hAnsi="Arial" w:cs="Arial" w:hint="eastAsia"/>
          <w:sz w:val="22"/>
          <w:szCs w:val="22"/>
        </w:rPr>
        <w:lastRenderedPageBreak/>
        <w:t>2</w:t>
      </w:r>
      <w:r w:rsidRPr="00975B04">
        <w:rPr>
          <w:rFonts w:ascii="Arial" w:hAnsi="Arial" w:cs="Arial"/>
          <w:sz w:val="22"/>
          <w:szCs w:val="22"/>
        </w:rPr>
        <w:t>.1.4 Collision handling among the triggered SRS resource sets</w:t>
      </w:r>
    </w:p>
    <w:p w14:paraId="00E3AEA9" w14:textId="77777777" w:rsidR="00975B04" w:rsidRDefault="00CC5769">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wo companies discuss the issue</w:t>
      </w:r>
      <w:r w:rsidR="002C4CC4">
        <w:rPr>
          <w:rFonts w:eastAsia="微软雅黑"/>
          <w:sz w:val="20"/>
          <w:szCs w:val="20"/>
        </w:rPr>
        <w:t xml:space="preserve"> of</w:t>
      </w:r>
      <w:r>
        <w:rPr>
          <w:rFonts w:eastAsia="微软雅黑"/>
          <w:sz w:val="20"/>
          <w:szCs w:val="20"/>
        </w:rPr>
        <w:t xml:space="preserve"> supporting a mechanism to handle potential collision among the triggered SRS resource sets in the available slot</w:t>
      </w:r>
      <w:r w:rsidR="00633F36">
        <w:rPr>
          <w:rFonts w:eastAsia="微软雅黑"/>
          <w:sz w:val="20"/>
          <w:szCs w:val="20"/>
        </w:rPr>
        <w:t>, if multiple resource sets are triggered by one DCI</w:t>
      </w:r>
      <w:r>
        <w:rPr>
          <w:rFonts w:eastAsia="微软雅黑"/>
          <w:sz w:val="20"/>
          <w:szCs w:val="20"/>
        </w:rPr>
        <w:t>.</w:t>
      </w:r>
      <w:r w:rsidR="00A46CA2">
        <w:rPr>
          <w:rFonts w:eastAsia="微软雅黑"/>
          <w:sz w:val="20"/>
          <w:szCs w:val="20"/>
        </w:rPr>
        <w:t xml:space="preserve"> Their views are summarized as follows.</w:t>
      </w:r>
    </w:p>
    <w:p w14:paraId="00E3AEAA" w14:textId="77777777" w:rsidR="00A46CA2" w:rsidRDefault="002A671D" w:rsidP="002A671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2-5</w:t>
      </w:r>
    </w:p>
    <w:tbl>
      <w:tblPr>
        <w:tblStyle w:val="af"/>
        <w:tblW w:w="0" w:type="auto"/>
        <w:tblLook w:val="04A0" w:firstRow="1" w:lastRow="0" w:firstColumn="1" w:lastColumn="0" w:noHBand="0" w:noVBand="1"/>
      </w:tblPr>
      <w:tblGrid>
        <w:gridCol w:w="4675"/>
        <w:gridCol w:w="4675"/>
      </w:tblGrid>
      <w:tr w:rsidR="002A671D" w14:paraId="00E3AEAD" w14:textId="77777777" w:rsidTr="00577FF9">
        <w:tc>
          <w:tcPr>
            <w:tcW w:w="4675" w:type="dxa"/>
            <w:shd w:val="clear" w:color="auto" w:fill="E2EFD9" w:themeFill="accent6" w:themeFillTint="33"/>
          </w:tcPr>
          <w:p w14:paraId="00E3AEAB" w14:textId="77777777" w:rsidR="002A671D" w:rsidRDefault="002A671D" w:rsidP="00030944">
            <w:pPr>
              <w:widowControl w:val="0"/>
              <w:snapToGrid w:val="0"/>
              <w:spacing w:before="120" w:after="120" w:line="240" w:lineRule="auto"/>
              <w:rPr>
                <w:rFonts w:eastAsia="微软雅黑"/>
                <w:sz w:val="20"/>
                <w:szCs w:val="20"/>
              </w:rPr>
            </w:pPr>
          </w:p>
        </w:tc>
        <w:tc>
          <w:tcPr>
            <w:tcW w:w="4675" w:type="dxa"/>
            <w:shd w:val="clear" w:color="auto" w:fill="E2EFD9" w:themeFill="accent6" w:themeFillTint="33"/>
          </w:tcPr>
          <w:p w14:paraId="00E3AEAC"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Companies</w:t>
            </w:r>
          </w:p>
        </w:tc>
      </w:tr>
      <w:tr w:rsidR="002A671D" w14:paraId="00E3AEB0" w14:textId="77777777" w:rsidTr="002A671D">
        <w:tc>
          <w:tcPr>
            <w:tcW w:w="4675" w:type="dxa"/>
          </w:tcPr>
          <w:p w14:paraId="00E3AEAE" w14:textId="77777777" w:rsidR="002A671D" w:rsidRDefault="00030944" w:rsidP="00E71730">
            <w:pPr>
              <w:widowControl w:val="0"/>
              <w:snapToGrid w:val="0"/>
              <w:spacing w:before="120" w:after="120" w:line="240" w:lineRule="auto"/>
              <w:rPr>
                <w:rFonts w:eastAsia="微软雅黑"/>
                <w:sz w:val="20"/>
                <w:szCs w:val="20"/>
              </w:rPr>
            </w:pPr>
            <w:r>
              <w:rPr>
                <w:rFonts w:eastAsia="微软雅黑"/>
                <w:sz w:val="20"/>
                <w:szCs w:val="20"/>
              </w:rPr>
              <w:t>Support a mechanism to handle potential collision</w:t>
            </w:r>
            <w:r w:rsidRPr="00030944">
              <w:rPr>
                <w:rFonts w:eastAsia="微软雅黑"/>
                <w:sz w:val="20"/>
                <w:szCs w:val="20"/>
              </w:rPr>
              <w:t xml:space="preserve"> among triggered SRS resources in the same or different CCs in </w:t>
            </w:r>
            <w:r w:rsidR="00E71730">
              <w:rPr>
                <w:rFonts w:eastAsia="微软雅黑"/>
                <w:sz w:val="20"/>
                <w:szCs w:val="20"/>
              </w:rPr>
              <w:t>an</w:t>
            </w:r>
            <w:r w:rsidRPr="00030944">
              <w:rPr>
                <w:rFonts w:eastAsia="微软雅黑"/>
                <w:sz w:val="20"/>
                <w:szCs w:val="20"/>
              </w:rPr>
              <w:t xml:space="preserve"> available slot</w:t>
            </w:r>
          </w:p>
        </w:tc>
        <w:tc>
          <w:tcPr>
            <w:tcW w:w="4675" w:type="dxa"/>
          </w:tcPr>
          <w:p w14:paraId="00E3AEAF"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vivo (a</w:t>
            </w:r>
            <w:r w:rsidRPr="00030944">
              <w:rPr>
                <w:rFonts w:eastAsia="微软雅黑"/>
                <w:sz w:val="20"/>
                <w:szCs w:val="20"/>
              </w:rPr>
              <w:t>n ordering principle of increased or decreased SRS resource set ID</w:t>
            </w:r>
            <w:r>
              <w:rPr>
                <w:rFonts w:eastAsia="微软雅黑"/>
                <w:sz w:val="20"/>
                <w:szCs w:val="20"/>
              </w:rPr>
              <w:t>), Ericsson (details FFS)</w:t>
            </w:r>
          </w:p>
        </w:tc>
      </w:tr>
    </w:tbl>
    <w:p w14:paraId="00E3AEB1" w14:textId="77777777" w:rsidR="00975B04" w:rsidRDefault="00975B04">
      <w:pPr>
        <w:widowControl w:val="0"/>
        <w:snapToGrid w:val="0"/>
        <w:spacing w:before="120" w:after="120" w:line="240" w:lineRule="auto"/>
        <w:jc w:val="both"/>
        <w:rPr>
          <w:rFonts w:eastAsia="微软雅黑"/>
          <w:sz w:val="20"/>
          <w:szCs w:val="20"/>
        </w:rPr>
      </w:pPr>
    </w:p>
    <w:p w14:paraId="00E3AEB2" w14:textId="169DF724" w:rsidR="00577FF9" w:rsidRPr="00577FF9" w:rsidRDefault="00577FF9">
      <w:pPr>
        <w:widowControl w:val="0"/>
        <w:snapToGrid w:val="0"/>
        <w:spacing w:before="120" w:after="120" w:line="240" w:lineRule="auto"/>
        <w:jc w:val="both"/>
        <w:rPr>
          <w:rFonts w:eastAsia="微软雅黑"/>
          <w:i/>
          <w:sz w:val="20"/>
          <w:szCs w:val="20"/>
        </w:rPr>
      </w:pPr>
      <w:r w:rsidRPr="00577FF9">
        <w:rPr>
          <w:rFonts w:eastAsia="微软雅黑" w:hint="eastAsia"/>
          <w:b/>
          <w:i/>
          <w:sz w:val="20"/>
          <w:szCs w:val="20"/>
          <w:highlight w:val="yellow"/>
        </w:rPr>
        <w:t>F</w:t>
      </w:r>
      <w:r w:rsidRPr="00577FF9">
        <w:rPr>
          <w:rFonts w:eastAsia="微软雅黑"/>
          <w:b/>
          <w:i/>
          <w:sz w:val="20"/>
          <w:szCs w:val="20"/>
          <w:highlight w:val="yellow"/>
        </w:rPr>
        <w:t>L Proposal</w:t>
      </w:r>
      <w:r w:rsidR="009077EA">
        <w:rPr>
          <w:rFonts w:eastAsia="微软雅黑"/>
          <w:b/>
          <w:i/>
          <w:sz w:val="20"/>
          <w:szCs w:val="20"/>
          <w:highlight w:val="yellow"/>
        </w:rPr>
        <w:t xml:space="preserve"> 2-5</w:t>
      </w:r>
      <w:r w:rsidRPr="00577FF9">
        <w:rPr>
          <w:rFonts w:eastAsia="微软雅黑"/>
          <w:b/>
          <w:i/>
          <w:sz w:val="20"/>
          <w:szCs w:val="20"/>
          <w:highlight w:val="yellow"/>
        </w:rPr>
        <w:t>:</w:t>
      </w:r>
      <w:r w:rsidRPr="00577FF9">
        <w:rPr>
          <w:rFonts w:eastAsia="微软雅黑"/>
          <w:b/>
          <w:i/>
          <w:sz w:val="20"/>
          <w:szCs w:val="20"/>
        </w:rPr>
        <w:t xml:space="preserve"> </w:t>
      </w:r>
      <w:r w:rsidR="00F4466C">
        <w:rPr>
          <w:rFonts w:eastAsia="微软雅黑"/>
          <w:i/>
          <w:sz w:val="20"/>
          <w:szCs w:val="20"/>
        </w:rPr>
        <w:t>Further discuss in future meetings.</w:t>
      </w:r>
    </w:p>
    <w:p w14:paraId="00E3AEC1" w14:textId="77777777" w:rsidR="00975B04" w:rsidRPr="00F61A9F" w:rsidRDefault="00975B04">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0E3AEC3" w14:textId="77777777" w:rsidR="008C2A5A" w:rsidRDefault="006D0DD7">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 xml:space="preserve">ast meeting we have agreed to support DCI format 0_1/0_2 to trigger SRS without data and without CSI request. </w:t>
      </w:r>
      <w:r w:rsidR="000710A2">
        <w:rPr>
          <w:rFonts w:eastAsia="微软雅黑"/>
          <w:sz w:val="20"/>
          <w:szCs w:val="20"/>
        </w:rPr>
        <w:t>One remaining issue is</w:t>
      </w:r>
      <w:r w:rsidR="00993CAF">
        <w:rPr>
          <w:rFonts w:eastAsia="微软雅黑"/>
          <w:sz w:val="20"/>
          <w:szCs w:val="20"/>
        </w:rPr>
        <w:t xml:space="preserve"> whether to repurpose the unused fields. Companies’ </w:t>
      </w:r>
      <w:r w:rsidR="001408CE">
        <w:rPr>
          <w:rFonts w:eastAsia="微软雅黑"/>
          <w:sz w:val="20"/>
          <w:szCs w:val="20"/>
        </w:rPr>
        <w:t>views are</w:t>
      </w:r>
      <w:r w:rsidR="00993CAF">
        <w:rPr>
          <w:rFonts w:eastAsia="微软雅黑"/>
          <w:sz w:val="20"/>
          <w:szCs w:val="20"/>
        </w:rPr>
        <w:t xml:space="preserve"> summarized as follows.</w:t>
      </w:r>
    </w:p>
    <w:p w14:paraId="00E3AEC4" w14:textId="7777777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D810CD">
        <w:rPr>
          <w:rFonts w:eastAsia="微软雅黑"/>
          <w:sz w:val="20"/>
          <w:szCs w:val="20"/>
        </w:rPr>
        <w:t>6</w:t>
      </w:r>
    </w:p>
    <w:tbl>
      <w:tblPr>
        <w:tblStyle w:val="af"/>
        <w:tblW w:w="0" w:type="auto"/>
        <w:jc w:val="center"/>
        <w:tblLook w:val="04A0" w:firstRow="1" w:lastRow="0" w:firstColumn="1" w:lastColumn="0" w:noHBand="0" w:noVBand="1"/>
      </w:tblPr>
      <w:tblGrid>
        <w:gridCol w:w="1194"/>
        <w:gridCol w:w="4538"/>
        <w:gridCol w:w="3527"/>
      </w:tblGrid>
      <w:tr w:rsidR="00756AFA" w14:paraId="00E3AEC6" w14:textId="77777777" w:rsidTr="009D5B61">
        <w:trPr>
          <w:jc w:val="center"/>
        </w:trPr>
        <w:tc>
          <w:tcPr>
            <w:tcW w:w="0" w:type="auto"/>
            <w:gridSpan w:val="3"/>
          </w:tcPr>
          <w:p w14:paraId="00E3AEC5" w14:textId="77777777" w:rsidR="00756AFA" w:rsidRDefault="00756AFA" w:rsidP="00756AFA">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 xml:space="preserve">hether to </w:t>
            </w:r>
            <w:r>
              <w:rPr>
                <w:rFonts w:eastAsia="微软雅黑"/>
                <w:b/>
                <w:sz w:val="20"/>
                <w:szCs w:val="20"/>
                <w:u w:val="single"/>
              </w:rPr>
              <w:t>repurpose unused fields in DCI format 0_1/0_2 without data and without CSI</w:t>
            </w:r>
          </w:p>
        </w:tc>
      </w:tr>
      <w:tr w:rsidR="00A3033E" w14:paraId="00E3AECA" w14:textId="77777777" w:rsidTr="009D5B61">
        <w:trPr>
          <w:jc w:val="center"/>
        </w:trPr>
        <w:tc>
          <w:tcPr>
            <w:tcW w:w="0" w:type="auto"/>
            <w:shd w:val="clear" w:color="auto" w:fill="E2EFD9" w:themeFill="accent6" w:themeFillTint="33"/>
          </w:tcPr>
          <w:p w14:paraId="00E3AEC7" w14:textId="77777777" w:rsidR="00756AFA"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C8"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Detailed functionality</w:t>
            </w:r>
          </w:p>
        </w:tc>
        <w:tc>
          <w:tcPr>
            <w:tcW w:w="0" w:type="auto"/>
            <w:shd w:val="clear" w:color="auto" w:fill="E2EFD9" w:themeFill="accent6" w:themeFillTint="33"/>
          </w:tcPr>
          <w:p w14:paraId="00E3AEC9" w14:textId="77777777" w:rsidR="00756AFA" w:rsidRPr="00A83E28"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3033E" w14:paraId="00E3AECE" w14:textId="77777777" w:rsidTr="009D5B61">
        <w:trPr>
          <w:trHeight w:val="117"/>
          <w:jc w:val="center"/>
        </w:trPr>
        <w:tc>
          <w:tcPr>
            <w:tcW w:w="0" w:type="auto"/>
            <w:vMerge w:val="restart"/>
          </w:tcPr>
          <w:p w14:paraId="00E3AECB" w14:textId="77777777" w:rsidR="009D5B61" w:rsidRDefault="009D5B6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CC" w14:textId="77777777" w:rsidR="009D5B61" w:rsidRDefault="00A3033E" w:rsidP="00515754">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ndication of available slot position</w:t>
            </w:r>
            <w:r>
              <w:rPr>
                <w:rFonts w:eastAsia="微软雅黑"/>
                <w:sz w:val="20"/>
                <w:szCs w:val="20"/>
              </w:rPr>
              <w:t xml:space="preserve"> (cf. Section 2.1.3)</w:t>
            </w:r>
          </w:p>
        </w:tc>
        <w:tc>
          <w:tcPr>
            <w:tcW w:w="0" w:type="auto"/>
          </w:tcPr>
          <w:p w14:paraId="00E3AECD" w14:textId="3B8C8770" w:rsidR="009D5B61" w:rsidRPr="00A83E28" w:rsidRDefault="00D07ABC" w:rsidP="0039087B">
            <w:pPr>
              <w:widowControl w:val="0"/>
              <w:snapToGrid w:val="0"/>
              <w:spacing w:before="120" w:after="120" w:line="240" w:lineRule="auto"/>
              <w:jc w:val="both"/>
              <w:rPr>
                <w:rFonts w:eastAsia="微软雅黑"/>
                <w:sz w:val="20"/>
                <w:szCs w:val="20"/>
              </w:rPr>
            </w:pPr>
            <w:r w:rsidRPr="00D07ABC">
              <w:rPr>
                <w:rFonts w:eastAsia="微软雅黑"/>
                <w:sz w:val="20"/>
                <w:szCs w:val="20"/>
              </w:rPr>
              <w:t>CMCC, Qualcomm, ZTE, Futurewei, LG</w:t>
            </w:r>
          </w:p>
        </w:tc>
      </w:tr>
      <w:tr w:rsidR="00585733" w14:paraId="5B56E690" w14:textId="77777777" w:rsidTr="009D5B61">
        <w:trPr>
          <w:trHeight w:val="117"/>
          <w:jc w:val="center"/>
        </w:trPr>
        <w:tc>
          <w:tcPr>
            <w:tcW w:w="0" w:type="auto"/>
            <w:vMerge/>
          </w:tcPr>
          <w:p w14:paraId="5A79F96E" w14:textId="77777777" w:rsidR="00585733" w:rsidRDefault="00585733" w:rsidP="00585733">
            <w:pPr>
              <w:widowControl w:val="0"/>
              <w:snapToGrid w:val="0"/>
              <w:spacing w:before="120" w:after="120" w:line="240" w:lineRule="auto"/>
              <w:rPr>
                <w:rFonts w:eastAsia="微软雅黑"/>
                <w:sz w:val="20"/>
                <w:szCs w:val="20"/>
              </w:rPr>
            </w:pPr>
          </w:p>
        </w:tc>
        <w:tc>
          <w:tcPr>
            <w:tcW w:w="0" w:type="auto"/>
          </w:tcPr>
          <w:p w14:paraId="1462E507" w14:textId="5DDCFAA6" w:rsidR="00585733" w:rsidRPr="00A3033E" w:rsidRDefault="00585733" w:rsidP="00585733">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 xml:space="preserve">ndication of </w:t>
            </w:r>
            <w:r>
              <w:rPr>
                <w:rFonts w:eastAsia="微软雅黑"/>
                <w:sz w:val="20"/>
                <w:szCs w:val="20"/>
              </w:rPr>
              <w:t>slot</w:t>
            </w:r>
            <w:r w:rsidRPr="00A3033E">
              <w:rPr>
                <w:rFonts w:eastAsia="微软雅黑"/>
                <w:sz w:val="20"/>
                <w:szCs w:val="20"/>
              </w:rPr>
              <w:t xml:space="preserve"> </w:t>
            </w:r>
            <w:r>
              <w:rPr>
                <w:rFonts w:eastAsia="微软雅黑"/>
                <w:sz w:val="20"/>
                <w:szCs w:val="20"/>
              </w:rPr>
              <w:t>offset (cf. Section 2.1.3)</w:t>
            </w:r>
          </w:p>
        </w:tc>
        <w:tc>
          <w:tcPr>
            <w:tcW w:w="0" w:type="auto"/>
          </w:tcPr>
          <w:p w14:paraId="30F8FEE2" w14:textId="01888F4B" w:rsidR="00585733" w:rsidRPr="00D07ABC" w:rsidRDefault="00585733" w:rsidP="00585733">
            <w:pPr>
              <w:widowControl w:val="0"/>
              <w:snapToGrid w:val="0"/>
              <w:spacing w:before="120" w:after="120" w:line="240" w:lineRule="auto"/>
              <w:jc w:val="both"/>
              <w:rPr>
                <w:rFonts w:eastAsia="微软雅黑"/>
                <w:sz w:val="20"/>
                <w:szCs w:val="20"/>
              </w:rPr>
            </w:pPr>
            <w:r>
              <w:rPr>
                <w:rFonts w:eastAsia="微软雅黑"/>
                <w:sz w:val="20"/>
                <w:szCs w:val="20"/>
              </w:rPr>
              <w:t>vivo</w:t>
            </w:r>
          </w:p>
        </w:tc>
      </w:tr>
      <w:tr w:rsidR="00A3033E" w14:paraId="00E3AED2" w14:textId="77777777" w:rsidTr="009D5B61">
        <w:trPr>
          <w:trHeight w:val="114"/>
          <w:jc w:val="center"/>
        </w:trPr>
        <w:tc>
          <w:tcPr>
            <w:tcW w:w="0" w:type="auto"/>
            <w:vMerge/>
          </w:tcPr>
          <w:p w14:paraId="00E3AECF"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0" w14:textId="77777777" w:rsidR="009D5B61" w:rsidRPr="00C3080D" w:rsidRDefault="00C3080D" w:rsidP="00515754">
            <w:pPr>
              <w:widowControl w:val="0"/>
              <w:snapToGrid w:val="0"/>
              <w:spacing w:before="120" w:after="120" w:line="240" w:lineRule="auto"/>
              <w:rPr>
                <w:rFonts w:eastAsia="微软雅黑"/>
                <w:sz w:val="20"/>
                <w:szCs w:val="20"/>
              </w:rPr>
            </w:pPr>
            <w:r w:rsidRPr="00C3080D">
              <w:rPr>
                <w:rFonts w:eastAsia="微软雅黑"/>
                <w:sz w:val="20"/>
                <w:szCs w:val="20"/>
              </w:rPr>
              <w:t>Indication of a group of CCs for SRS transmission</w:t>
            </w:r>
          </w:p>
        </w:tc>
        <w:tc>
          <w:tcPr>
            <w:tcW w:w="0" w:type="auto"/>
          </w:tcPr>
          <w:p w14:paraId="00E3AED1" w14:textId="77777777" w:rsidR="009D5B61" w:rsidRPr="00A35A1A" w:rsidRDefault="00903821" w:rsidP="00515754">
            <w:pPr>
              <w:widowControl w:val="0"/>
              <w:snapToGrid w:val="0"/>
              <w:spacing w:before="120" w:after="120" w:line="240" w:lineRule="auto"/>
              <w:jc w:val="both"/>
              <w:rPr>
                <w:rFonts w:eastAsia="微软雅黑"/>
                <w:sz w:val="20"/>
                <w:szCs w:val="20"/>
              </w:rPr>
            </w:pPr>
            <w:r w:rsidRPr="00903821">
              <w:rPr>
                <w:rFonts w:eastAsia="微软雅黑"/>
                <w:sz w:val="20"/>
                <w:szCs w:val="20"/>
              </w:rPr>
              <w:t>Qualcomm, ZTE</w:t>
            </w:r>
          </w:p>
        </w:tc>
      </w:tr>
      <w:tr w:rsidR="00A3033E" w14:paraId="00E3AED6" w14:textId="77777777" w:rsidTr="009D5B61">
        <w:trPr>
          <w:trHeight w:val="114"/>
          <w:jc w:val="center"/>
        </w:trPr>
        <w:tc>
          <w:tcPr>
            <w:tcW w:w="0" w:type="auto"/>
            <w:vMerge/>
          </w:tcPr>
          <w:p w14:paraId="00E3AED3"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4"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T</w:t>
            </w:r>
            <w:r w:rsidRPr="003601BD">
              <w:rPr>
                <w:rFonts w:eastAsia="微软雅黑"/>
                <w:sz w:val="20"/>
                <w:szCs w:val="20"/>
              </w:rPr>
              <w:t>PC command for each CC</w:t>
            </w:r>
          </w:p>
        </w:tc>
        <w:tc>
          <w:tcPr>
            <w:tcW w:w="0" w:type="auto"/>
          </w:tcPr>
          <w:p w14:paraId="00E3AED5" w14:textId="77777777" w:rsidR="009D5B61" w:rsidRPr="00A35A1A" w:rsidRDefault="00903821"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A3033E" w14:paraId="00E3AEDA" w14:textId="77777777" w:rsidTr="009D5B61">
        <w:trPr>
          <w:trHeight w:val="114"/>
          <w:jc w:val="center"/>
        </w:trPr>
        <w:tc>
          <w:tcPr>
            <w:tcW w:w="0" w:type="auto"/>
            <w:vMerge/>
          </w:tcPr>
          <w:p w14:paraId="00E3AED7"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8"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I</w:t>
            </w:r>
            <w:r w:rsidRPr="003601BD">
              <w:rPr>
                <w:rFonts w:eastAsia="微软雅黑"/>
                <w:sz w:val="20"/>
                <w:szCs w:val="20"/>
              </w:rPr>
              <w:t>ndication of resource blocks for SRS transmission</w:t>
            </w:r>
          </w:p>
        </w:tc>
        <w:tc>
          <w:tcPr>
            <w:tcW w:w="0" w:type="auto"/>
          </w:tcPr>
          <w:p w14:paraId="00E3AED9" w14:textId="26CF4DE1" w:rsidR="009D5B61" w:rsidRPr="00A35A1A" w:rsidRDefault="00903821" w:rsidP="00121034">
            <w:pPr>
              <w:widowControl w:val="0"/>
              <w:snapToGrid w:val="0"/>
              <w:spacing w:before="120" w:after="120" w:line="240" w:lineRule="auto"/>
              <w:jc w:val="both"/>
              <w:rPr>
                <w:rFonts w:eastAsia="微软雅黑"/>
                <w:sz w:val="20"/>
                <w:szCs w:val="20"/>
              </w:rPr>
            </w:pPr>
            <w:r w:rsidRPr="00903821">
              <w:rPr>
                <w:rFonts w:eastAsia="微软雅黑"/>
                <w:sz w:val="20"/>
                <w:szCs w:val="20"/>
              </w:rPr>
              <w:t>Ericsson, Futurewei</w:t>
            </w:r>
          </w:p>
        </w:tc>
      </w:tr>
      <w:tr w:rsidR="00A3033E" w14:paraId="00E3AEDE" w14:textId="77777777" w:rsidTr="009D5B61">
        <w:trPr>
          <w:trHeight w:val="114"/>
          <w:jc w:val="center"/>
        </w:trPr>
        <w:tc>
          <w:tcPr>
            <w:tcW w:w="0" w:type="auto"/>
            <w:vMerge/>
          </w:tcPr>
          <w:p w14:paraId="00E3AEDB"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C"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sz w:val="20"/>
                <w:szCs w:val="20"/>
              </w:rPr>
              <w:t>Indication of SRS port and beamforming</w:t>
            </w:r>
          </w:p>
        </w:tc>
        <w:tc>
          <w:tcPr>
            <w:tcW w:w="0" w:type="auto"/>
          </w:tcPr>
          <w:p w14:paraId="00E3AEDD" w14:textId="77777777" w:rsidR="009D5B61" w:rsidRPr="00A35A1A" w:rsidRDefault="00B50EDB" w:rsidP="00515754">
            <w:pPr>
              <w:widowControl w:val="0"/>
              <w:snapToGrid w:val="0"/>
              <w:spacing w:before="120" w:after="120" w:line="240" w:lineRule="auto"/>
              <w:jc w:val="both"/>
              <w:rPr>
                <w:rFonts w:eastAsia="微软雅黑"/>
                <w:sz w:val="20"/>
                <w:szCs w:val="20"/>
              </w:rPr>
            </w:pPr>
            <w:r w:rsidRPr="00B50EDB">
              <w:rPr>
                <w:rFonts w:eastAsia="微软雅黑"/>
                <w:sz w:val="20"/>
                <w:szCs w:val="20"/>
              </w:rPr>
              <w:t>Futurewei</w:t>
            </w:r>
          </w:p>
        </w:tc>
      </w:tr>
      <w:tr w:rsidR="00A3033E" w14:paraId="00E3AEE2" w14:textId="77777777" w:rsidTr="009D5B61">
        <w:trPr>
          <w:jc w:val="center"/>
        </w:trPr>
        <w:tc>
          <w:tcPr>
            <w:tcW w:w="0" w:type="auto"/>
          </w:tcPr>
          <w:p w14:paraId="00E3AEDF" w14:textId="77777777" w:rsidR="00756AFA" w:rsidRDefault="006F226A"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EE0"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77777777" w:rsidR="00756AFA" w:rsidRPr="00A67C75" w:rsidRDefault="00D040D0" w:rsidP="00515754">
            <w:pPr>
              <w:widowControl w:val="0"/>
              <w:snapToGrid w:val="0"/>
              <w:spacing w:before="120" w:after="120" w:line="240" w:lineRule="auto"/>
              <w:jc w:val="both"/>
              <w:rPr>
                <w:rFonts w:eastAsia="微软雅黑"/>
                <w:sz w:val="20"/>
                <w:szCs w:val="20"/>
              </w:rPr>
            </w:pPr>
            <w:r w:rsidRPr="00D040D0">
              <w:rPr>
                <w:rFonts w:eastAsia="微软雅黑"/>
                <w:sz w:val="20"/>
                <w:szCs w:val="20"/>
              </w:rPr>
              <w:t>Apple, Huawei, HiSilicon</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00E3AEE4" w14:textId="2273B4D9" w:rsid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3C5473">
        <w:rPr>
          <w:rFonts w:eastAsia="微软雅黑"/>
          <w:b/>
          <w:i/>
          <w:sz w:val="20"/>
          <w:szCs w:val="20"/>
          <w:highlight w:val="yellow"/>
        </w:rPr>
        <w:t xml:space="preserve"> 2-6</w:t>
      </w:r>
      <w:r w:rsidRPr="00756D69">
        <w:rPr>
          <w:rFonts w:eastAsia="微软雅黑"/>
          <w:b/>
          <w:i/>
          <w:sz w:val="20"/>
          <w:szCs w:val="20"/>
          <w:highlight w:val="yellow"/>
        </w:rPr>
        <w:t>:</w:t>
      </w:r>
      <w:r w:rsidRPr="00756D69">
        <w:rPr>
          <w:rFonts w:eastAsia="微软雅黑"/>
          <w:i/>
          <w:sz w:val="20"/>
          <w:szCs w:val="20"/>
        </w:rPr>
        <w:t xml:space="preserve"> </w:t>
      </w:r>
      <w:r w:rsidR="00A1648C">
        <w:rPr>
          <w:rFonts w:eastAsia="微软雅黑"/>
          <w:i/>
          <w:sz w:val="20"/>
          <w:szCs w:val="20"/>
        </w:rPr>
        <w:t xml:space="preserve">Further </w:t>
      </w:r>
      <w:r w:rsidR="0071340C">
        <w:rPr>
          <w:rFonts w:eastAsia="微软雅黑"/>
          <w:i/>
          <w:sz w:val="20"/>
          <w:szCs w:val="20"/>
        </w:rPr>
        <w:t>study whether and if needed, how to achieve</w:t>
      </w:r>
      <w:r w:rsidR="00AD1FCB" w:rsidRPr="006A69D4">
        <w:rPr>
          <w:rFonts w:eastAsia="微软雅黑"/>
          <w:i/>
          <w:sz w:val="20"/>
          <w:szCs w:val="20"/>
        </w:rPr>
        <w:t xml:space="preserve"> further enhancements on aperiodic SRS triggering and resource management</w:t>
      </w:r>
      <w:r w:rsidR="0071340C" w:rsidRPr="006A69D4">
        <w:rPr>
          <w:rFonts w:eastAsia="微软雅黑"/>
          <w:i/>
          <w:sz w:val="20"/>
          <w:szCs w:val="20"/>
        </w:rPr>
        <w:t xml:space="preserve"> </w:t>
      </w:r>
      <w:r w:rsidR="0071340C">
        <w:rPr>
          <w:rFonts w:eastAsia="微软雅黑"/>
          <w:i/>
          <w:sz w:val="20"/>
          <w:szCs w:val="20"/>
        </w:rPr>
        <w:t>based on repurposing</w:t>
      </w:r>
      <w:r w:rsidR="0071340C" w:rsidRPr="0071340C">
        <w:rPr>
          <w:rFonts w:eastAsia="微软雅黑"/>
          <w:i/>
          <w:sz w:val="20"/>
          <w:szCs w:val="20"/>
        </w:rPr>
        <w:t xml:space="preserve"> unused fields in DCI format 0_1/0_2 without data and without CSI</w:t>
      </w:r>
      <w:r w:rsidR="00AD1FCB">
        <w:rPr>
          <w:rFonts w:eastAsia="微软雅黑"/>
          <w:i/>
          <w:sz w:val="20"/>
          <w:szCs w:val="20"/>
        </w:rPr>
        <w:t>. Consider the following examples</w:t>
      </w:r>
    </w:p>
    <w:p w14:paraId="56130BA1" w14:textId="5F06837E" w:rsidR="006F1A6C" w:rsidRDefault="00EF2D3C" w:rsidP="0071340C">
      <w:pPr>
        <w:pStyle w:val="aff"/>
        <w:widowControl w:val="0"/>
        <w:numPr>
          <w:ilvl w:val="0"/>
          <w:numId w:val="34"/>
        </w:numPr>
        <w:snapToGrid w:val="0"/>
        <w:spacing w:before="120" w:after="120" w:line="240" w:lineRule="auto"/>
        <w:jc w:val="both"/>
        <w:rPr>
          <w:rFonts w:eastAsia="微软雅黑"/>
          <w:i/>
          <w:sz w:val="20"/>
          <w:szCs w:val="20"/>
        </w:rPr>
      </w:pPr>
      <w:r>
        <w:rPr>
          <w:rFonts w:eastAsia="微软雅黑" w:hint="eastAsia"/>
          <w:i/>
          <w:sz w:val="20"/>
          <w:szCs w:val="20"/>
        </w:rPr>
        <w:t>CAT</w:t>
      </w:r>
      <w:r>
        <w:rPr>
          <w:rFonts w:eastAsia="微软雅黑"/>
          <w:i/>
          <w:sz w:val="20"/>
          <w:szCs w:val="20"/>
        </w:rPr>
        <w:t xml:space="preserve"> A: </w:t>
      </w:r>
      <w:r w:rsidR="006F1A6C">
        <w:rPr>
          <w:rFonts w:eastAsia="微软雅黑" w:hint="eastAsia"/>
          <w:i/>
          <w:sz w:val="20"/>
          <w:szCs w:val="20"/>
        </w:rPr>
        <w:t>T</w:t>
      </w:r>
      <w:r w:rsidR="006F1A6C">
        <w:rPr>
          <w:rFonts w:eastAsia="微软雅黑"/>
          <w:i/>
          <w:sz w:val="20"/>
          <w:szCs w:val="20"/>
        </w:rPr>
        <w:t>ime-domain parameters</w:t>
      </w:r>
    </w:p>
    <w:p w14:paraId="0B249835" w14:textId="5194BB44" w:rsidR="0071340C" w:rsidRDefault="00EF2D3C" w:rsidP="00B8418E">
      <w:pPr>
        <w:pStyle w:val="aff"/>
        <w:widowControl w:val="0"/>
        <w:numPr>
          <w:ilvl w:val="1"/>
          <w:numId w:val="34"/>
        </w:numPr>
        <w:snapToGrid w:val="0"/>
        <w:spacing w:before="120" w:after="120" w:line="240" w:lineRule="auto"/>
        <w:jc w:val="both"/>
        <w:rPr>
          <w:rFonts w:eastAsia="微软雅黑"/>
          <w:i/>
          <w:sz w:val="20"/>
          <w:szCs w:val="20"/>
        </w:rPr>
      </w:pPr>
      <w:r>
        <w:rPr>
          <w:rFonts w:eastAsia="微软雅黑"/>
          <w:i/>
          <w:sz w:val="20"/>
          <w:szCs w:val="20"/>
        </w:rPr>
        <w:t xml:space="preserve">A-1: </w:t>
      </w:r>
      <w:r w:rsidR="0071340C" w:rsidRPr="0071340C">
        <w:rPr>
          <w:rFonts w:eastAsia="微软雅黑" w:hint="eastAsia"/>
          <w:i/>
          <w:sz w:val="20"/>
          <w:szCs w:val="20"/>
        </w:rPr>
        <w:t>I</w:t>
      </w:r>
      <w:r w:rsidR="0071340C" w:rsidRPr="0071340C">
        <w:rPr>
          <w:rFonts w:eastAsia="微软雅黑"/>
          <w:i/>
          <w:sz w:val="20"/>
          <w:szCs w:val="20"/>
        </w:rPr>
        <w:t>ndication of available slot position</w:t>
      </w:r>
      <w:r w:rsidR="00E05A6A">
        <w:rPr>
          <w:rFonts w:eastAsia="微软雅黑"/>
          <w:i/>
          <w:sz w:val="20"/>
          <w:szCs w:val="20"/>
        </w:rPr>
        <w:t>, i.e., the t values</w:t>
      </w:r>
    </w:p>
    <w:p w14:paraId="3BF23FBC" w14:textId="650209E0" w:rsidR="0071340C" w:rsidRDefault="00EF2D3C" w:rsidP="00B8418E">
      <w:pPr>
        <w:pStyle w:val="aff"/>
        <w:widowControl w:val="0"/>
        <w:numPr>
          <w:ilvl w:val="1"/>
          <w:numId w:val="34"/>
        </w:numPr>
        <w:snapToGrid w:val="0"/>
        <w:spacing w:before="120" w:after="120" w:line="240" w:lineRule="auto"/>
        <w:jc w:val="both"/>
        <w:rPr>
          <w:rFonts w:eastAsia="微软雅黑"/>
          <w:i/>
          <w:sz w:val="20"/>
          <w:szCs w:val="20"/>
        </w:rPr>
      </w:pPr>
      <w:r>
        <w:rPr>
          <w:rFonts w:eastAsia="微软雅黑"/>
          <w:i/>
          <w:sz w:val="20"/>
          <w:szCs w:val="20"/>
        </w:rPr>
        <w:t xml:space="preserve">A-2: </w:t>
      </w:r>
      <w:r w:rsidR="0071340C" w:rsidRPr="0071340C">
        <w:rPr>
          <w:rFonts w:eastAsia="微软雅黑" w:hint="eastAsia"/>
          <w:i/>
          <w:sz w:val="20"/>
          <w:szCs w:val="20"/>
        </w:rPr>
        <w:t>I</w:t>
      </w:r>
      <w:r w:rsidR="0071340C" w:rsidRPr="0071340C">
        <w:rPr>
          <w:rFonts w:eastAsia="微软雅黑"/>
          <w:i/>
          <w:sz w:val="20"/>
          <w:szCs w:val="20"/>
        </w:rPr>
        <w:t>ndication of slot offset</w:t>
      </w:r>
    </w:p>
    <w:p w14:paraId="19746580" w14:textId="6FB3826E" w:rsidR="00A91F64" w:rsidRDefault="00EF2D3C" w:rsidP="00B8418E">
      <w:pPr>
        <w:pStyle w:val="aff"/>
        <w:widowControl w:val="0"/>
        <w:numPr>
          <w:ilvl w:val="1"/>
          <w:numId w:val="34"/>
        </w:numPr>
        <w:snapToGrid w:val="0"/>
        <w:spacing w:before="120" w:after="120" w:line="240" w:lineRule="auto"/>
        <w:jc w:val="both"/>
        <w:rPr>
          <w:rFonts w:eastAsia="微软雅黑"/>
          <w:i/>
          <w:sz w:val="20"/>
          <w:szCs w:val="20"/>
        </w:rPr>
      </w:pPr>
      <w:r>
        <w:rPr>
          <w:rFonts w:eastAsia="微软雅黑"/>
          <w:i/>
          <w:sz w:val="20"/>
          <w:szCs w:val="20"/>
        </w:rPr>
        <w:t xml:space="preserve">A-3: </w:t>
      </w:r>
      <w:r w:rsidR="00A91F64" w:rsidRPr="0071340C">
        <w:rPr>
          <w:rFonts w:eastAsia="微软雅黑"/>
          <w:i/>
          <w:sz w:val="20"/>
          <w:szCs w:val="20"/>
        </w:rPr>
        <w:t xml:space="preserve">Indication of </w:t>
      </w:r>
      <w:r w:rsidR="00A91F64">
        <w:rPr>
          <w:rFonts w:eastAsia="微软雅黑"/>
          <w:i/>
          <w:sz w:val="20"/>
          <w:szCs w:val="20"/>
        </w:rPr>
        <w:t>SRS symbol-level offset</w:t>
      </w:r>
    </w:p>
    <w:p w14:paraId="52B3556B" w14:textId="6C3F49EE" w:rsidR="00523D7B" w:rsidRPr="00523D7B" w:rsidRDefault="00EF23C7" w:rsidP="00523D7B">
      <w:pPr>
        <w:pStyle w:val="aff"/>
        <w:widowControl w:val="0"/>
        <w:numPr>
          <w:ilvl w:val="1"/>
          <w:numId w:val="34"/>
        </w:numPr>
        <w:snapToGrid w:val="0"/>
        <w:spacing w:before="120" w:after="120" w:line="240" w:lineRule="auto"/>
        <w:jc w:val="both"/>
        <w:rPr>
          <w:rFonts w:eastAsia="微软雅黑"/>
          <w:i/>
          <w:sz w:val="20"/>
          <w:szCs w:val="20"/>
        </w:rPr>
      </w:pPr>
      <w:r>
        <w:rPr>
          <w:rFonts w:eastAsia="微软雅黑" w:hint="eastAsia"/>
          <w:i/>
          <w:sz w:val="20"/>
          <w:szCs w:val="20"/>
        </w:rPr>
        <w:t>A</w:t>
      </w:r>
      <w:r w:rsidR="00523D7B" w:rsidRPr="00EF71A9">
        <w:rPr>
          <w:rFonts w:eastAsia="微软雅黑"/>
          <w:i/>
          <w:sz w:val="20"/>
          <w:szCs w:val="20"/>
        </w:rPr>
        <w:t>-4: Indication of time-domain behavior for SRS transmission over multiple OFDM symbols, e.g., repetition, hopping, and/or splitting</w:t>
      </w:r>
    </w:p>
    <w:p w14:paraId="530115CF" w14:textId="031D15D3" w:rsidR="009C40A9" w:rsidRDefault="00EF2D3C" w:rsidP="0071340C">
      <w:pPr>
        <w:pStyle w:val="aff"/>
        <w:widowControl w:val="0"/>
        <w:numPr>
          <w:ilvl w:val="0"/>
          <w:numId w:val="34"/>
        </w:numPr>
        <w:snapToGrid w:val="0"/>
        <w:spacing w:before="120" w:after="120" w:line="240" w:lineRule="auto"/>
        <w:jc w:val="both"/>
        <w:rPr>
          <w:rFonts w:eastAsia="微软雅黑"/>
          <w:i/>
          <w:sz w:val="20"/>
          <w:szCs w:val="20"/>
        </w:rPr>
      </w:pPr>
      <w:r>
        <w:rPr>
          <w:rFonts w:eastAsia="微软雅黑"/>
          <w:i/>
          <w:sz w:val="20"/>
          <w:szCs w:val="20"/>
        </w:rPr>
        <w:lastRenderedPageBreak/>
        <w:t xml:space="preserve">CAT B: </w:t>
      </w:r>
      <w:r w:rsidR="009C40A9">
        <w:rPr>
          <w:rFonts w:eastAsia="微软雅黑" w:hint="eastAsia"/>
          <w:i/>
          <w:sz w:val="20"/>
          <w:szCs w:val="20"/>
        </w:rPr>
        <w:t>F</w:t>
      </w:r>
      <w:r w:rsidR="009C40A9">
        <w:rPr>
          <w:rFonts w:eastAsia="微软雅黑"/>
          <w:i/>
          <w:sz w:val="20"/>
          <w:szCs w:val="20"/>
        </w:rPr>
        <w:t>requency-domain parameters</w:t>
      </w:r>
    </w:p>
    <w:p w14:paraId="4CD0B3CA" w14:textId="2C61710C" w:rsidR="0071340C" w:rsidRDefault="00EF2D3C" w:rsidP="00BA7999">
      <w:pPr>
        <w:pStyle w:val="aff"/>
        <w:widowControl w:val="0"/>
        <w:numPr>
          <w:ilvl w:val="1"/>
          <w:numId w:val="34"/>
        </w:numPr>
        <w:snapToGrid w:val="0"/>
        <w:spacing w:before="120" w:after="120" w:line="240" w:lineRule="auto"/>
        <w:jc w:val="both"/>
        <w:rPr>
          <w:rFonts w:eastAsia="微软雅黑"/>
          <w:i/>
          <w:sz w:val="20"/>
          <w:szCs w:val="20"/>
        </w:rPr>
      </w:pPr>
      <w:r>
        <w:rPr>
          <w:rFonts w:eastAsia="微软雅黑"/>
          <w:i/>
          <w:sz w:val="20"/>
          <w:szCs w:val="20"/>
        </w:rPr>
        <w:t xml:space="preserve">B-1: </w:t>
      </w:r>
      <w:r w:rsidR="0071340C" w:rsidRPr="0071340C">
        <w:rPr>
          <w:rFonts w:eastAsia="微软雅黑"/>
          <w:i/>
          <w:sz w:val="20"/>
          <w:szCs w:val="20"/>
        </w:rPr>
        <w:t>Indication of a group of CCs for SRS transmission</w:t>
      </w:r>
    </w:p>
    <w:p w14:paraId="3AFF1A78" w14:textId="5A4A6426" w:rsidR="009C40A9" w:rsidRDefault="00EF2D3C" w:rsidP="00BA7999">
      <w:pPr>
        <w:pStyle w:val="aff"/>
        <w:widowControl w:val="0"/>
        <w:numPr>
          <w:ilvl w:val="1"/>
          <w:numId w:val="34"/>
        </w:numPr>
        <w:snapToGrid w:val="0"/>
        <w:spacing w:before="120" w:after="120" w:line="240" w:lineRule="auto"/>
        <w:jc w:val="both"/>
        <w:rPr>
          <w:rFonts w:eastAsia="微软雅黑"/>
          <w:i/>
          <w:sz w:val="20"/>
          <w:szCs w:val="20"/>
        </w:rPr>
      </w:pPr>
      <w:r>
        <w:rPr>
          <w:rFonts w:eastAsia="微软雅黑"/>
          <w:i/>
          <w:sz w:val="20"/>
          <w:szCs w:val="20"/>
        </w:rPr>
        <w:t xml:space="preserve">B-2: </w:t>
      </w:r>
      <w:r w:rsidR="009C40A9" w:rsidRPr="0071340C">
        <w:rPr>
          <w:rFonts w:eastAsia="微软雅黑" w:hint="eastAsia"/>
          <w:i/>
          <w:sz w:val="20"/>
          <w:szCs w:val="20"/>
        </w:rPr>
        <w:t>I</w:t>
      </w:r>
      <w:r w:rsidR="009C40A9" w:rsidRPr="0071340C">
        <w:rPr>
          <w:rFonts w:eastAsia="微软雅黑"/>
          <w:i/>
          <w:sz w:val="20"/>
          <w:szCs w:val="20"/>
        </w:rPr>
        <w:t>n</w:t>
      </w:r>
      <w:r w:rsidR="009C40A9" w:rsidRPr="003435E4">
        <w:rPr>
          <w:rFonts w:eastAsia="微软雅黑"/>
          <w:i/>
          <w:sz w:val="20"/>
          <w:szCs w:val="20"/>
        </w:rPr>
        <w:t xml:space="preserve">dication of </w:t>
      </w:r>
      <w:r w:rsidR="009C40A9" w:rsidRPr="00EF71A9">
        <w:rPr>
          <w:rFonts w:eastAsia="微软雅黑"/>
          <w:i/>
          <w:sz w:val="20"/>
          <w:szCs w:val="20"/>
        </w:rPr>
        <w:t xml:space="preserve">frequency domain </w:t>
      </w:r>
      <w:r w:rsidR="009C40A9" w:rsidRPr="003435E4">
        <w:rPr>
          <w:rFonts w:eastAsia="微软雅黑"/>
          <w:i/>
          <w:sz w:val="20"/>
          <w:szCs w:val="20"/>
        </w:rPr>
        <w:t>resource</w:t>
      </w:r>
      <w:r w:rsidR="009C40A9" w:rsidRPr="00EF71A9">
        <w:rPr>
          <w:rFonts w:eastAsia="微软雅黑"/>
          <w:i/>
          <w:sz w:val="20"/>
          <w:szCs w:val="20"/>
        </w:rPr>
        <w:t xml:space="preserve"> in a BWP</w:t>
      </w:r>
      <w:r w:rsidR="009C40A9" w:rsidRPr="003435E4">
        <w:rPr>
          <w:rFonts w:eastAsia="微软雅黑"/>
          <w:i/>
          <w:sz w:val="20"/>
          <w:szCs w:val="20"/>
        </w:rPr>
        <w:t xml:space="preserve"> for SRS transmission</w:t>
      </w:r>
    </w:p>
    <w:p w14:paraId="6FF54D45" w14:textId="30A2342C" w:rsidR="002D6F61" w:rsidRPr="00EF71A9" w:rsidRDefault="002D6F61" w:rsidP="00BA7999">
      <w:pPr>
        <w:pStyle w:val="aff"/>
        <w:widowControl w:val="0"/>
        <w:numPr>
          <w:ilvl w:val="1"/>
          <w:numId w:val="34"/>
        </w:numPr>
        <w:snapToGrid w:val="0"/>
        <w:spacing w:before="120" w:after="120" w:line="240" w:lineRule="auto"/>
        <w:jc w:val="both"/>
        <w:rPr>
          <w:rFonts w:eastAsia="微软雅黑"/>
          <w:i/>
          <w:sz w:val="20"/>
          <w:szCs w:val="20"/>
        </w:rPr>
      </w:pPr>
      <w:r w:rsidRPr="00EF71A9">
        <w:rPr>
          <w:rFonts w:eastAsia="微软雅黑"/>
          <w:i/>
          <w:sz w:val="20"/>
          <w:szCs w:val="20"/>
        </w:rPr>
        <w:t>B-3: Indication of whether DL/UL BWP is applied for SRS transmission</w:t>
      </w:r>
    </w:p>
    <w:p w14:paraId="31A45B5A" w14:textId="2CC00288" w:rsidR="00C806B0" w:rsidRPr="00BA7999" w:rsidRDefault="00EF2D3C" w:rsidP="0071340C">
      <w:pPr>
        <w:pStyle w:val="aff"/>
        <w:widowControl w:val="0"/>
        <w:numPr>
          <w:ilvl w:val="0"/>
          <w:numId w:val="34"/>
        </w:numPr>
        <w:snapToGrid w:val="0"/>
        <w:spacing w:before="120" w:after="120" w:line="240" w:lineRule="auto"/>
        <w:jc w:val="both"/>
        <w:rPr>
          <w:rFonts w:eastAsia="微软雅黑"/>
          <w:i/>
          <w:sz w:val="20"/>
          <w:szCs w:val="20"/>
        </w:rPr>
      </w:pPr>
      <w:r>
        <w:rPr>
          <w:rFonts w:eastAsia="微软雅黑"/>
          <w:i/>
          <w:sz w:val="20"/>
          <w:szCs w:val="20"/>
        </w:rPr>
        <w:t xml:space="preserve">CAT C: </w:t>
      </w:r>
      <w:r w:rsidR="00C806B0">
        <w:rPr>
          <w:rFonts w:eastAsia="微软雅黑" w:hint="eastAsia"/>
          <w:i/>
          <w:sz w:val="20"/>
          <w:szCs w:val="20"/>
        </w:rPr>
        <w:t>P</w:t>
      </w:r>
      <w:r w:rsidR="00C806B0">
        <w:rPr>
          <w:rFonts w:eastAsia="微软雅黑"/>
          <w:i/>
          <w:sz w:val="20"/>
          <w:szCs w:val="20"/>
        </w:rPr>
        <w:t>ower control parameters</w:t>
      </w:r>
    </w:p>
    <w:p w14:paraId="65717759" w14:textId="76C026CA" w:rsidR="0071340C" w:rsidRPr="006A69D4" w:rsidRDefault="00EF2D3C" w:rsidP="00A413A2">
      <w:pPr>
        <w:pStyle w:val="aff"/>
        <w:widowControl w:val="0"/>
        <w:numPr>
          <w:ilvl w:val="1"/>
          <w:numId w:val="34"/>
        </w:numPr>
        <w:snapToGrid w:val="0"/>
        <w:spacing w:before="120" w:after="120" w:line="240" w:lineRule="auto"/>
        <w:jc w:val="both"/>
        <w:rPr>
          <w:rFonts w:eastAsia="微软雅黑"/>
          <w:i/>
          <w:sz w:val="20"/>
          <w:szCs w:val="20"/>
        </w:rPr>
      </w:pPr>
      <w:r w:rsidRPr="006A69D4">
        <w:rPr>
          <w:rFonts w:eastAsia="微软雅黑"/>
          <w:i/>
          <w:sz w:val="20"/>
          <w:szCs w:val="20"/>
        </w:rPr>
        <w:t xml:space="preserve">C-1: </w:t>
      </w:r>
      <w:r w:rsidR="001B0E53" w:rsidRPr="006A69D4">
        <w:rPr>
          <w:rFonts w:eastAsia="微软雅黑"/>
          <w:i/>
          <w:sz w:val="20"/>
          <w:szCs w:val="20"/>
        </w:rPr>
        <w:t>Re-purpose ‘TPC command for PUSCH’ as ‘TPC command for SRS’</w:t>
      </w:r>
    </w:p>
    <w:p w14:paraId="1729FF9B" w14:textId="1DE2EE41" w:rsidR="001B0E53" w:rsidRPr="006A69D4" w:rsidRDefault="001B0E53" w:rsidP="00A413A2">
      <w:pPr>
        <w:pStyle w:val="aff"/>
        <w:widowControl w:val="0"/>
        <w:numPr>
          <w:ilvl w:val="2"/>
          <w:numId w:val="34"/>
        </w:numPr>
        <w:snapToGrid w:val="0"/>
        <w:spacing w:before="120" w:after="120" w:line="240" w:lineRule="auto"/>
        <w:jc w:val="both"/>
        <w:rPr>
          <w:rFonts w:eastAsia="微软雅黑"/>
          <w:i/>
          <w:sz w:val="20"/>
          <w:szCs w:val="20"/>
        </w:rPr>
      </w:pPr>
      <w:r w:rsidRPr="006A69D4">
        <w:rPr>
          <w:rFonts w:eastAsia="微软雅黑"/>
          <w:i/>
          <w:sz w:val="20"/>
          <w:szCs w:val="20"/>
        </w:rPr>
        <w:t>FFS impact on power control</w:t>
      </w:r>
      <w:r w:rsidR="0075297E" w:rsidRPr="006A69D4">
        <w:rPr>
          <w:rFonts w:eastAsia="微软雅黑" w:hint="eastAsia"/>
          <w:i/>
          <w:sz w:val="20"/>
          <w:szCs w:val="20"/>
        </w:rPr>
        <w:t>,</w:t>
      </w:r>
      <w:r w:rsidR="0075297E" w:rsidRPr="006A69D4">
        <w:rPr>
          <w:rFonts w:eastAsia="微软雅黑"/>
          <w:i/>
          <w:sz w:val="20"/>
          <w:szCs w:val="20"/>
        </w:rPr>
        <w:t xml:space="preserve"> impact from triggering a group of CCs for SRS</w:t>
      </w:r>
    </w:p>
    <w:p w14:paraId="697E5FE7" w14:textId="680A045A" w:rsidR="00AD1FCB" w:rsidRPr="006A69D4" w:rsidRDefault="00EF2D3C" w:rsidP="00A413A2">
      <w:pPr>
        <w:pStyle w:val="aff"/>
        <w:widowControl w:val="0"/>
        <w:numPr>
          <w:ilvl w:val="1"/>
          <w:numId w:val="34"/>
        </w:numPr>
        <w:snapToGrid w:val="0"/>
        <w:spacing w:before="120" w:after="120" w:line="240" w:lineRule="auto"/>
        <w:jc w:val="both"/>
        <w:rPr>
          <w:rFonts w:eastAsia="微软雅黑"/>
          <w:i/>
          <w:sz w:val="20"/>
          <w:szCs w:val="20"/>
        </w:rPr>
      </w:pPr>
      <w:r w:rsidRPr="006A69D4">
        <w:rPr>
          <w:rFonts w:eastAsia="Malgun Gothic"/>
          <w:i/>
          <w:sz w:val="20"/>
          <w:szCs w:val="20"/>
          <w:lang w:eastAsia="ko-KR"/>
        </w:rPr>
        <w:t xml:space="preserve">C-2: </w:t>
      </w:r>
      <w:r w:rsidR="00AD1FCB" w:rsidRPr="006A69D4">
        <w:rPr>
          <w:rFonts w:eastAsia="Malgun Gothic"/>
          <w:i/>
          <w:sz w:val="20"/>
          <w:szCs w:val="20"/>
          <w:lang w:eastAsia="ko-KR"/>
        </w:rPr>
        <w:t>I</w:t>
      </w:r>
      <w:r w:rsidR="00AD1FCB" w:rsidRPr="006A69D4">
        <w:rPr>
          <w:rFonts w:eastAsia="Malgun Gothic" w:hint="eastAsia"/>
          <w:i/>
          <w:sz w:val="20"/>
          <w:szCs w:val="20"/>
          <w:lang w:eastAsia="ko-KR"/>
        </w:rPr>
        <w:t>ndication of open loop power control parameter e.g., p0</w:t>
      </w:r>
      <w:r w:rsidR="00AD1FCB" w:rsidRPr="006A69D4">
        <w:rPr>
          <w:rFonts w:eastAsia="Malgun Gothic"/>
          <w:i/>
          <w:sz w:val="20"/>
          <w:szCs w:val="20"/>
          <w:lang w:eastAsia="ko-KR"/>
        </w:rPr>
        <w:t>.</w:t>
      </w:r>
    </w:p>
    <w:p w14:paraId="23FEBD76" w14:textId="449D086C" w:rsidR="0071340C" w:rsidRPr="006A69D4" w:rsidRDefault="00EF2D3C" w:rsidP="00FE2EB4">
      <w:pPr>
        <w:pStyle w:val="aff"/>
        <w:widowControl w:val="0"/>
        <w:numPr>
          <w:ilvl w:val="0"/>
          <w:numId w:val="34"/>
        </w:numPr>
        <w:snapToGrid w:val="0"/>
        <w:spacing w:before="120" w:after="120" w:line="240" w:lineRule="auto"/>
        <w:jc w:val="both"/>
        <w:rPr>
          <w:rFonts w:eastAsia="微软雅黑"/>
          <w:i/>
          <w:sz w:val="20"/>
          <w:szCs w:val="20"/>
        </w:rPr>
      </w:pPr>
      <w:r w:rsidRPr="006A69D4">
        <w:rPr>
          <w:rFonts w:eastAsia="微软雅黑"/>
          <w:i/>
          <w:sz w:val="20"/>
          <w:szCs w:val="20"/>
        </w:rPr>
        <w:t xml:space="preserve">CAT D: </w:t>
      </w:r>
      <w:r w:rsidR="000B2C56" w:rsidRPr="006A69D4">
        <w:rPr>
          <w:rFonts w:eastAsia="微软雅黑"/>
          <w:i/>
          <w:sz w:val="20"/>
          <w:szCs w:val="20"/>
        </w:rPr>
        <w:t>Spatial-domain parameters</w:t>
      </w:r>
      <w:r w:rsidR="00FE2EB4" w:rsidRPr="006A69D4">
        <w:rPr>
          <w:rFonts w:eastAsia="微软雅黑"/>
          <w:i/>
          <w:sz w:val="20"/>
          <w:szCs w:val="20"/>
        </w:rPr>
        <w:t xml:space="preserve">, </w:t>
      </w:r>
      <w:r w:rsidR="00A44ACB" w:rsidRPr="006A69D4">
        <w:rPr>
          <w:rFonts w:eastAsia="微软雅黑"/>
          <w:i/>
          <w:sz w:val="20"/>
          <w:szCs w:val="20"/>
        </w:rPr>
        <w:t xml:space="preserve">i.e., indication </w:t>
      </w:r>
      <w:r w:rsidR="0071340C" w:rsidRPr="006A69D4">
        <w:rPr>
          <w:rFonts w:eastAsia="微软雅黑"/>
          <w:i/>
          <w:sz w:val="20"/>
          <w:szCs w:val="20"/>
        </w:rPr>
        <w:t>of SRS port and beamforming</w:t>
      </w:r>
    </w:p>
    <w:p w14:paraId="2D77C089" w14:textId="1CBBAC04" w:rsidR="002B727B" w:rsidRPr="006A69D4" w:rsidRDefault="00FE2EB4" w:rsidP="006F47DA">
      <w:pPr>
        <w:pStyle w:val="aff"/>
        <w:widowControl w:val="0"/>
        <w:numPr>
          <w:ilvl w:val="0"/>
          <w:numId w:val="34"/>
        </w:numPr>
        <w:snapToGrid w:val="0"/>
        <w:spacing w:before="120" w:after="120" w:line="240" w:lineRule="auto"/>
        <w:jc w:val="both"/>
        <w:rPr>
          <w:rFonts w:eastAsia="微软雅黑"/>
          <w:i/>
          <w:sz w:val="20"/>
          <w:szCs w:val="20"/>
        </w:rPr>
      </w:pPr>
      <w:r w:rsidRPr="006A69D4">
        <w:rPr>
          <w:rFonts w:eastAsia="微软雅黑"/>
          <w:i/>
          <w:sz w:val="20"/>
          <w:szCs w:val="20"/>
        </w:rPr>
        <w:t xml:space="preserve">CAT E: </w:t>
      </w:r>
      <w:r w:rsidR="002B727B" w:rsidRPr="006A69D4">
        <w:rPr>
          <w:rFonts w:eastAsia="微软雅黑"/>
          <w:i/>
          <w:sz w:val="20"/>
          <w:szCs w:val="20"/>
        </w:rPr>
        <w:t>Extend the number of DCI codepoints for aperiodic SRS trigger states</w:t>
      </w:r>
    </w:p>
    <w:p w14:paraId="0B848B04" w14:textId="4461937C" w:rsidR="002E60E5" w:rsidRPr="0071340C" w:rsidRDefault="002E60E5" w:rsidP="0071340C">
      <w:pPr>
        <w:pStyle w:val="aff"/>
        <w:widowControl w:val="0"/>
        <w:numPr>
          <w:ilvl w:val="0"/>
          <w:numId w:val="34"/>
        </w:numPr>
        <w:snapToGrid w:val="0"/>
        <w:spacing w:before="120" w:after="120" w:line="240" w:lineRule="auto"/>
        <w:jc w:val="both"/>
        <w:rPr>
          <w:rFonts w:eastAsia="微软雅黑"/>
          <w:i/>
          <w:sz w:val="20"/>
          <w:szCs w:val="20"/>
        </w:rPr>
      </w:pPr>
      <w:r>
        <w:rPr>
          <w:rFonts w:eastAsia="微软雅黑"/>
          <w:i/>
          <w:sz w:val="20"/>
          <w:szCs w:val="20"/>
        </w:rPr>
        <w:t>Other examples are not precluded</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948BF" w14:paraId="5828FD0A" w14:textId="77777777" w:rsidTr="00AD67F5">
        <w:tc>
          <w:tcPr>
            <w:tcW w:w="2405" w:type="dxa"/>
            <w:shd w:val="clear" w:color="auto" w:fill="E2EFD9" w:themeFill="accent6" w:themeFillTint="33"/>
          </w:tcPr>
          <w:p w14:paraId="2DAFAC5E" w14:textId="77777777" w:rsidR="001948BF" w:rsidRDefault="001948BF" w:rsidP="00AD67F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7746A90" w14:textId="77777777" w:rsidR="001948BF" w:rsidRDefault="001948BF" w:rsidP="00AD67F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948BF" w14:paraId="0603473E" w14:textId="77777777" w:rsidTr="00AD67F5">
        <w:tc>
          <w:tcPr>
            <w:tcW w:w="2405" w:type="dxa"/>
          </w:tcPr>
          <w:p w14:paraId="37804399" w14:textId="5F344330" w:rsidR="001948BF" w:rsidRDefault="007276C3" w:rsidP="00AD67F5">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0D13077" w14:textId="57CE33D1" w:rsidR="001948BF" w:rsidRDefault="007276C3" w:rsidP="00AD67F5">
            <w:pPr>
              <w:widowControl w:val="0"/>
              <w:snapToGrid w:val="0"/>
              <w:spacing w:before="120" w:after="120" w:line="240" w:lineRule="auto"/>
              <w:rPr>
                <w:rFonts w:eastAsia="微软雅黑"/>
                <w:sz w:val="20"/>
                <w:szCs w:val="20"/>
              </w:rPr>
            </w:pPr>
            <w:r>
              <w:rPr>
                <w:rFonts w:eastAsia="微软雅黑"/>
                <w:sz w:val="20"/>
                <w:szCs w:val="20"/>
              </w:rPr>
              <w:t>We support “</w:t>
            </w:r>
            <w:r w:rsidRPr="003601BD">
              <w:rPr>
                <w:rFonts w:eastAsia="微软雅黑" w:hint="eastAsia"/>
                <w:sz w:val="20"/>
                <w:szCs w:val="20"/>
              </w:rPr>
              <w:t>I</w:t>
            </w:r>
            <w:r w:rsidRPr="003601BD">
              <w:rPr>
                <w:rFonts w:eastAsia="微软雅黑"/>
                <w:sz w:val="20"/>
                <w:szCs w:val="20"/>
              </w:rPr>
              <w:t>ndication of resource blocks for SRS transmission</w:t>
            </w:r>
            <w:r>
              <w:rPr>
                <w:rFonts w:eastAsia="微软雅黑"/>
                <w:sz w:val="20"/>
                <w:szCs w:val="20"/>
              </w:rPr>
              <w:t>” and “</w:t>
            </w:r>
            <w:r w:rsidRPr="003601BD">
              <w:rPr>
                <w:rFonts w:eastAsia="微软雅黑"/>
                <w:sz w:val="20"/>
                <w:szCs w:val="20"/>
              </w:rPr>
              <w:t>Indication of SRS port and beamforming</w:t>
            </w:r>
            <w:r>
              <w:rPr>
                <w:rFonts w:eastAsia="微软雅黑"/>
                <w:sz w:val="20"/>
                <w:szCs w:val="20"/>
              </w:rPr>
              <w:t xml:space="preserve">”. The indication of RBs may be achieved by indication of subbands, RBGs,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微软雅黑"/>
                <w:sz w:val="20"/>
                <w:szCs w:val="20"/>
              </w:rPr>
              <w:t xml:space="preserve">, </w:t>
            </w:r>
            <w:r>
              <w:rPr>
                <w:rFonts w:eastAsiaTheme="minorEastAsia"/>
                <w:i/>
                <w:sz w:val="20"/>
                <w:szCs w:val="20"/>
              </w:rPr>
              <w:t>P</w:t>
            </w:r>
            <w:r w:rsidRPr="001C7E9A">
              <w:rPr>
                <w:rFonts w:eastAsiaTheme="minorEastAsia"/>
                <w:i/>
                <w:sz w:val="20"/>
                <w:szCs w:val="20"/>
                <w:vertAlign w:val="subscript"/>
              </w:rPr>
              <w:t>F</w:t>
            </w:r>
            <w:r>
              <w:rPr>
                <w:rFonts w:eastAsiaTheme="minorEastAsia"/>
                <w:i/>
                <w:sz w:val="20"/>
                <w:szCs w:val="20"/>
              </w:rPr>
              <w:t xml:space="preserve"> </w:t>
            </w:r>
            <w:r w:rsidRPr="007276C3">
              <w:rPr>
                <w:rFonts w:eastAsiaTheme="minorEastAsia"/>
                <w:iCs/>
                <w:sz w:val="20"/>
                <w:szCs w:val="20"/>
              </w:rPr>
              <w:t>value</w:t>
            </w:r>
            <w:r w:rsidR="00D171A5">
              <w:rPr>
                <w:rFonts w:eastAsiaTheme="minorEastAsia"/>
                <w:iCs/>
                <w:sz w:val="20"/>
                <w:szCs w:val="20"/>
              </w:rPr>
              <w:t>(</w:t>
            </w:r>
            <w:r>
              <w:rPr>
                <w:rFonts w:eastAsiaTheme="minorEastAsia"/>
                <w:iCs/>
                <w:sz w:val="20"/>
                <w:szCs w:val="20"/>
              </w:rPr>
              <w:t>s</w:t>
            </w:r>
            <w:r w:rsidR="00D171A5">
              <w:rPr>
                <w:rFonts w:eastAsiaTheme="minorEastAsia"/>
                <w:iCs/>
                <w:sz w:val="20"/>
                <w:szCs w:val="20"/>
              </w:rPr>
              <w:t>)</w:t>
            </w:r>
            <w:r>
              <w:rPr>
                <w:rFonts w:eastAsiaTheme="minorEastAsia"/>
                <w:iCs/>
                <w:sz w:val="20"/>
                <w:szCs w:val="20"/>
              </w:rPr>
              <w:t>,</w:t>
            </w:r>
            <w:r>
              <w:rPr>
                <w:rFonts w:eastAsiaTheme="minorEastAsia"/>
                <w:i/>
                <w:sz w:val="20"/>
                <w:szCs w:val="20"/>
              </w:rPr>
              <w:t xml:space="preserve"> </w:t>
            </w:r>
            <w:r>
              <w:rPr>
                <w:rFonts w:eastAsia="微软雅黑"/>
                <w:sz w:val="20"/>
                <w:szCs w:val="20"/>
              </w:rPr>
              <w:t>etc.</w:t>
            </w:r>
          </w:p>
          <w:p w14:paraId="07D147BD" w14:textId="66180C41" w:rsidR="007276C3" w:rsidRDefault="007276C3" w:rsidP="00AD67F5">
            <w:pPr>
              <w:widowControl w:val="0"/>
              <w:snapToGrid w:val="0"/>
              <w:spacing w:before="120" w:after="120" w:line="240" w:lineRule="auto"/>
              <w:rPr>
                <w:rFonts w:eastAsia="微软雅黑"/>
                <w:sz w:val="20"/>
                <w:szCs w:val="20"/>
              </w:rPr>
            </w:pPr>
            <w:r>
              <w:rPr>
                <w:rFonts w:eastAsia="微软雅黑"/>
                <w:sz w:val="20"/>
                <w:szCs w:val="20"/>
              </w:rPr>
              <w:t>The time-domain behavior of repetition / hopping / non-hopping</w:t>
            </w:r>
            <w:r w:rsidR="00D171A5">
              <w:rPr>
                <w:rFonts w:eastAsia="微软雅黑"/>
                <w:sz w:val="20"/>
                <w:szCs w:val="20"/>
              </w:rPr>
              <w:t xml:space="preserve"> / splitting over multiple symbols</w:t>
            </w:r>
            <w:r>
              <w:rPr>
                <w:rFonts w:eastAsia="微软雅黑"/>
                <w:sz w:val="20"/>
                <w:szCs w:val="20"/>
              </w:rPr>
              <w:t xml:space="preserve"> may also be indicated.</w:t>
            </w:r>
          </w:p>
          <w:p w14:paraId="439B0270" w14:textId="4A397583" w:rsidR="00D171A5" w:rsidRDefault="00F171DF" w:rsidP="00AD67F5">
            <w:pPr>
              <w:widowControl w:val="0"/>
              <w:snapToGrid w:val="0"/>
              <w:spacing w:before="120" w:after="120" w:line="240" w:lineRule="auto"/>
              <w:rPr>
                <w:rFonts w:eastAsia="微软雅黑"/>
                <w:sz w:val="20"/>
                <w:szCs w:val="20"/>
              </w:rPr>
            </w:pPr>
            <w:r>
              <w:rPr>
                <w:rFonts w:eastAsia="微软雅黑"/>
                <w:sz w:val="20"/>
                <w:szCs w:val="20"/>
              </w:rPr>
              <w:t>“</w:t>
            </w:r>
            <w:r w:rsidRPr="00A3033E">
              <w:rPr>
                <w:rFonts w:eastAsia="微软雅黑" w:hint="eastAsia"/>
                <w:sz w:val="20"/>
                <w:szCs w:val="20"/>
              </w:rPr>
              <w:t>I</w:t>
            </w:r>
            <w:r w:rsidRPr="00A3033E">
              <w:rPr>
                <w:rFonts w:eastAsia="微软雅黑"/>
                <w:sz w:val="20"/>
                <w:szCs w:val="20"/>
              </w:rPr>
              <w:t xml:space="preserve">ndication of </w:t>
            </w:r>
            <w:r>
              <w:rPr>
                <w:rFonts w:eastAsia="微软雅黑"/>
                <w:sz w:val="20"/>
                <w:szCs w:val="20"/>
              </w:rPr>
              <w:t>slot</w:t>
            </w:r>
            <w:r w:rsidRPr="00A3033E">
              <w:rPr>
                <w:rFonts w:eastAsia="微软雅黑"/>
                <w:sz w:val="20"/>
                <w:szCs w:val="20"/>
              </w:rPr>
              <w:t xml:space="preserve"> </w:t>
            </w:r>
            <w:r>
              <w:rPr>
                <w:rFonts w:eastAsia="微软雅黑"/>
                <w:sz w:val="20"/>
                <w:szCs w:val="20"/>
              </w:rPr>
              <w:t>offset” should also be included here, and “</w:t>
            </w:r>
            <w:r w:rsidRPr="00A3033E">
              <w:rPr>
                <w:rFonts w:eastAsia="微软雅黑" w:hint="eastAsia"/>
                <w:sz w:val="20"/>
                <w:szCs w:val="20"/>
              </w:rPr>
              <w:t>I</w:t>
            </w:r>
            <w:r w:rsidRPr="00A3033E">
              <w:rPr>
                <w:rFonts w:eastAsia="微软雅黑"/>
                <w:sz w:val="20"/>
                <w:szCs w:val="20"/>
              </w:rPr>
              <w:t>ndication of available slot position</w:t>
            </w:r>
            <w:r>
              <w:rPr>
                <w:rFonts w:eastAsia="微软雅黑"/>
                <w:sz w:val="20"/>
                <w:szCs w:val="20"/>
              </w:rPr>
              <w:t xml:space="preserve">” is no longer needed. </w:t>
            </w:r>
          </w:p>
          <w:p w14:paraId="4EAE0BB0" w14:textId="27799B9C" w:rsidR="007276C3" w:rsidRDefault="00A260B5" w:rsidP="00AD67F5">
            <w:pPr>
              <w:widowControl w:val="0"/>
              <w:snapToGrid w:val="0"/>
              <w:spacing w:before="120" w:after="120" w:line="240" w:lineRule="auto"/>
              <w:rPr>
                <w:rFonts w:eastAsia="微软雅黑"/>
                <w:sz w:val="20"/>
                <w:szCs w:val="20"/>
              </w:rPr>
            </w:pPr>
            <w:r>
              <w:rPr>
                <w:rFonts w:eastAsia="微软雅黑"/>
                <w:sz w:val="20"/>
                <w:szCs w:val="20"/>
              </w:rPr>
              <w:t>“</w:t>
            </w:r>
            <w:r w:rsidRPr="00C3080D">
              <w:rPr>
                <w:rFonts w:eastAsia="微软雅黑"/>
                <w:sz w:val="20"/>
                <w:szCs w:val="20"/>
              </w:rPr>
              <w:t>Indication of a group of CCs for SRS transmission</w:t>
            </w:r>
            <w:r>
              <w:rPr>
                <w:rFonts w:eastAsia="微软雅黑"/>
                <w:sz w:val="20"/>
                <w:szCs w:val="20"/>
              </w:rPr>
              <w:t>” is generally supported by GC DCI and may be considered there.</w:t>
            </w:r>
          </w:p>
        </w:tc>
      </w:tr>
      <w:tr w:rsidR="00055CBE" w14:paraId="152646A0" w14:textId="77777777" w:rsidTr="00AD67F5">
        <w:tc>
          <w:tcPr>
            <w:tcW w:w="2405" w:type="dxa"/>
          </w:tcPr>
          <w:p w14:paraId="46D0C301" w14:textId="74BC14A8" w:rsidR="00055CBE" w:rsidRPr="00055CBE" w:rsidRDefault="00055CBE" w:rsidP="00055C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6E71579B" w14:textId="77777777" w:rsidR="00055CBE" w:rsidRPr="0009231E" w:rsidRDefault="00055CBE" w:rsidP="0005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And, can we add one more sub-bullet as follows? The motivation is to avoid SRS symbol-level collision with the other UL channel/RS within the indicated “available slot”. SRS symbol-level position can be anywhere within a slot for a UE with corresponding UE capability from Rel-16, and as we have discussed in this agenda we are trying to increase the max number of configurable SRS symbols for an SRS resource. We think these are quite relevant to the collision between SRS and the other UL channel/RS.</w:t>
            </w:r>
          </w:p>
          <w:p w14:paraId="51D5E104" w14:textId="0D3AC8C7" w:rsidR="00055CBE" w:rsidRDefault="00055CBE" w:rsidP="00055CBE">
            <w:pPr>
              <w:pStyle w:val="aff"/>
              <w:widowControl w:val="0"/>
              <w:numPr>
                <w:ilvl w:val="0"/>
                <w:numId w:val="34"/>
              </w:numPr>
              <w:snapToGrid w:val="0"/>
              <w:spacing w:before="120" w:after="120" w:line="240" w:lineRule="auto"/>
              <w:jc w:val="both"/>
              <w:rPr>
                <w:rFonts w:eastAsia="微软雅黑"/>
                <w:sz w:val="20"/>
                <w:szCs w:val="20"/>
                <w:lang w:eastAsia="ko-KR"/>
              </w:rPr>
            </w:pPr>
            <w:r w:rsidRPr="0071340C">
              <w:rPr>
                <w:rFonts w:eastAsia="微软雅黑"/>
                <w:i/>
                <w:sz w:val="20"/>
                <w:szCs w:val="20"/>
              </w:rPr>
              <w:t xml:space="preserve">Indication of </w:t>
            </w:r>
            <w:r>
              <w:rPr>
                <w:rFonts w:eastAsia="微软雅黑"/>
                <w:i/>
                <w:sz w:val="20"/>
                <w:szCs w:val="20"/>
              </w:rPr>
              <w:t>SRS symbol-level offset</w:t>
            </w:r>
          </w:p>
        </w:tc>
      </w:tr>
      <w:tr w:rsidR="00507A82" w14:paraId="3E4D2191" w14:textId="77777777" w:rsidTr="00AD67F5">
        <w:tc>
          <w:tcPr>
            <w:tcW w:w="2405" w:type="dxa"/>
          </w:tcPr>
          <w:p w14:paraId="78701860" w14:textId="16D97C77" w:rsidR="00507A82" w:rsidRDefault="00507A82" w:rsidP="00507A82">
            <w:pPr>
              <w:widowControl w:val="0"/>
              <w:snapToGrid w:val="0"/>
              <w:spacing w:before="120" w:after="120" w:line="240" w:lineRule="auto"/>
              <w:rPr>
                <w:rFonts w:eastAsia="Malgun Gothic"/>
                <w:sz w:val="20"/>
                <w:szCs w:val="20"/>
                <w:lang w:eastAsia="ko-KR"/>
              </w:rPr>
            </w:pPr>
            <w:r>
              <w:rPr>
                <w:rFonts w:eastAsiaTheme="minorEastAsia" w:hint="eastAsia"/>
                <w:sz w:val="20"/>
                <w:szCs w:val="20"/>
              </w:rPr>
              <w:t>O</w:t>
            </w:r>
            <w:r>
              <w:rPr>
                <w:rFonts w:eastAsiaTheme="minorEastAsia"/>
                <w:sz w:val="20"/>
                <w:szCs w:val="20"/>
              </w:rPr>
              <w:t>PPO</w:t>
            </w:r>
          </w:p>
        </w:tc>
        <w:tc>
          <w:tcPr>
            <w:tcW w:w="6945" w:type="dxa"/>
          </w:tcPr>
          <w:p w14:paraId="7F641A2D" w14:textId="0289F7C2" w:rsidR="00507A82" w:rsidRDefault="00507A82" w:rsidP="00507A82">
            <w:pPr>
              <w:widowControl w:val="0"/>
              <w:snapToGrid w:val="0"/>
              <w:spacing w:before="120" w:after="120" w:line="240" w:lineRule="auto"/>
              <w:rPr>
                <w:rFonts w:eastAsia="Malgun Gothic"/>
                <w:sz w:val="20"/>
                <w:szCs w:val="20"/>
                <w:lang w:eastAsia="ko-KR"/>
              </w:rPr>
            </w:pPr>
            <w:r>
              <w:rPr>
                <w:rFonts w:eastAsia="微软雅黑"/>
                <w:sz w:val="20"/>
                <w:szCs w:val="20"/>
              </w:rPr>
              <w:t xml:space="preserve">We think </w:t>
            </w:r>
            <w:r w:rsidRPr="00C36874">
              <w:rPr>
                <w:rFonts w:eastAsia="微软雅黑"/>
                <w:sz w:val="20"/>
                <w:szCs w:val="20"/>
              </w:rPr>
              <w:t>repurpose unused fields in DCI format 0_1/0_2 without data and without CSI is a lower priority issue.</w:t>
            </w:r>
            <w:r>
              <w:rPr>
                <w:rFonts w:eastAsia="微软雅黑"/>
                <w:sz w:val="20"/>
                <w:szCs w:val="20"/>
              </w:rPr>
              <w:t xml:space="preserve"> </w:t>
            </w:r>
          </w:p>
        </w:tc>
      </w:tr>
      <w:tr w:rsidR="00BC5650" w14:paraId="53F7C522" w14:textId="77777777" w:rsidTr="00AD67F5">
        <w:tc>
          <w:tcPr>
            <w:tcW w:w="2405" w:type="dxa"/>
          </w:tcPr>
          <w:p w14:paraId="3DD154D3" w14:textId="4D0E4BD9" w:rsidR="00BC5650" w:rsidRDefault="00BC5650" w:rsidP="00BC5650">
            <w:pPr>
              <w:widowControl w:val="0"/>
              <w:snapToGrid w:val="0"/>
              <w:spacing w:before="120" w:after="120" w:line="240" w:lineRule="auto"/>
              <w:rPr>
                <w:rFonts w:eastAsiaTheme="minorEastAsia"/>
                <w:sz w:val="20"/>
                <w:szCs w:val="20"/>
              </w:rPr>
            </w:pPr>
            <w:r>
              <w:rPr>
                <w:rFonts w:eastAsiaTheme="minorEastAsia" w:hint="eastAsia"/>
                <w:sz w:val="20"/>
                <w:szCs w:val="20"/>
              </w:rPr>
              <w:t>vivo</w:t>
            </w:r>
          </w:p>
        </w:tc>
        <w:tc>
          <w:tcPr>
            <w:tcW w:w="6945" w:type="dxa"/>
          </w:tcPr>
          <w:p w14:paraId="3880B1AD" w14:textId="77777777" w:rsidR="00BC5650" w:rsidRDefault="00BC5650" w:rsidP="00BC5650">
            <w:pPr>
              <w:widowControl w:val="0"/>
              <w:snapToGrid w:val="0"/>
              <w:spacing w:before="120" w:after="120" w:line="240" w:lineRule="auto"/>
              <w:rPr>
                <w:rFonts w:eastAsiaTheme="minorEastAsia"/>
                <w:sz w:val="20"/>
                <w:szCs w:val="20"/>
              </w:rPr>
            </w:pPr>
            <w:r>
              <w:rPr>
                <w:rFonts w:eastAsiaTheme="minorEastAsia"/>
                <w:sz w:val="20"/>
                <w:szCs w:val="20"/>
              </w:rPr>
              <w:t>O</w:t>
            </w:r>
            <w:r>
              <w:rPr>
                <w:rFonts w:eastAsiaTheme="minorEastAsia" w:hint="eastAsia"/>
                <w:sz w:val="20"/>
                <w:szCs w:val="20"/>
              </w:rPr>
              <w:t xml:space="preserve">n </w:t>
            </w:r>
            <w:r>
              <w:rPr>
                <w:rFonts w:eastAsiaTheme="minorEastAsia"/>
                <w:sz w:val="20"/>
                <w:szCs w:val="20"/>
              </w:rPr>
              <w:t xml:space="preserve">indication of resource block for SRS , propose to revise as </w:t>
            </w:r>
          </w:p>
          <w:p w14:paraId="22AFF932" w14:textId="3C2D1EA0" w:rsidR="00BC5650" w:rsidRDefault="00BC5650" w:rsidP="00BC5650">
            <w:pPr>
              <w:widowControl w:val="0"/>
              <w:snapToGrid w:val="0"/>
              <w:spacing w:before="120" w:after="120" w:line="240" w:lineRule="auto"/>
              <w:rPr>
                <w:rFonts w:eastAsia="微软雅黑"/>
                <w:sz w:val="20"/>
                <w:szCs w:val="20"/>
              </w:rPr>
            </w:pPr>
            <w:r>
              <w:rPr>
                <w:rFonts w:eastAsiaTheme="minorEastAsia"/>
                <w:sz w:val="20"/>
                <w:szCs w:val="20"/>
              </w:rPr>
              <w:t xml:space="preserve"> </w:t>
            </w:r>
            <w:r w:rsidRPr="0071340C">
              <w:rPr>
                <w:rFonts w:eastAsia="微软雅黑" w:hint="eastAsia"/>
                <w:i/>
                <w:sz w:val="20"/>
                <w:szCs w:val="20"/>
              </w:rPr>
              <w:t>I</w:t>
            </w:r>
            <w:r w:rsidRPr="0071340C">
              <w:rPr>
                <w:rFonts w:eastAsia="微软雅黑"/>
                <w:i/>
                <w:sz w:val="20"/>
                <w:szCs w:val="20"/>
              </w:rPr>
              <w:t xml:space="preserve">ndication of </w:t>
            </w:r>
            <w:r w:rsidRPr="0009712C">
              <w:rPr>
                <w:rFonts w:eastAsia="微软雅黑"/>
                <w:i/>
                <w:color w:val="FF0000"/>
                <w:sz w:val="20"/>
                <w:szCs w:val="20"/>
              </w:rPr>
              <w:t>frequency</w:t>
            </w:r>
            <w:r>
              <w:rPr>
                <w:rFonts w:eastAsia="微软雅黑"/>
                <w:i/>
                <w:color w:val="FF0000"/>
                <w:sz w:val="20"/>
                <w:szCs w:val="20"/>
              </w:rPr>
              <w:t xml:space="preserve"> domain </w:t>
            </w:r>
            <w:r w:rsidRPr="00BE0DD5">
              <w:rPr>
                <w:rFonts w:eastAsia="微软雅黑"/>
                <w:i/>
                <w:sz w:val="20"/>
                <w:szCs w:val="20"/>
              </w:rPr>
              <w:t>resource</w:t>
            </w:r>
            <w:r w:rsidRPr="0009712C">
              <w:rPr>
                <w:rFonts w:eastAsia="微软雅黑"/>
                <w:i/>
                <w:strike/>
                <w:color w:val="FF0000"/>
                <w:sz w:val="20"/>
                <w:szCs w:val="20"/>
              </w:rPr>
              <w:t xml:space="preserve"> blocks</w:t>
            </w:r>
            <w:r w:rsidRPr="0071340C">
              <w:rPr>
                <w:rFonts w:eastAsia="微软雅黑"/>
                <w:i/>
                <w:sz w:val="20"/>
                <w:szCs w:val="20"/>
              </w:rPr>
              <w:t xml:space="preserve"> for SRS transmission</w:t>
            </w:r>
          </w:p>
        </w:tc>
      </w:tr>
      <w:tr w:rsidR="00B0374F" w14:paraId="4893B056" w14:textId="77777777" w:rsidTr="00AD67F5">
        <w:tc>
          <w:tcPr>
            <w:tcW w:w="2405" w:type="dxa"/>
          </w:tcPr>
          <w:p w14:paraId="4D3CA28D" w14:textId="73842089" w:rsidR="00B0374F" w:rsidRDefault="00B0374F" w:rsidP="00B0374F">
            <w:pPr>
              <w:widowControl w:val="0"/>
              <w:snapToGrid w:val="0"/>
              <w:spacing w:before="120" w:after="120" w:line="240" w:lineRule="auto"/>
              <w:rPr>
                <w:rFonts w:eastAsiaTheme="minorEastAsia"/>
                <w:sz w:val="20"/>
                <w:szCs w:val="20"/>
              </w:rPr>
            </w:pPr>
            <w:r w:rsidRPr="005E6251">
              <w:rPr>
                <w:rFonts w:eastAsia="Malgun Gothic" w:hint="eastAsia"/>
                <w:sz w:val="20"/>
                <w:szCs w:val="20"/>
                <w:lang w:eastAsia="ko-KR"/>
              </w:rPr>
              <w:t>H</w:t>
            </w:r>
            <w:r w:rsidRPr="005E6251">
              <w:rPr>
                <w:rFonts w:eastAsia="Malgun Gothic"/>
                <w:sz w:val="20"/>
                <w:szCs w:val="20"/>
                <w:lang w:eastAsia="ko-KR"/>
              </w:rPr>
              <w:t>uawei, HiSilicon</w:t>
            </w:r>
          </w:p>
        </w:tc>
        <w:tc>
          <w:tcPr>
            <w:tcW w:w="6945" w:type="dxa"/>
          </w:tcPr>
          <w:p w14:paraId="2EE125E0" w14:textId="77777777" w:rsidR="00B0374F" w:rsidRDefault="00B0374F" w:rsidP="00B0374F">
            <w:pPr>
              <w:widowControl w:val="0"/>
              <w:snapToGrid w:val="0"/>
              <w:spacing w:before="120" w:after="120" w:line="240" w:lineRule="auto"/>
              <w:rPr>
                <w:rFonts w:eastAsia="Malgun Gothic"/>
                <w:sz w:val="20"/>
                <w:szCs w:val="20"/>
                <w:lang w:eastAsia="ko-KR"/>
              </w:rPr>
            </w:pPr>
            <w:r>
              <w:rPr>
                <w:rFonts w:eastAsia="Malgun Gothic"/>
                <w:sz w:val="20"/>
                <w:szCs w:val="20"/>
                <w:lang w:eastAsia="ko-KR"/>
              </w:rPr>
              <w:t>Add a new bullet for further study:</w:t>
            </w:r>
          </w:p>
          <w:p w14:paraId="0E76D0D4" w14:textId="77777777" w:rsidR="00B0374F" w:rsidRPr="005E6251" w:rsidRDefault="00B0374F" w:rsidP="00B0374F">
            <w:pPr>
              <w:pStyle w:val="aff"/>
              <w:widowControl w:val="0"/>
              <w:numPr>
                <w:ilvl w:val="0"/>
                <w:numId w:val="34"/>
              </w:numPr>
              <w:snapToGrid w:val="0"/>
              <w:spacing w:before="120" w:after="120" w:line="240" w:lineRule="auto"/>
              <w:rPr>
                <w:rFonts w:eastAsia="Malgun Gothic"/>
                <w:i/>
                <w:sz w:val="20"/>
                <w:szCs w:val="20"/>
                <w:lang w:eastAsia="ko-KR"/>
              </w:rPr>
            </w:pPr>
            <w:r>
              <w:rPr>
                <w:rFonts w:eastAsia="Malgun Gothic"/>
                <w:i/>
                <w:sz w:val="20"/>
                <w:szCs w:val="20"/>
                <w:lang w:eastAsia="ko-KR"/>
              </w:rPr>
              <w:t>I</w:t>
            </w:r>
            <w:r w:rsidRPr="005E6251">
              <w:rPr>
                <w:rFonts w:eastAsia="Malgun Gothic" w:hint="eastAsia"/>
                <w:i/>
                <w:sz w:val="20"/>
                <w:szCs w:val="20"/>
                <w:lang w:eastAsia="ko-KR"/>
              </w:rPr>
              <w:t>ndication of open loop power control parameter e.g., p0</w:t>
            </w:r>
            <w:r>
              <w:rPr>
                <w:rFonts w:eastAsia="Malgun Gothic"/>
                <w:i/>
                <w:sz w:val="20"/>
                <w:szCs w:val="20"/>
                <w:lang w:eastAsia="ko-KR"/>
              </w:rPr>
              <w:t>.</w:t>
            </w:r>
            <w:r w:rsidRPr="005E6251">
              <w:rPr>
                <w:rFonts w:eastAsia="Malgun Gothic" w:hint="eastAsia"/>
                <w:i/>
                <w:sz w:val="20"/>
                <w:szCs w:val="20"/>
                <w:lang w:eastAsia="ko-KR"/>
              </w:rPr>
              <w:t xml:space="preserve"> </w:t>
            </w:r>
          </w:p>
          <w:p w14:paraId="2A34D9C9" w14:textId="7F360F4E" w:rsidR="00B0374F" w:rsidRDefault="00B0374F" w:rsidP="00B0374F">
            <w:pPr>
              <w:widowControl w:val="0"/>
              <w:snapToGrid w:val="0"/>
              <w:spacing w:before="120" w:after="120" w:line="240" w:lineRule="auto"/>
              <w:rPr>
                <w:rFonts w:eastAsiaTheme="minorEastAsia"/>
                <w:sz w:val="20"/>
                <w:szCs w:val="20"/>
              </w:rPr>
            </w:pPr>
            <w:r>
              <w:rPr>
                <w:rFonts w:eastAsia="Malgun Gothic"/>
                <w:sz w:val="20"/>
                <w:szCs w:val="20"/>
                <w:lang w:eastAsia="ko-KR"/>
              </w:rPr>
              <w:t>I</w:t>
            </w:r>
            <w:r w:rsidRPr="005E6251">
              <w:rPr>
                <w:rFonts w:eastAsia="Malgun Gothic" w:hint="eastAsia"/>
                <w:sz w:val="20"/>
                <w:szCs w:val="20"/>
                <w:lang w:eastAsia="ko-KR"/>
              </w:rPr>
              <w:t>n current spec, open loop power control parameter</w:t>
            </w:r>
            <w:r>
              <w:rPr>
                <w:rFonts w:eastAsia="Malgun Gothic"/>
                <w:sz w:val="20"/>
                <w:szCs w:val="20"/>
                <w:lang w:eastAsia="ko-KR"/>
              </w:rPr>
              <w:t>s</w:t>
            </w:r>
            <w:r>
              <w:rPr>
                <w:rFonts w:eastAsia="Malgun Gothic" w:hint="eastAsia"/>
                <w:sz w:val="20"/>
                <w:szCs w:val="20"/>
                <w:lang w:eastAsia="ko-KR"/>
              </w:rPr>
              <w:t xml:space="preserve"> </w:t>
            </w:r>
            <w:r>
              <w:rPr>
                <w:rFonts w:eastAsia="Malgun Gothic"/>
                <w:sz w:val="20"/>
                <w:szCs w:val="20"/>
                <w:lang w:eastAsia="ko-KR"/>
              </w:rPr>
              <w:t>are</w:t>
            </w:r>
            <w:r w:rsidRPr="005E6251">
              <w:rPr>
                <w:rFonts w:eastAsia="Malgun Gothic" w:hint="eastAsia"/>
                <w:sz w:val="20"/>
                <w:szCs w:val="20"/>
                <w:lang w:eastAsia="ko-KR"/>
              </w:rPr>
              <w:t xml:space="preserve"> configured by RRC, repurposing unused fields for open loop power control parameter</w:t>
            </w:r>
            <w:r>
              <w:rPr>
                <w:rFonts w:eastAsia="Malgun Gothic"/>
                <w:sz w:val="20"/>
                <w:szCs w:val="20"/>
                <w:lang w:eastAsia="ko-KR"/>
              </w:rPr>
              <w:t>s</w:t>
            </w:r>
            <w:r w:rsidRPr="005E6251">
              <w:rPr>
                <w:rFonts w:eastAsia="Malgun Gothic" w:hint="eastAsia"/>
                <w:sz w:val="20"/>
                <w:szCs w:val="20"/>
                <w:lang w:eastAsia="ko-KR"/>
              </w:rPr>
              <w:t xml:space="preserve"> can adjust SRS </w:t>
            </w:r>
            <w:r w:rsidRPr="005E6251">
              <w:rPr>
                <w:rFonts w:eastAsia="Malgun Gothic" w:hint="eastAsia"/>
                <w:sz w:val="20"/>
                <w:szCs w:val="20"/>
                <w:lang w:eastAsia="ko-KR"/>
              </w:rPr>
              <w:lastRenderedPageBreak/>
              <w:t>power dynamically according to channel condition, which is more flexible</w:t>
            </w:r>
            <w:r>
              <w:rPr>
                <w:rFonts w:eastAsia="Malgun Gothic"/>
                <w:sz w:val="20"/>
                <w:szCs w:val="20"/>
                <w:lang w:eastAsia="ko-KR"/>
              </w:rPr>
              <w:t>.</w:t>
            </w:r>
          </w:p>
        </w:tc>
      </w:tr>
      <w:tr w:rsidR="002B2A6E" w14:paraId="7C1CF9F2" w14:textId="77777777" w:rsidTr="00AD67F5">
        <w:tc>
          <w:tcPr>
            <w:tcW w:w="2405" w:type="dxa"/>
          </w:tcPr>
          <w:p w14:paraId="7D524CA8" w14:textId="02E7B704" w:rsidR="002B2A6E" w:rsidRPr="002B2A6E" w:rsidRDefault="002B2A6E" w:rsidP="00B0374F">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S</w:t>
            </w:r>
            <w:r>
              <w:rPr>
                <w:rFonts w:eastAsiaTheme="minorEastAsia"/>
                <w:sz w:val="20"/>
                <w:szCs w:val="20"/>
              </w:rPr>
              <w:t>preadtrum</w:t>
            </w:r>
          </w:p>
        </w:tc>
        <w:tc>
          <w:tcPr>
            <w:tcW w:w="6945" w:type="dxa"/>
          </w:tcPr>
          <w:p w14:paraId="5953BA3F" w14:textId="67A8B1A9" w:rsidR="002B2A6E" w:rsidRPr="002B2A6E" w:rsidRDefault="002B2A6E" w:rsidP="00B0374F">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ine to further study, but should be low pr</w:t>
            </w:r>
            <w:r w:rsidR="000B3863">
              <w:rPr>
                <w:rFonts w:eastAsiaTheme="minorEastAsia"/>
                <w:sz w:val="20"/>
                <w:szCs w:val="20"/>
              </w:rPr>
              <w:t>i</w:t>
            </w:r>
            <w:r>
              <w:rPr>
                <w:rFonts w:eastAsiaTheme="minorEastAsia"/>
                <w:sz w:val="20"/>
                <w:szCs w:val="20"/>
              </w:rPr>
              <w:t>ority.</w:t>
            </w:r>
          </w:p>
        </w:tc>
      </w:tr>
      <w:tr w:rsidR="00860BED" w14:paraId="75242044" w14:textId="77777777" w:rsidTr="00AD67F5">
        <w:tc>
          <w:tcPr>
            <w:tcW w:w="2405" w:type="dxa"/>
          </w:tcPr>
          <w:p w14:paraId="4F4DAA77" w14:textId="0ACB2ED0"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 MotM</w:t>
            </w:r>
          </w:p>
        </w:tc>
        <w:tc>
          <w:tcPr>
            <w:tcW w:w="6945" w:type="dxa"/>
          </w:tcPr>
          <w:p w14:paraId="71917AE2" w14:textId="2FCF9916"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We just want to clarify that all the list bullets may be discussed, and more other proposals may be added in the future?</w:t>
            </w:r>
          </w:p>
        </w:tc>
      </w:tr>
      <w:tr w:rsidR="006E0F74" w14:paraId="5BFB459C" w14:textId="77777777" w:rsidTr="00AD67F5">
        <w:tc>
          <w:tcPr>
            <w:tcW w:w="2405" w:type="dxa"/>
          </w:tcPr>
          <w:p w14:paraId="5395311F" w14:textId="219944C9"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0FF08E97" w14:textId="77777777" w:rsidR="006E0F74" w:rsidRDefault="006E0F74" w:rsidP="006E0F7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in principle. But we do not prefer all the possible issues to be listed and to be discussed. </w:t>
            </w:r>
          </w:p>
          <w:p w14:paraId="1A9AF9D8" w14:textId="77777777" w:rsidR="006E0F74" w:rsidRDefault="006E0F74" w:rsidP="006E0F74">
            <w:pPr>
              <w:widowControl w:val="0"/>
              <w:snapToGrid w:val="0"/>
              <w:spacing w:before="120" w:after="120" w:line="240" w:lineRule="auto"/>
              <w:rPr>
                <w:rFonts w:eastAsia="Malgun Gothic"/>
                <w:sz w:val="20"/>
                <w:szCs w:val="20"/>
                <w:lang w:eastAsia="ko-KR"/>
              </w:rPr>
            </w:pPr>
          </w:p>
          <w:p w14:paraId="466F95C8" w14:textId="77777777" w:rsidR="006E0F74" w:rsidRDefault="006E0F74" w:rsidP="006E0F74">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2-6:</w:t>
            </w:r>
            <w:r>
              <w:rPr>
                <w:rFonts w:eastAsia="微软雅黑"/>
                <w:i/>
                <w:sz w:val="20"/>
                <w:szCs w:val="20"/>
              </w:rPr>
              <w:t xml:space="preserve"> Further study whether and if needed, how to </w:t>
            </w:r>
            <w:r>
              <w:rPr>
                <w:rFonts w:eastAsia="微软雅黑"/>
                <w:i/>
                <w:color w:val="FF0000"/>
                <w:sz w:val="20"/>
                <w:szCs w:val="20"/>
              </w:rPr>
              <w:t xml:space="preserve">achieve further enhancements on aperiodic SRS triggering and resource management </w:t>
            </w:r>
            <w:r>
              <w:rPr>
                <w:rFonts w:eastAsia="微软雅黑"/>
                <w:i/>
                <w:strike/>
                <w:color w:val="FF0000"/>
                <w:sz w:val="20"/>
                <w:szCs w:val="20"/>
              </w:rPr>
              <w:t>the following functionalities</w:t>
            </w:r>
            <w:r>
              <w:rPr>
                <w:rFonts w:eastAsia="微软雅黑"/>
                <w:i/>
                <w:sz w:val="20"/>
                <w:szCs w:val="20"/>
              </w:rPr>
              <w:t xml:space="preserve"> based on repurposing unused fields in DCI format 0_1/0_2 without data and without CSI. </w:t>
            </w:r>
            <w:r>
              <w:rPr>
                <w:rFonts w:eastAsia="微软雅黑"/>
                <w:i/>
                <w:color w:val="FF0000"/>
                <w:sz w:val="20"/>
                <w:szCs w:val="20"/>
              </w:rPr>
              <w:t>Consider following examples</w:t>
            </w:r>
          </w:p>
          <w:p w14:paraId="1D8A4163" w14:textId="77777777" w:rsidR="006E0F74" w:rsidRDefault="006E0F74" w:rsidP="006E0F74">
            <w:pPr>
              <w:widowControl w:val="0"/>
              <w:snapToGrid w:val="0"/>
              <w:spacing w:before="120" w:after="120" w:line="240" w:lineRule="auto"/>
              <w:rPr>
                <w:rFonts w:eastAsiaTheme="minorEastAsia"/>
                <w:sz w:val="20"/>
                <w:szCs w:val="20"/>
              </w:rPr>
            </w:pPr>
          </w:p>
        </w:tc>
      </w:tr>
      <w:tr w:rsidR="00AB18D8" w14:paraId="375F0615" w14:textId="77777777" w:rsidTr="00AD67F5">
        <w:tc>
          <w:tcPr>
            <w:tcW w:w="2405" w:type="dxa"/>
          </w:tcPr>
          <w:p w14:paraId="2BD96331" w14:textId="1227229C" w:rsidR="00AB18D8" w:rsidRDefault="00AB18D8" w:rsidP="00AB18D8">
            <w:pPr>
              <w:widowControl w:val="0"/>
              <w:snapToGrid w:val="0"/>
              <w:spacing w:before="120" w:after="120" w:line="240" w:lineRule="auto"/>
              <w:rPr>
                <w:rFonts w:eastAsia="Malgun Gothic"/>
                <w:sz w:val="20"/>
                <w:szCs w:val="20"/>
                <w:lang w:eastAsia="ko-KR"/>
              </w:rPr>
            </w:pPr>
            <w:r>
              <w:rPr>
                <w:rFonts w:eastAsiaTheme="minorEastAsia" w:hint="eastAsia"/>
                <w:sz w:val="20"/>
                <w:szCs w:val="20"/>
              </w:rPr>
              <w:t>N</w:t>
            </w:r>
            <w:r>
              <w:rPr>
                <w:rFonts w:eastAsiaTheme="minorEastAsia"/>
                <w:sz w:val="20"/>
                <w:szCs w:val="20"/>
              </w:rPr>
              <w:t>EC</w:t>
            </w:r>
          </w:p>
        </w:tc>
        <w:tc>
          <w:tcPr>
            <w:tcW w:w="6945" w:type="dxa"/>
          </w:tcPr>
          <w:p w14:paraId="4DBF1A41" w14:textId="02676DA1" w:rsidR="00AB18D8" w:rsidRDefault="00AB18D8" w:rsidP="00AB18D8">
            <w:pPr>
              <w:widowControl w:val="0"/>
              <w:snapToGrid w:val="0"/>
              <w:spacing w:before="120" w:after="120" w:line="240" w:lineRule="auto"/>
              <w:rPr>
                <w:rFonts w:eastAsia="Malgun Gothic"/>
                <w:sz w:val="20"/>
                <w:szCs w:val="20"/>
                <w:lang w:eastAsia="ko-KR"/>
              </w:rPr>
            </w:pPr>
            <w:r>
              <w:rPr>
                <w:rFonts w:eastAsiaTheme="minorEastAsia"/>
                <w:sz w:val="20"/>
                <w:szCs w:val="20"/>
              </w:rPr>
              <w:t>Fine with the proposal.</w:t>
            </w:r>
          </w:p>
        </w:tc>
      </w:tr>
      <w:tr w:rsidR="00AF3276" w14:paraId="35895880" w14:textId="77777777" w:rsidTr="00AD67F5">
        <w:tc>
          <w:tcPr>
            <w:tcW w:w="2405" w:type="dxa"/>
          </w:tcPr>
          <w:p w14:paraId="27B2A9A6" w14:textId="6F70DF83" w:rsidR="00AF3276" w:rsidRDefault="00AF3276" w:rsidP="00AB18D8">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DEE5F84"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1. For DCI 0_1/0_2 without scheduling PUSCH, we think the field of ‘TPC command for PUSCH’ should be repurposed as ‘TPC command for SRS’, since SRS is not triggered together with PUSCH. In addition, we think the impact on power control should be further studied, because SRS triggered by DCI 0_1/0_2 without data is a new feature and it is not considered in current power control design.</w:t>
            </w:r>
          </w:p>
          <w:p w14:paraId="2CD32432"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2. Currently the number of DCI codepoint for available trigger states for aperiodic SRS is just 3. But there might be a lot of aperiodic SRS resource sets configured for the UE. For example, for 1T8R antenna switching, there might be 4 aperiodic SRS resource sets. For multi-TRP, there might be two aperiodic SRS resource sets for codebook/non-codebook. And the UE can also be configured with aperiodic SRS resource sets for beam management. Thus, it’s possible that multiple SRS resource sets with different usages are configured with the same trigger state, which means different usages might be always triggered together.</w:t>
            </w:r>
          </w:p>
          <w:p w14:paraId="3B205274"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In order to increase the flexibility, some un-used fields for DCI 0_1/0_2 without data could be re-purposed to extend the number of DCI codepoints for trigger states.</w:t>
            </w:r>
          </w:p>
          <w:p w14:paraId="62080022"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3. In TDD, the bandwidth for DL BWP and UL BWP may be different. In order to determine the DL precoder, it’s better to transmit SRS over the DL BWP. Thus some un-used field in DCI 0_1/0_2 could be re-purposed to indicate whether DL/UL BWP is applied for SRS transmission.</w:t>
            </w:r>
          </w:p>
          <w:p w14:paraId="67FA09F1" w14:textId="77777777" w:rsidR="00AF3276" w:rsidRDefault="00AF3276" w:rsidP="00AF3276">
            <w:pPr>
              <w:widowControl w:val="0"/>
              <w:snapToGrid w:val="0"/>
              <w:spacing w:before="120" w:after="120" w:line="240" w:lineRule="auto"/>
              <w:rPr>
                <w:rFonts w:eastAsia="Malgun Gothic"/>
                <w:sz w:val="20"/>
                <w:szCs w:val="20"/>
                <w:lang w:eastAsia="ko-KR"/>
              </w:rPr>
            </w:pPr>
          </w:p>
          <w:p w14:paraId="7E5C4A79"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Therefore, we suggest adding the following bullets to the FL proposal</w:t>
            </w:r>
          </w:p>
          <w:p w14:paraId="35A201B0" w14:textId="77777777" w:rsidR="00AF3276" w:rsidRPr="005E332C" w:rsidRDefault="00AF3276" w:rsidP="00AF3276">
            <w:pPr>
              <w:pStyle w:val="aff"/>
              <w:widowControl w:val="0"/>
              <w:numPr>
                <w:ilvl w:val="0"/>
                <w:numId w:val="34"/>
              </w:numPr>
              <w:snapToGrid w:val="0"/>
              <w:spacing w:before="120" w:after="120" w:line="240" w:lineRule="auto"/>
              <w:jc w:val="both"/>
              <w:rPr>
                <w:rFonts w:eastAsia="微软雅黑"/>
                <w:i/>
                <w:color w:val="FF0000"/>
                <w:sz w:val="20"/>
                <w:szCs w:val="20"/>
              </w:rPr>
            </w:pPr>
            <w:r w:rsidRPr="005E332C">
              <w:rPr>
                <w:rFonts w:eastAsia="微软雅黑"/>
                <w:i/>
                <w:color w:val="FF0000"/>
                <w:sz w:val="20"/>
                <w:szCs w:val="20"/>
              </w:rPr>
              <w:t>Re-purpose ‘TPC command for PUSCH’ as ‘TPC command for SRS’. FFS impact on power control</w:t>
            </w:r>
          </w:p>
          <w:p w14:paraId="23278EFC" w14:textId="77777777" w:rsidR="00AF3276" w:rsidRPr="005E332C" w:rsidRDefault="00AF3276" w:rsidP="00AF3276">
            <w:pPr>
              <w:pStyle w:val="aff"/>
              <w:widowControl w:val="0"/>
              <w:numPr>
                <w:ilvl w:val="0"/>
                <w:numId w:val="34"/>
              </w:numPr>
              <w:snapToGrid w:val="0"/>
              <w:spacing w:before="120" w:after="120" w:line="240" w:lineRule="auto"/>
              <w:jc w:val="both"/>
              <w:rPr>
                <w:rFonts w:eastAsia="微软雅黑"/>
                <w:i/>
                <w:color w:val="FF0000"/>
                <w:sz w:val="20"/>
                <w:szCs w:val="20"/>
              </w:rPr>
            </w:pPr>
            <w:r w:rsidRPr="005E332C">
              <w:rPr>
                <w:rFonts w:eastAsia="微软雅黑"/>
                <w:i/>
                <w:color w:val="FF0000"/>
                <w:sz w:val="20"/>
                <w:szCs w:val="20"/>
              </w:rPr>
              <w:t>Extend the number of</w:t>
            </w:r>
            <w:r>
              <w:rPr>
                <w:rFonts w:eastAsia="微软雅黑"/>
                <w:i/>
                <w:color w:val="FF0000"/>
                <w:sz w:val="20"/>
                <w:szCs w:val="20"/>
              </w:rPr>
              <w:t xml:space="preserve"> DCI codepoints for aperiodic SRS </w:t>
            </w:r>
            <w:r w:rsidRPr="005E332C">
              <w:rPr>
                <w:rFonts w:eastAsia="微软雅黑"/>
                <w:i/>
                <w:color w:val="FF0000"/>
                <w:sz w:val="20"/>
                <w:szCs w:val="20"/>
              </w:rPr>
              <w:t>trigger states</w:t>
            </w:r>
          </w:p>
          <w:p w14:paraId="3FA52F6A" w14:textId="77777777" w:rsidR="00AF3276" w:rsidRPr="005E332C" w:rsidRDefault="00AF3276" w:rsidP="00AF3276">
            <w:pPr>
              <w:pStyle w:val="aff"/>
              <w:widowControl w:val="0"/>
              <w:numPr>
                <w:ilvl w:val="0"/>
                <w:numId w:val="34"/>
              </w:numPr>
              <w:snapToGrid w:val="0"/>
              <w:spacing w:before="120" w:after="120" w:line="240" w:lineRule="auto"/>
              <w:jc w:val="both"/>
              <w:rPr>
                <w:rFonts w:eastAsia="微软雅黑"/>
                <w:i/>
                <w:color w:val="FF0000"/>
                <w:sz w:val="20"/>
                <w:szCs w:val="20"/>
              </w:rPr>
            </w:pPr>
            <w:r w:rsidRPr="005E332C">
              <w:rPr>
                <w:rFonts w:eastAsia="微软雅黑"/>
                <w:i/>
                <w:color w:val="FF0000"/>
                <w:sz w:val="20"/>
                <w:szCs w:val="20"/>
              </w:rPr>
              <w:t>Indication of whether DL/UL BWP is applied for SRS transmission</w:t>
            </w:r>
          </w:p>
          <w:p w14:paraId="0C22FE7A" w14:textId="77777777" w:rsidR="00AF3276" w:rsidRDefault="00AF3276" w:rsidP="00AB18D8">
            <w:pPr>
              <w:widowControl w:val="0"/>
              <w:snapToGrid w:val="0"/>
              <w:spacing w:before="120" w:after="120" w:line="240" w:lineRule="auto"/>
              <w:rPr>
                <w:rFonts w:eastAsiaTheme="minorEastAsia"/>
                <w:sz w:val="20"/>
                <w:szCs w:val="20"/>
              </w:rPr>
            </w:pPr>
          </w:p>
        </w:tc>
      </w:tr>
      <w:tr w:rsidR="00744F5B" w14:paraId="688A48C6" w14:textId="77777777" w:rsidTr="00AD67F5">
        <w:tc>
          <w:tcPr>
            <w:tcW w:w="2405" w:type="dxa"/>
          </w:tcPr>
          <w:p w14:paraId="17959F2B" w14:textId="679BD78E" w:rsidR="00744F5B" w:rsidRDefault="00744F5B" w:rsidP="00AB18D8">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620803E5" w14:textId="4BB4B45C" w:rsidR="00744F5B" w:rsidRDefault="00744F5B"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We think the flexibility to select the RB for AP-SRS transmission dynamically is important for future use cases with </w:t>
            </w:r>
            <w:r w:rsidR="00EC6B9D">
              <w:rPr>
                <w:rFonts w:eastAsia="Malgun Gothic"/>
                <w:sz w:val="20"/>
                <w:szCs w:val="20"/>
                <w:lang w:eastAsia="ko-KR"/>
              </w:rPr>
              <w:t xml:space="preserve">different verticals co-existing in </w:t>
            </w:r>
            <w:r w:rsidR="00EC6B9D">
              <w:rPr>
                <w:rFonts w:eastAsia="Malgun Gothic"/>
                <w:sz w:val="20"/>
                <w:szCs w:val="20"/>
                <w:lang w:eastAsia="ko-KR"/>
              </w:rPr>
              <w:lastRenderedPageBreak/>
              <w:t>the same BWP.</w:t>
            </w:r>
          </w:p>
        </w:tc>
      </w:tr>
      <w:tr w:rsidR="004D2B74" w14:paraId="72035DEF" w14:textId="77777777" w:rsidTr="00AD67F5">
        <w:tc>
          <w:tcPr>
            <w:tcW w:w="2405" w:type="dxa"/>
          </w:tcPr>
          <w:p w14:paraId="1B895214" w14:textId="7DD7D7A0" w:rsidR="004D2B74" w:rsidRDefault="004D2B74" w:rsidP="00AB18D8">
            <w:pPr>
              <w:widowControl w:val="0"/>
              <w:snapToGrid w:val="0"/>
              <w:spacing w:before="120" w:after="120" w:line="240" w:lineRule="auto"/>
              <w:rPr>
                <w:rFonts w:eastAsiaTheme="minorEastAsia"/>
                <w:sz w:val="20"/>
                <w:szCs w:val="20"/>
              </w:rPr>
            </w:pPr>
            <w:r>
              <w:rPr>
                <w:rFonts w:eastAsiaTheme="minorEastAsia"/>
                <w:sz w:val="20"/>
                <w:szCs w:val="20"/>
              </w:rPr>
              <w:lastRenderedPageBreak/>
              <w:t>InterDigital</w:t>
            </w:r>
          </w:p>
        </w:tc>
        <w:tc>
          <w:tcPr>
            <w:tcW w:w="6945" w:type="dxa"/>
          </w:tcPr>
          <w:p w14:paraId="7E1E788B" w14:textId="1E801DFE" w:rsidR="004D2B74" w:rsidRDefault="004D2B74"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FL’s proposal</w:t>
            </w:r>
          </w:p>
        </w:tc>
      </w:tr>
      <w:tr w:rsidR="00BB7955" w14:paraId="10C7E875" w14:textId="77777777" w:rsidTr="00AD67F5">
        <w:tc>
          <w:tcPr>
            <w:tcW w:w="2405" w:type="dxa"/>
          </w:tcPr>
          <w:p w14:paraId="41411444" w14:textId="1BDD3BC8" w:rsidR="00BB7955" w:rsidRDefault="00BB7955" w:rsidP="00AB18D8">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8B3476C" w14:textId="44573A28" w:rsidR="00BB7955" w:rsidRDefault="00BB7955"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study. </w:t>
            </w:r>
          </w:p>
        </w:tc>
      </w:tr>
      <w:tr w:rsidR="00C74157" w14:paraId="0927E806" w14:textId="77777777" w:rsidTr="00AD67F5">
        <w:tc>
          <w:tcPr>
            <w:tcW w:w="2405" w:type="dxa"/>
          </w:tcPr>
          <w:p w14:paraId="6C8474FB" w14:textId="4668C0F1" w:rsidR="00C74157" w:rsidRDefault="00C74157" w:rsidP="00AB18D8">
            <w:pPr>
              <w:widowControl w:val="0"/>
              <w:snapToGrid w:val="0"/>
              <w:spacing w:before="120" w:after="120" w:line="240" w:lineRule="auto"/>
              <w:rPr>
                <w:rFonts w:eastAsiaTheme="minorEastAsia"/>
                <w:sz w:val="20"/>
                <w:szCs w:val="20"/>
              </w:rPr>
            </w:pPr>
            <w:r>
              <w:rPr>
                <w:rFonts w:eastAsiaTheme="minorEastAsia"/>
                <w:sz w:val="20"/>
                <w:szCs w:val="20"/>
              </w:rPr>
              <w:t>Futurewei2</w:t>
            </w:r>
          </w:p>
        </w:tc>
        <w:tc>
          <w:tcPr>
            <w:tcW w:w="6945" w:type="dxa"/>
          </w:tcPr>
          <w:p w14:paraId="7DF94B7D" w14:textId="77777777" w:rsidR="00C74157" w:rsidRDefault="00C74157"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proposal.</w:t>
            </w:r>
          </w:p>
          <w:p w14:paraId="669716A3" w14:textId="248C066B" w:rsidR="00C74157" w:rsidRDefault="00C74157"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We’d like to further elaborate our comment on time-domain behavior before. When the DCI indicates multiple symbols for the SRS, different time-domain behaviors may be possible. For example, the SRS transmissions may be repeated on these symbols; for another instance, frequency hopping may be performed on these symbols; alternatively, the indicated frequency-domain resources may be split over these symbols; furthermore, combinations of repetition/hopping/splitting may also be considered. Note that splitting may </w:t>
            </w:r>
            <w:r w:rsidR="008F051F">
              <w:rPr>
                <w:rFonts w:eastAsia="Malgun Gothic"/>
                <w:sz w:val="20"/>
                <w:szCs w:val="20"/>
                <w:lang w:eastAsia="ko-KR"/>
              </w:rPr>
              <w:t xml:space="preserve">also be used if the frequency-domain resources are non-contiguous: for example, if subband 2 and subband 15 are indicated with 2 OFDM symbols, </w:t>
            </w:r>
            <w:r w:rsidR="00E722C1">
              <w:rPr>
                <w:rFonts w:eastAsia="Malgun Gothic"/>
                <w:sz w:val="20"/>
                <w:szCs w:val="20"/>
                <w:lang w:eastAsia="ko-KR"/>
              </w:rPr>
              <w:t>then subband 2 may be transmitted on the first symbol and subband 15 may be transmitted on the second symbol. So we suggest to add a sub-bullet:</w:t>
            </w:r>
          </w:p>
          <w:p w14:paraId="3088BF84" w14:textId="6E702613" w:rsidR="00E722C1" w:rsidRDefault="00E722C1" w:rsidP="000F0912">
            <w:pPr>
              <w:pStyle w:val="aff"/>
              <w:widowControl w:val="0"/>
              <w:numPr>
                <w:ilvl w:val="1"/>
                <w:numId w:val="34"/>
              </w:numPr>
              <w:snapToGrid w:val="0"/>
              <w:spacing w:before="120" w:after="120" w:line="240" w:lineRule="auto"/>
              <w:jc w:val="both"/>
              <w:rPr>
                <w:rFonts w:eastAsia="Malgun Gothic"/>
                <w:sz w:val="20"/>
                <w:szCs w:val="20"/>
                <w:lang w:eastAsia="ko-KR"/>
              </w:rPr>
            </w:pPr>
            <w:r>
              <w:rPr>
                <w:rFonts w:eastAsia="微软雅黑"/>
                <w:i/>
                <w:color w:val="FF0000"/>
                <w:sz w:val="20"/>
                <w:szCs w:val="20"/>
              </w:rPr>
              <w:t xml:space="preserve">B-4: </w:t>
            </w:r>
            <w:r w:rsidRPr="005E332C">
              <w:rPr>
                <w:rFonts w:eastAsia="微软雅黑"/>
                <w:i/>
                <w:color w:val="FF0000"/>
                <w:sz w:val="20"/>
                <w:szCs w:val="20"/>
              </w:rPr>
              <w:t xml:space="preserve">Indication of </w:t>
            </w:r>
            <w:r>
              <w:rPr>
                <w:rFonts w:eastAsia="微软雅黑"/>
                <w:i/>
                <w:color w:val="FF0000"/>
                <w:sz w:val="20"/>
                <w:szCs w:val="20"/>
              </w:rPr>
              <w:t>time-domain behavior</w:t>
            </w:r>
            <w:r w:rsidR="00B4249D">
              <w:rPr>
                <w:rFonts w:eastAsia="微软雅黑"/>
                <w:i/>
                <w:color w:val="FF0000"/>
                <w:sz w:val="20"/>
                <w:szCs w:val="20"/>
              </w:rPr>
              <w:t xml:space="preserve"> </w:t>
            </w:r>
            <w:r w:rsidRPr="005E332C">
              <w:rPr>
                <w:rFonts w:eastAsia="微软雅黑"/>
                <w:i/>
                <w:color w:val="FF0000"/>
                <w:sz w:val="20"/>
                <w:szCs w:val="20"/>
              </w:rPr>
              <w:t>for SRS transmission</w:t>
            </w:r>
            <w:r>
              <w:rPr>
                <w:rFonts w:eastAsia="微软雅黑"/>
                <w:i/>
                <w:color w:val="FF0000"/>
                <w:sz w:val="20"/>
                <w:szCs w:val="20"/>
              </w:rPr>
              <w:t xml:space="preserve"> over multiple OFDM symbols, e.g., repetition, ho</w:t>
            </w:r>
            <w:r w:rsidR="000F0912">
              <w:rPr>
                <w:rFonts w:eastAsia="微软雅黑"/>
                <w:i/>
                <w:color w:val="FF0000"/>
                <w:sz w:val="20"/>
                <w:szCs w:val="20"/>
              </w:rPr>
              <w:t xml:space="preserve">pping, </w:t>
            </w:r>
            <w:r w:rsidR="00B4249D">
              <w:rPr>
                <w:rFonts w:eastAsia="微软雅黑"/>
                <w:i/>
                <w:color w:val="FF0000"/>
                <w:sz w:val="20"/>
                <w:szCs w:val="20"/>
              </w:rPr>
              <w:t>and/</w:t>
            </w:r>
            <w:r w:rsidR="000F0912">
              <w:rPr>
                <w:rFonts w:eastAsia="微软雅黑"/>
                <w:i/>
                <w:color w:val="FF0000"/>
                <w:sz w:val="20"/>
                <w:szCs w:val="20"/>
              </w:rPr>
              <w:t>or splitting</w:t>
            </w:r>
          </w:p>
        </w:tc>
      </w:tr>
      <w:tr w:rsidR="003010E7" w14:paraId="29058F75" w14:textId="77777777" w:rsidTr="00AD67F5">
        <w:tc>
          <w:tcPr>
            <w:tcW w:w="2405" w:type="dxa"/>
          </w:tcPr>
          <w:p w14:paraId="09E6B040" w14:textId="667EFEAE" w:rsidR="003010E7" w:rsidRDefault="003010E7" w:rsidP="00AB18D8">
            <w:pPr>
              <w:widowControl w:val="0"/>
              <w:snapToGrid w:val="0"/>
              <w:spacing w:before="120" w:after="120" w:line="240" w:lineRule="auto"/>
              <w:rPr>
                <w:rFonts w:eastAsiaTheme="minorEastAsia"/>
                <w:sz w:val="20"/>
                <w:szCs w:val="20"/>
              </w:rPr>
            </w:pPr>
            <w:r>
              <w:rPr>
                <w:rFonts w:eastAsiaTheme="minorEastAsia"/>
                <w:sz w:val="20"/>
                <w:szCs w:val="20"/>
              </w:rPr>
              <w:t>NTT DOCOMO</w:t>
            </w:r>
          </w:p>
        </w:tc>
        <w:tc>
          <w:tcPr>
            <w:tcW w:w="6945" w:type="dxa"/>
          </w:tcPr>
          <w:p w14:paraId="72044630" w14:textId="2EFD64B5" w:rsidR="003010E7" w:rsidRDefault="007E11D7"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FL’s proposal</w:t>
            </w:r>
          </w:p>
        </w:tc>
      </w:tr>
      <w:tr w:rsidR="00186081" w14:paraId="0A5D6EB1" w14:textId="77777777" w:rsidTr="00AD67F5">
        <w:tc>
          <w:tcPr>
            <w:tcW w:w="2405" w:type="dxa"/>
          </w:tcPr>
          <w:p w14:paraId="070C2174" w14:textId="5A64E7CB" w:rsidR="00186081" w:rsidRDefault="00186081" w:rsidP="00186081">
            <w:pPr>
              <w:widowControl w:val="0"/>
              <w:snapToGrid w:val="0"/>
              <w:spacing w:before="120" w:after="120" w:line="240" w:lineRule="auto"/>
              <w:rPr>
                <w:rFonts w:eastAsiaTheme="minorEastAsia"/>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776C21E6" w14:textId="6C1D3262" w:rsidR="00186081" w:rsidRDefault="00186081" w:rsidP="00186081">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in principle</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微软雅黑"/>
          <w:sz w:val="20"/>
          <w:szCs w:val="20"/>
        </w:rPr>
      </w:pPr>
      <w:r>
        <w:rPr>
          <w:rFonts w:eastAsia="微软雅黑"/>
          <w:sz w:val="20"/>
          <w:szCs w:val="20"/>
        </w:rPr>
        <w:t>Table 2-7</w:t>
      </w:r>
    </w:p>
    <w:tbl>
      <w:tblPr>
        <w:tblStyle w:val="af"/>
        <w:tblW w:w="0" w:type="auto"/>
        <w:jc w:val="center"/>
        <w:tblLook w:val="04A0" w:firstRow="1" w:lastRow="0" w:firstColumn="1" w:lastColumn="0" w:noHBand="0" w:noVBand="1"/>
      </w:tblPr>
      <w:tblGrid>
        <w:gridCol w:w="1194"/>
        <w:gridCol w:w="872"/>
        <w:gridCol w:w="5094"/>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77777777" w:rsidR="00516011" w:rsidRDefault="006B4E6A" w:rsidP="00515754">
            <w:pPr>
              <w:widowControl w:val="0"/>
              <w:snapToGrid w:val="0"/>
              <w:spacing w:before="120" w:after="120" w:line="240" w:lineRule="auto"/>
              <w:rPr>
                <w:rFonts w:eastAsia="微软雅黑"/>
                <w:sz w:val="20"/>
                <w:szCs w:val="20"/>
              </w:rPr>
            </w:pPr>
            <w:r>
              <w:rPr>
                <w:rFonts w:eastAsia="微软雅黑" w:hint="eastAsia"/>
                <w:sz w:val="20"/>
                <w:szCs w:val="20"/>
              </w:rPr>
              <w:t>7</w:t>
            </w:r>
          </w:p>
        </w:tc>
        <w:tc>
          <w:tcPr>
            <w:tcW w:w="0" w:type="auto"/>
          </w:tcPr>
          <w:p w14:paraId="00E3AEFE" w14:textId="315D925B" w:rsidR="00516011" w:rsidRPr="00A83E28" w:rsidRDefault="006B4E6A" w:rsidP="00515754">
            <w:pPr>
              <w:widowControl w:val="0"/>
              <w:snapToGrid w:val="0"/>
              <w:spacing w:before="120" w:after="120" w:line="240" w:lineRule="auto"/>
              <w:jc w:val="both"/>
              <w:rPr>
                <w:rFonts w:eastAsia="微软雅黑"/>
                <w:sz w:val="20"/>
                <w:szCs w:val="20"/>
              </w:rPr>
            </w:pPr>
            <w:r w:rsidRPr="006B4E6A">
              <w:rPr>
                <w:rFonts w:eastAsia="微软雅黑"/>
                <w:sz w:val="20"/>
                <w:szCs w:val="20"/>
              </w:rPr>
              <w:t>Xiaomi, Samsung, Qualcomm, Sharp, Futurewei, vivo, Intel</w:t>
            </w:r>
          </w:p>
        </w:tc>
      </w:tr>
      <w:tr w:rsidR="00516011" w14:paraId="00E3AF03" w14:textId="77777777" w:rsidTr="00515754">
        <w:trPr>
          <w:jc w:val="center"/>
        </w:trPr>
        <w:tc>
          <w:tcPr>
            <w:tcW w:w="0" w:type="auto"/>
          </w:tcPr>
          <w:p w14:paraId="00E3AF00"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F01" w14:textId="79EB6BB4" w:rsidR="00516011" w:rsidRDefault="00121034"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02" w14:textId="535FA814" w:rsidR="00516011" w:rsidRPr="00A67C75" w:rsidRDefault="006B4E6A" w:rsidP="00337F4E">
            <w:pPr>
              <w:widowControl w:val="0"/>
              <w:snapToGrid w:val="0"/>
              <w:spacing w:before="120" w:after="120" w:line="240" w:lineRule="auto"/>
              <w:jc w:val="both"/>
              <w:rPr>
                <w:rFonts w:eastAsia="微软雅黑"/>
                <w:sz w:val="20"/>
                <w:szCs w:val="20"/>
              </w:rPr>
            </w:pPr>
            <w:r w:rsidRPr="006B4E6A">
              <w:rPr>
                <w:rFonts w:eastAsia="微软雅黑"/>
                <w:sz w:val="20"/>
                <w:szCs w:val="20"/>
              </w:rPr>
              <w:t>Nokia, NSB, Huawei, HiSilicon, CATT</w:t>
            </w:r>
            <w:r w:rsidR="0002704F">
              <w:rPr>
                <w:rFonts w:eastAsia="微软雅黑" w:hint="eastAsia"/>
                <w:sz w:val="20"/>
                <w:szCs w:val="20"/>
              </w:rPr>
              <w:t>,</w:t>
            </w:r>
            <w:r w:rsidR="0002704F">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337F4E">
              <w:rPr>
                <w:rFonts w:eastAsia="微软雅黑"/>
                <w:sz w:val="20"/>
                <w:szCs w:val="20"/>
              </w:rPr>
              <w:t xml:space="preserve">, </w:t>
            </w:r>
            <w:r w:rsidR="0002704F">
              <w:rPr>
                <w:rFonts w:eastAsia="微软雅黑"/>
                <w:sz w:val="20"/>
                <w:szCs w:val="20"/>
              </w:rPr>
              <w:t>MotM</w:t>
            </w:r>
            <w:r w:rsidR="00121034">
              <w:rPr>
                <w:rFonts w:eastAsia="微软雅黑"/>
                <w:sz w:val="20"/>
                <w:szCs w:val="20"/>
              </w:rPr>
              <w:t>, LG</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488665D5"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003C5473">
        <w:rPr>
          <w:rFonts w:eastAsia="微软雅黑"/>
          <w:b/>
          <w:i/>
          <w:sz w:val="20"/>
          <w:szCs w:val="20"/>
          <w:highlight w:val="yellow"/>
        </w:rPr>
        <w:t xml:space="preserve"> 2-7</w:t>
      </w:r>
      <w:r w:rsidRPr="009E6F61">
        <w:rPr>
          <w:rFonts w:eastAsia="微软雅黑"/>
          <w:b/>
          <w:i/>
          <w:sz w:val="20"/>
          <w:szCs w:val="20"/>
          <w:highlight w:val="yellow"/>
        </w:rPr>
        <w:t>:</w:t>
      </w:r>
      <w:r w:rsidR="005E00A0">
        <w:rPr>
          <w:rFonts w:eastAsia="微软雅黑"/>
          <w:i/>
          <w:sz w:val="20"/>
          <w:szCs w:val="20"/>
        </w:rPr>
        <w:t xml:space="preserve"> Further discuss in </w:t>
      </w:r>
      <w:r w:rsidR="000C63E7">
        <w:rPr>
          <w:rFonts w:eastAsia="微软雅黑"/>
          <w:i/>
          <w:sz w:val="20"/>
          <w:szCs w:val="20"/>
        </w:rPr>
        <w:t>future meeting</w:t>
      </w:r>
      <w:r w:rsidR="00036A67">
        <w:rPr>
          <w:rFonts w:eastAsia="微软雅黑"/>
          <w:i/>
          <w:sz w:val="20"/>
          <w:szCs w:val="20"/>
        </w:rPr>
        <w:t>s</w:t>
      </w:r>
    </w:p>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77777777"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323FDC">
        <w:rPr>
          <w:rFonts w:eastAsia="微软雅黑"/>
          <w:sz w:val="20"/>
          <w:szCs w:val="20"/>
        </w:rPr>
        <w:t>support</w:t>
      </w:r>
      <w:r w:rsidR="00F2395C">
        <w:rPr>
          <w:rFonts w:eastAsia="微软雅黑"/>
          <w:sz w:val="20"/>
          <w:szCs w:val="20"/>
        </w:rPr>
        <w:t xml:space="preserve"> configuring one SRS resource set with multiple usages explicitly</w:t>
      </w:r>
      <w:r w:rsidR="00323FDC">
        <w:rPr>
          <w:rFonts w:eastAsia="微软雅黑"/>
          <w:sz w:val="20"/>
          <w:szCs w:val="20"/>
        </w:rPr>
        <w:t xml:space="preserve"> </w:t>
      </w:r>
      <w:r w:rsidR="00F2395C">
        <w:rPr>
          <w:rFonts w:eastAsia="微软雅黑"/>
          <w:sz w:val="20"/>
          <w:szCs w:val="20"/>
        </w:rPr>
        <w:t>in specification. Table 2-</w:t>
      </w:r>
      <w:r>
        <w:rPr>
          <w:rFonts w:eastAsia="微软雅黑"/>
          <w:sz w:val="20"/>
          <w:szCs w:val="20"/>
        </w:rPr>
        <w:t>8</w:t>
      </w:r>
      <w:r w:rsidR="00F2395C">
        <w:rPr>
          <w:rFonts w:eastAsia="微软雅黑"/>
          <w:sz w:val="20"/>
          <w:szCs w:val="20"/>
        </w:rPr>
        <w:t xml:space="preserve"> summarize </w:t>
      </w:r>
      <w:r>
        <w:rPr>
          <w:rFonts w:eastAsia="微软雅黑"/>
          <w:sz w:val="20"/>
          <w:szCs w:val="20"/>
        </w:rPr>
        <w:t>companies’</w:t>
      </w:r>
      <w:r w:rsidR="00F2395C">
        <w:rPr>
          <w:rFonts w:eastAsia="微软雅黑"/>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B65CC2">
        <w:rPr>
          <w:rFonts w:eastAsia="微软雅黑"/>
          <w:sz w:val="20"/>
          <w:szCs w:val="20"/>
        </w:rPr>
        <w:t>8</w:t>
      </w:r>
    </w:p>
    <w:tbl>
      <w:tblPr>
        <w:tblStyle w:val="af"/>
        <w:tblW w:w="0" w:type="auto"/>
        <w:jc w:val="center"/>
        <w:tblLook w:val="04A0" w:firstRow="1" w:lastRow="0" w:firstColumn="1" w:lastColumn="0" w:noHBand="0" w:noVBand="1"/>
      </w:tblPr>
      <w:tblGrid>
        <w:gridCol w:w="2713"/>
        <w:gridCol w:w="872"/>
        <w:gridCol w:w="5765"/>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Whether to support configuring one SRS resource set with multiple usages explicitly</w:t>
            </w:r>
          </w:p>
        </w:tc>
      </w:tr>
      <w:tr w:rsidR="00F2395C"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2395C" w14:paraId="00E3AF23" w14:textId="77777777" w:rsidTr="00515754">
        <w:trPr>
          <w:jc w:val="center"/>
        </w:trPr>
        <w:tc>
          <w:tcPr>
            <w:tcW w:w="0" w:type="auto"/>
          </w:tcPr>
          <w:p w14:paraId="00E3AF1E" w14:textId="77777777" w:rsidR="00F2395C" w:rsidRDefault="00672629" w:rsidP="00F2395C">
            <w:pPr>
              <w:widowControl w:val="0"/>
              <w:snapToGrid w:val="0"/>
              <w:spacing w:before="120" w:after="120" w:line="240" w:lineRule="auto"/>
              <w:rPr>
                <w:rFonts w:eastAsia="微软雅黑"/>
                <w:sz w:val="20"/>
                <w:szCs w:val="20"/>
              </w:rPr>
            </w:pPr>
            <w:r w:rsidRPr="00672629">
              <w:rPr>
                <w:rFonts w:eastAsia="微软雅黑"/>
                <w:sz w:val="20"/>
                <w:szCs w:val="20"/>
              </w:rPr>
              <w:lastRenderedPageBreak/>
              <w:t>Support specification change</w:t>
            </w:r>
          </w:p>
        </w:tc>
        <w:tc>
          <w:tcPr>
            <w:tcW w:w="0" w:type="auto"/>
          </w:tcPr>
          <w:p w14:paraId="00E3AF1F" w14:textId="578FD6B8" w:rsidR="00F2395C" w:rsidRDefault="00AB0BA7" w:rsidP="00F2395C">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20" w14:textId="3704589B" w:rsidR="00F2395C" w:rsidRDefault="00A700C8" w:rsidP="00515754">
            <w:pPr>
              <w:widowControl w:val="0"/>
              <w:snapToGrid w:val="0"/>
              <w:spacing w:before="120" w:after="120" w:line="240" w:lineRule="auto"/>
              <w:rPr>
                <w:rFonts w:eastAsia="微软雅黑"/>
                <w:sz w:val="20"/>
                <w:szCs w:val="20"/>
              </w:rPr>
            </w:pPr>
            <w:r w:rsidRPr="00A700C8">
              <w:rPr>
                <w:rFonts w:eastAsia="微软雅黑"/>
                <w:sz w:val="20"/>
                <w:szCs w:val="20"/>
              </w:rPr>
              <w:t>Nokia, NSB, Apple, Ericsson, vivo</w:t>
            </w:r>
            <w:r w:rsidR="00AB0BA7">
              <w:rPr>
                <w:rFonts w:eastAsia="微软雅黑"/>
                <w:sz w:val="20"/>
                <w:szCs w:val="20"/>
              </w:rPr>
              <w:t>, DOCOMO</w:t>
            </w:r>
          </w:p>
          <w:p w14:paraId="00E3AF21" w14:textId="77777777" w:rsidR="00A700C8" w:rsidRDefault="00A700C8" w:rsidP="00515754">
            <w:pPr>
              <w:widowControl w:val="0"/>
              <w:snapToGrid w:val="0"/>
              <w:spacing w:before="120" w:after="120" w:line="240" w:lineRule="auto"/>
              <w:rPr>
                <w:rFonts w:eastAsia="微软雅黑"/>
                <w:sz w:val="20"/>
                <w:szCs w:val="20"/>
              </w:rPr>
            </w:pPr>
          </w:p>
          <w:p w14:paraId="00E3AF22" w14:textId="77777777" w:rsidR="00A700C8" w:rsidRDefault="00A700C8" w:rsidP="00515754">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 xml:space="preserve">ricsson: Further support </w:t>
            </w:r>
            <w:r w:rsidRPr="00A700C8">
              <w:rPr>
                <w:rFonts w:eastAsia="微软雅黑"/>
                <w:sz w:val="20"/>
                <w:szCs w:val="20"/>
              </w:rPr>
              <w:t>antenna selection for PUSCH with ceil(n/m)-bit SRI field</w:t>
            </w:r>
            <w:r>
              <w:rPr>
                <w:rFonts w:eastAsia="微软雅黑"/>
                <w:sz w:val="20"/>
                <w:szCs w:val="20"/>
              </w:rPr>
              <w:t>.</w:t>
            </w:r>
          </w:p>
        </w:tc>
      </w:tr>
      <w:tr w:rsidR="00F2395C" w14:paraId="00E3AF27" w14:textId="77777777" w:rsidTr="00515754">
        <w:trPr>
          <w:jc w:val="center"/>
        </w:trPr>
        <w:tc>
          <w:tcPr>
            <w:tcW w:w="0" w:type="auto"/>
          </w:tcPr>
          <w:p w14:paraId="00E3AF24" w14:textId="77777777" w:rsidR="00F2395C" w:rsidRDefault="00DD3D2F" w:rsidP="00515754">
            <w:pPr>
              <w:widowControl w:val="0"/>
              <w:snapToGrid w:val="0"/>
              <w:spacing w:before="120" w:after="120" w:line="240" w:lineRule="auto"/>
              <w:rPr>
                <w:rFonts w:eastAsia="微软雅黑"/>
                <w:sz w:val="20"/>
                <w:szCs w:val="20"/>
              </w:rPr>
            </w:pPr>
            <w:r w:rsidRPr="00DD3D2F">
              <w:rPr>
                <w:rFonts w:eastAsia="微软雅黑"/>
                <w:sz w:val="20"/>
                <w:szCs w:val="20"/>
              </w:rPr>
              <w:t>Implementation can solve the issue</w:t>
            </w:r>
          </w:p>
        </w:tc>
        <w:tc>
          <w:tcPr>
            <w:tcW w:w="0" w:type="auto"/>
          </w:tcPr>
          <w:p w14:paraId="00E3AF25" w14:textId="0305ECC4" w:rsidR="00F2395C" w:rsidRDefault="00280849"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26" w14:textId="6790E7F6" w:rsidR="00F2395C" w:rsidRDefault="00DF4A7E" w:rsidP="00280849">
            <w:pPr>
              <w:widowControl w:val="0"/>
              <w:snapToGrid w:val="0"/>
              <w:spacing w:before="120" w:after="120" w:line="240" w:lineRule="auto"/>
              <w:rPr>
                <w:rFonts w:eastAsia="微软雅黑"/>
                <w:sz w:val="20"/>
                <w:szCs w:val="20"/>
              </w:rPr>
            </w:pPr>
            <w:r w:rsidRPr="00DF4A7E">
              <w:rPr>
                <w:rFonts w:eastAsia="微软雅黑"/>
                <w:sz w:val="20"/>
                <w:szCs w:val="20"/>
              </w:rPr>
              <w:t>Xiaomi, Futurewei, OPPO, Huawei, HiSilicon, CATT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280849">
              <w:rPr>
                <w:rFonts w:eastAsia="微软雅黑"/>
                <w:sz w:val="20"/>
                <w:szCs w:val="20"/>
              </w:rPr>
              <w:t xml:space="preserve">, </w:t>
            </w:r>
            <w:r w:rsidR="0002704F">
              <w:rPr>
                <w:rFonts w:eastAsia="微软雅黑"/>
                <w:sz w:val="20"/>
                <w:szCs w:val="20"/>
              </w:rPr>
              <w:t>MotM</w:t>
            </w:r>
          </w:p>
        </w:tc>
      </w:tr>
    </w:tbl>
    <w:p w14:paraId="00E3AF28" w14:textId="77777777" w:rsidR="006A166A" w:rsidRDefault="006A166A" w:rsidP="00A90F5B">
      <w:pPr>
        <w:widowControl w:val="0"/>
        <w:snapToGrid w:val="0"/>
        <w:spacing w:before="120" w:after="120" w:line="240" w:lineRule="auto"/>
        <w:jc w:val="both"/>
        <w:rPr>
          <w:rFonts w:eastAsia="微软雅黑"/>
          <w:sz w:val="20"/>
          <w:szCs w:val="20"/>
        </w:rPr>
      </w:pPr>
    </w:p>
    <w:p w14:paraId="00E3AF29" w14:textId="3729FBA3"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003C5473">
        <w:rPr>
          <w:rFonts w:eastAsia="微软雅黑"/>
          <w:b/>
          <w:i/>
          <w:sz w:val="20"/>
          <w:szCs w:val="20"/>
          <w:highlight w:val="yellow"/>
        </w:rPr>
        <w:t xml:space="preserve"> 2-8</w:t>
      </w:r>
      <w:r w:rsidRPr="00173D00">
        <w:rPr>
          <w:rFonts w:eastAsia="微软雅黑"/>
          <w:b/>
          <w:i/>
          <w:sz w:val="20"/>
          <w:szCs w:val="20"/>
          <w:highlight w:val="yellow"/>
        </w:rPr>
        <w:t>:</w:t>
      </w:r>
      <w:r w:rsidR="006B08E4" w:rsidRPr="00173D00">
        <w:rPr>
          <w:rFonts w:eastAsia="微软雅黑"/>
          <w:i/>
          <w:sz w:val="20"/>
          <w:szCs w:val="20"/>
        </w:rPr>
        <w:t xml:space="preserve"> </w:t>
      </w:r>
      <w:r w:rsidR="00B63C20">
        <w:rPr>
          <w:rFonts w:eastAsia="微软雅黑"/>
          <w:i/>
          <w:sz w:val="20"/>
          <w:szCs w:val="20"/>
        </w:rPr>
        <w:t xml:space="preserve">Further discuss in </w:t>
      </w:r>
      <w:r w:rsidR="00917D8B">
        <w:rPr>
          <w:rFonts w:eastAsia="微软雅黑"/>
          <w:i/>
          <w:sz w:val="20"/>
          <w:szCs w:val="20"/>
        </w:rPr>
        <w:t>future meetings</w:t>
      </w:r>
    </w:p>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C47BAF">
        <w:rPr>
          <w:rFonts w:eastAsia="微软雅黑"/>
          <w:sz w:val="20"/>
          <w:szCs w:val="20"/>
        </w:rPr>
        <w:t>9</w:t>
      </w:r>
    </w:p>
    <w:tbl>
      <w:tblPr>
        <w:tblStyle w:val="af"/>
        <w:tblW w:w="0" w:type="auto"/>
        <w:jc w:val="center"/>
        <w:tblLook w:val="04A0" w:firstRow="1" w:lastRow="0" w:firstColumn="1" w:lastColumn="0" w:noHBand="0" w:noVBand="1"/>
      </w:tblPr>
      <w:tblGrid>
        <w:gridCol w:w="6203"/>
        <w:gridCol w:w="872"/>
        <w:gridCol w:w="2275"/>
      </w:tblGrid>
      <w:tr w:rsidR="003B3BF5" w14:paraId="00E3AF3F" w14:textId="77777777" w:rsidTr="00C47BAF">
        <w:trPr>
          <w:jc w:val="center"/>
        </w:trPr>
        <w:tc>
          <w:tcPr>
            <w:tcW w:w="0" w:type="auto"/>
            <w:shd w:val="clear" w:color="auto" w:fill="E2EFD9" w:themeFill="accent6" w:themeFillTint="33"/>
          </w:tcPr>
          <w:p w14:paraId="00E3AF3C" w14:textId="77777777" w:rsidR="003B3BF5" w:rsidRDefault="003B3BF5"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B3BF5" w14:paraId="00E3AF43" w14:textId="77777777" w:rsidTr="00515754">
        <w:trPr>
          <w:jc w:val="center"/>
        </w:trPr>
        <w:tc>
          <w:tcPr>
            <w:tcW w:w="0" w:type="auto"/>
          </w:tcPr>
          <w:p w14:paraId="00E3AF40" w14:textId="77777777" w:rsidR="003B3BF5" w:rsidRDefault="003B3BF5"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sidR="002747AE">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14:paraId="00E3AF41" w14:textId="6514383B" w:rsidR="003B3BF5" w:rsidRDefault="007B79C1" w:rsidP="00515754">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42" w14:textId="53BE0A65" w:rsidR="003B3BF5" w:rsidRDefault="002747AE" w:rsidP="007B79C1">
            <w:pPr>
              <w:widowControl w:val="0"/>
              <w:snapToGrid w:val="0"/>
              <w:spacing w:before="120" w:after="120" w:line="240" w:lineRule="auto"/>
              <w:rPr>
                <w:rFonts w:eastAsia="微软雅黑"/>
                <w:sz w:val="20"/>
                <w:szCs w:val="20"/>
              </w:rPr>
            </w:pPr>
            <w:r w:rsidRPr="002747AE">
              <w:rPr>
                <w:rFonts w:eastAsia="微软雅黑"/>
                <w:sz w:val="20"/>
                <w:szCs w:val="20"/>
              </w:rPr>
              <w:t xml:space="preserve"> Qualcomm, Ericsson, ZTE, MotM, Lenovo, Intel</w:t>
            </w:r>
          </w:p>
        </w:tc>
      </w:tr>
      <w:tr w:rsidR="007B79C1" w14:paraId="147A1D24" w14:textId="77777777" w:rsidTr="00515754">
        <w:trPr>
          <w:jc w:val="center"/>
        </w:trPr>
        <w:tc>
          <w:tcPr>
            <w:tcW w:w="0" w:type="auto"/>
          </w:tcPr>
          <w:p w14:paraId="6FC6F288" w14:textId="464135FE" w:rsidR="007B79C1" w:rsidRPr="00E9553A" w:rsidRDefault="007B79C1" w:rsidP="007B79C1">
            <w:pPr>
              <w:widowControl w:val="0"/>
              <w:snapToGrid w:val="0"/>
              <w:spacing w:before="120" w:after="120" w:line="240" w:lineRule="auto"/>
              <w:rPr>
                <w:rFonts w:eastAsia="微软雅黑"/>
                <w:sz w:val="20"/>
                <w:szCs w:val="20"/>
              </w:rPr>
            </w:pPr>
            <w:r w:rsidRPr="00E9553A">
              <w:rPr>
                <w:rFonts w:eastAsia="DengXian"/>
                <w:sz w:val="20"/>
                <w:szCs w:val="20"/>
                <w:lang w:val="en-GB"/>
              </w:rPr>
              <w:t>UE Report the preferred Tx or Rx antenna number together with other CSI contents to the gNB to trigger the change or degradation of the SRS antenna switching configurations.</w:t>
            </w:r>
          </w:p>
        </w:tc>
        <w:tc>
          <w:tcPr>
            <w:tcW w:w="0" w:type="auto"/>
          </w:tcPr>
          <w:p w14:paraId="3E533A73" w14:textId="4EC125B8" w:rsidR="007B79C1" w:rsidRPr="002D6A65" w:rsidRDefault="007B79C1" w:rsidP="007B79C1">
            <w:pPr>
              <w:widowControl w:val="0"/>
              <w:snapToGrid w:val="0"/>
              <w:spacing w:before="120" w:after="120" w:line="240" w:lineRule="auto"/>
              <w:rPr>
                <w:rFonts w:eastAsia="微软雅黑"/>
                <w:sz w:val="20"/>
                <w:szCs w:val="20"/>
              </w:rPr>
            </w:pPr>
            <w:r w:rsidRPr="002D6A65">
              <w:rPr>
                <w:rFonts w:eastAsia="微软雅黑" w:hint="eastAsia"/>
                <w:sz w:val="20"/>
                <w:szCs w:val="20"/>
              </w:rPr>
              <w:t>1</w:t>
            </w:r>
          </w:p>
        </w:tc>
        <w:tc>
          <w:tcPr>
            <w:tcW w:w="0" w:type="auto"/>
          </w:tcPr>
          <w:p w14:paraId="19F62F1D" w14:textId="62D0D284" w:rsidR="007B79C1" w:rsidRPr="007F0821" w:rsidRDefault="007B79C1" w:rsidP="007B79C1">
            <w:pPr>
              <w:widowControl w:val="0"/>
              <w:snapToGrid w:val="0"/>
              <w:spacing w:before="120" w:after="120" w:line="240" w:lineRule="auto"/>
              <w:rPr>
                <w:rFonts w:eastAsia="微软雅黑"/>
                <w:sz w:val="20"/>
                <w:szCs w:val="20"/>
              </w:rPr>
            </w:pPr>
            <w:r w:rsidRPr="007F0821">
              <w:rPr>
                <w:rFonts w:eastAsia="微软雅黑" w:hint="eastAsia"/>
                <w:sz w:val="20"/>
                <w:szCs w:val="20"/>
              </w:rPr>
              <w:t>X</w:t>
            </w:r>
            <w:r w:rsidRPr="007F0821">
              <w:rPr>
                <w:rFonts w:eastAsia="微软雅黑"/>
                <w:sz w:val="20"/>
                <w:szCs w:val="20"/>
              </w:rPr>
              <w:t>iaomi</w:t>
            </w: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00E3AF45" w14:textId="5758E695" w:rsidR="00F4549B" w:rsidRDefault="00F4549B" w:rsidP="00F4549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3C5473">
        <w:rPr>
          <w:rFonts w:eastAsia="微软雅黑"/>
          <w:b/>
          <w:i/>
          <w:sz w:val="20"/>
          <w:szCs w:val="20"/>
          <w:highlight w:val="yellow"/>
        </w:rPr>
        <w:t xml:space="preserve"> 2-9</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8A706C">
        <w:rPr>
          <w:rFonts w:eastAsia="微软雅黑"/>
          <w:i/>
          <w:sz w:val="20"/>
          <w:szCs w:val="20"/>
        </w:rPr>
        <w:t>Study</w:t>
      </w:r>
      <w:r w:rsidR="008A706C" w:rsidRPr="00D65341">
        <w:rPr>
          <w:rFonts w:eastAsia="微软雅黑"/>
          <w:i/>
          <w:sz w:val="20"/>
          <w:szCs w:val="20"/>
        </w:rPr>
        <w:t xml:space="preserve"> </w:t>
      </w:r>
      <w:r w:rsidR="00951850">
        <w:rPr>
          <w:rFonts w:eastAsia="微软雅黑"/>
          <w:i/>
          <w:sz w:val="20"/>
          <w:szCs w:val="20"/>
        </w:rPr>
        <w:t>L1 or L2</w:t>
      </w:r>
      <w:r w:rsidR="00192096">
        <w:rPr>
          <w:rFonts w:eastAsia="微软雅黑"/>
          <w:i/>
          <w:sz w:val="20"/>
          <w:szCs w:val="20"/>
        </w:rPr>
        <w:t xml:space="preserve"> based</w:t>
      </w:r>
      <w:r w:rsidR="00736BF0">
        <w:rPr>
          <w:rFonts w:eastAsia="微软雅黑"/>
          <w:i/>
          <w:sz w:val="20"/>
          <w:szCs w:val="20"/>
        </w:rPr>
        <w:t xml:space="preserve"> </w:t>
      </w:r>
      <w:r w:rsidR="00F02B9A">
        <w:rPr>
          <w:rFonts w:eastAsia="微软雅黑"/>
          <w:i/>
          <w:sz w:val="20"/>
          <w:szCs w:val="20"/>
        </w:rPr>
        <w:t>adaptation o</w:t>
      </w:r>
      <w:r w:rsidR="001F28CE">
        <w:rPr>
          <w:rFonts w:eastAsia="微软雅黑"/>
          <w:i/>
          <w:sz w:val="20"/>
          <w:szCs w:val="20"/>
        </w:rPr>
        <w:t>n</w:t>
      </w:r>
      <w:r w:rsidR="00F02B9A" w:rsidRPr="00D65341">
        <w:rPr>
          <w:rFonts w:eastAsia="微软雅黑"/>
          <w:i/>
          <w:sz w:val="20"/>
          <w:szCs w:val="20"/>
        </w:rPr>
        <w:t xml:space="preserve"> </w:t>
      </w:r>
      <w:r w:rsidR="00D65341" w:rsidRPr="00D65341">
        <w:rPr>
          <w:rFonts w:eastAsia="微软雅黑"/>
          <w:i/>
          <w:sz w:val="20"/>
          <w:szCs w:val="20"/>
        </w:rPr>
        <w:t>the number of Tx</w:t>
      </w:r>
      <w:r w:rsidR="00AD1A39">
        <w:rPr>
          <w:rFonts w:eastAsia="微软雅黑"/>
          <w:i/>
          <w:sz w:val="20"/>
          <w:szCs w:val="20"/>
        </w:rPr>
        <w:t xml:space="preserve"> </w:t>
      </w:r>
      <w:r w:rsidR="00AD1A39">
        <w:rPr>
          <w:rFonts w:eastAsia="微软雅黑" w:hint="eastAsia"/>
          <w:i/>
          <w:sz w:val="20"/>
          <w:szCs w:val="20"/>
        </w:rPr>
        <w:t>and</w:t>
      </w:r>
      <w:r w:rsidR="00AD1A39">
        <w:rPr>
          <w:rFonts w:eastAsia="微软雅黑"/>
          <w:i/>
          <w:sz w:val="20"/>
          <w:szCs w:val="20"/>
        </w:rPr>
        <w:t xml:space="preserve">/or </w:t>
      </w:r>
      <w:r w:rsidR="00D65341" w:rsidRPr="00D65341">
        <w:rPr>
          <w:rFonts w:eastAsia="微软雅黑"/>
          <w:i/>
          <w:sz w:val="20"/>
          <w:szCs w:val="20"/>
        </w:rPr>
        <w:t>Rx antennas for SRS antenna switching</w:t>
      </w:r>
      <w:r w:rsidR="00E162FA">
        <w:rPr>
          <w:rFonts w:eastAsia="微软雅黑"/>
          <w:i/>
          <w:sz w:val="20"/>
          <w:szCs w:val="20"/>
        </w:rPr>
        <w:t xml:space="preserve"> </w:t>
      </w:r>
      <w:r w:rsidR="00E162FA" w:rsidRPr="00E162FA">
        <w:rPr>
          <w:rFonts w:eastAsia="微软雅黑"/>
          <w:i/>
          <w:sz w:val="20"/>
          <w:szCs w:val="20"/>
        </w:rPr>
        <w:t>based on the indicated UE capability of supported SRS-TxPortSwitch</w:t>
      </w:r>
    </w:p>
    <w:p w14:paraId="73E4F155" w14:textId="0CD9FC8E" w:rsidR="00E47023" w:rsidRDefault="00224E75" w:rsidP="00271E18">
      <w:pPr>
        <w:pStyle w:val="aff"/>
        <w:widowControl w:val="0"/>
        <w:numPr>
          <w:ilvl w:val="0"/>
          <w:numId w:val="14"/>
        </w:numPr>
        <w:snapToGrid w:val="0"/>
        <w:spacing w:before="120" w:after="120" w:line="240" w:lineRule="auto"/>
        <w:jc w:val="both"/>
        <w:rPr>
          <w:rFonts w:eastAsia="微软雅黑"/>
          <w:i/>
          <w:sz w:val="20"/>
          <w:szCs w:val="20"/>
        </w:rPr>
      </w:pPr>
      <w:r w:rsidRPr="00AA6CAC">
        <w:rPr>
          <w:rFonts w:eastAsiaTheme="minorEastAsia"/>
          <w:i/>
          <w:iCs/>
          <w:sz w:val="20"/>
          <w:szCs w:val="20"/>
        </w:rPr>
        <w:t>Consider this adaption is applicable to which type</w:t>
      </w:r>
      <w:r>
        <w:rPr>
          <w:rFonts w:eastAsiaTheme="minorEastAsia"/>
          <w:i/>
          <w:iCs/>
          <w:sz w:val="20"/>
          <w:szCs w:val="20"/>
        </w:rPr>
        <w:t>(</w:t>
      </w:r>
      <w:r w:rsidRPr="00AA6CAC">
        <w:rPr>
          <w:rFonts w:eastAsiaTheme="minorEastAsia"/>
          <w:i/>
          <w:iCs/>
          <w:sz w:val="20"/>
          <w:szCs w:val="20"/>
        </w:rPr>
        <w:t>s</w:t>
      </w:r>
      <w:r>
        <w:rPr>
          <w:rFonts w:eastAsiaTheme="minorEastAsia"/>
          <w:i/>
          <w:iCs/>
          <w:sz w:val="20"/>
          <w:szCs w:val="20"/>
        </w:rPr>
        <w:t>)</w:t>
      </w:r>
      <w:r w:rsidRPr="00AA6CAC">
        <w:rPr>
          <w:rFonts w:eastAsiaTheme="minorEastAsia"/>
          <w:i/>
          <w:iCs/>
          <w:sz w:val="20"/>
          <w:szCs w:val="20"/>
        </w:rPr>
        <w:t xml:space="preserve"> of SRS</w:t>
      </w:r>
      <w:r w:rsidR="005A50A5">
        <w:rPr>
          <w:rFonts w:eastAsiaTheme="minorEastAsia"/>
          <w:i/>
          <w:iCs/>
          <w:sz w:val="20"/>
          <w:szCs w:val="20"/>
        </w:rPr>
        <w:t xml:space="preserve"> </w:t>
      </w:r>
      <w:r w:rsidRPr="00AA6CAC">
        <w:rPr>
          <w:rFonts w:eastAsiaTheme="minorEastAsia"/>
          <w:i/>
          <w:iCs/>
          <w:sz w:val="20"/>
          <w:szCs w:val="20"/>
        </w:rPr>
        <w:t>( aperiodic SRS, periodic SRS, or semi-persistent SRS)</w:t>
      </w:r>
    </w:p>
    <w:p w14:paraId="53E2F51F" w14:textId="70B63FF1" w:rsidR="00B1097B" w:rsidRDefault="00B1097B"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hint="eastAsia"/>
          <w:i/>
          <w:sz w:val="20"/>
          <w:szCs w:val="20"/>
        </w:rPr>
        <w:t>C</w:t>
      </w:r>
      <w:r>
        <w:rPr>
          <w:rFonts w:eastAsia="微软雅黑"/>
          <w:i/>
          <w:sz w:val="20"/>
          <w:szCs w:val="20"/>
        </w:rPr>
        <w:t>onsider use cases like UE power saving, NW overhea</w:t>
      </w:r>
      <w:r w:rsidR="001F0341">
        <w:rPr>
          <w:rFonts w:eastAsia="微软雅黑"/>
          <w:i/>
          <w:sz w:val="20"/>
          <w:szCs w:val="20"/>
        </w:rPr>
        <w:t>d saving, multi-panel UEs, etc.</w:t>
      </w:r>
    </w:p>
    <w:p w14:paraId="42B644B8" w14:textId="517F4AFD" w:rsidR="00F02B9A" w:rsidRPr="00CB38D2" w:rsidRDefault="00F02B9A" w:rsidP="00271E18">
      <w:pPr>
        <w:pStyle w:val="aff"/>
        <w:widowControl w:val="0"/>
        <w:numPr>
          <w:ilvl w:val="0"/>
          <w:numId w:val="14"/>
        </w:numPr>
        <w:snapToGrid w:val="0"/>
        <w:spacing w:before="120" w:after="120" w:line="240" w:lineRule="auto"/>
        <w:jc w:val="both"/>
        <w:rPr>
          <w:rFonts w:eastAsia="微软雅黑"/>
          <w:i/>
          <w:sz w:val="20"/>
          <w:szCs w:val="20"/>
          <w:lang w:val="fr-FR"/>
        </w:rPr>
      </w:pPr>
      <w:r w:rsidRPr="00CB38D2">
        <w:rPr>
          <w:rFonts w:eastAsia="微软雅黑"/>
          <w:i/>
          <w:sz w:val="20"/>
          <w:szCs w:val="20"/>
          <w:lang w:val="fr-FR"/>
        </w:rPr>
        <w:t>FFS via MAC CE or DCI</w:t>
      </w:r>
    </w:p>
    <w:p w14:paraId="42400A32" w14:textId="626A5B9B" w:rsidR="00B77BF2" w:rsidRDefault="00B77BF2"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w:t>
      </w:r>
      <w:r w:rsidR="009B0BB3">
        <w:rPr>
          <w:rFonts w:eastAsia="微软雅黑"/>
          <w:i/>
          <w:sz w:val="20"/>
          <w:szCs w:val="20"/>
        </w:rPr>
        <w:t xml:space="preserve"> </w:t>
      </w:r>
      <w:r w:rsidR="0061420A">
        <w:rPr>
          <w:rFonts w:eastAsia="微软雅黑"/>
          <w:i/>
          <w:sz w:val="20"/>
          <w:szCs w:val="20"/>
        </w:rPr>
        <w:t>whether to</w:t>
      </w:r>
      <w:r w:rsidR="009B0BB3">
        <w:rPr>
          <w:rFonts w:eastAsia="微软雅黑"/>
          <w:i/>
          <w:sz w:val="20"/>
          <w:szCs w:val="20"/>
        </w:rPr>
        <w:t xml:space="preserve"> consider</w:t>
      </w:r>
      <w:r w:rsidR="0061420A">
        <w:rPr>
          <w:rFonts w:eastAsia="微软雅黑"/>
          <w:i/>
          <w:sz w:val="20"/>
          <w:szCs w:val="20"/>
        </w:rPr>
        <w:t xml:space="preserve"> </w:t>
      </w:r>
      <w:r w:rsidR="009B0BB3">
        <w:rPr>
          <w:rFonts w:eastAsia="微软雅黑"/>
          <w:i/>
          <w:sz w:val="20"/>
          <w:szCs w:val="20"/>
        </w:rPr>
        <w:t>dynamic DL MIMO layer adaptation</w:t>
      </w:r>
      <w:r w:rsidR="0061420A">
        <w:rPr>
          <w:rFonts w:eastAsia="微软雅黑"/>
          <w:i/>
          <w:sz w:val="20"/>
          <w:szCs w:val="20"/>
        </w:rPr>
        <w:t xml:space="preserve"> together</w:t>
      </w:r>
    </w:p>
    <w:p w14:paraId="1456919F" w14:textId="036D0729" w:rsidR="001E0C39" w:rsidRDefault="001E0C39"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FFS UE reporting of the preferred Tx/Rx antenna number</w:t>
      </w:r>
    </w:p>
    <w:p w14:paraId="3903AC0C" w14:textId="5C01587C" w:rsidR="00C94ABF" w:rsidRPr="00B77BF2" w:rsidRDefault="00C94ABF"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FFS potential enhancements on CSI measurement</w:t>
      </w:r>
      <w:r w:rsidR="00AD7120">
        <w:rPr>
          <w:rFonts w:eastAsia="微软雅黑"/>
          <w:i/>
          <w:sz w:val="20"/>
          <w:szCs w:val="20"/>
        </w:rPr>
        <w:t xml:space="preserve"> to solve issues (if any) caused by this dynamic adaption</w:t>
      </w:r>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A64DF1" w14:paraId="3A919879" w14:textId="77777777" w:rsidTr="00AD67F5">
        <w:tc>
          <w:tcPr>
            <w:tcW w:w="2405" w:type="dxa"/>
            <w:shd w:val="clear" w:color="auto" w:fill="E2EFD9" w:themeFill="accent6" w:themeFillTint="33"/>
          </w:tcPr>
          <w:p w14:paraId="1F5C86DE" w14:textId="77777777" w:rsidR="00A64DF1" w:rsidRDefault="00A64DF1" w:rsidP="00AD67F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BAEC392" w14:textId="77777777" w:rsidR="00A64DF1" w:rsidRDefault="00A64DF1" w:rsidP="00AD67F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64DF1" w14:paraId="1FAB6EEA" w14:textId="77777777" w:rsidTr="00AD67F5">
        <w:tc>
          <w:tcPr>
            <w:tcW w:w="2405" w:type="dxa"/>
          </w:tcPr>
          <w:p w14:paraId="7E932B07" w14:textId="1C84D0BA" w:rsidR="00A64DF1" w:rsidRDefault="00B535F6" w:rsidP="00AD67F5">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6EE699E9" w14:textId="132ADC89" w:rsidR="00A64DF1" w:rsidRDefault="00B535F6" w:rsidP="00AD67F5">
            <w:pPr>
              <w:widowControl w:val="0"/>
              <w:snapToGrid w:val="0"/>
              <w:spacing w:before="120" w:after="120" w:line="240" w:lineRule="auto"/>
              <w:rPr>
                <w:rFonts w:eastAsia="微软雅黑"/>
                <w:sz w:val="20"/>
                <w:szCs w:val="20"/>
              </w:rPr>
            </w:pPr>
            <w:r>
              <w:rPr>
                <w:rFonts w:eastAsia="微软雅黑"/>
                <w:sz w:val="20"/>
                <w:szCs w:val="20"/>
              </w:rPr>
              <w:t xml:space="preserve">The only reason we support L1 or L2 based adaptation if because UE can report its preferred Tx/Rx, otherwise, we would not agree for gNB to randomly change our Tx/Rx configuration that dynamically </w:t>
            </w:r>
          </w:p>
        </w:tc>
      </w:tr>
      <w:tr w:rsidR="00A64DF1" w14:paraId="012ADEE8" w14:textId="77777777" w:rsidTr="00AD67F5">
        <w:tc>
          <w:tcPr>
            <w:tcW w:w="2405" w:type="dxa"/>
          </w:tcPr>
          <w:p w14:paraId="0ECAD6CF" w14:textId="7E47C346" w:rsidR="00A64DF1" w:rsidRDefault="001B36C5" w:rsidP="00AD67F5">
            <w:pPr>
              <w:widowControl w:val="0"/>
              <w:snapToGrid w:val="0"/>
              <w:spacing w:before="120" w:after="120" w:line="240" w:lineRule="auto"/>
              <w:rPr>
                <w:rFonts w:eastAsia="微软雅黑"/>
                <w:sz w:val="20"/>
                <w:szCs w:val="20"/>
              </w:rPr>
            </w:pPr>
            <w:r>
              <w:rPr>
                <w:rFonts w:eastAsia="微软雅黑"/>
                <w:sz w:val="20"/>
                <w:szCs w:val="20"/>
              </w:rPr>
              <w:lastRenderedPageBreak/>
              <w:t>Futurewei</w:t>
            </w:r>
          </w:p>
        </w:tc>
        <w:tc>
          <w:tcPr>
            <w:tcW w:w="6945" w:type="dxa"/>
          </w:tcPr>
          <w:p w14:paraId="5A0D2CF5" w14:textId="34113450" w:rsidR="00A64DF1" w:rsidRDefault="001B36C5" w:rsidP="00AD67F5">
            <w:pPr>
              <w:widowControl w:val="0"/>
              <w:snapToGrid w:val="0"/>
              <w:spacing w:before="120" w:after="120" w:line="240" w:lineRule="auto"/>
              <w:rPr>
                <w:rFonts w:eastAsia="微软雅黑"/>
                <w:sz w:val="20"/>
                <w:szCs w:val="20"/>
                <w:lang w:eastAsia="ko-KR"/>
              </w:rPr>
            </w:pPr>
            <w:r>
              <w:rPr>
                <w:rFonts w:eastAsia="微软雅黑"/>
                <w:sz w:val="20"/>
                <w:szCs w:val="20"/>
                <w:lang w:eastAsia="ko-KR"/>
              </w:rPr>
              <w:t>We described a CSI issue for antenna switching. That is, when the UE antenna configuration changes, the wireless channels and hence CSI change abruptly. Based on all the inputs, it seems the only way to resolve this is to adopt time-domain measurement restriction / reset. Therefore, the following should be included</w:t>
            </w:r>
            <w:r w:rsidR="00DC5E41">
              <w:rPr>
                <w:rFonts w:eastAsia="微软雅黑"/>
                <w:sz w:val="20"/>
                <w:szCs w:val="20"/>
                <w:lang w:eastAsia="ko-KR"/>
              </w:rPr>
              <w:t xml:space="preserve"> (other suggestions are also welcome), otherwise we are not sure if</w:t>
            </w:r>
            <w:r>
              <w:rPr>
                <w:rFonts w:eastAsia="微软雅黑"/>
                <w:sz w:val="20"/>
                <w:szCs w:val="20"/>
                <w:lang w:eastAsia="ko-KR"/>
              </w:rPr>
              <w:t xml:space="preserve"> this scheme </w:t>
            </w:r>
            <w:r w:rsidR="00DC5E41">
              <w:rPr>
                <w:rFonts w:eastAsia="微软雅黑"/>
                <w:sz w:val="20"/>
                <w:szCs w:val="20"/>
                <w:lang w:eastAsia="ko-KR"/>
              </w:rPr>
              <w:t xml:space="preserve">can </w:t>
            </w:r>
            <w:r>
              <w:rPr>
                <w:rFonts w:eastAsia="微软雅黑"/>
                <w:sz w:val="20"/>
                <w:szCs w:val="20"/>
                <w:lang w:eastAsia="ko-KR"/>
              </w:rPr>
              <w:t>work:</w:t>
            </w:r>
          </w:p>
          <w:p w14:paraId="169F87D6" w14:textId="4FDF4218" w:rsidR="001B36C5" w:rsidRPr="001B36C5" w:rsidRDefault="001B36C5" w:rsidP="001B36C5">
            <w:pPr>
              <w:pStyle w:val="aff"/>
              <w:widowControl w:val="0"/>
              <w:numPr>
                <w:ilvl w:val="0"/>
                <w:numId w:val="36"/>
              </w:numPr>
              <w:snapToGrid w:val="0"/>
              <w:spacing w:before="120" w:after="120" w:line="240" w:lineRule="auto"/>
              <w:rPr>
                <w:rFonts w:eastAsia="微软雅黑"/>
                <w:sz w:val="20"/>
                <w:szCs w:val="20"/>
                <w:lang w:eastAsia="ko-KR"/>
              </w:rPr>
            </w:pPr>
            <w:r>
              <w:rPr>
                <w:rFonts w:eastAsia="微软雅黑"/>
                <w:i/>
                <w:sz w:val="20"/>
                <w:szCs w:val="20"/>
              </w:rPr>
              <w:t>Define time-domain CSI measurement restriction / reset for antenna switching</w:t>
            </w:r>
          </w:p>
        </w:tc>
      </w:tr>
      <w:tr w:rsidR="00B769BE" w14:paraId="13447FE7" w14:textId="77777777" w:rsidTr="00AD67F5">
        <w:tc>
          <w:tcPr>
            <w:tcW w:w="2405" w:type="dxa"/>
          </w:tcPr>
          <w:p w14:paraId="64B62CAA" w14:textId="46FB3401" w:rsidR="00B769BE" w:rsidRDefault="00B769BE" w:rsidP="00B769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BDC736A" w14:textId="57B8743A" w:rsidR="00B769BE" w:rsidRPr="00B769BE" w:rsidRDefault="00B769BE" w:rsidP="00B769BE">
            <w:pPr>
              <w:widowControl w:val="0"/>
              <w:snapToGrid w:val="0"/>
              <w:spacing w:before="120" w:after="120" w:line="240" w:lineRule="auto"/>
              <w:rPr>
                <w:rFonts w:eastAsia="Malgun Gothic"/>
                <w:sz w:val="20"/>
                <w:szCs w:val="20"/>
                <w:lang w:eastAsia="ko-KR"/>
              </w:rPr>
            </w:pPr>
            <w:r>
              <w:rPr>
                <w:rFonts w:eastAsia="Malgun Gothic"/>
                <w:sz w:val="20"/>
                <w:szCs w:val="20"/>
                <w:lang w:eastAsia="ko-KR"/>
              </w:rPr>
              <w:t>R</w:t>
            </w:r>
            <w:r>
              <w:rPr>
                <w:rFonts w:eastAsia="Malgun Gothic" w:hint="eastAsia"/>
                <w:sz w:val="20"/>
                <w:szCs w:val="20"/>
                <w:lang w:eastAsia="ko-KR"/>
              </w:rPr>
              <w:t xml:space="preserve">egarding </w:t>
            </w:r>
            <w:r>
              <w:rPr>
                <w:rFonts w:eastAsia="Malgun Gothic"/>
                <w:sz w:val="20"/>
                <w:szCs w:val="20"/>
                <w:lang w:eastAsia="ko-KR"/>
              </w:rPr>
              <w:t>this issue, as we commented in Round 0 we are not convinced yet why the proposal is needed.</w:t>
            </w:r>
          </w:p>
        </w:tc>
      </w:tr>
      <w:tr w:rsidR="005B3AFD" w14:paraId="1CE5776D" w14:textId="77777777" w:rsidTr="00AD67F5">
        <w:tc>
          <w:tcPr>
            <w:tcW w:w="2405" w:type="dxa"/>
          </w:tcPr>
          <w:p w14:paraId="508BEA60" w14:textId="2BD0775D" w:rsidR="005B3AFD" w:rsidRDefault="005B3AFD" w:rsidP="00B769BE">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2AB338D" w14:textId="21EA8AA9" w:rsidR="005B3AFD" w:rsidRDefault="005B3AFD" w:rsidP="00B769B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Not support since the use case and benefit are not justified so far. </w:t>
            </w:r>
          </w:p>
        </w:tc>
      </w:tr>
      <w:tr w:rsidR="00BC5650" w14:paraId="13BC0F07" w14:textId="77777777" w:rsidTr="00AD67F5">
        <w:tc>
          <w:tcPr>
            <w:tcW w:w="2405" w:type="dxa"/>
          </w:tcPr>
          <w:p w14:paraId="09A6B99F" w14:textId="12794A52"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hint="eastAsia"/>
                <w:sz w:val="20"/>
                <w:szCs w:val="20"/>
              </w:rPr>
              <w:t>vivo</w:t>
            </w:r>
          </w:p>
        </w:tc>
        <w:tc>
          <w:tcPr>
            <w:tcW w:w="6945" w:type="dxa"/>
          </w:tcPr>
          <w:p w14:paraId="5C2BB498" w14:textId="5224F525"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sz w:val="20"/>
                <w:szCs w:val="20"/>
              </w:rPr>
              <w:t>S</w:t>
            </w:r>
            <w:r>
              <w:rPr>
                <w:rFonts w:eastAsiaTheme="minorEastAsia" w:hint="eastAsia"/>
                <w:sz w:val="20"/>
                <w:szCs w:val="20"/>
              </w:rPr>
              <w:t xml:space="preserve">ame </w:t>
            </w:r>
            <w:r>
              <w:rPr>
                <w:rFonts w:eastAsiaTheme="minorEastAsia"/>
                <w:sz w:val="20"/>
                <w:szCs w:val="20"/>
              </w:rPr>
              <w:t>as in previous comment, we do not support this proposal</w:t>
            </w:r>
          </w:p>
        </w:tc>
      </w:tr>
      <w:tr w:rsidR="00B0374F" w14:paraId="7849E9DF" w14:textId="77777777" w:rsidTr="00AD67F5">
        <w:tc>
          <w:tcPr>
            <w:tcW w:w="2405" w:type="dxa"/>
          </w:tcPr>
          <w:p w14:paraId="6018DB6C" w14:textId="2601AF9B"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9BA8847" w14:textId="1B9A8A5D"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are not positive for the proposal, since RRC based changing is already supported in current spec.</w:t>
            </w:r>
          </w:p>
          <w:p w14:paraId="34A6A663" w14:textId="740AE3C2"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If company think it is beneficial for power saving, we do hope it is only restricted for periodic and semi-persistent cases, and MAC-CE based change, while dynamic change based solution will require UE’s complexity.</w:t>
            </w:r>
          </w:p>
        </w:tc>
      </w:tr>
      <w:tr w:rsidR="000B3863" w14:paraId="658EBCC4" w14:textId="77777777" w:rsidTr="00AD67F5">
        <w:tc>
          <w:tcPr>
            <w:tcW w:w="2405" w:type="dxa"/>
          </w:tcPr>
          <w:p w14:paraId="53CDBA31" w14:textId="76B09827" w:rsidR="000B3863" w:rsidRDefault="000B3863" w:rsidP="00B0374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166CC358" w14:textId="034776E4" w:rsidR="000B3863" w:rsidRDefault="000B3863" w:rsidP="00B0374F">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ine with the proposal. At least it is beneficial for UE power saving.</w:t>
            </w:r>
          </w:p>
        </w:tc>
      </w:tr>
      <w:tr w:rsidR="00860BED" w14:paraId="346AF32D" w14:textId="77777777" w:rsidTr="00AD67F5">
        <w:tc>
          <w:tcPr>
            <w:tcW w:w="2405" w:type="dxa"/>
          </w:tcPr>
          <w:p w14:paraId="52B6B900" w14:textId="4FB19413"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 MotM</w:t>
            </w:r>
          </w:p>
        </w:tc>
        <w:tc>
          <w:tcPr>
            <w:tcW w:w="6945" w:type="dxa"/>
          </w:tcPr>
          <w:p w14:paraId="6A8A6B93" w14:textId="77777777"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We can support this proposal with MAC CE based approach.</w:t>
            </w:r>
          </w:p>
          <w:p w14:paraId="46E4039A" w14:textId="2EEFE274"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 xml:space="preserve">This </w:t>
            </w:r>
            <w:r w:rsidRPr="00BC78ED">
              <w:rPr>
                <w:rFonts w:eastAsiaTheme="minorEastAsia"/>
                <w:sz w:val="20"/>
                <w:szCs w:val="20"/>
              </w:rPr>
              <w:t>mechanism</w:t>
            </w:r>
            <w:r>
              <w:rPr>
                <w:rFonts w:eastAsiaTheme="minorEastAsia"/>
                <w:sz w:val="20"/>
                <w:szCs w:val="20"/>
              </w:rPr>
              <w:t xml:space="preserve"> is useful for multi-panel UE, where the UE panels may be activated semi-statically. Another purpose </w:t>
            </w:r>
            <w:r w:rsidR="00FE5358">
              <w:rPr>
                <w:rFonts w:eastAsiaTheme="minorEastAsia"/>
                <w:sz w:val="20"/>
                <w:szCs w:val="20"/>
              </w:rPr>
              <w:t>is</w:t>
            </w:r>
            <w:r>
              <w:rPr>
                <w:rFonts w:eastAsiaTheme="minorEastAsia"/>
                <w:sz w:val="20"/>
                <w:szCs w:val="20"/>
              </w:rPr>
              <w:t xml:space="preserve"> for power saving</w:t>
            </w:r>
            <w:r w:rsidR="00C97A2F">
              <w:rPr>
                <w:rFonts w:eastAsiaTheme="minorEastAsia"/>
                <w:sz w:val="20"/>
                <w:szCs w:val="20"/>
              </w:rPr>
              <w:t>,</w:t>
            </w:r>
            <w:r>
              <w:rPr>
                <w:rFonts w:eastAsiaTheme="minorEastAsia"/>
                <w:sz w:val="20"/>
                <w:szCs w:val="20"/>
              </w:rPr>
              <w:t xml:space="preserve"> especially for UE with 1T6R and 1T8R capability in poor channel conditional. </w:t>
            </w:r>
          </w:p>
        </w:tc>
      </w:tr>
      <w:tr w:rsidR="006E0F74" w14:paraId="23495A99" w14:textId="77777777" w:rsidTr="00AD67F5">
        <w:tc>
          <w:tcPr>
            <w:tcW w:w="2405" w:type="dxa"/>
          </w:tcPr>
          <w:p w14:paraId="7643F679" w14:textId="431F83A4"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28536B55" w14:textId="2B09F6EF"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 xml:space="preserve">Support in principle. </w:t>
            </w:r>
          </w:p>
        </w:tc>
      </w:tr>
      <w:tr w:rsidR="00FF264E" w14:paraId="71C9076B" w14:textId="77777777" w:rsidTr="00AD67F5">
        <w:tc>
          <w:tcPr>
            <w:tcW w:w="2405" w:type="dxa"/>
          </w:tcPr>
          <w:p w14:paraId="3E782C86" w14:textId="0243C907" w:rsidR="00FF264E" w:rsidRDefault="00FF264E" w:rsidP="006E0F7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350E760" w14:textId="7D83CDC8" w:rsidR="00FF264E" w:rsidRDefault="00FF264E" w:rsidP="006E0F74">
            <w:pPr>
              <w:widowControl w:val="0"/>
              <w:snapToGrid w:val="0"/>
              <w:spacing w:before="120" w:after="120" w:line="240" w:lineRule="auto"/>
              <w:rPr>
                <w:rFonts w:eastAsia="Malgun Gothic"/>
                <w:sz w:val="20"/>
                <w:szCs w:val="20"/>
                <w:lang w:eastAsia="ko-KR"/>
              </w:rPr>
            </w:pPr>
            <w:r>
              <w:rPr>
                <w:rFonts w:eastAsiaTheme="minorEastAsia"/>
                <w:sz w:val="20"/>
                <w:szCs w:val="20"/>
              </w:rPr>
              <w:t>Fine with FL proposal.</w:t>
            </w:r>
          </w:p>
        </w:tc>
      </w:tr>
      <w:tr w:rsidR="00180DC3" w14:paraId="69B399F4" w14:textId="77777777" w:rsidTr="00AD67F5">
        <w:tc>
          <w:tcPr>
            <w:tcW w:w="2405" w:type="dxa"/>
          </w:tcPr>
          <w:p w14:paraId="20AC4C70" w14:textId="2EDE49F9" w:rsidR="00180DC3" w:rsidRDefault="00180DC3" w:rsidP="006E0F74">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0CFD3A55" w14:textId="4A4321F1" w:rsidR="00180DC3" w:rsidRDefault="00180DC3" w:rsidP="006E0F74">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825140" w14:paraId="6A1FC138" w14:textId="77777777" w:rsidTr="00AD67F5">
        <w:tc>
          <w:tcPr>
            <w:tcW w:w="2405" w:type="dxa"/>
          </w:tcPr>
          <w:p w14:paraId="77207E44" w14:textId="6E88D849" w:rsidR="00825140" w:rsidRPr="00825140" w:rsidRDefault="00825140" w:rsidP="006E0F74">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498EF44" w14:textId="13A31FFC" w:rsidR="00825140" w:rsidRDefault="00825140" w:rsidP="00825140">
            <w:pPr>
              <w:widowControl w:val="0"/>
              <w:snapToGrid w:val="0"/>
              <w:spacing w:before="120" w:after="120" w:line="240" w:lineRule="auto"/>
              <w:rPr>
                <w:rFonts w:eastAsiaTheme="minorEastAsia"/>
                <w:sz w:val="20"/>
                <w:szCs w:val="20"/>
              </w:rPr>
            </w:pPr>
            <w:r>
              <w:rPr>
                <w:rFonts w:eastAsiaTheme="minorEastAsia"/>
                <w:sz w:val="20"/>
                <w:szCs w:val="20"/>
              </w:rPr>
              <w:t xml:space="preserve">Support the proposal, and agree that CSI issues should be considered also </w:t>
            </w:r>
          </w:p>
        </w:tc>
      </w:tr>
      <w:tr w:rsidR="004D2B74" w14:paraId="7BBA2F38" w14:textId="77777777" w:rsidTr="00AD67F5">
        <w:tc>
          <w:tcPr>
            <w:tcW w:w="2405" w:type="dxa"/>
          </w:tcPr>
          <w:p w14:paraId="48BD385B" w14:textId="75C92053" w:rsidR="004D2B74" w:rsidRDefault="004D2B74" w:rsidP="006E0F74">
            <w:pPr>
              <w:widowControl w:val="0"/>
              <w:snapToGrid w:val="0"/>
              <w:spacing w:before="120" w:after="120" w:line="240" w:lineRule="auto"/>
              <w:rPr>
                <w:rFonts w:eastAsiaTheme="minorEastAsia"/>
                <w:sz w:val="20"/>
                <w:szCs w:val="20"/>
              </w:rPr>
            </w:pPr>
            <w:bookmarkStart w:id="3" w:name="_Hlk63061204"/>
            <w:r>
              <w:rPr>
                <w:rFonts w:eastAsiaTheme="minorEastAsia"/>
                <w:sz w:val="20"/>
                <w:szCs w:val="20"/>
              </w:rPr>
              <w:t>InterDigital</w:t>
            </w:r>
          </w:p>
        </w:tc>
        <w:tc>
          <w:tcPr>
            <w:tcW w:w="6945" w:type="dxa"/>
          </w:tcPr>
          <w:p w14:paraId="1E27E649" w14:textId="3450BC26" w:rsidR="004D2B74" w:rsidRDefault="004D2B74" w:rsidP="00825140">
            <w:pPr>
              <w:widowControl w:val="0"/>
              <w:snapToGrid w:val="0"/>
              <w:spacing w:before="120" w:after="120" w:line="240" w:lineRule="auto"/>
              <w:rPr>
                <w:rFonts w:eastAsiaTheme="minorEastAsia"/>
                <w:sz w:val="20"/>
                <w:szCs w:val="20"/>
              </w:rPr>
            </w:pPr>
            <w:r>
              <w:rPr>
                <w:rFonts w:eastAsiaTheme="minorEastAsia"/>
                <w:sz w:val="20"/>
                <w:szCs w:val="20"/>
              </w:rPr>
              <w:t>Support FL’s proposal for study.</w:t>
            </w:r>
          </w:p>
        </w:tc>
      </w:tr>
      <w:tr w:rsidR="00953579" w14:paraId="774FBADE" w14:textId="77777777" w:rsidTr="00AD67F5">
        <w:tc>
          <w:tcPr>
            <w:tcW w:w="2405" w:type="dxa"/>
          </w:tcPr>
          <w:p w14:paraId="32DBAB2A" w14:textId="254D8591" w:rsidR="00953579" w:rsidRDefault="00953579" w:rsidP="006E0F74">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67B63E33" w14:textId="77777777" w:rsidR="00953579" w:rsidRDefault="00953579" w:rsidP="00825140">
            <w:pPr>
              <w:widowControl w:val="0"/>
              <w:snapToGrid w:val="0"/>
              <w:spacing w:before="120" w:after="120" w:line="240" w:lineRule="auto"/>
              <w:rPr>
                <w:rFonts w:eastAsiaTheme="minorEastAsia"/>
                <w:sz w:val="20"/>
                <w:szCs w:val="20"/>
              </w:rPr>
            </w:pPr>
            <w:r>
              <w:rPr>
                <w:rFonts w:eastAsiaTheme="minorEastAsia"/>
                <w:sz w:val="20"/>
                <w:szCs w:val="20"/>
              </w:rPr>
              <w:t xml:space="preserve">Support the study. </w:t>
            </w:r>
          </w:p>
          <w:p w14:paraId="556CB972" w14:textId="7A4E3BA5" w:rsidR="00953579" w:rsidRDefault="00953579" w:rsidP="00825140">
            <w:pPr>
              <w:widowControl w:val="0"/>
              <w:snapToGrid w:val="0"/>
              <w:spacing w:before="120" w:after="120" w:line="240" w:lineRule="auto"/>
              <w:rPr>
                <w:rFonts w:eastAsiaTheme="minorEastAsia"/>
                <w:sz w:val="20"/>
                <w:szCs w:val="20"/>
              </w:rPr>
            </w:pPr>
            <w:r>
              <w:rPr>
                <w:rFonts w:eastAsiaTheme="minorEastAsia"/>
                <w:sz w:val="20"/>
                <w:szCs w:val="20"/>
              </w:rPr>
              <w:t xml:space="preserve">In our understanding, this mechanism is helpful to enable </w:t>
            </w:r>
            <w:r w:rsidR="009C4F6D">
              <w:rPr>
                <w:rFonts w:eastAsiaTheme="minorEastAsia"/>
                <w:sz w:val="20"/>
                <w:szCs w:val="20"/>
              </w:rPr>
              <w:t>faster adaptation of SRS resources for antenna switching</w:t>
            </w:r>
            <w:r w:rsidR="00D91391">
              <w:rPr>
                <w:rFonts w:eastAsiaTheme="minorEastAsia"/>
                <w:sz w:val="20"/>
                <w:szCs w:val="20"/>
              </w:rPr>
              <w:t>. This is</w:t>
            </w:r>
            <w:r w:rsidR="009C4F6D">
              <w:rPr>
                <w:rFonts w:eastAsiaTheme="minorEastAsia"/>
                <w:sz w:val="20"/>
                <w:szCs w:val="20"/>
              </w:rPr>
              <w:t xml:space="preserve"> not related to UE power savings and</w:t>
            </w:r>
            <w:r w:rsidR="00B16E80">
              <w:rPr>
                <w:rFonts w:eastAsiaTheme="minorEastAsia"/>
                <w:sz w:val="20"/>
                <w:szCs w:val="20"/>
              </w:rPr>
              <w:t>/or the</w:t>
            </w:r>
            <w:r w:rsidR="009C4F6D">
              <w:rPr>
                <w:rFonts w:eastAsiaTheme="minorEastAsia"/>
                <w:sz w:val="20"/>
                <w:szCs w:val="20"/>
              </w:rPr>
              <w:t xml:space="preserve"> adaptation </w:t>
            </w:r>
            <w:r w:rsidR="00D91391">
              <w:rPr>
                <w:rFonts w:eastAsiaTheme="minorEastAsia"/>
                <w:sz w:val="20"/>
                <w:szCs w:val="20"/>
              </w:rPr>
              <w:t xml:space="preserve">of UE </w:t>
            </w:r>
            <w:r w:rsidR="009C4F6D">
              <w:rPr>
                <w:rFonts w:eastAsiaTheme="minorEastAsia"/>
                <w:sz w:val="20"/>
                <w:szCs w:val="20"/>
              </w:rPr>
              <w:t xml:space="preserve">actual number of Rx antennas. </w:t>
            </w:r>
          </w:p>
          <w:p w14:paraId="7CD10ACF" w14:textId="1B59F84D" w:rsidR="009C4F6D" w:rsidRDefault="009C4F6D" w:rsidP="00825140">
            <w:pPr>
              <w:widowControl w:val="0"/>
              <w:snapToGrid w:val="0"/>
              <w:spacing w:before="120" w:after="120" w:line="240" w:lineRule="auto"/>
              <w:rPr>
                <w:rFonts w:eastAsiaTheme="minorEastAsia"/>
                <w:sz w:val="20"/>
                <w:szCs w:val="20"/>
              </w:rPr>
            </w:pPr>
            <w:r>
              <w:rPr>
                <w:rFonts w:eastAsiaTheme="minorEastAsia"/>
                <w:sz w:val="20"/>
                <w:szCs w:val="20"/>
              </w:rPr>
              <w:t xml:space="preserve">Agree with Apple, that adaptation should be based on UE reporting of its preferred Tx/Rx or antenna switching configuration (1T8R, 1T6R. etc.). Suggest </w:t>
            </w:r>
            <w:r w:rsidR="00B16E80">
              <w:rPr>
                <w:rFonts w:eastAsiaTheme="minorEastAsia"/>
                <w:sz w:val="20"/>
                <w:szCs w:val="20"/>
              </w:rPr>
              <w:t>the following wording:</w:t>
            </w:r>
          </w:p>
          <w:p w14:paraId="206EBF96" w14:textId="26532207" w:rsidR="009C4F6D" w:rsidRDefault="00B16E80" w:rsidP="00B16E80">
            <w:pPr>
              <w:widowControl w:val="0"/>
              <w:snapToGrid w:val="0"/>
              <w:spacing w:before="120" w:after="120" w:line="240" w:lineRule="auto"/>
              <w:jc w:val="both"/>
              <w:rPr>
                <w:rFonts w:eastAsiaTheme="minorEastAsia"/>
                <w:sz w:val="20"/>
                <w:szCs w:val="20"/>
              </w:rPr>
            </w:pPr>
            <w:r>
              <w:rPr>
                <w:rFonts w:eastAsia="微软雅黑"/>
                <w:i/>
                <w:sz w:val="20"/>
                <w:szCs w:val="20"/>
              </w:rPr>
              <w:t>L1 or L2 based adaptation on</w:t>
            </w:r>
            <w:r w:rsidRPr="00D65341">
              <w:rPr>
                <w:rFonts w:eastAsia="微软雅黑"/>
                <w:i/>
                <w:sz w:val="20"/>
                <w:szCs w:val="20"/>
              </w:rPr>
              <w:t xml:space="preserve"> the number of Tx</w:t>
            </w:r>
            <w:r>
              <w:rPr>
                <w:rFonts w:eastAsia="微软雅黑"/>
                <w:i/>
                <w:sz w:val="20"/>
                <w:szCs w:val="20"/>
              </w:rPr>
              <w:t xml:space="preserve"> </w:t>
            </w:r>
            <w:r>
              <w:rPr>
                <w:rFonts w:eastAsia="微软雅黑" w:hint="eastAsia"/>
                <w:i/>
                <w:sz w:val="20"/>
                <w:szCs w:val="20"/>
              </w:rPr>
              <w:t>and</w:t>
            </w:r>
            <w:r>
              <w:rPr>
                <w:rFonts w:eastAsia="微软雅黑"/>
                <w:i/>
                <w:sz w:val="20"/>
                <w:szCs w:val="20"/>
              </w:rPr>
              <w:t xml:space="preserve">/or </w:t>
            </w:r>
            <w:r w:rsidRPr="00D65341">
              <w:rPr>
                <w:rFonts w:eastAsia="微软雅黑"/>
                <w:i/>
                <w:sz w:val="20"/>
                <w:szCs w:val="20"/>
              </w:rPr>
              <w:t>Rx antennas for SRS antenna switching</w:t>
            </w:r>
            <w:r>
              <w:rPr>
                <w:rFonts w:eastAsia="微软雅黑"/>
                <w:i/>
                <w:sz w:val="20"/>
                <w:szCs w:val="20"/>
              </w:rPr>
              <w:t xml:space="preserve"> </w:t>
            </w:r>
            <w:r w:rsidRPr="00B16E80">
              <w:rPr>
                <w:rFonts w:eastAsiaTheme="minorEastAsia"/>
                <w:sz w:val="20"/>
                <w:szCs w:val="20"/>
              </w:rPr>
              <w:t xml:space="preserve">based on the indicated UE capability </w:t>
            </w:r>
            <w:r>
              <w:rPr>
                <w:rFonts w:eastAsiaTheme="minorEastAsia"/>
                <w:sz w:val="20"/>
                <w:szCs w:val="20"/>
              </w:rPr>
              <w:t xml:space="preserve">of </w:t>
            </w:r>
            <w:r w:rsidRPr="00B16E80">
              <w:rPr>
                <w:rFonts w:eastAsiaTheme="minorEastAsia"/>
                <w:sz w:val="20"/>
                <w:szCs w:val="20"/>
              </w:rPr>
              <w:t>supported</w:t>
            </w:r>
            <w:r>
              <w:rPr>
                <w:rFonts w:eastAsiaTheme="minorEastAsia"/>
                <w:sz w:val="20"/>
                <w:szCs w:val="20"/>
              </w:rPr>
              <w:t xml:space="preserve"> </w:t>
            </w:r>
            <w:r w:rsidRPr="00B16E80">
              <w:rPr>
                <w:rFonts w:eastAsiaTheme="minorEastAsia"/>
                <w:sz w:val="20"/>
                <w:szCs w:val="20"/>
              </w:rPr>
              <w:t>SRS-TxPortSwitch</w:t>
            </w:r>
            <w:r>
              <w:rPr>
                <w:rFonts w:eastAsiaTheme="minorEastAsia"/>
                <w:sz w:val="20"/>
                <w:szCs w:val="20"/>
              </w:rPr>
              <w:t>.</w:t>
            </w:r>
          </w:p>
          <w:p w14:paraId="30423749" w14:textId="2E1C914C" w:rsidR="00B16E80" w:rsidRPr="00B16E80" w:rsidRDefault="00B16E80" w:rsidP="00D91391">
            <w:pPr>
              <w:widowControl w:val="0"/>
              <w:snapToGrid w:val="0"/>
              <w:spacing w:before="120" w:after="120" w:line="240" w:lineRule="auto"/>
              <w:jc w:val="both"/>
              <w:rPr>
                <w:rFonts w:eastAsia="微软雅黑"/>
                <w:i/>
                <w:sz w:val="20"/>
                <w:szCs w:val="20"/>
              </w:rPr>
            </w:pPr>
          </w:p>
        </w:tc>
      </w:tr>
      <w:tr w:rsidR="007B04CC" w14:paraId="5AF2B7F9" w14:textId="77777777" w:rsidTr="00AD67F5">
        <w:tc>
          <w:tcPr>
            <w:tcW w:w="2405" w:type="dxa"/>
          </w:tcPr>
          <w:p w14:paraId="68DBA9DB" w14:textId="741E0628" w:rsidR="007B04CC" w:rsidRDefault="007B04CC" w:rsidP="006E0F74">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9508EBE" w14:textId="77777777" w:rsidR="007B04CC" w:rsidRDefault="007B04CC" w:rsidP="00F247BD">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ince the proposal is “Study…”, shall we revise the following bullet</w:t>
            </w:r>
          </w:p>
          <w:p w14:paraId="3280F65A" w14:textId="77777777" w:rsidR="007B04CC" w:rsidRDefault="007B04CC" w:rsidP="00F247BD">
            <w:pPr>
              <w:pStyle w:val="aff"/>
              <w:widowControl w:val="0"/>
              <w:numPr>
                <w:ilvl w:val="0"/>
                <w:numId w:val="14"/>
              </w:numPr>
              <w:snapToGrid w:val="0"/>
              <w:spacing w:before="120" w:after="120" w:line="240" w:lineRule="auto"/>
              <w:jc w:val="both"/>
              <w:rPr>
                <w:rFonts w:eastAsia="微软雅黑"/>
                <w:i/>
                <w:sz w:val="20"/>
                <w:szCs w:val="20"/>
              </w:rPr>
            </w:pPr>
            <w:r>
              <w:rPr>
                <w:rFonts w:eastAsiaTheme="minorEastAsia"/>
                <w:sz w:val="20"/>
                <w:szCs w:val="20"/>
              </w:rPr>
              <w:lastRenderedPageBreak/>
              <w:t>“</w:t>
            </w:r>
            <w:r>
              <w:rPr>
                <w:rFonts w:eastAsia="微软雅黑"/>
                <w:i/>
                <w:sz w:val="20"/>
                <w:szCs w:val="20"/>
              </w:rPr>
              <w:t xml:space="preserve">This adaptation is applicable for at least one of the following </w:t>
            </w:r>
          </w:p>
          <w:p w14:paraId="1877A0AE" w14:textId="77777777" w:rsidR="007B04CC" w:rsidRDefault="007B04CC" w:rsidP="00F247BD">
            <w:pPr>
              <w:pStyle w:val="aff"/>
              <w:widowControl w:val="0"/>
              <w:numPr>
                <w:ilvl w:val="1"/>
                <w:numId w:val="14"/>
              </w:numPr>
              <w:snapToGrid w:val="0"/>
              <w:spacing w:before="120" w:after="120" w:line="240" w:lineRule="auto"/>
              <w:jc w:val="both"/>
              <w:rPr>
                <w:rFonts w:eastAsia="微软雅黑"/>
                <w:i/>
                <w:sz w:val="20"/>
                <w:szCs w:val="20"/>
              </w:rPr>
            </w:pPr>
            <w:r>
              <w:rPr>
                <w:rFonts w:eastAsia="微软雅黑"/>
                <w:i/>
                <w:sz w:val="20"/>
                <w:szCs w:val="20"/>
              </w:rPr>
              <w:t>Case 1: Aperiodic SRS</w:t>
            </w:r>
          </w:p>
          <w:p w14:paraId="405BFFB7" w14:textId="77777777" w:rsidR="007B04CC" w:rsidRPr="00803D52" w:rsidRDefault="007B04CC" w:rsidP="00F247BD">
            <w:pPr>
              <w:pStyle w:val="aff"/>
              <w:widowControl w:val="0"/>
              <w:numPr>
                <w:ilvl w:val="1"/>
                <w:numId w:val="14"/>
              </w:numPr>
              <w:snapToGrid w:val="0"/>
              <w:spacing w:before="120" w:after="120" w:line="240" w:lineRule="auto"/>
              <w:jc w:val="both"/>
              <w:rPr>
                <w:rFonts w:eastAsia="微软雅黑"/>
                <w:i/>
                <w:sz w:val="20"/>
                <w:szCs w:val="20"/>
              </w:rPr>
            </w:pPr>
            <w:r>
              <w:rPr>
                <w:rFonts w:eastAsia="微软雅黑"/>
                <w:i/>
                <w:sz w:val="20"/>
                <w:szCs w:val="20"/>
              </w:rPr>
              <w:t>Case 2: Periodic and semi-persistent SRS</w:t>
            </w:r>
            <w:r w:rsidRPr="00803D52">
              <w:rPr>
                <w:rFonts w:eastAsia="微软雅黑"/>
                <w:i/>
                <w:sz w:val="20"/>
                <w:szCs w:val="20"/>
              </w:rPr>
              <w:t>”</w:t>
            </w:r>
          </w:p>
          <w:p w14:paraId="246DD46B" w14:textId="77777777" w:rsidR="007B04CC" w:rsidRDefault="007B04CC" w:rsidP="00F247BD">
            <w:pPr>
              <w:widowControl w:val="0"/>
              <w:snapToGrid w:val="0"/>
              <w:spacing w:before="120" w:after="120" w:line="240" w:lineRule="auto"/>
              <w:rPr>
                <w:rFonts w:eastAsiaTheme="minorEastAsia"/>
                <w:sz w:val="20"/>
                <w:szCs w:val="20"/>
              </w:rPr>
            </w:pPr>
            <w:r>
              <w:rPr>
                <w:rFonts w:eastAsiaTheme="minorEastAsia"/>
                <w:sz w:val="20"/>
                <w:szCs w:val="20"/>
              </w:rPr>
              <w:t>to be</w:t>
            </w:r>
          </w:p>
          <w:p w14:paraId="4E101B43" w14:textId="247AC48B" w:rsidR="007B04CC" w:rsidRDefault="007B04CC" w:rsidP="00825140">
            <w:pPr>
              <w:widowControl w:val="0"/>
              <w:snapToGrid w:val="0"/>
              <w:spacing w:before="120" w:after="120" w:line="240" w:lineRule="auto"/>
              <w:rPr>
                <w:rFonts w:eastAsiaTheme="minorEastAsia"/>
                <w:sz w:val="20"/>
                <w:szCs w:val="20"/>
              </w:rPr>
            </w:pPr>
            <w:r>
              <w:rPr>
                <w:rFonts w:eastAsiaTheme="minorEastAsia"/>
                <w:sz w:val="20"/>
                <w:szCs w:val="20"/>
              </w:rPr>
              <w:t>“</w:t>
            </w:r>
            <w:r w:rsidRPr="00AA6CAC">
              <w:rPr>
                <w:rFonts w:eastAsiaTheme="minorEastAsia"/>
                <w:i/>
                <w:iCs/>
                <w:sz w:val="20"/>
                <w:szCs w:val="20"/>
              </w:rPr>
              <w:t>Consider this adaption is applicable to which type</w:t>
            </w:r>
            <w:r>
              <w:rPr>
                <w:rFonts w:eastAsiaTheme="minorEastAsia"/>
                <w:i/>
                <w:iCs/>
                <w:sz w:val="20"/>
                <w:szCs w:val="20"/>
              </w:rPr>
              <w:t>(</w:t>
            </w:r>
            <w:r w:rsidRPr="00AA6CAC">
              <w:rPr>
                <w:rFonts w:eastAsiaTheme="minorEastAsia"/>
                <w:i/>
                <w:iCs/>
                <w:sz w:val="20"/>
                <w:szCs w:val="20"/>
              </w:rPr>
              <w:t>s</w:t>
            </w:r>
            <w:r>
              <w:rPr>
                <w:rFonts w:eastAsiaTheme="minorEastAsia"/>
                <w:i/>
                <w:iCs/>
                <w:sz w:val="20"/>
                <w:szCs w:val="20"/>
              </w:rPr>
              <w:t>)</w:t>
            </w:r>
            <w:r w:rsidRPr="00AA6CAC">
              <w:rPr>
                <w:rFonts w:eastAsiaTheme="minorEastAsia"/>
                <w:i/>
                <w:iCs/>
                <w:sz w:val="20"/>
                <w:szCs w:val="20"/>
              </w:rPr>
              <w:t xml:space="preserve"> of SRS( aperiodic SRS, periodic SRS, or semi-persistent SRS)</w:t>
            </w:r>
            <w:r>
              <w:rPr>
                <w:rFonts w:eastAsiaTheme="minorEastAsia"/>
                <w:sz w:val="20"/>
                <w:szCs w:val="20"/>
              </w:rPr>
              <w:t>”?</w:t>
            </w:r>
          </w:p>
        </w:tc>
      </w:tr>
      <w:tr w:rsidR="00E1107A" w14:paraId="31678A36" w14:textId="77777777" w:rsidTr="00AD67F5">
        <w:tc>
          <w:tcPr>
            <w:tcW w:w="2405" w:type="dxa"/>
          </w:tcPr>
          <w:p w14:paraId="7FB3209A" w14:textId="7FFB035B" w:rsidR="00E1107A" w:rsidRDefault="00E1107A" w:rsidP="00E1107A">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CMCC</w:t>
            </w:r>
          </w:p>
        </w:tc>
        <w:tc>
          <w:tcPr>
            <w:tcW w:w="6945" w:type="dxa"/>
          </w:tcPr>
          <w:p w14:paraId="5BBCB77D" w14:textId="77777777" w:rsidR="00E1107A" w:rsidRDefault="00E1107A" w:rsidP="00E1107A">
            <w:pPr>
              <w:widowControl w:val="0"/>
              <w:snapToGrid w:val="0"/>
              <w:spacing w:before="120" w:after="120" w:line="240" w:lineRule="auto"/>
              <w:rPr>
                <w:rFonts w:eastAsiaTheme="minorEastAsia"/>
                <w:sz w:val="20"/>
                <w:szCs w:val="20"/>
              </w:rPr>
            </w:pPr>
            <w:r>
              <w:rPr>
                <w:rFonts w:eastAsiaTheme="minorEastAsia"/>
                <w:sz w:val="20"/>
                <w:szCs w:val="20"/>
              </w:rPr>
              <w:t>F</w:t>
            </w:r>
            <w:r>
              <w:rPr>
                <w:rFonts w:eastAsiaTheme="minorEastAsia" w:hint="eastAsia"/>
                <w:sz w:val="20"/>
                <w:szCs w:val="20"/>
              </w:rPr>
              <w:t xml:space="preserve">rom </w:t>
            </w:r>
            <w:r>
              <w:rPr>
                <w:rFonts w:eastAsiaTheme="minorEastAsia"/>
                <w:sz w:val="20"/>
                <w:szCs w:val="20"/>
              </w:rPr>
              <w:t xml:space="preserve">the perspective of UE power saving and NW overhead reduction, we do not see benefits of dynamic change from 2T4R (as an example) to 1T2R and then go back to 2T4R. We should be careful with the design of dynamic indication. </w:t>
            </w:r>
          </w:p>
          <w:p w14:paraId="15F6A012" w14:textId="71D812F2" w:rsidR="00E1107A" w:rsidRDefault="00E1107A" w:rsidP="00E1107A">
            <w:pPr>
              <w:widowControl w:val="0"/>
              <w:snapToGrid w:val="0"/>
              <w:spacing w:before="120" w:after="120" w:line="240" w:lineRule="auto"/>
              <w:rPr>
                <w:rFonts w:eastAsiaTheme="minorEastAsia"/>
                <w:sz w:val="20"/>
                <w:szCs w:val="20"/>
              </w:rPr>
            </w:pPr>
            <w:r>
              <w:rPr>
                <w:rFonts w:eastAsiaTheme="minorEastAsia"/>
                <w:sz w:val="20"/>
                <w:szCs w:val="20"/>
              </w:rPr>
              <w:t xml:space="preserve">We are open for this topic. And more view and discussions are preferred. </w:t>
            </w:r>
          </w:p>
        </w:tc>
      </w:tr>
      <w:tr w:rsidR="00186081" w14:paraId="2CE4A32D" w14:textId="77777777" w:rsidTr="00AD67F5">
        <w:tc>
          <w:tcPr>
            <w:tcW w:w="2405" w:type="dxa"/>
          </w:tcPr>
          <w:p w14:paraId="25982FAE" w14:textId="15AE0265" w:rsidR="00186081" w:rsidRDefault="00186081" w:rsidP="00186081">
            <w:pPr>
              <w:widowControl w:val="0"/>
              <w:snapToGrid w:val="0"/>
              <w:spacing w:before="120" w:after="120" w:line="240" w:lineRule="auto"/>
              <w:rPr>
                <w:rFonts w:eastAsiaTheme="minorEastAsia"/>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5A69EE37" w14:textId="4F9E9650" w:rsidR="00186081" w:rsidRDefault="00186081" w:rsidP="00186081">
            <w:pPr>
              <w:widowControl w:val="0"/>
              <w:snapToGrid w:val="0"/>
              <w:spacing w:before="120" w:after="120" w:line="240" w:lineRule="auto"/>
              <w:rPr>
                <w:rFonts w:eastAsiaTheme="minorEastAsia"/>
                <w:sz w:val="20"/>
                <w:szCs w:val="20"/>
              </w:rPr>
            </w:pPr>
            <w:r>
              <w:rPr>
                <w:rFonts w:eastAsia="Malgun Gothic" w:hint="eastAsia"/>
                <w:sz w:val="20"/>
                <w:szCs w:val="20"/>
                <w:lang w:eastAsia="ko-KR"/>
              </w:rPr>
              <w:t>S</w:t>
            </w:r>
            <w:r>
              <w:rPr>
                <w:rFonts w:eastAsia="Malgun Gothic"/>
                <w:sz w:val="20"/>
                <w:szCs w:val="20"/>
                <w:lang w:eastAsia="ko-KR"/>
              </w:rPr>
              <w:t>upport FL proposal</w:t>
            </w:r>
          </w:p>
        </w:tc>
      </w:tr>
      <w:bookmarkEnd w:id="3"/>
    </w:tbl>
    <w:p w14:paraId="6123395D" w14:textId="77777777" w:rsidR="00A64DF1" w:rsidRDefault="00A64DF1" w:rsidP="00F5336B">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77777777"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are proposed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153B3CB2"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 xml:space="preserve">Support </w:t>
            </w:r>
            <w:r w:rsidR="002F2501" w:rsidRPr="00BE4764">
              <w:rPr>
                <w:rFonts w:eastAsia="微软雅黑"/>
                <w:sz w:val="20"/>
                <w:szCs w:val="20"/>
              </w:rPr>
              <w:t>CC</w:t>
            </w:r>
            <w:r w:rsidRPr="00BE4764">
              <w:rPr>
                <w:rFonts w:eastAsia="微软雅黑"/>
                <w:sz w:val="20"/>
                <w:szCs w:val="20"/>
              </w:rPr>
              <w:t xml:space="preserve">-specific SRS triggering in </w:t>
            </w:r>
            <w:r w:rsidR="002F2501" w:rsidRPr="00BE4764">
              <w:rPr>
                <w:rFonts w:eastAsia="微软雅黑"/>
                <w:sz w:val="20"/>
                <w:szCs w:val="20"/>
              </w:rPr>
              <w:t>carrier aggregation</w:t>
            </w:r>
          </w:p>
        </w:tc>
        <w:tc>
          <w:tcPr>
            <w:tcW w:w="3826" w:type="dxa"/>
          </w:tcPr>
          <w:p w14:paraId="00E3AF58"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hint="eastAsia"/>
                <w:sz w:val="20"/>
                <w:szCs w:val="20"/>
              </w:rPr>
              <w:t>I</w:t>
            </w:r>
            <w:r w:rsidRPr="00BE4764">
              <w:rPr>
                <w:rFonts w:eastAsia="微软雅黑"/>
                <w:sz w:val="20"/>
                <w:szCs w:val="20"/>
              </w:rPr>
              <w:t>ntel</w:t>
            </w:r>
          </w:p>
        </w:tc>
      </w:tr>
      <w:tr w:rsidR="002F2501" w14:paraId="51E27E52" w14:textId="77777777" w:rsidTr="00F46F4D">
        <w:tc>
          <w:tcPr>
            <w:tcW w:w="5524" w:type="dxa"/>
          </w:tcPr>
          <w:p w14:paraId="742377C0" w14:textId="1263DA7B" w:rsidR="002F2501" w:rsidRPr="00BE4764" w:rsidRDefault="002F2501">
            <w:pPr>
              <w:widowControl w:val="0"/>
              <w:snapToGrid w:val="0"/>
              <w:spacing w:before="120" w:after="120" w:line="240" w:lineRule="auto"/>
              <w:jc w:val="both"/>
              <w:rPr>
                <w:rFonts w:eastAsia="微软雅黑"/>
                <w:sz w:val="20"/>
                <w:szCs w:val="20"/>
              </w:rPr>
            </w:pPr>
            <w:r w:rsidRPr="00BE4764">
              <w:rPr>
                <w:rFonts w:eastAsia="微软雅黑"/>
                <w:sz w:val="20"/>
                <w:szCs w:val="20"/>
              </w:rPr>
              <w:t>Support flexible trigger state configuration for multiple SRS resource sets with different usages in multi-TRP</w:t>
            </w:r>
          </w:p>
        </w:tc>
        <w:tc>
          <w:tcPr>
            <w:tcW w:w="3826" w:type="dxa"/>
          </w:tcPr>
          <w:p w14:paraId="0FB5F0C5" w14:textId="5FC43C04" w:rsidR="002F2501" w:rsidRPr="00BE4764" w:rsidRDefault="002F2501">
            <w:pPr>
              <w:widowControl w:val="0"/>
              <w:snapToGrid w:val="0"/>
              <w:spacing w:before="120" w:after="120" w:line="240" w:lineRule="auto"/>
              <w:jc w:val="both"/>
              <w:rPr>
                <w:rFonts w:eastAsia="微软雅黑"/>
                <w:sz w:val="20"/>
                <w:szCs w:val="20"/>
              </w:rPr>
            </w:pPr>
            <w:r w:rsidRPr="00BE4764">
              <w:rPr>
                <w:rFonts w:eastAsia="微软雅黑"/>
                <w:sz w:val="20"/>
                <w:szCs w:val="20"/>
              </w:rPr>
              <w:t>Intel</w:t>
            </w:r>
          </w:p>
        </w:tc>
      </w:tr>
      <w:tr w:rsidR="000534CA" w14:paraId="00E3AF5C" w14:textId="77777777" w:rsidTr="00F46F4D">
        <w:tc>
          <w:tcPr>
            <w:tcW w:w="5524" w:type="dxa"/>
          </w:tcPr>
          <w:p w14:paraId="00E3AF5A"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Support one usage of SRS with multiple time-domain types</w:t>
            </w:r>
          </w:p>
        </w:tc>
        <w:tc>
          <w:tcPr>
            <w:tcW w:w="3826" w:type="dxa"/>
          </w:tcPr>
          <w:p w14:paraId="00E3AF5B"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CMCC</w:t>
            </w:r>
          </w:p>
        </w:tc>
      </w:tr>
      <w:tr w:rsidR="00FF6EEA" w14:paraId="742510B1" w14:textId="77777777" w:rsidTr="00F46F4D">
        <w:tc>
          <w:tcPr>
            <w:tcW w:w="5524" w:type="dxa"/>
          </w:tcPr>
          <w:p w14:paraId="742F6D5B" w14:textId="275BED33" w:rsidR="00FF6EEA" w:rsidRPr="00BE4764" w:rsidRDefault="00FF6EEA" w:rsidP="00FF6EEA">
            <w:pPr>
              <w:widowControl w:val="0"/>
              <w:snapToGrid w:val="0"/>
              <w:spacing w:before="120" w:after="120" w:line="240" w:lineRule="auto"/>
              <w:jc w:val="both"/>
              <w:rPr>
                <w:rFonts w:eastAsia="微软雅黑"/>
                <w:sz w:val="20"/>
                <w:szCs w:val="20"/>
              </w:rPr>
            </w:pPr>
            <w:r w:rsidRPr="00BE4764">
              <w:rPr>
                <w:rFonts w:eastAsiaTheme="minorEastAsia"/>
                <w:sz w:val="20"/>
                <w:szCs w:val="20"/>
              </w:rPr>
              <w:t>Support to trigger aperiodic SRS by non-scheduled DCI format 1-1 and 1-2</w:t>
            </w:r>
          </w:p>
        </w:tc>
        <w:tc>
          <w:tcPr>
            <w:tcW w:w="3826" w:type="dxa"/>
          </w:tcPr>
          <w:p w14:paraId="5A8324BB" w14:textId="3CAE2559" w:rsidR="00FF6EEA" w:rsidRPr="00BE4764" w:rsidRDefault="00A60B81" w:rsidP="00FF6EEA">
            <w:pPr>
              <w:widowControl w:val="0"/>
              <w:snapToGrid w:val="0"/>
              <w:spacing w:before="120" w:after="120" w:line="240" w:lineRule="auto"/>
              <w:jc w:val="both"/>
              <w:rPr>
                <w:rFonts w:eastAsia="微软雅黑"/>
                <w:sz w:val="20"/>
                <w:szCs w:val="20"/>
              </w:rPr>
            </w:pPr>
            <w:r w:rsidRPr="00BE4764">
              <w:rPr>
                <w:rFonts w:eastAsia="微软雅黑"/>
                <w:sz w:val="20"/>
                <w:szCs w:val="20"/>
              </w:rPr>
              <w:t>vivo</w:t>
            </w:r>
            <w:r w:rsidR="00121034" w:rsidRPr="00BE4764">
              <w:rPr>
                <w:rFonts w:eastAsia="微软雅黑"/>
                <w:sz w:val="20"/>
                <w:szCs w:val="20"/>
              </w:rPr>
              <w:t>, LG</w:t>
            </w:r>
          </w:p>
        </w:tc>
      </w:tr>
      <w:tr w:rsidR="00A60B81" w14:paraId="62C60CC5" w14:textId="77777777" w:rsidTr="00F46F4D">
        <w:tc>
          <w:tcPr>
            <w:tcW w:w="5524" w:type="dxa"/>
          </w:tcPr>
          <w:p w14:paraId="44B418BD" w14:textId="09E3ECBB" w:rsidR="00A60B81" w:rsidRPr="00BE4764" w:rsidRDefault="006B4B85" w:rsidP="00FF6EEA">
            <w:pPr>
              <w:widowControl w:val="0"/>
              <w:snapToGrid w:val="0"/>
              <w:spacing w:before="120" w:after="120" w:line="240" w:lineRule="auto"/>
              <w:jc w:val="both"/>
              <w:rPr>
                <w:rFonts w:eastAsiaTheme="minorEastAsia"/>
                <w:sz w:val="20"/>
                <w:szCs w:val="20"/>
              </w:rPr>
            </w:pPr>
            <w:r w:rsidRPr="00BE4764">
              <w:rPr>
                <w:rFonts w:eastAsiaTheme="minorEastAsia" w:hint="eastAsia"/>
                <w:sz w:val="20"/>
                <w:szCs w:val="20"/>
              </w:rPr>
              <w:t>S</w:t>
            </w:r>
            <w:r w:rsidRPr="00BE4764">
              <w:rPr>
                <w:rFonts w:eastAsiaTheme="minorEastAsia"/>
                <w:sz w:val="20"/>
                <w:szCs w:val="20"/>
              </w:rPr>
              <w:t>upport update the association between aperiodic SRS resource set(s) and aperiodic SRS triggering states by MAC CE</w:t>
            </w:r>
          </w:p>
        </w:tc>
        <w:tc>
          <w:tcPr>
            <w:tcW w:w="3826" w:type="dxa"/>
          </w:tcPr>
          <w:p w14:paraId="4C25D76B" w14:textId="7CE7B681" w:rsidR="00A60B81" w:rsidRPr="00BE4764" w:rsidRDefault="006B4B85" w:rsidP="00FF6EEA">
            <w:pPr>
              <w:widowControl w:val="0"/>
              <w:snapToGrid w:val="0"/>
              <w:spacing w:before="120" w:after="120" w:line="240" w:lineRule="auto"/>
              <w:jc w:val="both"/>
              <w:rPr>
                <w:rFonts w:eastAsia="微软雅黑"/>
                <w:sz w:val="20"/>
                <w:szCs w:val="20"/>
              </w:rPr>
            </w:pPr>
            <w:r w:rsidRPr="00BE4764">
              <w:rPr>
                <w:rFonts w:eastAsia="微软雅黑" w:hint="eastAsia"/>
                <w:sz w:val="20"/>
                <w:szCs w:val="20"/>
              </w:rPr>
              <w:t>L</w:t>
            </w:r>
            <w:r w:rsidRPr="00BE4764">
              <w:rPr>
                <w:rFonts w:eastAsia="微软雅黑"/>
                <w:sz w:val="20"/>
                <w:szCs w:val="20"/>
              </w:rPr>
              <w:t>enovo, MotM</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77777777" w:rsidR="00B22CDE" w:rsidRDefault="00D30AF6">
      <w:pPr>
        <w:pStyle w:val="2"/>
        <w:numPr>
          <w:ilvl w:val="1"/>
          <w:numId w:val="2"/>
        </w:numPr>
        <w:snapToGrid w:val="0"/>
        <w:spacing w:before="0" w:after="120" w:line="240" w:lineRule="auto"/>
        <w:ind w:left="573" w:hanging="573"/>
        <w:rPr>
          <w:rFonts w:cs="Arial"/>
          <w:sz w:val="24"/>
          <w:szCs w:val="24"/>
        </w:rPr>
      </w:pPr>
      <w:r>
        <w:rPr>
          <w:rFonts w:cs="Arial"/>
          <w:sz w:val="24"/>
          <w:szCs w:val="24"/>
        </w:rPr>
        <w:t>Resource set</w:t>
      </w:r>
      <w:r w:rsidR="00793EA1">
        <w:rPr>
          <w:rFonts w:cs="Arial"/>
          <w:sz w:val="24"/>
          <w:szCs w:val="24"/>
        </w:rPr>
        <w:t xml:space="preserve"> configurations</w:t>
      </w:r>
    </w:p>
    <w:p w14:paraId="00E3AF60" w14:textId="348914F9" w:rsidR="00B22CDE" w:rsidRDefault="0078495E">
      <w:pPr>
        <w:widowControl w:val="0"/>
        <w:snapToGrid w:val="0"/>
        <w:spacing w:before="120" w:after="120" w:line="240" w:lineRule="auto"/>
        <w:jc w:val="both"/>
        <w:rPr>
          <w:rFonts w:eastAsia="微软雅黑"/>
          <w:sz w:val="20"/>
          <w:szCs w:val="20"/>
        </w:rPr>
      </w:pPr>
      <w:r>
        <w:rPr>
          <w:rFonts w:eastAsia="微软雅黑"/>
          <w:sz w:val="20"/>
          <w:szCs w:val="20"/>
        </w:rPr>
        <w:t>Void</w:t>
      </w:r>
    </w:p>
    <w:p w14:paraId="00E3AFAE" w14:textId="77777777" w:rsidR="00B22CDE" w:rsidRDefault="00B22CD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77777777"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from last meeting is whether 4T6R is supported. Companies’ views are summarized as follows.</w:t>
      </w:r>
    </w:p>
    <w:p w14:paraId="00E3AFB1" w14:textId="77777777"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af"/>
        <w:tblW w:w="0" w:type="auto"/>
        <w:jc w:val="center"/>
        <w:tblLook w:val="04A0" w:firstRow="1" w:lastRow="0" w:firstColumn="1" w:lastColumn="0" w:noHBand="0" w:noVBand="1"/>
      </w:tblPr>
      <w:tblGrid>
        <w:gridCol w:w="1454"/>
        <w:gridCol w:w="872"/>
        <w:gridCol w:w="7024"/>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E331AE">
              <w:rPr>
                <w:rFonts w:eastAsia="微软雅黑"/>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FB9" w14:textId="1C51CE96" w:rsidR="009E4DBA" w:rsidRDefault="00F96F20" w:rsidP="00D959E4">
            <w:pPr>
              <w:widowControl w:val="0"/>
              <w:snapToGrid w:val="0"/>
              <w:spacing w:before="120" w:after="120" w:line="240" w:lineRule="auto"/>
              <w:rPr>
                <w:rFonts w:eastAsia="微软雅黑"/>
                <w:sz w:val="20"/>
                <w:szCs w:val="20"/>
              </w:rPr>
            </w:pPr>
            <w:r>
              <w:rPr>
                <w:rFonts w:eastAsia="微软雅黑"/>
                <w:sz w:val="20"/>
                <w:szCs w:val="20"/>
              </w:rPr>
              <w:t>1</w:t>
            </w:r>
            <w:r w:rsidR="00D959E4">
              <w:rPr>
                <w:rFonts w:eastAsia="微软雅黑"/>
                <w:sz w:val="20"/>
                <w:szCs w:val="20"/>
              </w:rPr>
              <w:t>3</w:t>
            </w:r>
          </w:p>
        </w:tc>
        <w:tc>
          <w:tcPr>
            <w:tcW w:w="0" w:type="auto"/>
          </w:tcPr>
          <w:p w14:paraId="00E3AFBA" w14:textId="0CB660CA" w:rsidR="009E4DBA" w:rsidRDefault="00F96F20" w:rsidP="00D959E4">
            <w:pPr>
              <w:widowControl w:val="0"/>
              <w:snapToGrid w:val="0"/>
              <w:spacing w:before="120" w:after="120" w:line="240" w:lineRule="auto"/>
              <w:rPr>
                <w:rFonts w:eastAsia="微软雅黑"/>
                <w:sz w:val="20"/>
                <w:szCs w:val="20"/>
              </w:rPr>
            </w:pPr>
            <w:r w:rsidRPr="00F96F20">
              <w:rPr>
                <w:rFonts w:eastAsia="微软雅黑"/>
                <w:sz w:val="20"/>
                <w:szCs w:val="20"/>
              </w:rPr>
              <w:t>NEC, Nokia, NSB, CMCC, Xiaomi, Samsung, Qualcomm, NTT DOCOMO, InterDigital, Spreadtrum</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D959E4">
              <w:rPr>
                <w:rFonts w:eastAsia="微软雅黑"/>
                <w:sz w:val="20"/>
                <w:szCs w:val="20"/>
              </w:rPr>
              <w:t xml:space="preserve">, </w:t>
            </w:r>
            <w:r w:rsidR="0002704F">
              <w:rPr>
                <w:rFonts w:eastAsia="微软雅黑"/>
                <w:sz w:val="20"/>
                <w:szCs w:val="20"/>
              </w:rPr>
              <w:t>MotM</w:t>
            </w:r>
            <w:r w:rsidR="00C93881">
              <w:rPr>
                <w:rFonts w:eastAsia="微软雅黑"/>
                <w:sz w:val="20"/>
                <w:szCs w:val="20"/>
              </w:rPr>
              <w:t>, MediaTek</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lastRenderedPageBreak/>
              <w:t>No or deprioritize</w:t>
            </w:r>
          </w:p>
        </w:tc>
        <w:tc>
          <w:tcPr>
            <w:tcW w:w="0" w:type="auto"/>
          </w:tcPr>
          <w:p w14:paraId="00E3AFBD" w14:textId="4BD6CAE7" w:rsidR="009E4DBA" w:rsidRDefault="00D959E4" w:rsidP="00515754">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FBE" w14:textId="32E49387" w:rsidR="009E4DBA" w:rsidRDefault="00F96F20" w:rsidP="00515754">
            <w:pPr>
              <w:widowControl w:val="0"/>
              <w:snapToGrid w:val="0"/>
              <w:spacing w:before="120" w:after="120" w:line="240" w:lineRule="auto"/>
              <w:rPr>
                <w:rFonts w:eastAsia="微软雅黑"/>
                <w:sz w:val="20"/>
                <w:szCs w:val="20"/>
              </w:rPr>
            </w:pPr>
            <w:r w:rsidRPr="00F96F20">
              <w:rPr>
                <w:rFonts w:eastAsia="微软雅黑"/>
                <w:sz w:val="20"/>
                <w:szCs w:val="20"/>
              </w:rPr>
              <w:t>Ericsson, Futurewei, Huawei, HiSilicon</w:t>
            </w:r>
            <w:r w:rsidR="00C651B4" w:rsidRPr="00D959E4">
              <w:rPr>
                <w:rFonts w:eastAsia="微软雅黑"/>
                <w:sz w:val="20"/>
                <w:szCs w:val="20"/>
              </w:rPr>
              <w:t>, vivo</w:t>
            </w:r>
          </w:p>
        </w:tc>
      </w:tr>
    </w:tbl>
    <w:p w14:paraId="00E3AFC0" w14:textId="77777777" w:rsidR="009E4DBA" w:rsidRDefault="009E4DBA">
      <w:pPr>
        <w:widowControl w:val="0"/>
        <w:snapToGrid w:val="0"/>
        <w:spacing w:before="120" w:after="120" w:line="240" w:lineRule="auto"/>
        <w:jc w:val="both"/>
        <w:rPr>
          <w:rFonts w:eastAsia="微软雅黑"/>
          <w:sz w:val="20"/>
          <w:szCs w:val="20"/>
        </w:rPr>
      </w:pPr>
    </w:p>
    <w:p w14:paraId="00E3AFC1" w14:textId="2AC6B40F" w:rsidR="009E4DBA" w:rsidRPr="00752122" w:rsidRDefault="00F96F20" w:rsidP="00752122">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D923E9">
        <w:rPr>
          <w:rFonts w:eastAsia="微软雅黑"/>
          <w:b/>
          <w:i/>
          <w:sz w:val="20"/>
          <w:szCs w:val="20"/>
          <w:highlight w:val="yellow"/>
        </w:rPr>
        <w:t xml:space="preserve"> 3-2</w:t>
      </w:r>
      <w:r w:rsidRPr="00F96F20">
        <w:rPr>
          <w:rFonts w:eastAsia="微软雅黑"/>
          <w:b/>
          <w:i/>
          <w:sz w:val="20"/>
          <w:szCs w:val="20"/>
          <w:highlight w:val="yellow"/>
        </w:rPr>
        <w:t>:</w:t>
      </w:r>
      <w:r w:rsidR="00D923E9">
        <w:rPr>
          <w:rFonts w:eastAsia="微软雅黑"/>
          <w:i/>
          <w:sz w:val="20"/>
          <w:szCs w:val="20"/>
        </w:rPr>
        <w:t xml:space="preserve"> </w:t>
      </w:r>
      <w:r w:rsidR="00247465" w:rsidRPr="00752122">
        <w:rPr>
          <w:rFonts w:eastAsia="微软雅黑"/>
          <w:i/>
          <w:sz w:val="20"/>
          <w:szCs w:val="20"/>
        </w:rPr>
        <w:t>Support antenna switching SRS with 4T6R</w:t>
      </w:r>
      <w:r w:rsidR="00752122" w:rsidRPr="00752122">
        <w:rPr>
          <w:rFonts w:eastAsia="微软雅黑"/>
          <w:i/>
          <w:sz w:val="20"/>
          <w:szCs w:val="20"/>
        </w:rPr>
        <w:t xml:space="preserve"> in NR Rel-17</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F72128" w14:paraId="7E503003" w14:textId="77777777" w:rsidTr="00AD67F5">
        <w:tc>
          <w:tcPr>
            <w:tcW w:w="2405" w:type="dxa"/>
            <w:shd w:val="clear" w:color="auto" w:fill="E2EFD9" w:themeFill="accent6" w:themeFillTint="33"/>
          </w:tcPr>
          <w:p w14:paraId="5B4466F0" w14:textId="77777777" w:rsidR="00F72128" w:rsidRDefault="00F72128" w:rsidP="00AD67F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A2DE8FD" w14:textId="77777777" w:rsidR="00F72128" w:rsidRDefault="00F72128" w:rsidP="00AD67F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72128" w14:paraId="4278D83B" w14:textId="77777777" w:rsidTr="00AD67F5">
        <w:tc>
          <w:tcPr>
            <w:tcW w:w="2405" w:type="dxa"/>
          </w:tcPr>
          <w:p w14:paraId="654ED7D4" w14:textId="409418F2" w:rsidR="00F72128" w:rsidRDefault="007E2CC1" w:rsidP="00AD67F5">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1CBAB9DB" w14:textId="49331B43" w:rsidR="00F72128" w:rsidRDefault="007E2CC1" w:rsidP="00AD67F5">
            <w:pPr>
              <w:widowControl w:val="0"/>
              <w:snapToGrid w:val="0"/>
              <w:spacing w:before="120" w:after="120" w:line="240" w:lineRule="auto"/>
              <w:rPr>
                <w:rFonts w:eastAsia="微软雅黑"/>
                <w:sz w:val="20"/>
                <w:szCs w:val="20"/>
              </w:rPr>
            </w:pPr>
            <w:r>
              <w:rPr>
                <w:rFonts w:eastAsia="微软雅黑"/>
                <w:sz w:val="20"/>
                <w:szCs w:val="20"/>
              </w:rPr>
              <w:t xml:space="preserve">We are already supporting a large number of </w:t>
            </w:r>
            <w:r w:rsidR="009C668D">
              <w:rPr>
                <w:rFonts w:eastAsia="微软雅黑"/>
                <w:sz w:val="20"/>
                <w:szCs w:val="20"/>
              </w:rPr>
              <w:t>antenna switching schemes. As there are still concerns on 4T6R, we suggest to deprioritize it.</w:t>
            </w:r>
          </w:p>
        </w:tc>
      </w:tr>
      <w:tr w:rsidR="00F72128" w14:paraId="666D277D" w14:textId="77777777" w:rsidTr="00AD67F5">
        <w:tc>
          <w:tcPr>
            <w:tcW w:w="2405" w:type="dxa"/>
          </w:tcPr>
          <w:p w14:paraId="310C28D3" w14:textId="6C0117C3" w:rsidR="00F72128" w:rsidRDefault="00C70455" w:rsidP="00AD67F5">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A86F4E1" w14:textId="6B38FB51" w:rsidR="00F72128" w:rsidRDefault="00C70455" w:rsidP="00AD67F5">
            <w:pPr>
              <w:widowControl w:val="0"/>
              <w:snapToGrid w:val="0"/>
              <w:spacing w:before="120" w:after="120" w:line="240" w:lineRule="auto"/>
              <w:rPr>
                <w:rFonts w:eastAsia="微软雅黑"/>
                <w:sz w:val="20"/>
                <w:szCs w:val="20"/>
                <w:lang w:eastAsia="ko-KR"/>
              </w:rPr>
            </w:pPr>
            <w:r>
              <w:rPr>
                <w:rFonts w:eastAsia="微软雅黑"/>
                <w:sz w:val="20"/>
                <w:szCs w:val="20"/>
                <w:lang w:eastAsia="ko-KR"/>
              </w:rPr>
              <w:t xml:space="preserve">We are ok with the proposal. </w:t>
            </w:r>
          </w:p>
        </w:tc>
      </w:tr>
      <w:tr w:rsidR="00BC5650" w14:paraId="551C015F" w14:textId="77777777" w:rsidTr="00AD67F5">
        <w:tc>
          <w:tcPr>
            <w:tcW w:w="2405" w:type="dxa"/>
          </w:tcPr>
          <w:p w14:paraId="0490D8C1" w14:textId="5F892CF3" w:rsidR="00BC5650" w:rsidRDefault="00BC5650" w:rsidP="00BC5650">
            <w:pPr>
              <w:widowControl w:val="0"/>
              <w:snapToGrid w:val="0"/>
              <w:spacing w:before="120" w:after="120" w:line="240" w:lineRule="auto"/>
              <w:rPr>
                <w:rFonts w:eastAsia="Malgun Gothic"/>
                <w:sz w:val="20"/>
                <w:szCs w:val="20"/>
                <w:lang w:eastAsia="ko-KR"/>
              </w:rPr>
            </w:pPr>
            <w:r>
              <w:rPr>
                <w:rFonts w:eastAsia="微软雅黑" w:hint="eastAsia"/>
                <w:sz w:val="20"/>
                <w:szCs w:val="20"/>
              </w:rPr>
              <w:t>vivo</w:t>
            </w:r>
          </w:p>
        </w:tc>
        <w:tc>
          <w:tcPr>
            <w:tcW w:w="6945" w:type="dxa"/>
          </w:tcPr>
          <w:p w14:paraId="43D81EA2" w14:textId="2C8E42AA" w:rsidR="00BC5650" w:rsidRDefault="00BC5650" w:rsidP="00BC5650">
            <w:pPr>
              <w:widowControl w:val="0"/>
              <w:snapToGrid w:val="0"/>
              <w:spacing w:before="120" w:after="120" w:line="240" w:lineRule="auto"/>
              <w:rPr>
                <w:rFonts w:eastAsia="Malgun Gothic"/>
                <w:sz w:val="20"/>
                <w:szCs w:val="20"/>
                <w:lang w:eastAsia="ko-KR"/>
              </w:rPr>
            </w:pPr>
            <w:r>
              <w:rPr>
                <w:rFonts w:eastAsia="微软雅黑"/>
                <w:sz w:val="20"/>
                <w:szCs w:val="20"/>
              </w:rPr>
              <w:t>Deprioritize</w:t>
            </w:r>
            <w:r>
              <w:rPr>
                <w:rFonts w:eastAsia="微软雅黑" w:hint="eastAsia"/>
                <w:sz w:val="20"/>
                <w:szCs w:val="20"/>
              </w:rPr>
              <w:t xml:space="preserve"> </w:t>
            </w:r>
            <w:r>
              <w:rPr>
                <w:rFonts w:eastAsia="微软雅黑"/>
                <w:sz w:val="20"/>
                <w:szCs w:val="20"/>
              </w:rPr>
              <w:t>this proposal</w:t>
            </w:r>
          </w:p>
        </w:tc>
      </w:tr>
      <w:tr w:rsidR="00B0374F" w14:paraId="33C483EC" w14:textId="77777777" w:rsidTr="00AD67F5">
        <w:tc>
          <w:tcPr>
            <w:tcW w:w="2405" w:type="dxa"/>
          </w:tcPr>
          <w:p w14:paraId="479B3E92" w14:textId="25334E8E" w:rsidR="00B0374F" w:rsidRDefault="00B0374F" w:rsidP="00B0374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29BC3185" w14:textId="3C5975A1" w:rsidR="00B0374F" w:rsidRDefault="00B0374F" w:rsidP="00B0374F">
            <w:pPr>
              <w:widowControl w:val="0"/>
              <w:snapToGrid w:val="0"/>
              <w:spacing w:before="120" w:after="120" w:line="240" w:lineRule="auto"/>
              <w:rPr>
                <w:rFonts w:eastAsia="微软雅黑"/>
                <w:sz w:val="20"/>
                <w:szCs w:val="20"/>
              </w:rPr>
            </w:pPr>
            <w:r>
              <w:rPr>
                <w:rFonts w:eastAsia="微软雅黑"/>
                <w:sz w:val="20"/>
                <w:szCs w:val="20"/>
              </w:rPr>
              <w:t>Not support. We have already agreed so many cases for antenna switching in Rel-17 for specification. For 4T6R, we do not see there is practical antenna structures and switching solutions from proposals, while considering the insertion loss, imbalanced power transmission issues, antennas mapping, etc.</w:t>
            </w:r>
          </w:p>
        </w:tc>
      </w:tr>
      <w:tr w:rsidR="000B3863" w14:paraId="025C7712" w14:textId="77777777" w:rsidTr="00AD67F5">
        <w:tc>
          <w:tcPr>
            <w:tcW w:w="2405" w:type="dxa"/>
          </w:tcPr>
          <w:p w14:paraId="78D597DB" w14:textId="42DCAABF" w:rsidR="000B3863" w:rsidRDefault="000B3863" w:rsidP="00B0374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352FB5C1" w14:textId="68017CC2" w:rsidR="000B3863" w:rsidRDefault="000B3863" w:rsidP="00B0374F">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 xml:space="preserve">ine with the proposal. </w:t>
            </w:r>
          </w:p>
        </w:tc>
      </w:tr>
      <w:tr w:rsidR="00860BED" w14:paraId="1ACB383D" w14:textId="77777777" w:rsidTr="00AD67F5">
        <w:tc>
          <w:tcPr>
            <w:tcW w:w="2405" w:type="dxa"/>
          </w:tcPr>
          <w:p w14:paraId="542DEC35" w14:textId="15218978" w:rsidR="00860BED" w:rsidRDefault="00860BED" w:rsidP="00860BED">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 MotM</w:t>
            </w:r>
          </w:p>
        </w:tc>
        <w:tc>
          <w:tcPr>
            <w:tcW w:w="6945" w:type="dxa"/>
          </w:tcPr>
          <w:p w14:paraId="00CB8573" w14:textId="42A36F6D" w:rsidR="00860BED" w:rsidRDefault="00860BED" w:rsidP="00860BED">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FL proposal.</w:t>
            </w:r>
          </w:p>
        </w:tc>
      </w:tr>
      <w:tr w:rsidR="006E0F74" w14:paraId="54B394E7" w14:textId="77777777" w:rsidTr="00AD67F5">
        <w:tc>
          <w:tcPr>
            <w:tcW w:w="2405" w:type="dxa"/>
          </w:tcPr>
          <w:p w14:paraId="575B8531" w14:textId="570EA33C" w:rsidR="006E0F74" w:rsidRDefault="006E0F74" w:rsidP="006E0F74">
            <w:pPr>
              <w:widowControl w:val="0"/>
              <w:snapToGrid w:val="0"/>
              <w:spacing w:before="120" w:after="120" w:line="240" w:lineRule="auto"/>
              <w:rPr>
                <w:rFonts w:eastAsia="微软雅黑"/>
                <w:sz w:val="20"/>
                <w:szCs w:val="20"/>
              </w:rPr>
            </w:pPr>
            <w:r>
              <w:rPr>
                <w:rFonts w:eastAsia="Malgun Gothic"/>
                <w:sz w:val="20"/>
                <w:szCs w:val="20"/>
                <w:lang w:eastAsia="ko-KR"/>
              </w:rPr>
              <w:t>Nokia/NSB</w:t>
            </w:r>
          </w:p>
        </w:tc>
        <w:tc>
          <w:tcPr>
            <w:tcW w:w="6945" w:type="dxa"/>
          </w:tcPr>
          <w:p w14:paraId="6D1188A2" w14:textId="6799074A" w:rsidR="006E0F74" w:rsidRDefault="006E0F74" w:rsidP="006E0F74">
            <w:pPr>
              <w:widowControl w:val="0"/>
              <w:snapToGrid w:val="0"/>
              <w:spacing w:before="120" w:after="120" w:line="240" w:lineRule="auto"/>
              <w:rPr>
                <w:rFonts w:eastAsia="微软雅黑"/>
                <w:sz w:val="20"/>
                <w:szCs w:val="20"/>
              </w:rPr>
            </w:pPr>
            <w:r>
              <w:rPr>
                <w:rFonts w:eastAsia="Malgun Gothic"/>
                <w:sz w:val="20"/>
                <w:szCs w:val="20"/>
                <w:lang w:eastAsia="ko-KR"/>
              </w:rPr>
              <w:t>Support</w:t>
            </w:r>
          </w:p>
        </w:tc>
      </w:tr>
      <w:tr w:rsidR="00B0797E" w14:paraId="6233ED92" w14:textId="77777777" w:rsidTr="00AD67F5">
        <w:tc>
          <w:tcPr>
            <w:tcW w:w="2405" w:type="dxa"/>
          </w:tcPr>
          <w:p w14:paraId="1668A147" w14:textId="07EF221A" w:rsidR="00B0797E" w:rsidRDefault="00B0797E" w:rsidP="00B0797E">
            <w:pPr>
              <w:widowControl w:val="0"/>
              <w:snapToGrid w:val="0"/>
              <w:spacing w:before="120" w:after="120" w:line="240" w:lineRule="auto"/>
              <w:rPr>
                <w:rFonts w:eastAsia="Malgun Gothic"/>
                <w:sz w:val="20"/>
                <w:szCs w:val="20"/>
                <w:lang w:eastAsia="ko-KR"/>
              </w:rPr>
            </w:pPr>
            <w:r>
              <w:rPr>
                <w:rFonts w:eastAsia="微软雅黑" w:hint="eastAsia"/>
                <w:sz w:val="20"/>
                <w:szCs w:val="20"/>
              </w:rPr>
              <w:t>N</w:t>
            </w:r>
            <w:r>
              <w:rPr>
                <w:rFonts w:eastAsia="微软雅黑"/>
                <w:sz w:val="20"/>
                <w:szCs w:val="20"/>
              </w:rPr>
              <w:t>EC</w:t>
            </w:r>
          </w:p>
        </w:tc>
        <w:tc>
          <w:tcPr>
            <w:tcW w:w="6945" w:type="dxa"/>
          </w:tcPr>
          <w:p w14:paraId="46FFE654" w14:textId="7BFBFCCF" w:rsidR="00B0797E" w:rsidRDefault="00B0797E" w:rsidP="00B0797E">
            <w:pPr>
              <w:widowControl w:val="0"/>
              <w:snapToGrid w:val="0"/>
              <w:spacing w:before="120" w:after="120" w:line="240" w:lineRule="auto"/>
              <w:rPr>
                <w:rFonts w:eastAsia="Malgun Gothic"/>
                <w:sz w:val="20"/>
                <w:szCs w:val="20"/>
                <w:lang w:eastAsia="ko-KR"/>
              </w:rPr>
            </w:pPr>
            <w:r>
              <w:rPr>
                <w:rFonts w:eastAsia="微软雅黑"/>
                <w:sz w:val="20"/>
                <w:szCs w:val="20"/>
              </w:rPr>
              <w:t>Support the proposal.</w:t>
            </w:r>
          </w:p>
        </w:tc>
      </w:tr>
      <w:tr w:rsidR="00FF264E" w14:paraId="7A40F389" w14:textId="77777777" w:rsidTr="00AD67F5">
        <w:tc>
          <w:tcPr>
            <w:tcW w:w="2405" w:type="dxa"/>
          </w:tcPr>
          <w:p w14:paraId="3FDDE5D7" w14:textId="2E2AD725" w:rsidR="00FF264E" w:rsidRDefault="00FF264E" w:rsidP="00B0797E">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EC72E1D" w14:textId="3C8C6801" w:rsidR="00FF264E" w:rsidRDefault="00FF264E" w:rsidP="00B0797E">
            <w:pPr>
              <w:widowControl w:val="0"/>
              <w:snapToGrid w:val="0"/>
              <w:spacing w:before="120" w:after="120" w:line="240" w:lineRule="auto"/>
              <w:rPr>
                <w:rFonts w:eastAsia="微软雅黑"/>
                <w:sz w:val="20"/>
                <w:szCs w:val="20"/>
              </w:rPr>
            </w:pPr>
            <w:r>
              <w:rPr>
                <w:rFonts w:eastAsia="微软雅黑"/>
                <w:sz w:val="20"/>
                <w:szCs w:val="20"/>
              </w:rPr>
              <w:t>Fine with FL proposal</w:t>
            </w:r>
          </w:p>
        </w:tc>
      </w:tr>
      <w:tr w:rsidR="00092942" w14:paraId="0311B2D5" w14:textId="77777777" w:rsidTr="00AD67F5">
        <w:tc>
          <w:tcPr>
            <w:tcW w:w="2405" w:type="dxa"/>
          </w:tcPr>
          <w:p w14:paraId="0539DF6F" w14:textId="413B9BB9" w:rsidR="00092942" w:rsidRDefault="00092942" w:rsidP="00B0797E">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83D4F23" w14:textId="48138642" w:rsidR="00092942" w:rsidRDefault="001F031A" w:rsidP="00B0797E">
            <w:pPr>
              <w:widowControl w:val="0"/>
              <w:snapToGrid w:val="0"/>
              <w:spacing w:before="120" w:after="120" w:line="240" w:lineRule="auto"/>
              <w:rPr>
                <w:rFonts w:eastAsia="微软雅黑"/>
                <w:sz w:val="20"/>
                <w:szCs w:val="20"/>
              </w:rPr>
            </w:pPr>
            <w:r>
              <w:rPr>
                <w:rFonts w:eastAsia="微软雅黑"/>
                <w:sz w:val="20"/>
                <w:szCs w:val="20"/>
              </w:rPr>
              <w:t xml:space="preserve">Deprioritize the proposal. </w:t>
            </w:r>
          </w:p>
        </w:tc>
      </w:tr>
      <w:tr w:rsidR="00825140" w14:paraId="48A8D7AF" w14:textId="77777777" w:rsidTr="00AD67F5">
        <w:tc>
          <w:tcPr>
            <w:tcW w:w="2405" w:type="dxa"/>
          </w:tcPr>
          <w:p w14:paraId="040CD754" w14:textId="4AA7E840" w:rsidR="00825140" w:rsidRDefault="00825140" w:rsidP="00B0797E">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7BAD7685" w14:textId="7C6AC663" w:rsidR="00825140" w:rsidRDefault="00825140" w:rsidP="00B0797E">
            <w:pPr>
              <w:widowControl w:val="0"/>
              <w:snapToGrid w:val="0"/>
              <w:spacing w:before="120" w:after="120" w:line="240" w:lineRule="auto"/>
              <w:rPr>
                <w:rFonts w:eastAsia="微软雅黑"/>
                <w:sz w:val="20"/>
                <w:szCs w:val="20"/>
              </w:rPr>
            </w:pPr>
            <w:r>
              <w:rPr>
                <w:rFonts w:eastAsia="微软雅黑"/>
                <w:sz w:val="20"/>
                <w:szCs w:val="20"/>
              </w:rPr>
              <w:t>Support the proposal</w:t>
            </w:r>
          </w:p>
        </w:tc>
      </w:tr>
      <w:tr w:rsidR="004D2B74" w14:paraId="0149D325" w14:textId="77777777" w:rsidTr="004D2B74">
        <w:tc>
          <w:tcPr>
            <w:tcW w:w="2405" w:type="dxa"/>
          </w:tcPr>
          <w:p w14:paraId="195601F7" w14:textId="77777777" w:rsidR="004D2B74" w:rsidRDefault="004D2B74" w:rsidP="00C639C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13961FAC" w14:textId="0835D4C3" w:rsidR="004D2B74" w:rsidRDefault="004D2B74" w:rsidP="00C639C9">
            <w:pPr>
              <w:widowControl w:val="0"/>
              <w:snapToGrid w:val="0"/>
              <w:spacing w:before="120" w:after="120" w:line="240" w:lineRule="auto"/>
              <w:rPr>
                <w:rFonts w:eastAsiaTheme="minorEastAsia"/>
                <w:sz w:val="20"/>
                <w:szCs w:val="20"/>
              </w:rPr>
            </w:pPr>
            <w:r>
              <w:rPr>
                <w:rFonts w:eastAsiaTheme="minorEastAsia"/>
                <w:sz w:val="20"/>
                <w:szCs w:val="20"/>
              </w:rPr>
              <w:t xml:space="preserve">Support FL’s proposal </w:t>
            </w:r>
          </w:p>
        </w:tc>
      </w:tr>
      <w:tr w:rsidR="00B16E80" w14:paraId="1D180D1F" w14:textId="77777777" w:rsidTr="004D2B74">
        <w:tc>
          <w:tcPr>
            <w:tcW w:w="2405" w:type="dxa"/>
          </w:tcPr>
          <w:p w14:paraId="2F20096C" w14:textId="514EC254" w:rsidR="00B16E80" w:rsidRDefault="00B16E80" w:rsidP="00C639C9">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28DC0DFD" w14:textId="77777777" w:rsidR="00B16E80" w:rsidRDefault="00B16E80" w:rsidP="00C639C9">
            <w:pPr>
              <w:widowControl w:val="0"/>
              <w:snapToGrid w:val="0"/>
              <w:spacing w:before="120" w:after="120" w:line="240" w:lineRule="auto"/>
              <w:rPr>
                <w:rFonts w:eastAsiaTheme="minorEastAsia"/>
                <w:sz w:val="20"/>
                <w:szCs w:val="20"/>
              </w:rPr>
            </w:pPr>
            <w:r>
              <w:rPr>
                <w:rFonts w:eastAsiaTheme="minorEastAsia"/>
                <w:sz w:val="20"/>
                <w:szCs w:val="20"/>
              </w:rPr>
              <w:t>Support FL’s proposal.</w:t>
            </w:r>
          </w:p>
          <w:p w14:paraId="1F449C9C" w14:textId="029AA40B" w:rsidR="00B819CE" w:rsidRDefault="00B16E80" w:rsidP="00C639C9">
            <w:pPr>
              <w:widowControl w:val="0"/>
              <w:snapToGrid w:val="0"/>
              <w:spacing w:before="120" w:after="120" w:line="240" w:lineRule="auto"/>
              <w:rPr>
                <w:rFonts w:eastAsiaTheme="minorEastAsia"/>
                <w:sz w:val="20"/>
                <w:szCs w:val="20"/>
              </w:rPr>
            </w:pPr>
            <w:r>
              <w:rPr>
                <w:rFonts w:eastAsiaTheme="minorEastAsia"/>
                <w:sz w:val="20"/>
                <w:szCs w:val="20"/>
              </w:rPr>
              <w:t xml:space="preserve">We ask companies who have technical concerns to further clarify. In our tdoc, we showed how </w:t>
            </w:r>
            <w:r w:rsidR="00B819CE">
              <w:rPr>
                <w:rFonts w:eastAsiaTheme="minorEastAsia"/>
                <w:sz w:val="20"/>
                <w:szCs w:val="20"/>
              </w:rPr>
              <w:t>4T6R antenna switching</w:t>
            </w:r>
            <w:r>
              <w:rPr>
                <w:rFonts w:eastAsiaTheme="minorEastAsia"/>
                <w:sz w:val="20"/>
                <w:szCs w:val="20"/>
              </w:rPr>
              <w:t xml:space="preserve"> configuration can be </w:t>
            </w:r>
            <w:r w:rsidR="00B819CE">
              <w:rPr>
                <w:rFonts w:eastAsiaTheme="minorEastAsia"/>
                <w:sz w:val="20"/>
                <w:szCs w:val="20"/>
              </w:rPr>
              <w:t>supported</w:t>
            </w:r>
            <w:r>
              <w:rPr>
                <w:rFonts w:eastAsiaTheme="minorEastAsia"/>
                <w:sz w:val="20"/>
                <w:szCs w:val="20"/>
              </w:rPr>
              <w:t xml:space="preserve"> </w:t>
            </w:r>
            <w:r w:rsidR="00B819CE">
              <w:rPr>
                <w:rFonts w:eastAsiaTheme="minorEastAsia"/>
                <w:sz w:val="20"/>
                <w:szCs w:val="20"/>
              </w:rPr>
              <w:t>including.</w:t>
            </w:r>
          </w:p>
          <w:p w14:paraId="5406E240" w14:textId="33B5ABE6" w:rsidR="00B16E80" w:rsidRDefault="00B819CE" w:rsidP="00B819CE">
            <w:pPr>
              <w:pStyle w:val="aff"/>
              <w:widowControl w:val="0"/>
              <w:numPr>
                <w:ilvl w:val="1"/>
                <w:numId w:val="36"/>
              </w:numPr>
              <w:snapToGrid w:val="0"/>
              <w:spacing w:before="120" w:after="120" w:line="240" w:lineRule="auto"/>
              <w:rPr>
                <w:rFonts w:eastAsiaTheme="minorEastAsia"/>
                <w:sz w:val="20"/>
                <w:szCs w:val="20"/>
              </w:rPr>
            </w:pPr>
            <w:r>
              <w:rPr>
                <w:rFonts w:eastAsiaTheme="minorEastAsia"/>
                <w:sz w:val="20"/>
                <w:szCs w:val="20"/>
              </w:rPr>
              <w:t xml:space="preserve">Physical </w:t>
            </w:r>
            <w:r w:rsidR="00B16E80" w:rsidRPr="00B819CE">
              <w:rPr>
                <w:rFonts w:eastAsiaTheme="minorEastAsia"/>
                <w:sz w:val="20"/>
                <w:szCs w:val="20"/>
              </w:rPr>
              <w:t>mapping between Tx chains to antenna ports</w:t>
            </w:r>
            <w:r>
              <w:rPr>
                <w:rFonts w:eastAsiaTheme="minorEastAsia"/>
                <w:sz w:val="20"/>
                <w:szCs w:val="20"/>
              </w:rPr>
              <w:t xml:space="preserve"> for different SRS configuration</w:t>
            </w:r>
          </w:p>
          <w:p w14:paraId="7B162F0D" w14:textId="002F113E" w:rsidR="00B819CE" w:rsidRPr="00B819CE" w:rsidRDefault="00B819CE" w:rsidP="00B819CE">
            <w:pPr>
              <w:pStyle w:val="aff"/>
              <w:widowControl w:val="0"/>
              <w:numPr>
                <w:ilvl w:val="1"/>
                <w:numId w:val="36"/>
              </w:numPr>
              <w:snapToGrid w:val="0"/>
              <w:spacing w:before="120" w:after="120" w:line="240" w:lineRule="auto"/>
              <w:rPr>
                <w:rFonts w:eastAsiaTheme="minorEastAsia"/>
                <w:sz w:val="20"/>
                <w:szCs w:val="20"/>
              </w:rPr>
            </w:pPr>
            <w:r>
              <w:rPr>
                <w:rFonts w:eastAsiaTheme="minorEastAsia"/>
                <w:sz w:val="20"/>
                <w:szCs w:val="20"/>
              </w:rPr>
              <w:t>Symmetrical insertion loss across all antenna ports.</w:t>
            </w:r>
          </w:p>
        </w:tc>
      </w:tr>
      <w:tr w:rsidR="00471278" w14:paraId="6B9D8BCB" w14:textId="77777777" w:rsidTr="004D2B74">
        <w:tc>
          <w:tcPr>
            <w:tcW w:w="2405" w:type="dxa"/>
          </w:tcPr>
          <w:p w14:paraId="54C1DA65" w14:textId="668DB9A7" w:rsidR="00471278" w:rsidRDefault="00471278" w:rsidP="00C639C9">
            <w:pPr>
              <w:widowControl w:val="0"/>
              <w:snapToGrid w:val="0"/>
              <w:spacing w:before="120" w:after="120" w:line="240" w:lineRule="auto"/>
              <w:rPr>
                <w:rFonts w:eastAsiaTheme="minorEastAsia"/>
                <w:sz w:val="20"/>
                <w:szCs w:val="20"/>
              </w:rPr>
            </w:pPr>
            <w:r>
              <w:rPr>
                <w:rFonts w:eastAsiaTheme="minorEastAsia"/>
                <w:sz w:val="20"/>
                <w:szCs w:val="20"/>
              </w:rPr>
              <w:t>NTT DOCOMO</w:t>
            </w:r>
          </w:p>
        </w:tc>
        <w:tc>
          <w:tcPr>
            <w:tcW w:w="6945" w:type="dxa"/>
          </w:tcPr>
          <w:p w14:paraId="2BE42CF5" w14:textId="65BAB45E" w:rsidR="00471278" w:rsidRDefault="00471278" w:rsidP="00C639C9">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624646" w14:paraId="38D0FC99" w14:textId="77777777" w:rsidTr="004D2B74">
        <w:tc>
          <w:tcPr>
            <w:tcW w:w="2405" w:type="dxa"/>
          </w:tcPr>
          <w:p w14:paraId="2D27F6F0" w14:textId="20B5D5DD" w:rsidR="00624646" w:rsidRDefault="00624646" w:rsidP="00C639C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2A8D5579" w14:textId="77777777" w:rsidR="002B0443" w:rsidRDefault="00624646" w:rsidP="00643D4D">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 xml:space="preserve">ot support. </w:t>
            </w:r>
          </w:p>
          <w:p w14:paraId="12FA9F03" w14:textId="0B14CC17" w:rsidR="00624646" w:rsidRDefault="00624646" w:rsidP="00643D4D">
            <w:pPr>
              <w:widowControl w:val="0"/>
              <w:snapToGrid w:val="0"/>
              <w:spacing w:before="120" w:after="120" w:line="240" w:lineRule="auto"/>
              <w:rPr>
                <w:rFonts w:eastAsiaTheme="minorEastAsia"/>
                <w:sz w:val="20"/>
                <w:szCs w:val="20"/>
              </w:rPr>
            </w:pPr>
            <w:r>
              <w:rPr>
                <w:rFonts w:eastAsiaTheme="minorEastAsia"/>
                <w:sz w:val="20"/>
                <w:szCs w:val="20"/>
              </w:rPr>
              <w:t>We do have concerns on the antenna switching for 4T6R. F</w:t>
            </w:r>
            <w:r w:rsidR="00643D4D">
              <w:rPr>
                <w:rFonts w:eastAsiaTheme="minorEastAsia"/>
                <w:sz w:val="20"/>
                <w:szCs w:val="20"/>
              </w:rPr>
              <w:t>or QC’s Tdoc and results, we have the following comments:</w:t>
            </w:r>
          </w:p>
          <w:p w14:paraId="45746A2C" w14:textId="35556EA5" w:rsidR="00643D4D" w:rsidRDefault="00643D4D" w:rsidP="00643D4D">
            <w:pPr>
              <w:widowControl w:val="0"/>
              <w:snapToGrid w:val="0"/>
              <w:spacing w:before="120" w:after="120" w:line="240" w:lineRule="auto"/>
              <w:rPr>
                <w:rFonts w:eastAsiaTheme="minorEastAsia"/>
                <w:sz w:val="20"/>
                <w:szCs w:val="20"/>
              </w:rPr>
            </w:pPr>
            <w:r>
              <w:rPr>
                <w:rFonts w:eastAsiaTheme="minorEastAsia"/>
                <w:sz w:val="20"/>
                <w:szCs w:val="20"/>
              </w:rPr>
              <w:lastRenderedPageBreak/>
              <w:t>1. Could you clarify the exact mapping between antennas and Tx chain with switches</w:t>
            </w:r>
            <w:r w:rsidR="002B0443">
              <w:rPr>
                <w:rFonts w:eastAsiaTheme="minorEastAsia"/>
                <w:sz w:val="20"/>
                <w:szCs w:val="20"/>
              </w:rPr>
              <w:t>,</w:t>
            </w:r>
            <w:r>
              <w:rPr>
                <w:rFonts w:eastAsiaTheme="minorEastAsia"/>
                <w:sz w:val="20"/>
                <w:szCs w:val="20"/>
              </w:rPr>
              <w:t xml:space="preserve"> </w:t>
            </w:r>
            <w:r w:rsidR="002B0443">
              <w:rPr>
                <w:rFonts w:eastAsiaTheme="minorEastAsia"/>
                <w:sz w:val="20"/>
                <w:szCs w:val="20"/>
              </w:rPr>
              <w:t>s</w:t>
            </w:r>
            <w:r>
              <w:rPr>
                <w:rFonts w:eastAsiaTheme="minorEastAsia"/>
                <w:sz w:val="20"/>
                <w:szCs w:val="20"/>
              </w:rPr>
              <w:t>ince in the Tdoc, the mapping part is a black box. What’s the switches look like</w:t>
            </w:r>
            <w:r w:rsidR="0056057D">
              <w:rPr>
                <w:rFonts w:eastAsiaTheme="minorEastAsia"/>
                <w:sz w:val="20"/>
                <w:szCs w:val="20"/>
              </w:rPr>
              <w:t>, especially for the best performance case: 4+4+4</w:t>
            </w:r>
            <w:r>
              <w:rPr>
                <w:rFonts w:eastAsiaTheme="minorEastAsia"/>
                <w:sz w:val="20"/>
                <w:szCs w:val="20"/>
              </w:rPr>
              <w:t>?</w:t>
            </w:r>
          </w:p>
          <w:p w14:paraId="039F38CD" w14:textId="77777777" w:rsidR="00643D4D" w:rsidRDefault="00643D4D" w:rsidP="002B0443">
            <w:pPr>
              <w:widowControl w:val="0"/>
              <w:snapToGrid w:val="0"/>
              <w:spacing w:before="120" w:after="120" w:line="240" w:lineRule="auto"/>
              <w:rPr>
                <w:rFonts w:eastAsiaTheme="minorEastAsia"/>
                <w:sz w:val="20"/>
                <w:szCs w:val="20"/>
              </w:rPr>
            </w:pPr>
            <w:r>
              <w:rPr>
                <w:rFonts w:eastAsiaTheme="minorEastAsia"/>
                <w:sz w:val="20"/>
                <w:szCs w:val="20"/>
              </w:rPr>
              <w:t xml:space="preserve">2. Please clarify the insertion loss modeling in the evaluation. </w:t>
            </w:r>
            <w:r w:rsidR="002B0443">
              <w:rPr>
                <w:rFonts w:eastAsiaTheme="minorEastAsia"/>
                <w:sz w:val="20"/>
                <w:szCs w:val="20"/>
              </w:rPr>
              <w:t xml:space="preserve">In our understanding, with special antenna switches mapping may be with different insertion loss/modeling, which need to study. </w:t>
            </w:r>
          </w:p>
          <w:p w14:paraId="5B5C796D" w14:textId="77777777" w:rsidR="002B0443" w:rsidRDefault="002B0443" w:rsidP="002B0443">
            <w:pPr>
              <w:widowControl w:val="0"/>
              <w:snapToGrid w:val="0"/>
              <w:spacing w:before="120" w:after="120" w:line="240" w:lineRule="auto"/>
              <w:rPr>
                <w:rFonts w:eastAsiaTheme="minorEastAsia"/>
                <w:sz w:val="20"/>
                <w:szCs w:val="20"/>
              </w:rPr>
            </w:pPr>
            <w:r>
              <w:rPr>
                <w:rFonts w:eastAsiaTheme="minorEastAsia"/>
                <w:sz w:val="20"/>
                <w:szCs w:val="20"/>
              </w:rPr>
              <w:t>3. It seems in the evaluation 4+4+4 for 4T6R is with best performance, but we already have the antenna switching solution for 2T6R, what’s the benefits compared to 2T6R? Actually, the same periodicity, but 2T6R may beneficial on less overhead and also each port is with much more transmit power (beneficial for channel estimation).</w:t>
            </w:r>
          </w:p>
          <w:p w14:paraId="7139286E" w14:textId="2044801B" w:rsidR="002B0443" w:rsidRDefault="002B0443" w:rsidP="0056057D">
            <w:pPr>
              <w:widowControl w:val="0"/>
              <w:snapToGrid w:val="0"/>
              <w:spacing w:before="120" w:after="120" w:line="240" w:lineRule="auto"/>
              <w:rPr>
                <w:rFonts w:eastAsiaTheme="minorEastAsia"/>
                <w:sz w:val="20"/>
                <w:szCs w:val="20"/>
              </w:rPr>
            </w:pPr>
            <w:r>
              <w:rPr>
                <w:rFonts w:eastAsiaTheme="minorEastAsia"/>
                <w:sz w:val="20"/>
                <w:szCs w:val="20"/>
              </w:rPr>
              <w:t>4. In the simulation prov</w:t>
            </w:r>
            <w:r w:rsidR="0056057D">
              <w:rPr>
                <w:rFonts w:eastAsiaTheme="minorEastAsia"/>
                <w:sz w:val="20"/>
                <w:szCs w:val="20"/>
              </w:rPr>
              <w:t xml:space="preserve">ided by QC, although we do not know the exact antenna mapping and not sure the insertion loss modeling for the special cases, but some results show the gain of 1T6R and 2T6R are already better performance than 4T6R, e.g., Figure 3-7. </w:t>
            </w:r>
          </w:p>
        </w:tc>
      </w:tr>
      <w:tr w:rsidR="00D26113" w14:paraId="0C14852F" w14:textId="77777777" w:rsidTr="004D2B74">
        <w:tc>
          <w:tcPr>
            <w:tcW w:w="2405" w:type="dxa"/>
          </w:tcPr>
          <w:p w14:paraId="2E900747" w14:textId="396A7A82" w:rsidR="00D26113" w:rsidRDefault="00D26113" w:rsidP="00D26113">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CMCC</w:t>
            </w:r>
          </w:p>
        </w:tc>
        <w:tc>
          <w:tcPr>
            <w:tcW w:w="6945" w:type="dxa"/>
          </w:tcPr>
          <w:p w14:paraId="667405EF" w14:textId="44EA8F77" w:rsidR="00D26113" w:rsidRDefault="00D26113" w:rsidP="00D26113">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are fine with the proposal.</w:t>
            </w:r>
          </w:p>
        </w:tc>
      </w:tr>
    </w:tbl>
    <w:p w14:paraId="3483F694" w14:textId="77777777" w:rsidR="00F72128" w:rsidRDefault="00F72128" w:rsidP="0063231E">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77777777"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 </w:t>
      </w:r>
      <w:r>
        <w:rPr>
          <w:rFonts w:eastAsia="微软雅黑"/>
          <w:sz w:val="20"/>
          <w:szCs w:val="20"/>
        </w:rPr>
        <w:t>is</w:t>
      </w:r>
      <w:r w:rsidRPr="00814B39">
        <w:rPr>
          <w:rFonts w:eastAsia="微软雅黑"/>
          <w:sz w:val="20"/>
          <w:szCs w:val="20"/>
        </w:rPr>
        <w:t xml:space="preserve"> proposed by one company.</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77777777" w:rsidR="00814B39" w:rsidRDefault="00B27ABB" w:rsidP="00B27ABB">
            <w:pPr>
              <w:widowControl w:val="0"/>
              <w:snapToGrid w:val="0"/>
              <w:spacing w:before="120" w:after="120" w:line="240" w:lineRule="auto"/>
              <w:jc w:val="both"/>
              <w:rPr>
                <w:rFonts w:eastAsia="微软雅黑"/>
                <w:sz w:val="20"/>
                <w:szCs w:val="20"/>
              </w:rPr>
            </w:pPr>
            <w:r>
              <w:rPr>
                <w:rFonts w:eastAsia="微软雅黑"/>
                <w:sz w:val="20"/>
                <w:szCs w:val="20"/>
              </w:rPr>
              <w:t>Enhance SRS resource set configuration for 1T2R, 1T4R and 2T4R</w:t>
            </w:r>
          </w:p>
        </w:tc>
        <w:tc>
          <w:tcPr>
            <w:tcW w:w="3826" w:type="dxa"/>
          </w:tcPr>
          <w:p w14:paraId="00E3AFD4" w14:textId="77777777" w:rsidR="00814B39" w:rsidRDefault="00814B39" w:rsidP="00515754">
            <w:pPr>
              <w:widowControl w:val="0"/>
              <w:snapToGrid w:val="0"/>
              <w:spacing w:before="120" w:after="120" w:line="240" w:lineRule="auto"/>
              <w:jc w:val="both"/>
              <w:rPr>
                <w:rFonts w:eastAsia="微软雅黑"/>
                <w:sz w:val="20"/>
                <w:szCs w:val="20"/>
              </w:rPr>
            </w:pPr>
            <w:r>
              <w:rPr>
                <w:rFonts w:eastAsia="微软雅黑"/>
                <w:sz w:val="20"/>
                <w:szCs w:val="20"/>
              </w:rPr>
              <w:t>Ericsson</w:t>
            </w:r>
          </w:p>
        </w:tc>
      </w:tr>
      <w:tr w:rsidR="00942031" w14:paraId="681493EF" w14:textId="77777777" w:rsidTr="00942031">
        <w:tc>
          <w:tcPr>
            <w:tcW w:w="5524" w:type="dxa"/>
          </w:tcPr>
          <w:p w14:paraId="04E638C8" w14:textId="77777777" w:rsidR="00942031" w:rsidRDefault="00942031" w:rsidP="00CE4004">
            <w:pPr>
              <w:widowControl w:val="0"/>
              <w:snapToGrid w:val="0"/>
              <w:spacing w:before="120" w:after="120" w:line="240" w:lineRule="auto"/>
              <w:jc w:val="both"/>
              <w:rPr>
                <w:rFonts w:eastAsia="微软雅黑"/>
                <w:sz w:val="20"/>
                <w:szCs w:val="20"/>
              </w:rPr>
            </w:pPr>
            <w:r>
              <w:rPr>
                <w:rFonts w:eastAsia="Malgun Gothic"/>
                <w:sz w:val="20"/>
                <w:szCs w:val="20"/>
                <w:lang w:eastAsia="ko-KR"/>
              </w:rPr>
              <w:t>Need to consider UE coherence capability, especially for 4T8R</w:t>
            </w:r>
          </w:p>
        </w:tc>
        <w:tc>
          <w:tcPr>
            <w:tcW w:w="3826" w:type="dxa"/>
          </w:tcPr>
          <w:p w14:paraId="0F1D09FB" w14:textId="77777777" w:rsidR="00942031" w:rsidRDefault="00942031" w:rsidP="00CE4004">
            <w:pPr>
              <w:widowControl w:val="0"/>
              <w:snapToGrid w:val="0"/>
              <w:spacing w:before="120" w:after="120" w:line="240" w:lineRule="auto"/>
              <w:jc w:val="both"/>
              <w:rPr>
                <w:rFonts w:eastAsia="微软雅黑"/>
                <w:sz w:val="20"/>
                <w:szCs w:val="20"/>
              </w:rPr>
            </w:pPr>
            <w:r>
              <w:rPr>
                <w:rFonts w:eastAsia="微软雅黑"/>
                <w:sz w:val="20"/>
                <w:szCs w:val="20"/>
              </w:rPr>
              <w:t>InterDigital</w:t>
            </w:r>
          </w:p>
        </w:tc>
      </w:tr>
    </w:tbl>
    <w:p w14:paraId="169AFE3D" w14:textId="77777777" w:rsidR="00167D8C" w:rsidRDefault="00167D8C">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28" w14:textId="22F36650" w:rsidR="00E13D97" w:rsidRPr="0068194E" w:rsidRDefault="0068194E">
      <w:pPr>
        <w:widowControl w:val="0"/>
        <w:snapToGrid w:val="0"/>
        <w:spacing w:before="120" w:after="120" w:line="240" w:lineRule="auto"/>
        <w:jc w:val="both"/>
        <w:rPr>
          <w:rFonts w:eastAsiaTheme="minorEastAsia"/>
          <w:sz w:val="20"/>
          <w:szCs w:val="20"/>
        </w:rPr>
      </w:pPr>
      <w:r>
        <w:rPr>
          <w:rFonts w:eastAsiaTheme="minorEastAsia" w:hint="eastAsia"/>
          <w:sz w:val="20"/>
          <w:szCs w:val="20"/>
        </w:rPr>
        <w:t>V</w:t>
      </w:r>
      <w:r>
        <w:rPr>
          <w:rFonts w:eastAsiaTheme="minorEastAsia"/>
          <w:sz w:val="20"/>
          <w:szCs w:val="20"/>
        </w:rPr>
        <w:t>oid</w:t>
      </w:r>
    </w:p>
    <w:p w14:paraId="0A9292D5" w14:textId="77777777" w:rsidR="0068194E" w:rsidRDefault="0068194E">
      <w:pPr>
        <w:widowControl w:val="0"/>
        <w:snapToGrid w:val="0"/>
        <w:spacing w:before="120" w:after="120" w:line="240" w:lineRule="auto"/>
        <w:jc w:val="both"/>
        <w:rPr>
          <w:rFonts w:eastAsia="Malgun Gothic"/>
          <w:sz w:val="20"/>
          <w:szCs w:val="20"/>
          <w:lang w:eastAsia="ko-KR"/>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C487A49" w14:textId="77777777" w:rsidR="00231AF0" w:rsidRDefault="00231AF0">
      <w:pPr>
        <w:widowControl w:val="0"/>
        <w:snapToGrid w:val="0"/>
        <w:spacing w:before="120" w:after="120" w:line="240" w:lineRule="auto"/>
        <w:jc w:val="both"/>
        <w:rPr>
          <w:rFonts w:eastAsia="微软雅黑"/>
          <w:b/>
          <w:i/>
          <w:sz w:val="20"/>
          <w:szCs w:val="20"/>
        </w:rPr>
      </w:pPr>
    </w:p>
    <w:p w14:paraId="2134A1B8" w14:textId="77777777" w:rsidR="00BC77F1" w:rsidRDefault="00BC77F1">
      <w:pPr>
        <w:widowControl w:val="0"/>
        <w:snapToGrid w:val="0"/>
        <w:spacing w:before="120" w:after="120" w:line="240" w:lineRule="auto"/>
        <w:jc w:val="both"/>
        <w:rPr>
          <w:rFonts w:eastAsia="微软雅黑"/>
          <w:b/>
          <w:i/>
          <w:sz w:val="20"/>
          <w:szCs w:val="20"/>
        </w:rPr>
      </w:pPr>
    </w:p>
    <w:p w14:paraId="7B2CC0EB" w14:textId="77777777" w:rsidR="00BC77F1" w:rsidRDefault="00BC77F1">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the cost v.s. the total combinations PDCCH and SRS locations </w:t>
            </w:r>
            <w:r w:rsidRPr="00D94CC9">
              <w:rPr>
                <w:rFonts w:eastAsia="微软雅黑"/>
                <w:sz w:val="20"/>
                <w:szCs w:val="20"/>
              </w:rPr>
              <w:lastRenderedPageBreak/>
              <w:t>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271E18">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271E18">
            <w:pPr>
              <w:numPr>
                <w:ilvl w:val="1"/>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FFS whether/how to re-purpose the unused fields, e.g., the triggering offset(s) and the frequency resources for triggering A-SRS on one or more component carriers, SFI-index, etc.</w:t>
            </w:r>
          </w:p>
          <w:p w14:paraId="00E3B057"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tc>
      </w:tr>
    </w:tbl>
    <w:p w14:paraId="00E3B0CA" w14:textId="77777777" w:rsidR="00F56196" w:rsidRDefault="00F56196">
      <w:pPr>
        <w:widowControl w:val="0"/>
        <w:snapToGrid w:val="0"/>
        <w:spacing w:before="120" w:after="120" w:line="240" w:lineRule="auto"/>
        <w:jc w:val="both"/>
        <w:rPr>
          <w:rFonts w:eastAsia="微软雅黑"/>
          <w:sz w:val="20"/>
          <w:szCs w:val="20"/>
        </w:rPr>
      </w:pPr>
    </w:p>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271E18">
      <w:pPr>
        <w:pStyle w:val="NoSpacing1"/>
        <w:numPr>
          <w:ilvl w:val="0"/>
          <w:numId w:val="17"/>
        </w:numPr>
        <w:snapToGrid w:val="0"/>
        <w:rPr>
          <w:lang w:val="en-GB"/>
        </w:rPr>
      </w:pPr>
      <w:r>
        <w:rPr>
          <w:bCs/>
          <w:sz w:val="20"/>
          <w:szCs w:val="20"/>
        </w:rPr>
        <w:t>RP-193133, New WID: Further enhancements on MIMO for NR, Samsung</w:t>
      </w:r>
    </w:p>
    <w:p w14:paraId="00E3B0CD"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t>R1-2100042</w:t>
      </w:r>
      <w:r>
        <w:rPr>
          <w:sz w:val="20"/>
          <w:szCs w:val="20"/>
          <w:lang w:eastAsia="x-none"/>
        </w:rPr>
        <w:t xml:space="preserve">, </w:t>
      </w:r>
      <w:r w:rsidRPr="00C87CAB">
        <w:rPr>
          <w:sz w:val="20"/>
          <w:szCs w:val="20"/>
          <w:lang w:eastAsia="x-none"/>
        </w:rPr>
        <w:t xml:space="preserve"> Enhancements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r w:rsidRPr="00C87CAB">
        <w:rPr>
          <w:sz w:val="20"/>
          <w:szCs w:val="20"/>
          <w:lang w:eastAsia="x-none"/>
        </w:rPr>
        <w:t>InterDigital, Inc.</w:t>
      </w:r>
    </w:p>
    <w:p w14:paraId="00E3B0CF"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Huawei, HiSilicon</w:t>
      </w:r>
    </w:p>
    <w:p w14:paraId="00E3B0D1"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lastRenderedPageBreak/>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r w:rsidRPr="00C87CAB">
        <w:rPr>
          <w:sz w:val="20"/>
          <w:szCs w:val="20"/>
          <w:lang w:eastAsia="x-none"/>
        </w:rPr>
        <w:t>Spreadtrum Communications</w:t>
      </w:r>
    </w:p>
    <w:p w14:paraId="00E3B0D9"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R1-2101451</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52E70F" w14:textId="77777777" w:rsidR="0002780F" w:rsidRDefault="0002780F" w:rsidP="0066336C">
      <w:pPr>
        <w:spacing w:after="0" w:line="240" w:lineRule="auto"/>
      </w:pPr>
      <w:r>
        <w:separator/>
      </w:r>
    </w:p>
  </w:endnote>
  <w:endnote w:type="continuationSeparator" w:id="0">
    <w:p w14:paraId="14FFCDC3" w14:textId="77777777" w:rsidR="0002780F" w:rsidRDefault="0002780F"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default"/>
    <w:sig w:usb0="00000000" w:usb1="00000000"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BatangChe">
    <w:altName w:val="바탕체"/>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等线"/>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2BB1A0" w14:textId="77777777" w:rsidR="0002780F" w:rsidRDefault="0002780F" w:rsidP="0066336C">
      <w:pPr>
        <w:spacing w:after="0" w:line="240" w:lineRule="auto"/>
      </w:pPr>
      <w:r>
        <w:separator/>
      </w:r>
    </w:p>
  </w:footnote>
  <w:footnote w:type="continuationSeparator" w:id="0">
    <w:p w14:paraId="7DE84085" w14:textId="77777777" w:rsidR="0002780F" w:rsidRDefault="0002780F"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F7225"/>
    <w:multiLevelType w:val="hybridMultilevel"/>
    <w:tmpl w:val="AA2A781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nsid w:val="07AD31E6"/>
    <w:multiLevelType w:val="hybridMultilevel"/>
    <w:tmpl w:val="1608A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2E6431"/>
    <w:multiLevelType w:val="multilevel"/>
    <w:tmpl w:val="86504B0C"/>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09301609"/>
    <w:multiLevelType w:val="hybridMultilevel"/>
    <w:tmpl w:val="E2880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A811BC"/>
    <w:multiLevelType w:val="hybridMultilevel"/>
    <w:tmpl w:val="F81C0E9A"/>
    <w:lvl w:ilvl="0" w:tplc="8DFC89CC">
      <w:start w:val="8"/>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3875B0C"/>
    <w:multiLevelType w:val="hybridMultilevel"/>
    <w:tmpl w:val="442EE8EE"/>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9981DF3"/>
    <w:multiLevelType w:val="hybridMultilevel"/>
    <w:tmpl w:val="B15C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1007F2"/>
    <w:multiLevelType w:val="hybridMultilevel"/>
    <w:tmpl w:val="097A095E"/>
    <w:lvl w:ilvl="0" w:tplc="7E527244">
      <w:start w:val="1"/>
      <w:numFmt w:val="bullet"/>
      <w:lvlText w:val=""/>
      <w:lvlJc w:val="left"/>
      <w:pPr>
        <w:ind w:left="840" w:hanging="420"/>
      </w:pPr>
      <w:rPr>
        <w:rFonts w:ascii="Wingdings" w:hAnsi="Wingdings" w:hint="default"/>
        <w:sz w:val="16"/>
        <w:szCs w:val="32"/>
      </w:rPr>
    </w:lvl>
    <w:lvl w:ilvl="1" w:tplc="768A2316">
      <w:start w:val="1"/>
      <w:numFmt w:val="bullet"/>
      <w:lvlText w:val=""/>
      <w:lvlJc w:val="left"/>
      <w:pPr>
        <w:ind w:left="1260" w:hanging="420"/>
      </w:pPr>
      <w:rPr>
        <w:rFonts w:ascii="Wingdings" w:hAnsi="Wingdings" w:hint="default"/>
        <w:sz w:val="12"/>
        <w:szCs w:val="12"/>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nsid w:val="1FDE3EC3"/>
    <w:multiLevelType w:val="hybridMultilevel"/>
    <w:tmpl w:val="F8B6E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4A5BD0"/>
    <w:multiLevelType w:val="hybridMultilevel"/>
    <w:tmpl w:val="F520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5C7944"/>
    <w:multiLevelType w:val="hybridMultilevel"/>
    <w:tmpl w:val="4C70DB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3">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2DDA3E2C"/>
    <w:multiLevelType w:val="hybridMultilevel"/>
    <w:tmpl w:val="A8044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E3112D"/>
    <w:multiLevelType w:val="hybridMultilevel"/>
    <w:tmpl w:val="FF643060"/>
    <w:lvl w:ilvl="0" w:tplc="0766555A">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8">
    <w:nsid w:val="38BF428C"/>
    <w:multiLevelType w:val="hybridMultilevel"/>
    <w:tmpl w:val="7068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A63C43"/>
    <w:multiLevelType w:val="hybridMultilevel"/>
    <w:tmpl w:val="47A03AF2"/>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41621483"/>
    <w:multiLevelType w:val="hybridMultilevel"/>
    <w:tmpl w:val="2D0C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4D414B"/>
    <w:multiLevelType w:val="hybridMultilevel"/>
    <w:tmpl w:val="6CDE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6466E0"/>
    <w:multiLevelType w:val="hybridMultilevel"/>
    <w:tmpl w:val="0B8A04FC"/>
    <w:lvl w:ilvl="0" w:tplc="7E527244">
      <w:start w:val="1"/>
      <w:numFmt w:val="bullet"/>
      <w:lvlText w:val=""/>
      <w:lvlJc w:val="left"/>
      <w:pPr>
        <w:ind w:left="420" w:hanging="42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604210A"/>
    <w:multiLevelType w:val="hybridMultilevel"/>
    <w:tmpl w:val="7994C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484D69"/>
    <w:multiLevelType w:val="hybridMultilevel"/>
    <w:tmpl w:val="63CC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5D763887"/>
    <w:multiLevelType w:val="hybridMultilevel"/>
    <w:tmpl w:val="5A8048CA"/>
    <w:lvl w:ilvl="0" w:tplc="7E527244">
      <w:start w:val="1"/>
      <w:numFmt w:val="bullet"/>
      <w:lvlText w:val=""/>
      <w:lvlJc w:val="left"/>
      <w:pPr>
        <w:ind w:left="360" w:hanging="36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504E3A64">
      <w:start w:val="2"/>
      <w:numFmt w:val="bullet"/>
      <w:lvlText w:val="-"/>
      <w:lvlJc w:val="left"/>
      <w:pPr>
        <w:ind w:left="1260" w:hanging="420"/>
      </w:pPr>
      <w:rPr>
        <w:rFonts w:ascii="Times New Roman" w:hAnsi="Times New Roman" w:cs="Times New Roman" w:hint="default"/>
        <w:sz w:val="20"/>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nsid w:val="653A1E2A"/>
    <w:multiLevelType w:val="multilevel"/>
    <w:tmpl w:val="8A0C625A"/>
    <w:lvl w:ilvl="0">
      <w:start w:val="1"/>
      <w:numFmt w:val="decimal"/>
      <w:lvlText w:val="%1."/>
      <w:lvlJc w:val="left"/>
      <w:pPr>
        <w:ind w:left="360" w:hanging="360"/>
      </w:pPr>
      <w:rPr>
        <w:rFonts w:hint="default"/>
      </w:rPr>
    </w:lvl>
    <w:lvl w:ilvl="1">
      <w:start w:val="1"/>
      <w:numFmt w:val="decimal"/>
      <w:isLgl/>
      <w:lvlText w:val="%1.%2"/>
      <w:lvlJc w:val="left"/>
      <w:pPr>
        <w:ind w:left="552" w:hanging="552"/>
      </w:pPr>
      <w:rPr>
        <w:rFonts w:ascii="Times New Roman" w:eastAsia="微软雅黑" w:hAnsi="Times New Roman" w:cs="Times New Roman" w:hint="default"/>
        <w:b w:val="0"/>
        <w:sz w:val="20"/>
      </w:rPr>
    </w:lvl>
    <w:lvl w:ilvl="2">
      <w:start w:val="3"/>
      <w:numFmt w:val="decimal"/>
      <w:isLgl/>
      <w:lvlText w:val="%1.%2.%3"/>
      <w:lvlJc w:val="left"/>
      <w:pPr>
        <w:ind w:left="720" w:hanging="720"/>
      </w:pPr>
      <w:rPr>
        <w:rFonts w:ascii="Times New Roman" w:eastAsia="微软雅黑" w:hAnsi="Times New Roman" w:cs="Times New Roman" w:hint="default"/>
        <w:b w:val="0"/>
        <w:sz w:val="20"/>
      </w:rPr>
    </w:lvl>
    <w:lvl w:ilvl="3">
      <w:start w:val="1"/>
      <w:numFmt w:val="decimal"/>
      <w:isLgl/>
      <w:lvlText w:val="%1.%2.%3.%4"/>
      <w:lvlJc w:val="left"/>
      <w:pPr>
        <w:ind w:left="720" w:hanging="720"/>
      </w:pPr>
      <w:rPr>
        <w:rFonts w:ascii="Times New Roman" w:eastAsia="微软雅黑" w:hAnsi="Times New Roman" w:cs="Times New Roman" w:hint="default"/>
        <w:b w:val="0"/>
        <w:sz w:val="20"/>
      </w:rPr>
    </w:lvl>
    <w:lvl w:ilvl="4">
      <w:start w:val="1"/>
      <w:numFmt w:val="decimal"/>
      <w:isLgl/>
      <w:lvlText w:val="%1.%2.%3.%4.%5"/>
      <w:lvlJc w:val="left"/>
      <w:pPr>
        <w:ind w:left="720" w:hanging="720"/>
      </w:pPr>
      <w:rPr>
        <w:rFonts w:ascii="Times New Roman" w:eastAsia="微软雅黑" w:hAnsi="Times New Roman" w:cs="Times New Roman" w:hint="default"/>
        <w:b w:val="0"/>
        <w:sz w:val="20"/>
      </w:rPr>
    </w:lvl>
    <w:lvl w:ilvl="5">
      <w:start w:val="1"/>
      <w:numFmt w:val="decimal"/>
      <w:isLgl/>
      <w:lvlText w:val="%1.%2.%3.%4.%5.%6"/>
      <w:lvlJc w:val="left"/>
      <w:pPr>
        <w:ind w:left="1080" w:hanging="1080"/>
      </w:pPr>
      <w:rPr>
        <w:rFonts w:ascii="Times New Roman" w:eastAsia="微软雅黑" w:hAnsi="Times New Roman" w:cs="Times New Roman" w:hint="default"/>
        <w:b w:val="0"/>
        <w:sz w:val="20"/>
      </w:rPr>
    </w:lvl>
    <w:lvl w:ilvl="6">
      <w:start w:val="1"/>
      <w:numFmt w:val="decimal"/>
      <w:isLgl/>
      <w:lvlText w:val="%1.%2.%3.%4.%5.%6.%7"/>
      <w:lvlJc w:val="left"/>
      <w:pPr>
        <w:ind w:left="1080" w:hanging="1080"/>
      </w:pPr>
      <w:rPr>
        <w:rFonts w:ascii="Times New Roman" w:eastAsia="微软雅黑" w:hAnsi="Times New Roman" w:cs="Times New Roman" w:hint="default"/>
        <w:b w:val="0"/>
        <w:sz w:val="20"/>
      </w:rPr>
    </w:lvl>
    <w:lvl w:ilvl="7">
      <w:start w:val="1"/>
      <w:numFmt w:val="decimal"/>
      <w:isLgl/>
      <w:lvlText w:val="%1.%2.%3.%4.%5.%6.%7.%8"/>
      <w:lvlJc w:val="left"/>
      <w:pPr>
        <w:ind w:left="1440" w:hanging="1440"/>
      </w:pPr>
      <w:rPr>
        <w:rFonts w:ascii="Times New Roman" w:eastAsia="微软雅黑" w:hAnsi="Times New Roman" w:cs="Times New Roman" w:hint="default"/>
        <w:b w:val="0"/>
        <w:sz w:val="20"/>
      </w:rPr>
    </w:lvl>
    <w:lvl w:ilvl="8">
      <w:start w:val="1"/>
      <w:numFmt w:val="decimal"/>
      <w:isLgl/>
      <w:lvlText w:val="%1.%2.%3.%4.%5.%6.%7.%8.%9"/>
      <w:lvlJc w:val="left"/>
      <w:pPr>
        <w:ind w:left="1440" w:hanging="1440"/>
      </w:pPr>
      <w:rPr>
        <w:rFonts w:ascii="Times New Roman" w:eastAsia="微软雅黑" w:hAnsi="Times New Roman" w:cs="Times New Roman" w:hint="default"/>
        <w:b w:val="0"/>
        <w:sz w:val="20"/>
      </w:rPr>
    </w:lvl>
  </w:abstractNum>
  <w:abstractNum w:abstractNumId="32">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A3A02DF"/>
    <w:multiLevelType w:val="hybridMultilevel"/>
    <w:tmpl w:val="B9043D80"/>
    <w:lvl w:ilvl="0" w:tplc="C98A2C86">
      <w:start w:val="1"/>
      <w:numFmt w:val="bullet"/>
      <w:lvlText w:val=""/>
      <w:lvlJc w:val="left"/>
      <w:pPr>
        <w:ind w:left="800" w:hanging="400"/>
      </w:pPr>
      <w:rPr>
        <w:rFonts w:ascii="Wingdings" w:hAnsi="Wingdings" w:hint="default"/>
        <w:sz w:val="12"/>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nsid w:val="6BD10A58"/>
    <w:multiLevelType w:val="hybridMultilevel"/>
    <w:tmpl w:val="7F12711A"/>
    <w:lvl w:ilvl="0" w:tplc="7E527244">
      <w:start w:val="1"/>
      <w:numFmt w:val="bullet"/>
      <w:lvlText w:val=""/>
      <w:lvlJc w:val="left"/>
      <w:pPr>
        <w:ind w:left="360" w:hanging="36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6">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nsid w:val="721C6744"/>
    <w:multiLevelType w:val="hybridMultilevel"/>
    <w:tmpl w:val="6744250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D3A7E85"/>
    <w:multiLevelType w:val="hybridMultilevel"/>
    <w:tmpl w:val="56CC4B1A"/>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504E3A64">
      <w:start w:val="2"/>
      <w:numFmt w:val="bullet"/>
      <w:lvlText w:val="-"/>
      <w:lvlJc w:val="left"/>
      <w:pPr>
        <w:ind w:left="1680" w:hanging="420"/>
      </w:pPr>
      <w:rPr>
        <w:rFonts w:ascii="Times New Roman" w:hAnsi="Times New Roman" w:cs="Times New Roman" w:hint="default"/>
        <w:sz w:val="20"/>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5"/>
  </w:num>
  <w:num w:numId="2">
    <w:abstractNumId w:val="12"/>
  </w:num>
  <w:num w:numId="3">
    <w:abstractNumId w:val="2"/>
  </w:num>
  <w:num w:numId="4">
    <w:abstractNumId w:val="17"/>
  </w:num>
  <w:num w:numId="5">
    <w:abstractNumId w:val="14"/>
  </w:num>
  <w:num w:numId="6">
    <w:abstractNumId w:val="27"/>
  </w:num>
  <w:num w:numId="7">
    <w:abstractNumId w:val="13"/>
  </w:num>
  <w:num w:numId="8">
    <w:abstractNumId w:val="32"/>
  </w:num>
  <w:num w:numId="9">
    <w:abstractNumId w:val="30"/>
  </w:num>
  <w:num w:numId="10">
    <w:abstractNumId w:val="36"/>
  </w:num>
  <w:num w:numId="11">
    <w:abstractNumId w:val="22"/>
  </w:num>
  <w:num w:numId="12">
    <w:abstractNumId w:val="29"/>
  </w:num>
  <w:num w:numId="13">
    <w:abstractNumId w:val="28"/>
  </w:num>
  <w:num w:numId="14">
    <w:abstractNumId w:val="34"/>
  </w:num>
  <w:num w:numId="15">
    <w:abstractNumId w:val="5"/>
  </w:num>
  <w:num w:numId="16">
    <w:abstractNumId w:val="8"/>
  </w:num>
  <w:num w:numId="17">
    <w:abstractNumId w:val="24"/>
  </w:num>
  <w:num w:numId="18">
    <w:abstractNumId w:val="19"/>
  </w:num>
  <w:num w:numId="19">
    <w:abstractNumId w:val="4"/>
  </w:num>
  <w:num w:numId="20">
    <w:abstractNumId w:val="23"/>
  </w:num>
  <w:num w:numId="21">
    <w:abstractNumId w:val="18"/>
  </w:num>
  <w:num w:numId="22">
    <w:abstractNumId w:val="3"/>
  </w:num>
  <w:num w:numId="23">
    <w:abstractNumId w:val="21"/>
  </w:num>
  <w:num w:numId="24">
    <w:abstractNumId w:val="26"/>
  </w:num>
  <w:num w:numId="25">
    <w:abstractNumId w:val="20"/>
  </w:num>
  <w:num w:numId="26">
    <w:abstractNumId w:val="7"/>
  </w:num>
  <w:num w:numId="27">
    <w:abstractNumId w:val="37"/>
  </w:num>
  <w:num w:numId="28">
    <w:abstractNumId w:val="8"/>
  </w:num>
  <w:num w:numId="29">
    <w:abstractNumId w:val="9"/>
  </w:num>
  <w:num w:numId="30">
    <w:abstractNumId w:val="10"/>
  </w:num>
  <w:num w:numId="31">
    <w:abstractNumId w:val="25"/>
  </w:num>
  <w:num w:numId="32">
    <w:abstractNumId w:val="1"/>
  </w:num>
  <w:num w:numId="33">
    <w:abstractNumId w:val="31"/>
  </w:num>
  <w:num w:numId="34">
    <w:abstractNumId w:val="16"/>
  </w:num>
  <w:num w:numId="35">
    <w:abstractNumId w:val="6"/>
  </w:num>
  <w:num w:numId="36">
    <w:abstractNumId w:val="11"/>
  </w:num>
  <w:num w:numId="37">
    <w:abstractNumId w:val="15"/>
  </w:num>
  <w:num w:numId="38">
    <w:abstractNumId w:val="0"/>
  </w:num>
  <w:num w:numId="39">
    <w:abstractNumId w:val="33"/>
  </w:num>
  <w:num w:numId="40">
    <w:abstractNumId w:val="3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doNotDisplayPageBoundarie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2709"/>
    <w:rsid w:val="00002845"/>
    <w:rsid w:val="00002D13"/>
    <w:rsid w:val="00005B5F"/>
    <w:rsid w:val="00006DD2"/>
    <w:rsid w:val="000079B4"/>
    <w:rsid w:val="00007B94"/>
    <w:rsid w:val="00007FF0"/>
    <w:rsid w:val="000101F0"/>
    <w:rsid w:val="00012792"/>
    <w:rsid w:val="000131A6"/>
    <w:rsid w:val="00015551"/>
    <w:rsid w:val="0001592B"/>
    <w:rsid w:val="00017741"/>
    <w:rsid w:val="00017898"/>
    <w:rsid w:val="00020E9C"/>
    <w:rsid w:val="0002130C"/>
    <w:rsid w:val="000218D5"/>
    <w:rsid w:val="00024DF8"/>
    <w:rsid w:val="00024E27"/>
    <w:rsid w:val="0002704F"/>
    <w:rsid w:val="00027067"/>
    <w:rsid w:val="0002780F"/>
    <w:rsid w:val="000304EF"/>
    <w:rsid w:val="00030885"/>
    <w:rsid w:val="00030944"/>
    <w:rsid w:val="00030E1A"/>
    <w:rsid w:val="0003489F"/>
    <w:rsid w:val="00034954"/>
    <w:rsid w:val="00036A67"/>
    <w:rsid w:val="0003794C"/>
    <w:rsid w:val="0004109C"/>
    <w:rsid w:val="00042192"/>
    <w:rsid w:val="000432FD"/>
    <w:rsid w:val="000433FE"/>
    <w:rsid w:val="0004396D"/>
    <w:rsid w:val="000444D8"/>
    <w:rsid w:val="00044958"/>
    <w:rsid w:val="00046DDD"/>
    <w:rsid w:val="00046F0A"/>
    <w:rsid w:val="00047235"/>
    <w:rsid w:val="00051A24"/>
    <w:rsid w:val="00052AFC"/>
    <w:rsid w:val="00052BEE"/>
    <w:rsid w:val="00052E2B"/>
    <w:rsid w:val="000534CA"/>
    <w:rsid w:val="00054FE8"/>
    <w:rsid w:val="00055CBE"/>
    <w:rsid w:val="00056998"/>
    <w:rsid w:val="00056A69"/>
    <w:rsid w:val="0005716F"/>
    <w:rsid w:val="000578A3"/>
    <w:rsid w:val="000607C1"/>
    <w:rsid w:val="000608E1"/>
    <w:rsid w:val="00062E0C"/>
    <w:rsid w:val="00064919"/>
    <w:rsid w:val="0006535E"/>
    <w:rsid w:val="00066B0A"/>
    <w:rsid w:val="00070D1C"/>
    <w:rsid w:val="000710A2"/>
    <w:rsid w:val="00074970"/>
    <w:rsid w:val="00075BBA"/>
    <w:rsid w:val="00075FB3"/>
    <w:rsid w:val="00081B90"/>
    <w:rsid w:val="0008346D"/>
    <w:rsid w:val="000852AA"/>
    <w:rsid w:val="00086AF9"/>
    <w:rsid w:val="0008792F"/>
    <w:rsid w:val="00087F2C"/>
    <w:rsid w:val="000904FF"/>
    <w:rsid w:val="00092125"/>
    <w:rsid w:val="00092942"/>
    <w:rsid w:val="00093AE0"/>
    <w:rsid w:val="00094138"/>
    <w:rsid w:val="00094199"/>
    <w:rsid w:val="00094A84"/>
    <w:rsid w:val="000A0B6F"/>
    <w:rsid w:val="000A0B70"/>
    <w:rsid w:val="000A1D65"/>
    <w:rsid w:val="000A6403"/>
    <w:rsid w:val="000A784E"/>
    <w:rsid w:val="000B095E"/>
    <w:rsid w:val="000B1049"/>
    <w:rsid w:val="000B2C56"/>
    <w:rsid w:val="000B2E6D"/>
    <w:rsid w:val="000B3863"/>
    <w:rsid w:val="000B3AC6"/>
    <w:rsid w:val="000B4F76"/>
    <w:rsid w:val="000B5772"/>
    <w:rsid w:val="000B6D3B"/>
    <w:rsid w:val="000B6ED6"/>
    <w:rsid w:val="000C0181"/>
    <w:rsid w:val="000C31F5"/>
    <w:rsid w:val="000C63E7"/>
    <w:rsid w:val="000D0B1B"/>
    <w:rsid w:val="000D1743"/>
    <w:rsid w:val="000D2F9B"/>
    <w:rsid w:val="000D35BB"/>
    <w:rsid w:val="000D54E0"/>
    <w:rsid w:val="000D62C9"/>
    <w:rsid w:val="000D6851"/>
    <w:rsid w:val="000D794D"/>
    <w:rsid w:val="000D7FEF"/>
    <w:rsid w:val="000E1D81"/>
    <w:rsid w:val="000E1F1D"/>
    <w:rsid w:val="000E2EB4"/>
    <w:rsid w:val="000E3C73"/>
    <w:rsid w:val="000E70CC"/>
    <w:rsid w:val="000F0912"/>
    <w:rsid w:val="000F6777"/>
    <w:rsid w:val="00100991"/>
    <w:rsid w:val="0010142B"/>
    <w:rsid w:val="001024C6"/>
    <w:rsid w:val="001025B3"/>
    <w:rsid w:val="00103CD9"/>
    <w:rsid w:val="00105A4D"/>
    <w:rsid w:val="00106C14"/>
    <w:rsid w:val="00112B1A"/>
    <w:rsid w:val="0011388E"/>
    <w:rsid w:val="00113C5D"/>
    <w:rsid w:val="00114193"/>
    <w:rsid w:val="001143F4"/>
    <w:rsid w:val="001147A3"/>
    <w:rsid w:val="00114F3D"/>
    <w:rsid w:val="0011692A"/>
    <w:rsid w:val="00120798"/>
    <w:rsid w:val="00121034"/>
    <w:rsid w:val="0012235A"/>
    <w:rsid w:val="001230DE"/>
    <w:rsid w:val="00123C0A"/>
    <w:rsid w:val="0012522A"/>
    <w:rsid w:val="00125D75"/>
    <w:rsid w:val="00125F2A"/>
    <w:rsid w:val="00126CDC"/>
    <w:rsid w:val="00127460"/>
    <w:rsid w:val="00127EA5"/>
    <w:rsid w:val="0013085C"/>
    <w:rsid w:val="001362D7"/>
    <w:rsid w:val="00136FA6"/>
    <w:rsid w:val="00137293"/>
    <w:rsid w:val="001408CE"/>
    <w:rsid w:val="00143881"/>
    <w:rsid w:val="001463A4"/>
    <w:rsid w:val="00147064"/>
    <w:rsid w:val="001501BF"/>
    <w:rsid w:val="00152314"/>
    <w:rsid w:val="001525F0"/>
    <w:rsid w:val="00152A83"/>
    <w:rsid w:val="00153EB2"/>
    <w:rsid w:val="00155D82"/>
    <w:rsid w:val="00156DDB"/>
    <w:rsid w:val="00156F5D"/>
    <w:rsid w:val="00160D4E"/>
    <w:rsid w:val="00162A1F"/>
    <w:rsid w:val="00166FFF"/>
    <w:rsid w:val="00167303"/>
    <w:rsid w:val="00167D8C"/>
    <w:rsid w:val="00167D98"/>
    <w:rsid w:val="001722B7"/>
    <w:rsid w:val="00172A27"/>
    <w:rsid w:val="00173D00"/>
    <w:rsid w:val="00175416"/>
    <w:rsid w:val="00180723"/>
    <w:rsid w:val="00180DC3"/>
    <w:rsid w:val="00180E7A"/>
    <w:rsid w:val="0018267C"/>
    <w:rsid w:val="00182B2D"/>
    <w:rsid w:val="00186081"/>
    <w:rsid w:val="00192096"/>
    <w:rsid w:val="001921DA"/>
    <w:rsid w:val="0019267A"/>
    <w:rsid w:val="00192DD9"/>
    <w:rsid w:val="00193292"/>
    <w:rsid w:val="00193A84"/>
    <w:rsid w:val="001948BF"/>
    <w:rsid w:val="00195995"/>
    <w:rsid w:val="00196571"/>
    <w:rsid w:val="00196F43"/>
    <w:rsid w:val="00197410"/>
    <w:rsid w:val="00197588"/>
    <w:rsid w:val="001A1175"/>
    <w:rsid w:val="001A19DE"/>
    <w:rsid w:val="001A1A87"/>
    <w:rsid w:val="001A22F7"/>
    <w:rsid w:val="001A2656"/>
    <w:rsid w:val="001A3DDA"/>
    <w:rsid w:val="001A3E9D"/>
    <w:rsid w:val="001A4BBA"/>
    <w:rsid w:val="001A6574"/>
    <w:rsid w:val="001A6B5E"/>
    <w:rsid w:val="001A7012"/>
    <w:rsid w:val="001B0DFB"/>
    <w:rsid w:val="001B0E53"/>
    <w:rsid w:val="001B151B"/>
    <w:rsid w:val="001B1C2E"/>
    <w:rsid w:val="001B1CAB"/>
    <w:rsid w:val="001B1DB8"/>
    <w:rsid w:val="001B23DA"/>
    <w:rsid w:val="001B2A26"/>
    <w:rsid w:val="001B36C5"/>
    <w:rsid w:val="001B3ADB"/>
    <w:rsid w:val="001B4F40"/>
    <w:rsid w:val="001B5E7A"/>
    <w:rsid w:val="001B6889"/>
    <w:rsid w:val="001B70DC"/>
    <w:rsid w:val="001B75D4"/>
    <w:rsid w:val="001C0424"/>
    <w:rsid w:val="001C112A"/>
    <w:rsid w:val="001C422F"/>
    <w:rsid w:val="001C4F6F"/>
    <w:rsid w:val="001C554A"/>
    <w:rsid w:val="001C58D2"/>
    <w:rsid w:val="001C5965"/>
    <w:rsid w:val="001C6F25"/>
    <w:rsid w:val="001C71E6"/>
    <w:rsid w:val="001C7235"/>
    <w:rsid w:val="001C734F"/>
    <w:rsid w:val="001C7E9A"/>
    <w:rsid w:val="001D0236"/>
    <w:rsid w:val="001D03EB"/>
    <w:rsid w:val="001D04D8"/>
    <w:rsid w:val="001D48E4"/>
    <w:rsid w:val="001D4BE7"/>
    <w:rsid w:val="001D690B"/>
    <w:rsid w:val="001E03C3"/>
    <w:rsid w:val="001E0C39"/>
    <w:rsid w:val="001E0EC7"/>
    <w:rsid w:val="001E1881"/>
    <w:rsid w:val="001E36FE"/>
    <w:rsid w:val="001E4652"/>
    <w:rsid w:val="001E5E75"/>
    <w:rsid w:val="001E6088"/>
    <w:rsid w:val="001E6288"/>
    <w:rsid w:val="001E7945"/>
    <w:rsid w:val="001F00C1"/>
    <w:rsid w:val="001F031A"/>
    <w:rsid w:val="001F0341"/>
    <w:rsid w:val="001F28CE"/>
    <w:rsid w:val="001F414B"/>
    <w:rsid w:val="001F4EC6"/>
    <w:rsid w:val="002003D0"/>
    <w:rsid w:val="00201389"/>
    <w:rsid w:val="00202298"/>
    <w:rsid w:val="0020314B"/>
    <w:rsid w:val="00203923"/>
    <w:rsid w:val="00204C04"/>
    <w:rsid w:val="0020589D"/>
    <w:rsid w:val="00205F20"/>
    <w:rsid w:val="00210FF5"/>
    <w:rsid w:val="00211D96"/>
    <w:rsid w:val="002121FD"/>
    <w:rsid w:val="0021314E"/>
    <w:rsid w:val="00213410"/>
    <w:rsid w:val="002139BB"/>
    <w:rsid w:val="002142F2"/>
    <w:rsid w:val="00214D65"/>
    <w:rsid w:val="00216038"/>
    <w:rsid w:val="002174C8"/>
    <w:rsid w:val="002175CF"/>
    <w:rsid w:val="00220352"/>
    <w:rsid w:val="00221516"/>
    <w:rsid w:val="00223423"/>
    <w:rsid w:val="0022360C"/>
    <w:rsid w:val="00224E75"/>
    <w:rsid w:val="00226549"/>
    <w:rsid w:val="00226978"/>
    <w:rsid w:val="002278BD"/>
    <w:rsid w:val="00227F25"/>
    <w:rsid w:val="00230EE0"/>
    <w:rsid w:val="002312D4"/>
    <w:rsid w:val="0023142A"/>
    <w:rsid w:val="00231AF0"/>
    <w:rsid w:val="002324B5"/>
    <w:rsid w:val="002328B8"/>
    <w:rsid w:val="00233337"/>
    <w:rsid w:val="00235844"/>
    <w:rsid w:val="00237076"/>
    <w:rsid w:val="0024139B"/>
    <w:rsid w:val="00243B74"/>
    <w:rsid w:val="00243E72"/>
    <w:rsid w:val="002442A7"/>
    <w:rsid w:val="002447FB"/>
    <w:rsid w:val="00244D66"/>
    <w:rsid w:val="00244F8E"/>
    <w:rsid w:val="00245DA6"/>
    <w:rsid w:val="002466A2"/>
    <w:rsid w:val="002467F5"/>
    <w:rsid w:val="00246D20"/>
    <w:rsid w:val="00246D5A"/>
    <w:rsid w:val="00246EE8"/>
    <w:rsid w:val="00247229"/>
    <w:rsid w:val="00247465"/>
    <w:rsid w:val="00251FC0"/>
    <w:rsid w:val="00253EEF"/>
    <w:rsid w:val="002544C1"/>
    <w:rsid w:val="002545E6"/>
    <w:rsid w:val="0025494A"/>
    <w:rsid w:val="00255527"/>
    <w:rsid w:val="00255B4A"/>
    <w:rsid w:val="0026198D"/>
    <w:rsid w:val="0026210D"/>
    <w:rsid w:val="002621D8"/>
    <w:rsid w:val="002622F1"/>
    <w:rsid w:val="002623B8"/>
    <w:rsid w:val="00262717"/>
    <w:rsid w:val="00263CB0"/>
    <w:rsid w:val="00265E44"/>
    <w:rsid w:val="00267AAA"/>
    <w:rsid w:val="002700A6"/>
    <w:rsid w:val="002703E8"/>
    <w:rsid w:val="00271E18"/>
    <w:rsid w:val="00271E84"/>
    <w:rsid w:val="0027315B"/>
    <w:rsid w:val="002747AE"/>
    <w:rsid w:val="00274E78"/>
    <w:rsid w:val="00274E9C"/>
    <w:rsid w:val="00275320"/>
    <w:rsid w:val="0027673C"/>
    <w:rsid w:val="00277FAA"/>
    <w:rsid w:val="0028056C"/>
    <w:rsid w:val="00280849"/>
    <w:rsid w:val="0028135F"/>
    <w:rsid w:val="00283670"/>
    <w:rsid w:val="002862FF"/>
    <w:rsid w:val="00286B19"/>
    <w:rsid w:val="002871EE"/>
    <w:rsid w:val="00290885"/>
    <w:rsid w:val="002925D0"/>
    <w:rsid w:val="00292650"/>
    <w:rsid w:val="00292C26"/>
    <w:rsid w:val="00293BB8"/>
    <w:rsid w:val="00293F2B"/>
    <w:rsid w:val="00294499"/>
    <w:rsid w:val="00295026"/>
    <w:rsid w:val="00295E8A"/>
    <w:rsid w:val="00296103"/>
    <w:rsid w:val="002A0A15"/>
    <w:rsid w:val="002A0AC4"/>
    <w:rsid w:val="002A0F42"/>
    <w:rsid w:val="002A114B"/>
    <w:rsid w:val="002A1A38"/>
    <w:rsid w:val="002A1F97"/>
    <w:rsid w:val="002A238E"/>
    <w:rsid w:val="002A28AB"/>
    <w:rsid w:val="002A3153"/>
    <w:rsid w:val="002A422A"/>
    <w:rsid w:val="002A671D"/>
    <w:rsid w:val="002B0443"/>
    <w:rsid w:val="002B088D"/>
    <w:rsid w:val="002B1AA4"/>
    <w:rsid w:val="002B21FE"/>
    <w:rsid w:val="002B2A6E"/>
    <w:rsid w:val="002B4A75"/>
    <w:rsid w:val="002B5C89"/>
    <w:rsid w:val="002B6475"/>
    <w:rsid w:val="002B727B"/>
    <w:rsid w:val="002C1BCD"/>
    <w:rsid w:val="002C2828"/>
    <w:rsid w:val="002C3D93"/>
    <w:rsid w:val="002C3F13"/>
    <w:rsid w:val="002C3FBD"/>
    <w:rsid w:val="002C4CC4"/>
    <w:rsid w:val="002C5306"/>
    <w:rsid w:val="002C5B88"/>
    <w:rsid w:val="002C6EEB"/>
    <w:rsid w:val="002D05A3"/>
    <w:rsid w:val="002D234D"/>
    <w:rsid w:val="002D34B8"/>
    <w:rsid w:val="002D4EF9"/>
    <w:rsid w:val="002D5182"/>
    <w:rsid w:val="002D5DB8"/>
    <w:rsid w:val="002D668F"/>
    <w:rsid w:val="002D6A65"/>
    <w:rsid w:val="002D6F61"/>
    <w:rsid w:val="002E003C"/>
    <w:rsid w:val="002E2687"/>
    <w:rsid w:val="002E2B60"/>
    <w:rsid w:val="002E3275"/>
    <w:rsid w:val="002E4A21"/>
    <w:rsid w:val="002E508C"/>
    <w:rsid w:val="002E508E"/>
    <w:rsid w:val="002E5242"/>
    <w:rsid w:val="002E52EB"/>
    <w:rsid w:val="002E599F"/>
    <w:rsid w:val="002E60E5"/>
    <w:rsid w:val="002E6956"/>
    <w:rsid w:val="002E6DD1"/>
    <w:rsid w:val="002E6EC8"/>
    <w:rsid w:val="002E753B"/>
    <w:rsid w:val="002E78E0"/>
    <w:rsid w:val="002F0F10"/>
    <w:rsid w:val="002F13F8"/>
    <w:rsid w:val="002F2501"/>
    <w:rsid w:val="002F2900"/>
    <w:rsid w:val="002F4B1C"/>
    <w:rsid w:val="002F67F2"/>
    <w:rsid w:val="002F70BF"/>
    <w:rsid w:val="002F727D"/>
    <w:rsid w:val="003010E7"/>
    <w:rsid w:val="00301127"/>
    <w:rsid w:val="00301687"/>
    <w:rsid w:val="00302B9B"/>
    <w:rsid w:val="003046EF"/>
    <w:rsid w:val="00305997"/>
    <w:rsid w:val="00305DD2"/>
    <w:rsid w:val="003063CA"/>
    <w:rsid w:val="00306826"/>
    <w:rsid w:val="00307C81"/>
    <w:rsid w:val="00307DC5"/>
    <w:rsid w:val="00307E45"/>
    <w:rsid w:val="00316435"/>
    <w:rsid w:val="0031652C"/>
    <w:rsid w:val="0031693B"/>
    <w:rsid w:val="0032050B"/>
    <w:rsid w:val="003215D8"/>
    <w:rsid w:val="00322C02"/>
    <w:rsid w:val="00322FD4"/>
    <w:rsid w:val="00323FDC"/>
    <w:rsid w:val="003247BB"/>
    <w:rsid w:val="00324CB0"/>
    <w:rsid w:val="003256DA"/>
    <w:rsid w:val="00326623"/>
    <w:rsid w:val="00327A0F"/>
    <w:rsid w:val="00331CBA"/>
    <w:rsid w:val="00332A7A"/>
    <w:rsid w:val="00332D85"/>
    <w:rsid w:val="00333C33"/>
    <w:rsid w:val="003350E3"/>
    <w:rsid w:val="003365D4"/>
    <w:rsid w:val="00336DBE"/>
    <w:rsid w:val="00337F4E"/>
    <w:rsid w:val="0034035D"/>
    <w:rsid w:val="0034258B"/>
    <w:rsid w:val="003435E4"/>
    <w:rsid w:val="0034366F"/>
    <w:rsid w:val="00343795"/>
    <w:rsid w:val="00346B24"/>
    <w:rsid w:val="003472AA"/>
    <w:rsid w:val="003601BD"/>
    <w:rsid w:val="00361442"/>
    <w:rsid w:val="0036285E"/>
    <w:rsid w:val="00363C6B"/>
    <w:rsid w:val="00363E15"/>
    <w:rsid w:val="00364070"/>
    <w:rsid w:val="00364176"/>
    <w:rsid w:val="00365DB8"/>
    <w:rsid w:val="0036628D"/>
    <w:rsid w:val="003713EE"/>
    <w:rsid w:val="003721F3"/>
    <w:rsid w:val="003725EA"/>
    <w:rsid w:val="00372892"/>
    <w:rsid w:val="00373C97"/>
    <w:rsid w:val="003752BC"/>
    <w:rsid w:val="00380990"/>
    <w:rsid w:val="003841BD"/>
    <w:rsid w:val="00384748"/>
    <w:rsid w:val="00385732"/>
    <w:rsid w:val="00386B66"/>
    <w:rsid w:val="0039087B"/>
    <w:rsid w:val="0039447A"/>
    <w:rsid w:val="0039546E"/>
    <w:rsid w:val="003957E5"/>
    <w:rsid w:val="003976EC"/>
    <w:rsid w:val="003A13D9"/>
    <w:rsid w:val="003A5DBB"/>
    <w:rsid w:val="003B10B0"/>
    <w:rsid w:val="003B3BF5"/>
    <w:rsid w:val="003B45F5"/>
    <w:rsid w:val="003B60FC"/>
    <w:rsid w:val="003B6420"/>
    <w:rsid w:val="003B706A"/>
    <w:rsid w:val="003C1E89"/>
    <w:rsid w:val="003C4166"/>
    <w:rsid w:val="003C5473"/>
    <w:rsid w:val="003D096C"/>
    <w:rsid w:val="003D0ACA"/>
    <w:rsid w:val="003D1584"/>
    <w:rsid w:val="003D1936"/>
    <w:rsid w:val="003D3D28"/>
    <w:rsid w:val="003D4590"/>
    <w:rsid w:val="003D4887"/>
    <w:rsid w:val="003D6847"/>
    <w:rsid w:val="003E05A9"/>
    <w:rsid w:val="003E0612"/>
    <w:rsid w:val="003E0C5B"/>
    <w:rsid w:val="003E24C2"/>
    <w:rsid w:val="003E2A38"/>
    <w:rsid w:val="003E2AF0"/>
    <w:rsid w:val="003E34D2"/>
    <w:rsid w:val="003E45B9"/>
    <w:rsid w:val="003E590B"/>
    <w:rsid w:val="003E7C20"/>
    <w:rsid w:val="003F0679"/>
    <w:rsid w:val="003F24B7"/>
    <w:rsid w:val="003F2E80"/>
    <w:rsid w:val="003F38CD"/>
    <w:rsid w:val="003F454E"/>
    <w:rsid w:val="003F4F94"/>
    <w:rsid w:val="003F5D70"/>
    <w:rsid w:val="003F6FB8"/>
    <w:rsid w:val="003F7591"/>
    <w:rsid w:val="00402A6C"/>
    <w:rsid w:val="004030F2"/>
    <w:rsid w:val="004032BD"/>
    <w:rsid w:val="004039E9"/>
    <w:rsid w:val="004065BF"/>
    <w:rsid w:val="00407253"/>
    <w:rsid w:val="00410068"/>
    <w:rsid w:val="00410071"/>
    <w:rsid w:val="00410B09"/>
    <w:rsid w:val="00410DAA"/>
    <w:rsid w:val="0041420D"/>
    <w:rsid w:val="004223BA"/>
    <w:rsid w:val="00423160"/>
    <w:rsid w:val="004233EB"/>
    <w:rsid w:val="00423C56"/>
    <w:rsid w:val="00425744"/>
    <w:rsid w:val="00425764"/>
    <w:rsid w:val="00427950"/>
    <w:rsid w:val="00427A4F"/>
    <w:rsid w:val="004302E6"/>
    <w:rsid w:val="00430B34"/>
    <w:rsid w:val="00431B9A"/>
    <w:rsid w:val="004326A2"/>
    <w:rsid w:val="00434062"/>
    <w:rsid w:val="004356F9"/>
    <w:rsid w:val="00435852"/>
    <w:rsid w:val="004373CB"/>
    <w:rsid w:val="004377F1"/>
    <w:rsid w:val="00440233"/>
    <w:rsid w:val="00441736"/>
    <w:rsid w:val="00441EF3"/>
    <w:rsid w:val="004426CF"/>
    <w:rsid w:val="0044307B"/>
    <w:rsid w:val="004430DC"/>
    <w:rsid w:val="00443A26"/>
    <w:rsid w:val="00444D00"/>
    <w:rsid w:val="0044540F"/>
    <w:rsid w:val="00446A9C"/>
    <w:rsid w:val="004475CC"/>
    <w:rsid w:val="0044786E"/>
    <w:rsid w:val="00447BD8"/>
    <w:rsid w:val="004525F6"/>
    <w:rsid w:val="00461B19"/>
    <w:rsid w:val="00462D2F"/>
    <w:rsid w:val="0046432D"/>
    <w:rsid w:val="00464350"/>
    <w:rsid w:val="00465A47"/>
    <w:rsid w:val="0046638D"/>
    <w:rsid w:val="004673B5"/>
    <w:rsid w:val="00471278"/>
    <w:rsid w:val="004712CB"/>
    <w:rsid w:val="00471FAD"/>
    <w:rsid w:val="00472851"/>
    <w:rsid w:val="004733A4"/>
    <w:rsid w:val="0047490C"/>
    <w:rsid w:val="0047748A"/>
    <w:rsid w:val="00482C78"/>
    <w:rsid w:val="00482E1A"/>
    <w:rsid w:val="00483121"/>
    <w:rsid w:val="00483FDB"/>
    <w:rsid w:val="004845BC"/>
    <w:rsid w:val="00485A0F"/>
    <w:rsid w:val="00485BFA"/>
    <w:rsid w:val="00485EFD"/>
    <w:rsid w:val="00490407"/>
    <w:rsid w:val="00491316"/>
    <w:rsid w:val="004937B6"/>
    <w:rsid w:val="00493B74"/>
    <w:rsid w:val="00494429"/>
    <w:rsid w:val="0049626E"/>
    <w:rsid w:val="004A01BD"/>
    <w:rsid w:val="004A09B9"/>
    <w:rsid w:val="004A1FCD"/>
    <w:rsid w:val="004A5E8C"/>
    <w:rsid w:val="004A67AC"/>
    <w:rsid w:val="004A79C7"/>
    <w:rsid w:val="004A7ECA"/>
    <w:rsid w:val="004B494C"/>
    <w:rsid w:val="004C221A"/>
    <w:rsid w:val="004C3EE8"/>
    <w:rsid w:val="004C5118"/>
    <w:rsid w:val="004C518C"/>
    <w:rsid w:val="004C67AC"/>
    <w:rsid w:val="004C7B37"/>
    <w:rsid w:val="004D0904"/>
    <w:rsid w:val="004D2B74"/>
    <w:rsid w:val="004D2FF8"/>
    <w:rsid w:val="004D3EA4"/>
    <w:rsid w:val="004D5771"/>
    <w:rsid w:val="004D6CC2"/>
    <w:rsid w:val="004E1128"/>
    <w:rsid w:val="004E1E2D"/>
    <w:rsid w:val="004E228E"/>
    <w:rsid w:val="004E2411"/>
    <w:rsid w:val="004E34C7"/>
    <w:rsid w:val="004F16DD"/>
    <w:rsid w:val="004F267F"/>
    <w:rsid w:val="004F42C9"/>
    <w:rsid w:val="004F6D29"/>
    <w:rsid w:val="005023F7"/>
    <w:rsid w:val="00503988"/>
    <w:rsid w:val="005040CC"/>
    <w:rsid w:val="005046ED"/>
    <w:rsid w:val="00504AD3"/>
    <w:rsid w:val="005061F5"/>
    <w:rsid w:val="00506886"/>
    <w:rsid w:val="00507A82"/>
    <w:rsid w:val="00511AC5"/>
    <w:rsid w:val="00513641"/>
    <w:rsid w:val="00514DC5"/>
    <w:rsid w:val="00515754"/>
    <w:rsid w:val="00516011"/>
    <w:rsid w:val="0051764F"/>
    <w:rsid w:val="00517D1D"/>
    <w:rsid w:val="005201D6"/>
    <w:rsid w:val="00520978"/>
    <w:rsid w:val="00520D91"/>
    <w:rsid w:val="00522ACC"/>
    <w:rsid w:val="00522C0D"/>
    <w:rsid w:val="00523A95"/>
    <w:rsid w:val="00523B71"/>
    <w:rsid w:val="00523D7B"/>
    <w:rsid w:val="0052606D"/>
    <w:rsid w:val="0052662D"/>
    <w:rsid w:val="005300DE"/>
    <w:rsid w:val="00531E2A"/>
    <w:rsid w:val="00532FAC"/>
    <w:rsid w:val="00533D6D"/>
    <w:rsid w:val="005354B5"/>
    <w:rsid w:val="00536E49"/>
    <w:rsid w:val="005370FE"/>
    <w:rsid w:val="0054113B"/>
    <w:rsid w:val="005425C4"/>
    <w:rsid w:val="00542CF3"/>
    <w:rsid w:val="00543246"/>
    <w:rsid w:val="0054365A"/>
    <w:rsid w:val="00545BBE"/>
    <w:rsid w:val="005463D5"/>
    <w:rsid w:val="0055084D"/>
    <w:rsid w:val="00552606"/>
    <w:rsid w:val="00555775"/>
    <w:rsid w:val="0056057D"/>
    <w:rsid w:val="00561F4D"/>
    <w:rsid w:val="005637F3"/>
    <w:rsid w:val="00564CFE"/>
    <w:rsid w:val="00564E11"/>
    <w:rsid w:val="00566A17"/>
    <w:rsid w:val="00567BBF"/>
    <w:rsid w:val="005736EE"/>
    <w:rsid w:val="00573B5F"/>
    <w:rsid w:val="005748B3"/>
    <w:rsid w:val="00574F5E"/>
    <w:rsid w:val="005763A1"/>
    <w:rsid w:val="0057767D"/>
    <w:rsid w:val="00577E63"/>
    <w:rsid w:val="00577FF9"/>
    <w:rsid w:val="00580252"/>
    <w:rsid w:val="005820BE"/>
    <w:rsid w:val="0058266F"/>
    <w:rsid w:val="00582B8B"/>
    <w:rsid w:val="005844C2"/>
    <w:rsid w:val="00584905"/>
    <w:rsid w:val="00584A6C"/>
    <w:rsid w:val="00585733"/>
    <w:rsid w:val="0058623A"/>
    <w:rsid w:val="00586F46"/>
    <w:rsid w:val="0059071D"/>
    <w:rsid w:val="005911FA"/>
    <w:rsid w:val="0059142D"/>
    <w:rsid w:val="00593D0B"/>
    <w:rsid w:val="00596AF6"/>
    <w:rsid w:val="00596D60"/>
    <w:rsid w:val="005A0970"/>
    <w:rsid w:val="005A1195"/>
    <w:rsid w:val="005A202C"/>
    <w:rsid w:val="005A2FB9"/>
    <w:rsid w:val="005A50A5"/>
    <w:rsid w:val="005A6712"/>
    <w:rsid w:val="005A68A3"/>
    <w:rsid w:val="005A77F3"/>
    <w:rsid w:val="005A7D1C"/>
    <w:rsid w:val="005B047B"/>
    <w:rsid w:val="005B3AFD"/>
    <w:rsid w:val="005B502F"/>
    <w:rsid w:val="005B64B3"/>
    <w:rsid w:val="005C033C"/>
    <w:rsid w:val="005C1DFF"/>
    <w:rsid w:val="005C225D"/>
    <w:rsid w:val="005C2FDA"/>
    <w:rsid w:val="005C48C5"/>
    <w:rsid w:val="005C54E5"/>
    <w:rsid w:val="005C60DD"/>
    <w:rsid w:val="005D384F"/>
    <w:rsid w:val="005D4305"/>
    <w:rsid w:val="005D4A29"/>
    <w:rsid w:val="005D5508"/>
    <w:rsid w:val="005D61C4"/>
    <w:rsid w:val="005E00A0"/>
    <w:rsid w:val="005E02A6"/>
    <w:rsid w:val="005E1638"/>
    <w:rsid w:val="005E1EE3"/>
    <w:rsid w:val="005E3F8F"/>
    <w:rsid w:val="005E5167"/>
    <w:rsid w:val="005E5D6D"/>
    <w:rsid w:val="005E7F31"/>
    <w:rsid w:val="005E7FAA"/>
    <w:rsid w:val="005F0AE0"/>
    <w:rsid w:val="005F59C6"/>
    <w:rsid w:val="005F6B9E"/>
    <w:rsid w:val="005F7211"/>
    <w:rsid w:val="005F7B6E"/>
    <w:rsid w:val="0060251B"/>
    <w:rsid w:val="00604EC1"/>
    <w:rsid w:val="006050F3"/>
    <w:rsid w:val="006058DF"/>
    <w:rsid w:val="006070F4"/>
    <w:rsid w:val="00607464"/>
    <w:rsid w:val="006077D8"/>
    <w:rsid w:val="00607A09"/>
    <w:rsid w:val="0061069D"/>
    <w:rsid w:val="00611271"/>
    <w:rsid w:val="00611AD6"/>
    <w:rsid w:val="00612E3F"/>
    <w:rsid w:val="00613520"/>
    <w:rsid w:val="00613722"/>
    <w:rsid w:val="0061420A"/>
    <w:rsid w:val="00614C91"/>
    <w:rsid w:val="006154A1"/>
    <w:rsid w:val="006166E7"/>
    <w:rsid w:val="00622387"/>
    <w:rsid w:val="0062295A"/>
    <w:rsid w:val="00624646"/>
    <w:rsid w:val="00630659"/>
    <w:rsid w:val="00630C38"/>
    <w:rsid w:val="0063231E"/>
    <w:rsid w:val="00633BF0"/>
    <w:rsid w:val="00633F36"/>
    <w:rsid w:val="0063526A"/>
    <w:rsid w:val="00637FBF"/>
    <w:rsid w:val="00640073"/>
    <w:rsid w:val="006417C8"/>
    <w:rsid w:val="00643D4D"/>
    <w:rsid w:val="00644A87"/>
    <w:rsid w:val="006452D2"/>
    <w:rsid w:val="006458E5"/>
    <w:rsid w:val="00645FF3"/>
    <w:rsid w:val="00646100"/>
    <w:rsid w:val="00647705"/>
    <w:rsid w:val="00647898"/>
    <w:rsid w:val="006507CA"/>
    <w:rsid w:val="0065156A"/>
    <w:rsid w:val="006526EA"/>
    <w:rsid w:val="00652860"/>
    <w:rsid w:val="00653F49"/>
    <w:rsid w:val="00653F69"/>
    <w:rsid w:val="006546A7"/>
    <w:rsid w:val="006559D2"/>
    <w:rsid w:val="00657897"/>
    <w:rsid w:val="00660B73"/>
    <w:rsid w:val="006615D8"/>
    <w:rsid w:val="0066336C"/>
    <w:rsid w:val="00664A10"/>
    <w:rsid w:val="00664E40"/>
    <w:rsid w:val="00666870"/>
    <w:rsid w:val="00667767"/>
    <w:rsid w:val="00670253"/>
    <w:rsid w:val="006708BF"/>
    <w:rsid w:val="00672317"/>
    <w:rsid w:val="00672629"/>
    <w:rsid w:val="0067286C"/>
    <w:rsid w:val="00673EFF"/>
    <w:rsid w:val="006748E9"/>
    <w:rsid w:val="00675DF1"/>
    <w:rsid w:val="00675E11"/>
    <w:rsid w:val="00675F5D"/>
    <w:rsid w:val="00677A77"/>
    <w:rsid w:val="00680006"/>
    <w:rsid w:val="0068194E"/>
    <w:rsid w:val="006841DA"/>
    <w:rsid w:val="0068533C"/>
    <w:rsid w:val="00685733"/>
    <w:rsid w:val="006859CC"/>
    <w:rsid w:val="0068648A"/>
    <w:rsid w:val="006867AF"/>
    <w:rsid w:val="00687138"/>
    <w:rsid w:val="00690994"/>
    <w:rsid w:val="00692F51"/>
    <w:rsid w:val="006945CF"/>
    <w:rsid w:val="006964F3"/>
    <w:rsid w:val="006A166A"/>
    <w:rsid w:val="006A1EE4"/>
    <w:rsid w:val="006A2EDD"/>
    <w:rsid w:val="006A3C26"/>
    <w:rsid w:val="006A4062"/>
    <w:rsid w:val="006A506D"/>
    <w:rsid w:val="006A5FC0"/>
    <w:rsid w:val="006A663B"/>
    <w:rsid w:val="006A69D4"/>
    <w:rsid w:val="006A72B3"/>
    <w:rsid w:val="006B08E4"/>
    <w:rsid w:val="006B0F61"/>
    <w:rsid w:val="006B0FC0"/>
    <w:rsid w:val="006B136B"/>
    <w:rsid w:val="006B3F90"/>
    <w:rsid w:val="006B4B07"/>
    <w:rsid w:val="006B4B85"/>
    <w:rsid w:val="006B4E6A"/>
    <w:rsid w:val="006B585F"/>
    <w:rsid w:val="006B685F"/>
    <w:rsid w:val="006C0A23"/>
    <w:rsid w:val="006C225F"/>
    <w:rsid w:val="006C253B"/>
    <w:rsid w:val="006C27FE"/>
    <w:rsid w:val="006C7303"/>
    <w:rsid w:val="006D04AC"/>
    <w:rsid w:val="006D0DD7"/>
    <w:rsid w:val="006D1B11"/>
    <w:rsid w:val="006D35F2"/>
    <w:rsid w:val="006D6780"/>
    <w:rsid w:val="006D74DD"/>
    <w:rsid w:val="006D75AA"/>
    <w:rsid w:val="006E0092"/>
    <w:rsid w:val="006E0332"/>
    <w:rsid w:val="006E0F74"/>
    <w:rsid w:val="006E1D0D"/>
    <w:rsid w:val="006E2D3D"/>
    <w:rsid w:val="006E3471"/>
    <w:rsid w:val="006E45E7"/>
    <w:rsid w:val="006E49C0"/>
    <w:rsid w:val="006E4DBC"/>
    <w:rsid w:val="006E5989"/>
    <w:rsid w:val="006E7E89"/>
    <w:rsid w:val="006F015E"/>
    <w:rsid w:val="006F01F5"/>
    <w:rsid w:val="006F0903"/>
    <w:rsid w:val="006F11B7"/>
    <w:rsid w:val="006F1A6C"/>
    <w:rsid w:val="006F226A"/>
    <w:rsid w:val="006F40BB"/>
    <w:rsid w:val="006F475B"/>
    <w:rsid w:val="006F47DA"/>
    <w:rsid w:val="006F4E21"/>
    <w:rsid w:val="006F5D44"/>
    <w:rsid w:val="006F6466"/>
    <w:rsid w:val="007003D1"/>
    <w:rsid w:val="00702562"/>
    <w:rsid w:val="00703C1A"/>
    <w:rsid w:val="00704936"/>
    <w:rsid w:val="00704FE1"/>
    <w:rsid w:val="00707374"/>
    <w:rsid w:val="00710934"/>
    <w:rsid w:val="007113A9"/>
    <w:rsid w:val="0071199A"/>
    <w:rsid w:val="0071340C"/>
    <w:rsid w:val="00713893"/>
    <w:rsid w:val="007138A3"/>
    <w:rsid w:val="00714833"/>
    <w:rsid w:val="00715EA1"/>
    <w:rsid w:val="00716916"/>
    <w:rsid w:val="00716D4F"/>
    <w:rsid w:val="00717085"/>
    <w:rsid w:val="007206D3"/>
    <w:rsid w:val="00720E8D"/>
    <w:rsid w:val="00722E12"/>
    <w:rsid w:val="00724225"/>
    <w:rsid w:val="007276C3"/>
    <w:rsid w:val="00730930"/>
    <w:rsid w:val="00733250"/>
    <w:rsid w:val="00733264"/>
    <w:rsid w:val="007344A2"/>
    <w:rsid w:val="00735788"/>
    <w:rsid w:val="007367DF"/>
    <w:rsid w:val="00736BF0"/>
    <w:rsid w:val="00740F00"/>
    <w:rsid w:val="00741850"/>
    <w:rsid w:val="00744F5B"/>
    <w:rsid w:val="0074560B"/>
    <w:rsid w:val="007456AA"/>
    <w:rsid w:val="007473BF"/>
    <w:rsid w:val="007510C9"/>
    <w:rsid w:val="00752122"/>
    <w:rsid w:val="0075297E"/>
    <w:rsid w:val="00752A3B"/>
    <w:rsid w:val="00752C3E"/>
    <w:rsid w:val="00756AFA"/>
    <w:rsid w:val="00756D69"/>
    <w:rsid w:val="007616D9"/>
    <w:rsid w:val="007626BE"/>
    <w:rsid w:val="00763A73"/>
    <w:rsid w:val="007658B9"/>
    <w:rsid w:val="0076689E"/>
    <w:rsid w:val="00767248"/>
    <w:rsid w:val="00772436"/>
    <w:rsid w:val="007745CA"/>
    <w:rsid w:val="007749F1"/>
    <w:rsid w:val="00777186"/>
    <w:rsid w:val="0077764D"/>
    <w:rsid w:val="00777B3B"/>
    <w:rsid w:val="007814FF"/>
    <w:rsid w:val="0078495E"/>
    <w:rsid w:val="007872CB"/>
    <w:rsid w:val="0078795F"/>
    <w:rsid w:val="00792087"/>
    <w:rsid w:val="007926B0"/>
    <w:rsid w:val="00793EA1"/>
    <w:rsid w:val="0079435A"/>
    <w:rsid w:val="007A00F8"/>
    <w:rsid w:val="007A19DD"/>
    <w:rsid w:val="007A1CA7"/>
    <w:rsid w:val="007A22B7"/>
    <w:rsid w:val="007A2706"/>
    <w:rsid w:val="007A2A92"/>
    <w:rsid w:val="007A2E52"/>
    <w:rsid w:val="007A3A47"/>
    <w:rsid w:val="007A5530"/>
    <w:rsid w:val="007A583D"/>
    <w:rsid w:val="007A685A"/>
    <w:rsid w:val="007A7448"/>
    <w:rsid w:val="007B04CC"/>
    <w:rsid w:val="007B227F"/>
    <w:rsid w:val="007B25C3"/>
    <w:rsid w:val="007B2FA4"/>
    <w:rsid w:val="007B4A80"/>
    <w:rsid w:val="007B4CD2"/>
    <w:rsid w:val="007B5208"/>
    <w:rsid w:val="007B54E1"/>
    <w:rsid w:val="007B6F4E"/>
    <w:rsid w:val="007B79C1"/>
    <w:rsid w:val="007B7AB7"/>
    <w:rsid w:val="007C075B"/>
    <w:rsid w:val="007C0D2E"/>
    <w:rsid w:val="007C2535"/>
    <w:rsid w:val="007C323F"/>
    <w:rsid w:val="007C3D95"/>
    <w:rsid w:val="007C575F"/>
    <w:rsid w:val="007C5985"/>
    <w:rsid w:val="007C6AB2"/>
    <w:rsid w:val="007C6F64"/>
    <w:rsid w:val="007C795B"/>
    <w:rsid w:val="007D0216"/>
    <w:rsid w:val="007D1280"/>
    <w:rsid w:val="007D1D6A"/>
    <w:rsid w:val="007D22DA"/>
    <w:rsid w:val="007D4209"/>
    <w:rsid w:val="007D51CA"/>
    <w:rsid w:val="007D5BD7"/>
    <w:rsid w:val="007D6B40"/>
    <w:rsid w:val="007D7265"/>
    <w:rsid w:val="007D7AFB"/>
    <w:rsid w:val="007E0597"/>
    <w:rsid w:val="007E0A26"/>
    <w:rsid w:val="007E11D7"/>
    <w:rsid w:val="007E1DC0"/>
    <w:rsid w:val="007E2CC1"/>
    <w:rsid w:val="007E3F44"/>
    <w:rsid w:val="007E4F07"/>
    <w:rsid w:val="007E739C"/>
    <w:rsid w:val="007F0821"/>
    <w:rsid w:val="007F18E5"/>
    <w:rsid w:val="007F29F5"/>
    <w:rsid w:val="007F2AE7"/>
    <w:rsid w:val="007F2F0C"/>
    <w:rsid w:val="007F50E2"/>
    <w:rsid w:val="007F5668"/>
    <w:rsid w:val="007F6419"/>
    <w:rsid w:val="007F7170"/>
    <w:rsid w:val="007F7B78"/>
    <w:rsid w:val="00801B63"/>
    <w:rsid w:val="0080299A"/>
    <w:rsid w:val="00803676"/>
    <w:rsid w:val="00806A17"/>
    <w:rsid w:val="00811188"/>
    <w:rsid w:val="0081208D"/>
    <w:rsid w:val="00813624"/>
    <w:rsid w:val="00813E03"/>
    <w:rsid w:val="00814B39"/>
    <w:rsid w:val="00814C59"/>
    <w:rsid w:val="0081557E"/>
    <w:rsid w:val="00815E52"/>
    <w:rsid w:val="00816B97"/>
    <w:rsid w:val="00816E59"/>
    <w:rsid w:val="00821E6B"/>
    <w:rsid w:val="00825140"/>
    <w:rsid w:val="00826878"/>
    <w:rsid w:val="008300B4"/>
    <w:rsid w:val="00831631"/>
    <w:rsid w:val="0083214E"/>
    <w:rsid w:val="00835FCA"/>
    <w:rsid w:val="00840E5C"/>
    <w:rsid w:val="00841A6F"/>
    <w:rsid w:val="00841D98"/>
    <w:rsid w:val="008435BB"/>
    <w:rsid w:val="00843DE6"/>
    <w:rsid w:val="00844645"/>
    <w:rsid w:val="008456A7"/>
    <w:rsid w:val="0085036A"/>
    <w:rsid w:val="00850E80"/>
    <w:rsid w:val="00852C5A"/>
    <w:rsid w:val="00852E30"/>
    <w:rsid w:val="00853BF4"/>
    <w:rsid w:val="00853FDA"/>
    <w:rsid w:val="008565C0"/>
    <w:rsid w:val="00857C14"/>
    <w:rsid w:val="00860BED"/>
    <w:rsid w:val="00861602"/>
    <w:rsid w:val="00861817"/>
    <w:rsid w:val="00862A2A"/>
    <w:rsid w:val="00862CAE"/>
    <w:rsid w:val="00863168"/>
    <w:rsid w:val="008633D9"/>
    <w:rsid w:val="00864559"/>
    <w:rsid w:val="00865284"/>
    <w:rsid w:val="00866B0B"/>
    <w:rsid w:val="00866F79"/>
    <w:rsid w:val="0086749D"/>
    <w:rsid w:val="008708FD"/>
    <w:rsid w:val="00871CBC"/>
    <w:rsid w:val="00872422"/>
    <w:rsid w:val="008815EC"/>
    <w:rsid w:val="0088326E"/>
    <w:rsid w:val="00884007"/>
    <w:rsid w:val="00885C1F"/>
    <w:rsid w:val="00887BAC"/>
    <w:rsid w:val="00887D78"/>
    <w:rsid w:val="00887E77"/>
    <w:rsid w:val="00887F4F"/>
    <w:rsid w:val="00891B84"/>
    <w:rsid w:val="00891FAA"/>
    <w:rsid w:val="008952F7"/>
    <w:rsid w:val="00895878"/>
    <w:rsid w:val="00896EFD"/>
    <w:rsid w:val="008A2760"/>
    <w:rsid w:val="008A41A7"/>
    <w:rsid w:val="008A5929"/>
    <w:rsid w:val="008A6BD9"/>
    <w:rsid w:val="008A6F2D"/>
    <w:rsid w:val="008A706C"/>
    <w:rsid w:val="008A79D0"/>
    <w:rsid w:val="008A7E82"/>
    <w:rsid w:val="008B0B7A"/>
    <w:rsid w:val="008B12E9"/>
    <w:rsid w:val="008B17BB"/>
    <w:rsid w:val="008B1881"/>
    <w:rsid w:val="008B22A6"/>
    <w:rsid w:val="008B2EDC"/>
    <w:rsid w:val="008B6ED9"/>
    <w:rsid w:val="008B7983"/>
    <w:rsid w:val="008C221D"/>
    <w:rsid w:val="008C2A5A"/>
    <w:rsid w:val="008C3A03"/>
    <w:rsid w:val="008C3A41"/>
    <w:rsid w:val="008C424E"/>
    <w:rsid w:val="008C4F0F"/>
    <w:rsid w:val="008C52CF"/>
    <w:rsid w:val="008C5A87"/>
    <w:rsid w:val="008C6465"/>
    <w:rsid w:val="008C6D01"/>
    <w:rsid w:val="008D086A"/>
    <w:rsid w:val="008D0A58"/>
    <w:rsid w:val="008D2A3B"/>
    <w:rsid w:val="008D335A"/>
    <w:rsid w:val="008D39AA"/>
    <w:rsid w:val="008D4574"/>
    <w:rsid w:val="008D663B"/>
    <w:rsid w:val="008E1216"/>
    <w:rsid w:val="008E1C6F"/>
    <w:rsid w:val="008E5567"/>
    <w:rsid w:val="008E771A"/>
    <w:rsid w:val="008E7FEB"/>
    <w:rsid w:val="008F051F"/>
    <w:rsid w:val="008F0575"/>
    <w:rsid w:val="008F1264"/>
    <w:rsid w:val="008F1B8F"/>
    <w:rsid w:val="008F5A83"/>
    <w:rsid w:val="00900126"/>
    <w:rsid w:val="009034A4"/>
    <w:rsid w:val="00903821"/>
    <w:rsid w:val="00905250"/>
    <w:rsid w:val="009077EA"/>
    <w:rsid w:val="00910A1C"/>
    <w:rsid w:val="00910E81"/>
    <w:rsid w:val="009117CB"/>
    <w:rsid w:val="00911D3C"/>
    <w:rsid w:val="00912217"/>
    <w:rsid w:val="00913037"/>
    <w:rsid w:val="00914FB0"/>
    <w:rsid w:val="00915260"/>
    <w:rsid w:val="00916847"/>
    <w:rsid w:val="00916A8D"/>
    <w:rsid w:val="009175D2"/>
    <w:rsid w:val="00917D8B"/>
    <w:rsid w:val="00920C0C"/>
    <w:rsid w:val="00921C6E"/>
    <w:rsid w:val="009223E5"/>
    <w:rsid w:val="009225F6"/>
    <w:rsid w:val="00922900"/>
    <w:rsid w:val="00923800"/>
    <w:rsid w:val="0092799A"/>
    <w:rsid w:val="009311A7"/>
    <w:rsid w:val="00933879"/>
    <w:rsid w:val="009355B5"/>
    <w:rsid w:val="00935EE9"/>
    <w:rsid w:val="009365FB"/>
    <w:rsid w:val="00940804"/>
    <w:rsid w:val="00942004"/>
    <w:rsid w:val="00942031"/>
    <w:rsid w:val="00942800"/>
    <w:rsid w:val="009433B5"/>
    <w:rsid w:val="0094344B"/>
    <w:rsid w:val="00943BBC"/>
    <w:rsid w:val="00943F23"/>
    <w:rsid w:val="00944E5A"/>
    <w:rsid w:val="0094521E"/>
    <w:rsid w:val="009453B3"/>
    <w:rsid w:val="00946E87"/>
    <w:rsid w:val="00947DCC"/>
    <w:rsid w:val="00950D47"/>
    <w:rsid w:val="00951850"/>
    <w:rsid w:val="00952A4E"/>
    <w:rsid w:val="00953331"/>
    <w:rsid w:val="0095352D"/>
    <w:rsid w:val="00953579"/>
    <w:rsid w:val="00953E30"/>
    <w:rsid w:val="00955630"/>
    <w:rsid w:val="00955F8E"/>
    <w:rsid w:val="00956F50"/>
    <w:rsid w:val="0096269C"/>
    <w:rsid w:val="009637BF"/>
    <w:rsid w:val="0096501E"/>
    <w:rsid w:val="00965FEA"/>
    <w:rsid w:val="00967490"/>
    <w:rsid w:val="00967A16"/>
    <w:rsid w:val="0097051C"/>
    <w:rsid w:val="00970E4C"/>
    <w:rsid w:val="009714E6"/>
    <w:rsid w:val="009722F9"/>
    <w:rsid w:val="009725A8"/>
    <w:rsid w:val="009740D3"/>
    <w:rsid w:val="00974593"/>
    <w:rsid w:val="00975B04"/>
    <w:rsid w:val="00977B06"/>
    <w:rsid w:val="0098079A"/>
    <w:rsid w:val="00984515"/>
    <w:rsid w:val="00984B20"/>
    <w:rsid w:val="00985C9B"/>
    <w:rsid w:val="009870C7"/>
    <w:rsid w:val="0099016D"/>
    <w:rsid w:val="009904CC"/>
    <w:rsid w:val="00990A60"/>
    <w:rsid w:val="00992371"/>
    <w:rsid w:val="00993CAF"/>
    <w:rsid w:val="00993D33"/>
    <w:rsid w:val="00994B34"/>
    <w:rsid w:val="00995A30"/>
    <w:rsid w:val="009972BA"/>
    <w:rsid w:val="009A1523"/>
    <w:rsid w:val="009A2254"/>
    <w:rsid w:val="009A42B6"/>
    <w:rsid w:val="009A577A"/>
    <w:rsid w:val="009A6718"/>
    <w:rsid w:val="009B0BB3"/>
    <w:rsid w:val="009B2351"/>
    <w:rsid w:val="009B27C1"/>
    <w:rsid w:val="009B571C"/>
    <w:rsid w:val="009C1952"/>
    <w:rsid w:val="009C40A9"/>
    <w:rsid w:val="009C4696"/>
    <w:rsid w:val="009C4F6D"/>
    <w:rsid w:val="009C62DB"/>
    <w:rsid w:val="009C668D"/>
    <w:rsid w:val="009C79D4"/>
    <w:rsid w:val="009D0B49"/>
    <w:rsid w:val="009D1590"/>
    <w:rsid w:val="009D40B1"/>
    <w:rsid w:val="009D4915"/>
    <w:rsid w:val="009D5B61"/>
    <w:rsid w:val="009D5ECA"/>
    <w:rsid w:val="009D63B0"/>
    <w:rsid w:val="009D7F00"/>
    <w:rsid w:val="009E04B5"/>
    <w:rsid w:val="009E1AF2"/>
    <w:rsid w:val="009E1BA9"/>
    <w:rsid w:val="009E1E44"/>
    <w:rsid w:val="009E2257"/>
    <w:rsid w:val="009E2DCF"/>
    <w:rsid w:val="009E4CCE"/>
    <w:rsid w:val="009E4DBA"/>
    <w:rsid w:val="009E5884"/>
    <w:rsid w:val="009E6F61"/>
    <w:rsid w:val="009F2D69"/>
    <w:rsid w:val="009F3E90"/>
    <w:rsid w:val="009F513D"/>
    <w:rsid w:val="009F6065"/>
    <w:rsid w:val="009F6E0E"/>
    <w:rsid w:val="009F7B76"/>
    <w:rsid w:val="009F7B81"/>
    <w:rsid w:val="009F7CD5"/>
    <w:rsid w:val="00A03F48"/>
    <w:rsid w:val="00A0416E"/>
    <w:rsid w:val="00A048D5"/>
    <w:rsid w:val="00A0607A"/>
    <w:rsid w:val="00A12DF9"/>
    <w:rsid w:val="00A13DCD"/>
    <w:rsid w:val="00A158AF"/>
    <w:rsid w:val="00A15E61"/>
    <w:rsid w:val="00A16080"/>
    <w:rsid w:val="00A1648C"/>
    <w:rsid w:val="00A21C1E"/>
    <w:rsid w:val="00A245A5"/>
    <w:rsid w:val="00A24866"/>
    <w:rsid w:val="00A260B5"/>
    <w:rsid w:val="00A2770C"/>
    <w:rsid w:val="00A3033E"/>
    <w:rsid w:val="00A315FA"/>
    <w:rsid w:val="00A32C8C"/>
    <w:rsid w:val="00A33B6D"/>
    <w:rsid w:val="00A33FD4"/>
    <w:rsid w:val="00A33FFC"/>
    <w:rsid w:val="00A35A1A"/>
    <w:rsid w:val="00A40097"/>
    <w:rsid w:val="00A409F8"/>
    <w:rsid w:val="00A413A2"/>
    <w:rsid w:val="00A43924"/>
    <w:rsid w:val="00A44ACB"/>
    <w:rsid w:val="00A4648B"/>
    <w:rsid w:val="00A46CA2"/>
    <w:rsid w:val="00A507F5"/>
    <w:rsid w:val="00A52882"/>
    <w:rsid w:val="00A538D1"/>
    <w:rsid w:val="00A55EF2"/>
    <w:rsid w:val="00A55F4C"/>
    <w:rsid w:val="00A5765C"/>
    <w:rsid w:val="00A60B81"/>
    <w:rsid w:val="00A636C3"/>
    <w:rsid w:val="00A63A87"/>
    <w:rsid w:val="00A642B0"/>
    <w:rsid w:val="00A64DF1"/>
    <w:rsid w:val="00A64E30"/>
    <w:rsid w:val="00A65BE4"/>
    <w:rsid w:val="00A66680"/>
    <w:rsid w:val="00A67C75"/>
    <w:rsid w:val="00A700C8"/>
    <w:rsid w:val="00A7378E"/>
    <w:rsid w:val="00A73DDE"/>
    <w:rsid w:val="00A753C5"/>
    <w:rsid w:val="00A76240"/>
    <w:rsid w:val="00A76BE4"/>
    <w:rsid w:val="00A82402"/>
    <w:rsid w:val="00A83E28"/>
    <w:rsid w:val="00A87CB5"/>
    <w:rsid w:val="00A90F5B"/>
    <w:rsid w:val="00A91F64"/>
    <w:rsid w:val="00A92676"/>
    <w:rsid w:val="00A93CE0"/>
    <w:rsid w:val="00A942B4"/>
    <w:rsid w:val="00AA0044"/>
    <w:rsid w:val="00AA2A6B"/>
    <w:rsid w:val="00AA4E8D"/>
    <w:rsid w:val="00AA4F82"/>
    <w:rsid w:val="00AA531D"/>
    <w:rsid w:val="00AA5CE2"/>
    <w:rsid w:val="00AA5D8A"/>
    <w:rsid w:val="00AB0BA7"/>
    <w:rsid w:val="00AB18D8"/>
    <w:rsid w:val="00AB2CB3"/>
    <w:rsid w:val="00AB4F3E"/>
    <w:rsid w:val="00AB7AC0"/>
    <w:rsid w:val="00AB7C75"/>
    <w:rsid w:val="00AB7D97"/>
    <w:rsid w:val="00AC7432"/>
    <w:rsid w:val="00AC7450"/>
    <w:rsid w:val="00AC7567"/>
    <w:rsid w:val="00AC77C5"/>
    <w:rsid w:val="00AC7D92"/>
    <w:rsid w:val="00AD09D4"/>
    <w:rsid w:val="00AD1A39"/>
    <w:rsid w:val="00AD1B26"/>
    <w:rsid w:val="00AD1FCB"/>
    <w:rsid w:val="00AD25CE"/>
    <w:rsid w:val="00AD374E"/>
    <w:rsid w:val="00AD3B44"/>
    <w:rsid w:val="00AD5157"/>
    <w:rsid w:val="00AD53D9"/>
    <w:rsid w:val="00AD67F5"/>
    <w:rsid w:val="00AD7120"/>
    <w:rsid w:val="00AE06F9"/>
    <w:rsid w:val="00AE0EB4"/>
    <w:rsid w:val="00AE1457"/>
    <w:rsid w:val="00AE15BA"/>
    <w:rsid w:val="00AE47D9"/>
    <w:rsid w:val="00AE528B"/>
    <w:rsid w:val="00AE5528"/>
    <w:rsid w:val="00AE7800"/>
    <w:rsid w:val="00AF1337"/>
    <w:rsid w:val="00AF1C3A"/>
    <w:rsid w:val="00AF1F30"/>
    <w:rsid w:val="00AF21D2"/>
    <w:rsid w:val="00AF3276"/>
    <w:rsid w:val="00AF32B7"/>
    <w:rsid w:val="00AF3AA9"/>
    <w:rsid w:val="00AF3B1F"/>
    <w:rsid w:val="00AF495F"/>
    <w:rsid w:val="00AF59A4"/>
    <w:rsid w:val="00AF67CB"/>
    <w:rsid w:val="00AF7B0F"/>
    <w:rsid w:val="00B0041B"/>
    <w:rsid w:val="00B00CB2"/>
    <w:rsid w:val="00B01764"/>
    <w:rsid w:val="00B01847"/>
    <w:rsid w:val="00B0374F"/>
    <w:rsid w:val="00B05A9A"/>
    <w:rsid w:val="00B05DD6"/>
    <w:rsid w:val="00B06267"/>
    <w:rsid w:val="00B064C9"/>
    <w:rsid w:val="00B07676"/>
    <w:rsid w:val="00B0797E"/>
    <w:rsid w:val="00B10864"/>
    <w:rsid w:val="00B1097B"/>
    <w:rsid w:val="00B13411"/>
    <w:rsid w:val="00B148E2"/>
    <w:rsid w:val="00B16E80"/>
    <w:rsid w:val="00B20CCD"/>
    <w:rsid w:val="00B21AD7"/>
    <w:rsid w:val="00B22AD6"/>
    <w:rsid w:val="00B22CDE"/>
    <w:rsid w:val="00B243AD"/>
    <w:rsid w:val="00B24DCC"/>
    <w:rsid w:val="00B2565B"/>
    <w:rsid w:val="00B2672B"/>
    <w:rsid w:val="00B270B0"/>
    <w:rsid w:val="00B2783A"/>
    <w:rsid w:val="00B27ABB"/>
    <w:rsid w:val="00B306C7"/>
    <w:rsid w:val="00B31FA6"/>
    <w:rsid w:val="00B32B5B"/>
    <w:rsid w:val="00B34EAD"/>
    <w:rsid w:val="00B34FFB"/>
    <w:rsid w:val="00B3560C"/>
    <w:rsid w:val="00B3668E"/>
    <w:rsid w:val="00B406D3"/>
    <w:rsid w:val="00B40CE1"/>
    <w:rsid w:val="00B41AF4"/>
    <w:rsid w:val="00B41B6D"/>
    <w:rsid w:val="00B4249D"/>
    <w:rsid w:val="00B42710"/>
    <w:rsid w:val="00B47571"/>
    <w:rsid w:val="00B47703"/>
    <w:rsid w:val="00B50EDB"/>
    <w:rsid w:val="00B50FA1"/>
    <w:rsid w:val="00B51AAB"/>
    <w:rsid w:val="00B5254F"/>
    <w:rsid w:val="00B535F6"/>
    <w:rsid w:val="00B55503"/>
    <w:rsid w:val="00B56487"/>
    <w:rsid w:val="00B57758"/>
    <w:rsid w:val="00B604C7"/>
    <w:rsid w:val="00B60620"/>
    <w:rsid w:val="00B6068C"/>
    <w:rsid w:val="00B619A5"/>
    <w:rsid w:val="00B61ED6"/>
    <w:rsid w:val="00B62E12"/>
    <w:rsid w:val="00B63C20"/>
    <w:rsid w:val="00B65391"/>
    <w:rsid w:val="00B65CC2"/>
    <w:rsid w:val="00B660D0"/>
    <w:rsid w:val="00B66468"/>
    <w:rsid w:val="00B668B7"/>
    <w:rsid w:val="00B66FE7"/>
    <w:rsid w:val="00B709AE"/>
    <w:rsid w:val="00B712C6"/>
    <w:rsid w:val="00B71894"/>
    <w:rsid w:val="00B71E53"/>
    <w:rsid w:val="00B73900"/>
    <w:rsid w:val="00B740FB"/>
    <w:rsid w:val="00B74370"/>
    <w:rsid w:val="00B74BF0"/>
    <w:rsid w:val="00B756C8"/>
    <w:rsid w:val="00B769BE"/>
    <w:rsid w:val="00B77BF2"/>
    <w:rsid w:val="00B80E51"/>
    <w:rsid w:val="00B8108E"/>
    <w:rsid w:val="00B818D5"/>
    <w:rsid w:val="00B819CE"/>
    <w:rsid w:val="00B82947"/>
    <w:rsid w:val="00B838C1"/>
    <w:rsid w:val="00B8418E"/>
    <w:rsid w:val="00B914AB"/>
    <w:rsid w:val="00B9170D"/>
    <w:rsid w:val="00B92D16"/>
    <w:rsid w:val="00B94747"/>
    <w:rsid w:val="00B94CB7"/>
    <w:rsid w:val="00B95483"/>
    <w:rsid w:val="00B960F6"/>
    <w:rsid w:val="00B960FB"/>
    <w:rsid w:val="00BA01C8"/>
    <w:rsid w:val="00BA0E0B"/>
    <w:rsid w:val="00BA1051"/>
    <w:rsid w:val="00BA25A2"/>
    <w:rsid w:val="00BA4CC3"/>
    <w:rsid w:val="00BA69F2"/>
    <w:rsid w:val="00BA6EEA"/>
    <w:rsid w:val="00BA74CD"/>
    <w:rsid w:val="00BA780B"/>
    <w:rsid w:val="00BA7949"/>
    <w:rsid w:val="00BA7999"/>
    <w:rsid w:val="00BB5545"/>
    <w:rsid w:val="00BB637C"/>
    <w:rsid w:val="00BB6EE1"/>
    <w:rsid w:val="00BB70BF"/>
    <w:rsid w:val="00BB7955"/>
    <w:rsid w:val="00BC27B2"/>
    <w:rsid w:val="00BC3FF5"/>
    <w:rsid w:val="00BC498B"/>
    <w:rsid w:val="00BC5650"/>
    <w:rsid w:val="00BC5D1B"/>
    <w:rsid w:val="00BC6161"/>
    <w:rsid w:val="00BC6334"/>
    <w:rsid w:val="00BC77F1"/>
    <w:rsid w:val="00BC7F69"/>
    <w:rsid w:val="00BD0365"/>
    <w:rsid w:val="00BD467E"/>
    <w:rsid w:val="00BD5C5B"/>
    <w:rsid w:val="00BD5F8E"/>
    <w:rsid w:val="00BD7146"/>
    <w:rsid w:val="00BE2C27"/>
    <w:rsid w:val="00BE4764"/>
    <w:rsid w:val="00BE71D6"/>
    <w:rsid w:val="00BE74B8"/>
    <w:rsid w:val="00BF0989"/>
    <w:rsid w:val="00BF17FF"/>
    <w:rsid w:val="00BF38E0"/>
    <w:rsid w:val="00BF6125"/>
    <w:rsid w:val="00BF7B35"/>
    <w:rsid w:val="00C020F5"/>
    <w:rsid w:val="00C0266B"/>
    <w:rsid w:val="00C02776"/>
    <w:rsid w:val="00C031E7"/>
    <w:rsid w:val="00C03B76"/>
    <w:rsid w:val="00C04FA7"/>
    <w:rsid w:val="00C055DB"/>
    <w:rsid w:val="00C05920"/>
    <w:rsid w:val="00C05AFC"/>
    <w:rsid w:val="00C06BB7"/>
    <w:rsid w:val="00C110B5"/>
    <w:rsid w:val="00C11891"/>
    <w:rsid w:val="00C12882"/>
    <w:rsid w:val="00C14E6A"/>
    <w:rsid w:val="00C1537B"/>
    <w:rsid w:val="00C16540"/>
    <w:rsid w:val="00C17C0A"/>
    <w:rsid w:val="00C20013"/>
    <w:rsid w:val="00C21A9E"/>
    <w:rsid w:val="00C2263E"/>
    <w:rsid w:val="00C22EAF"/>
    <w:rsid w:val="00C2315A"/>
    <w:rsid w:val="00C232E5"/>
    <w:rsid w:val="00C26C65"/>
    <w:rsid w:val="00C27230"/>
    <w:rsid w:val="00C2793A"/>
    <w:rsid w:val="00C3080D"/>
    <w:rsid w:val="00C3198B"/>
    <w:rsid w:val="00C3290C"/>
    <w:rsid w:val="00C36C63"/>
    <w:rsid w:val="00C37922"/>
    <w:rsid w:val="00C404B0"/>
    <w:rsid w:val="00C40A68"/>
    <w:rsid w:val="00C43592"/>
    <w:rsid w:val="00C45F30"/>
    <w:rsid w:val="00C4630D"/>
    <w:rsid w:val="00C47BAF"/>
    <w:rsid w:val="00C47E4B"/>
    <w:rsid w:val="00C50552"/>
    <w:rsid w:val="00C527DB"/>
    <w:rsid w:val="00C52C3A"/>
    <w:rsid w:val="00C52ED2"/>
    <w:rsid w:val="00C54CC1"/>
    <w:rsid w:val="00C54EC2"/>
    <w:rsid w:val="00C56111"/>
    <w:rsid w:val="00C60EDA"/>
    <w:rsid w:val="00C639C9"/>
    <w:rsid w:val="00C64F2E"/>
    <w:rsid w:val="00C651B4"/>
    <w:rsid w:val="00C65360"/>
    <w:rsid w:val="00C6562A"/>
    <w:rsid w:val="00C66E39"/>
    <w:rsid w:val="00C676B0"/>
    <w:rsid w:val="00C678FB"/>
    <w:rsid w:val="00C70455"/>
    <w:rsid w:val="00C71C56"/>
    <w:rsid w:val="00C74157"/>
    <w:rsid w:val="00C74464"/>
    <w:rsid w:val="00C7517E"/>
    <w:rsid w:val="00C77D44"/>
    <w:rsid w:val="00C800BF"/>
    <w:rsid w:val="00C806B0"/>
    <w:rsid w:val="00C806E8"/>
    <w:rsid w:val="00C81A8E"/>
    <w:rsid w:val="00C823DB"/>
    <w:rsid w:val="00C84149"/>
    <w:rsid w:val="00C85CD6"/>
    <w:rsid w:val="00C87CAB"/>
    <w:rsid w:val="00C87FEA"/>
    <w:rsid w:val="00C90F4D"/>
    <w:rsid w:val="00C91777"/>
    <w:rsid w:val="00C937BB"/>
    <w:rsid w:val="00C93881"/>
    <w:rsid w:val="00C94ABF"/>
    <w:rsid w:val="00C94E56"/>
    <w:rsid w:val="00C9507E"/>
    <w:rsid w:val="00C95AF5"/>
    <w:rsid w:val="00C97A2F"/>
    <w:rsid w:val="00CA056E"/>
    <w:rsid w:val="00CA058C"/>
    <w:rsid w:val="00CA1457"/>
    <w:rsid w:val="00CA1622"/>
    <w:rsid w:val="00CA1D2F"/>
    <w:rsid w:val="00CA36F7"/>
    <w:rsid w:val="00CA61F2"/>
    <w:rsid w:val="00CB0211"/>
    <w:rsid w:val="00CB1B9D"/>
    <w:rsid w:val="00CB2014"/>
    <w:rsid w:val="00CB35A6"/>
    <w:rsid w:val="00CB38D2"/>
    <w:rsid w:val="00CB3A81"/>
    <w:rsid w:val="00CB5B83"/>
    <w:rsid w:val="00CB7184"/>
    <w:rsid w:val="00CC0137"/>
    <w:rsid w:val="00CC07A1"/>
    <w:rsid w:val="00CC0BEE"/>
    <w:rsid w:val="00CC17C5"/>
    <w:rsid w:val="00CC2564"/>
    <w:rsid w:val="00CC2C40"/>
    <w:rsid w:val="00CC4D83"/>
    <w:rsid w:val="00CC5130"/>
    <w:rsid w:val="00CC5769"/>
    <w:rsid w:val="00CC6EBC"/>
    <w:rsid w:val="00CC70AA"/>
    <w:rsid w:val="00CC70C6"/>
    <w:rsid w:val="00CC76C2"/>
    <w:rsid w:val="00CC7B55"/>
    <w:rsid w:val="00CD0077"/>
    <w:rsid w:val="00CD0717"/>
    <w:rsid w:val="00CD35B3"/>
    <w:rsid w:val="00CD54CC"/>
    <w:rsid w:val="00CD5B7E"/>
    <w:rsid w:val="00CD69C3"/>
    <w:rsid w:val="00CE0E28"/>
    <w:rsid w:val="00CE186A"/>
    <w:rsid w:val="00CE19E0"/>
    <w:rsid w:val="00CE2D36"/>
    <w:rsid w:val="00CE4004"/>
    <w:rsid w:val="00CE4580"/>
    <w:rsid w:val="00CE5043"/>
    <w:rsid w:val="00CE5CA0"/>
    <w:rsid w:val="00CE731F"/>
    <w:rsid w:val="00CE7D0D"/>
    <w:rsid w:val="00CF0865"/>
    <w:rsid w:val="00CF1038"/>
    <w:rsid w:val="00CF17B6"/>
    <w:rsid w:val="00CF7B14"/>
    <w:rsid w:val="00D00312"/>
    <w:rsid w:val="00D003E9"/>
    <w:rsid w:val="00D040D0"/>
    <w:rsid w:val="00D04E9A"/>
    <w:rsid w:val="00D05485"/>
    <w:rsid w:val="00D06003"/>
    <w:rsid w:val="00D06290"/>
    <w:rsid w:val="00D07ABC"/>
    <w:rsid w:val="00D10884"/>
    <w:rsid w:val="00D11B7D"/>
    <w:rsid w:val="00D12CB0"/>
    <w:rsid w:val="00D139DB"/>
    <w:rsid w:val="00D147E8"/>
    <w:rsid w:val="00D15907"/>
    <w:rsid w:val="00D1606C"/>
    <w:rsid w:val="00D171A5"/>
    <w:rsid w:val="00D179B6"/>
    <w:rsid w:val="00D22966"/>
    <w:rsid w:val="00D22D53"/>
    <w:rsid w:val="00D23766"/>
    <w:rsid w:val="00D23E84"/>
    <w:rsid w:val="00D24C25"/>
    <w:rsid w:val="00D26113"/>
    <w:rsid w:val="00D26324"/>
    <w:rsid w:val="00D30334"/>
    <w:rsid w:val="00D30AF6"/>
    <w:rsid w:val="00D32040"/>
    <w:rsid w:val="00D35290"/>
    <w:rsid w:val="00D37B49"/>
    <w:rsid w:val="00D40967"/>
    <w:rsid w:val="00D4124A"/>
    <w:rsid w:val="00D42140"/>
    <w:rsid w:val="00D421E8"/>
    <w:rsid w:val="00D42BB3"/>
    <w:rsid w:val="00D43306"/>
    <w:rsid w:val="00D4612F"/>
    <w:rsid w:val="00D46EEF"/>
    <w:rsid w:val="00D47AE8"/>
    <w:rsid w:val="00D47CA3"/>
    <w:rsid w:val="00D50228"/>
    <w:rsid w:val="00D5079A"/>
    <w:rsid w:val="00D509B9"/>
    <w:rsid w:val="00D50A6B"/>
    <w:rsid w:val="00D51665"/>
    <w:rsid w:val="00D55624"/>
    <w:rsid w:val="00D56B48"/>
    <w:rsid w:val="00D56D2E"/>
    <w:rsid w:val="00D570D8"/>
    <w:rsid w:val="00D62BA6"/>
    <w:rsid w:val="00D6527E"/>
    <w:rsid w:val="00D65341"/>
    <w:rsid w:val="00D67CAA"/>
    <w:rsid w:val="00D70F37"/>
    <w:rsid w:val="00D710A6"/>
    <w:rsid w:val="00D71377"/>
    <w:rsid w:val="00D71D15"/>
    <w:rsid w:val="00D7212F"/>
    <w:rsid w:val="00D72A5D"/>
    <w:rsid w:val="00D72C7E"/>
    <w:rsid w:val="00D736E7"/>
    <w:rsid w:val="00D73E43"/>
    <w:rsid w:val="00D73FC1"/>
    <w:rsid w:val="00D7436F"/>
    <w:rsid w:val="00D74F00"/>
    <w:rsid w:val="00D75CE5"/>
    <w:rsid w:val="00D75F0B"/>
    <w:rsid w:val="00D76F26"/>
    <w:rsid w:val="00D8038E"/>
    <w:rsid w:val="00D810CD"/>
    <w:rsid w:val="00D81E3A"/>
    <w:rsid w:val="00D8586B"/>
    <w:rsid w:val="00D861A9"/>
    <w:rsid w:val="00D91391"/>
    <w:rsid w:val="00D923E9"/>
    <w:rsid w:val="00D94CC9"/>
    <w:rsid w:val="00D959BB"/>
    <w:rsid w:val="00D959E4"/>
    <w:rsid w:val="00DA0283"/>
    <w:rsid w:val="00DA0996"/>
    <w:rsid w:val="00DA1D98"/>
    <w:rsid w:val="00DA1F03"/>
    <w:rsid w:val="00DA2379"/>
    <w:rsid w:val="00DA2589"/>
    <w:rsid w:val="00DA2975"/>
    <w:rsid w:val="00DA38A3"/>
    <w:rsid w:val="00DA55D5"/>
    <w:rsid w:val="00DB0AA2"/>
    <w:rsid w:val="00DB22AE"/>
    <w:rsid w:val="00DB3151"/>
    <w:rsid w:val="00DB338F"/>
    <w:rsid w:val="00DC0EBA"/>
    <w:rsid w:val="00DC1702"/>
    <w:rsid w:val="00DC4EA6"/>
    <w:rsid w:val="00DC52D3"/>
    <w:rsid w:val="00DC5E41"/>
    <w:rsid w:val="00DD030F"/>
    <w:rsid w:val="00DD1F43"/>
    <w:rsid w:val="00DD3CFC"/>
    <w:rsid w:val="00DD3D2F"/>
    <w:rsid w:val="00DD6205"/>
    <w:rsid w:val="00DD6557"/>
    <w:rsid w:val="00DD78DC"/>
    <w:rsid w:val="00DD7FC0"/>
    <w:rsid w:val="00DE004B"/>
    <w:rsid w:val="00DE0452"/>
    <w:rsid w:val="00DE429D"/>
    <w:rsid w:val="00DE4D17"/>
    <w:rsid w:val="00DE501B"/>
    <w:rsid w:val="00DE6FFE"/>
    <w:rsid w:val="00DF0CA2"/>
    <w:rsid w:val="00DF1171"/>
    <w:rsid w:val="00DF239A"/>
    <w:rsid w:val="00DF34DD"/>
    <w:rsid w:val="00DF4A7E"/>
    <w:rsid w:val="00DF4EFC"/>
    <w:rsid w:val="00E01FAE"/>
    <w:rsid w:val="00E03196"/>
    <w:rsid w:val="00E04FF8"/>
    <w:rsid w:val="00E05A6A"/>
    <w:rsid w:val="00E0682F"/>
    <w:rsid w:val="00E06C6E"/>
    <w:rsid w:val="00E1107A"/>
    <w:rsid w:val="00E13BE5"/>
    <w:rsid w:val="00E13D67"/>
    <w:rsid w:val="00E13D97"/>
    <w:rsid w:val="00E13EF1"/>
    <w:rsid w:val="00E1456E"/>
    <w:rsid w:val="00E162FA"/>
    <w:rsid w:val="00E17BAB"/>
    <w:rsid w:val="00E17C13"/>
    <w:rsid w:val="00E21F90"/>
    <w:rsid w:val="00E23E98"/>
    <w:rsid w:val="00E25BC3"/>
    <w:rsid w:val="00E2620C"/>
    <w:rsid w:val="00E27581"/>
    <w:rsid w:val="00E27A15"/>
    <w:rsid w:val="00E300EE"/>
    <w:rsid w:val="00E3017C"/>
    <w:rsid w:val="00E3241C"/>
    <w:rsid w:val="00E331AE"/>
    <w:rsid w:val="00E34595"/>
    <w:rsid w:val="00E3484E"/>
    <w:rsid w:val="00E35664"/>
    <w:rsid w:val="00E4003F"/>
    <w:rsid w:val="00E41E6F"/>
    <w:rsid w:val="00E42B94"/>
    <w:rsid w:val="00E438A9"/>
    <w:rsid w:val="00E44C73"/>
    <w:rsid w:val="00E45AA3"/>
    <w:rsid w:val="00E45FEF"/>
    <w:rsid w:val="00E46933"/>
    <w:rsid w:val="00E47023"/>
    <w:rsid w:val="00E50DC2"/>
    <w:rsid w:val="00E5121D"/>
    <w:rsid w:val="00E51CA1"/>
    <w:rsid w:val="00E5225E"/>
    <w:rsid w:val="00E5327E"/>
    <w:rsid w:val="00E53DA6"/>
    <w:rsid w:val="00E54B2C"/>
    <w:rsid w:val="00E5669D"/>
    <w:rsid w:val="00E56BD1"/>
    <w:rsid w:val="00E56EC2"/>
    <w:rsid w:val="00E60055"/>
    <w:rsid w:val="00E602E8"/>
    <w:rsid w:val="00E6123C"/>
    <w:rsid w:val="00E61501"/>
    <w:rsid w:val="00E63466"/>
    <w:rsid w:val="00E63682"/>
    <w:rsid w:val="00E63ACB"/>
    <w:rsid w:val="00E64763"/>
    <w:rsid w:val="00E64AB1"/>
    <w:rsid w:val="00E65F88"/>
    <w:rsid w:val="00E660C0"/>
    <w:rsid w:val="00E672C4"/>
    <w:rsid w:val="00E70DEB"/>
    <w:rsid w:val="00E71165"/>
    <w:rsid w:val="00E71730"/>
    <w:rsid w:val="00E71E0E"/>
    <w:rsid w:val="00E722C1"/>
    <w:rsid w:val="00E723C4"/>
    <w:rsid w:val="00E7494A"/>
    <w:rsid w:val="00E816E3"/>
    <w:rsid w:val="00E81817"/>
    <w:rsid w:val="00E8254C"/>
    <w:rsid w:val="00E851AE"/>
    <w:rsid w:val="00E852F3"/>
    <w:rsid w:val="00E85988"/>
    <w:rsid w:val="00E86640"/>
    <w:rsid w:val="00E86B6C"/>
    <w:rsid w:val="00E86C58"/>
    <w:rsid w:val="00E875C0"/>
    <w:rsid w:val="00E904F3"/>
    <w:rsid w:val="00E90B8D"/>
    <w:rsid w:val="00E93545"/>
    <w:rsid w:val="00E938EC"/>
    <w:rsid w:val="00E9517D"/>
    <w:rsid w:val="00E952D7"/>
    <w:rsid w:val="00E9553A"/>
    <w:rsid w:val="00E960E8"/>
    <w:rsid w:val="00E969EB"/>
    <w:rsid w:val="00EA55FD"/>
    <w:rsid w:val="00EB08A2"/>
    <w:rsid w:val="00EB2288"/>
    <w:rsid w:val="00EB357E"/>
    <w:rsid w:val="00EB3B64"/>
    <w:rsid w:val="00EB4056"/>
    <w:rsid w:val="00EB4408"/>
    <w:rsid w:val="00EB5CCC"/>
    <w:rsid w:val="00EB7052"/>
    <w:rsid w:val="00EC081B"/>
    <w:rsid w:val="00EC200E"/>
    <w:rsid w:val="00EC2BA9"/>
    <w:rsid w:val="00EC2CF9"/>
    <w:rsid w:val="00EC6253"/>
    <w:rsid w:val="00EC6B9D"/>
    <w:rsid w:val="00EC7244"/>
    <w:rsid w:val="00EC7AC4"/>
    <w:rsid w:val="00ED0384"/>
    <w:rsid w:val="00ED11F5"/>
    <w:rsid w:val="00ED1666"/>
    <w:rsid w:val="00ED168C"/>
    <w:rsid w:val="00ED1E2B"/>
    <w:rsid w:val="00ED25E8"/>
    <w:rsid w:val="00ED2C6F"/>
    <w:rsid w:val="00ED4513"/>
    <w:rsid w:val="00ED488C"/>
    <w:rsid w:val="00ED7173"/>
    <w:rsid w:val="00ED7377"/>
    <w:rsid w:val="00EE4ABB"/>
    <w:rsid w:val="00EE5491"/>
    <w:rsid w:val="00EE5857"/>
    <w:rsid w:val="00EE637B"/>
    <w:rsid w:val="00EE6668"/>
    <w:rsid w:val="00EE7109"/>
    <w:rsid w:val="00EF1CA9"/>
    <w:rsid w:val="00EF23C7"/>
    <w:rsid w:val="00EF2D3C"/>
    <w:rsid w:val="00EF3655"/>
    <w:rsid w:val="00EF4896"/>
    <w:rsid w:val="00EF5043"/>
    <w:rsid w:val="00EF58DD"/>
    <w:rsid w:val="00EF5F70"/>
    <w:rsid w:val="00EF638B"/>
    <w:rsid w:val="00EF6A16"/>
    <w:rsid w:val="00EF71A9"/>
    <w:rsid w:val="00F02961"/>
    <w:rsid w:val="00F02B9A"/>
    <w:rsid w:val="00F05A6D"/>
    <w:rsid w:val="00F05E71"/>
    <w:rsid w:val="00F06070"/>
    <w:rsid w:val="00F073F3"/>
    <w:rsid w:val="00F1075D"/>
    <w:rsid w:val="00F1264A"/>
    <w:rsid w:val="00F13BDB"/>
    <w:rsid w:val="00F14981"/>
    <w:rsid w:val="00F14A7F"/>
    <w:rsid w:val="00F159B1"/>
    <w:rsid w:val="00F16080"/>
    <w:rsid w:val="00F171DF"/>
    <w:rsid w:val="00F17CC4"/>
    <w:rsid w:val="00F2395C"/>
    <w:rsid w:val="00F23F57"/>
    <w:rsid w:val="00F241BD"/>
    <w:rsid w:val="00F253BA"/>
    <w:rsid w:val="00F26B61"/>
    <w:rsid w:val="00F27BBC"/>
    <w:rsid w:val="00F30D3A"/>
    <w:rsid w:val="00F32719"/>
    <w:rsid w:val="00F32815"/>
    <w:rsid w:val="00F33EB8"/>
    <w:rsid w:val="00F3467E"/>
    <w:rsid w:val="00F363BA"/>
    <w:rsid w:val="00F365F2"/>
    <w:rsid w:val="00F368D8"/>
    <w:rsid w:val="00F3746F"/>
    <w:rsid w:val="00F4093B"/>
    <w:rsid w:val="00F424CB"/>
    <w:rsid w:val="00F4466C"/>
    <w:rsid w:val="00F4549B"/>
    <w:rsid w:val="00F46535"/>
    <w:rsid w:val="00F4689D"/>
    <w:rsid w:val="00F46F4D"/>
    <w:rsid w:val="00F471AC"/>
    <w:rsid w:val="00F47929"/>
    <w:rsid w:val="00F47A29"/>
    <w:rsid w:val="00F5118F"/>
    <w:rsid w:val="00F51273"/>
    <w:rsid w:val="00F51360"/>
    <w:rsid w:val="00F5336B"/>
    <w:rsid w:val="00F55D37"/>
    <w:rsid w:val="00F56196"/>
    <w:rsid w:val="00F57147"/>
    <w:rsid w:val="00F57E62"/>
    <w:rsid w:val="00F61A9F"/>
    <w:rsid w:val="00F630BD"/>
    <w:rsid w:val="00F6341C"/>
    <w:rsid w:val="00F642BC"/>
    <w:rsid w:val="00F64EDA"/>
    <w:rsid w:val="00F65D44"/>
    <w:rsid w:val="00F67BC1"/>
    <w:rsid w:val="00F67F5D"/>
    <w:rsid w:val="00F72128"/>
    <w:rsid w:val="00F72510"/>
    <w:rsid w:val="00F73EA1"/>
    <w:rsid w:val="00F75002"/>
    <w:rsid w:val="00F75AB4"/>
    <w:rsid w:val="00F81EAC"/>
    <w:rsid w:val="00F83177"/>
    <w:rsid w:val="00F84480"/>
    <w:rsid w:val="00F849DF"/>
    <w:rsid w:val="00F853CE"/>
    <w:rsid w:val="00F85E53"/>
    <w:rsid w:val="00F85F46"/>
    <w:rsid w:val="00F85F60"/>
    <w:rsid w:val="00F8692E"/>
    <w:rsid w:val="00F86B43"/>
    <w:rsid w:val="00F93350"/>
    <w:rsid w:val="00F94C0D"/>
    <w:rsid w:val="00F95403"/>
    <w:rsid w:val="00F96528"/>
    <w:rsid w:val="00F96F20"/>
    <w:rsid w:val="00FA2F55"/>
    <w:rsid w:val="00FA46EA"/>
    <w:rsid w:val="00FA4E25"/>
    <w:rsid w:val="00FB18F9"/>
    <w:rsid w:val="00FB3079"/>
    <w:rsid w:val="00FB4290"/>
    <w:rsid w:val="00FB4D74"/>
    <w:rsid w:val="00FB7FBD"/>
    <w:rsid w:val="00FC0E5E"/>
    <w:rsid w:val="00FC116F"/>
    <w:rsid w:val="00FC390F"/>
    <w:rsid w:val="00FC3CF1"/>
    <w:rsid w:val="00FC4D68"/>
    <w:rsid w:val="00FD138C"/>
    <w:rsid w:val="00FD15A8"/>
    <w:rsid w:val="00FD2597"/>
    <w:rsid w:val="00FD3859"/>
    <w:rsid w:val="00FD3EB4"/>
    <w:rsid w:val="00FD4514"/>
    <w:rsid w:val="00FD481A"/>
    <w:rsid w:val="00FD4A32"/>
    <w:rsid w:val="00FD4B6D"/>
    <w:rsid w:val="00FD55BA"/>
    <w:rsid w:val="00FD5890"/>
    <w:rsid w:val="00FD58CC"/>
    <w:rsid w:val="00FE1105"/>
    <w:rsid w:val="00FE270F"/>
    <w:rsid w:val="00FE2EB4"/>
    <w:rsid w:val="00FE4CC1"/>
    <w:rsid w:val="00FE4E13"/>
    <w:rsid w:val="00FE5358"/>
    <w:rsid w:val="00FE6111"/>
    <w:rsid w:val="00FE61AC"/>
    <w:rsid w:val="00FE6328"/>
    <w:rsid w:val="00FE6528"/>
    <w:rsid w:val="00FE682F"/>
    <w:rsid w:val="00FE73EC"/>
    <w:rsid w:val="00FF264E"/>
    <w:rsid w:val="00FF29D7"/>
    <w:rsid w:val="00FF53E8"/>
    <w:rsid w:val="00FF5F37"/>
    <w:rsid w:val="00FF63FB"/>
    <w:rsid w:val="00FF6EEA"/>
    <w:rsid w:val="00FF7967"/>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71B638A6-7098-450A-8D63-B10411C25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1F4D"/>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basedOn w:val="a"/>
    <w:next w:val="a"/>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0">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0"/>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
    <w:name w:val="列出段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
    <w:uiPriority w:val="34"/>
    <w:qFormat/>
    <w:locked/>
    <w:rPr>
      <w:rFonts w:ascii="Times New Roman" w:eastAsia="宋体"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a"/>
    <w:link w:val="Char1"/>
    <w:uiPriority w:val="34"/>
    <w:qFormat/>
    <w:pPr>
      <w:ind w:firstLine="420"/>
    </w:pPr>
  </w:style>
  <w:style w:type="character" w:customStyle="1" w:styleId="Char">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300231909">
      <w:bodyDiv w:val="1"/>
      <w:marLeft w:val="0"/>
      <w:marRight w:val="0"/>
      <w:marTop w:val="0"/>
      <w:marBottom w:val="0"/>
      <w:divBdr>
        <w:top w:val="none" w:sz="0" w:space="0" w:color="auto"/>
        <w:left w:val="none" w:sz="0" w:space="0" w:color="auto"/>
        <w:bottom w:val="none" w:sz="0" w:space="0" w:color="auto"/>
        <w:right w:val="none" w:sz="0" w:space="0" w:color="auto"/>
      </w:divBdr>
    </w:div>
    <w:div w:id="428356214">
      <w:bodyDiv w:val="1"/>
      <w:marLeft w:val="0"/>
      <w:marRight w:val="0"/>
      <w:marTop w:val="0"/>
      <w:marBottom w:val="0"/>
      <w:divBdr>
        <w:top w:val="none" w:sz="0" w:space="0" w:color="auto"/>
        <w:left w:val="none" w:sz="0" w:space="0" w:color="auto"/>
        <w:bottom w:val="none" w:sz="0" w:space="0" w:color="auto"/>
        <w:right w:val="none" w:sz="0" w:space="0" w:color="auto"/>
      </w:divBdr>
    </w:div>
    <w:div w:id="1131362865">
      <w:bodyDiv w:val="1"/>
      <w:marLeft w:val="0"/>
      <w:marRight w:val="0"/>
      <w:marTop w:val="0"/>
      <w:marBottom w:val="0"/>
      <w:divBdr>
        <w:top w:val="none" w:sz="0" w:space="0" w:color="auto"/>
        <w:left w:val="none" w:sz="0" w:space="0" w:color="auto"/>
        <w:bottom w:val="none" w:sz="0" w:space="0" w:color="auto"/>
        <w:right w:val="none" w:sz="0" w:space="0" w:color="auto"/>
      </w:divBdr>
    </w:div>
    <w:div w:id="1289432014">
      <w:bodyDiv w:val="1"/>
      <w:marLeft w:val="0"/>
      <w:marRight w:val="0"/>
      <w:marTop w:val="0"/>
      <w:marBottom w:val="0"/>
      <w:divBdr>
        <w:top w:val="none" w:sz="0" w:space="0" w:color="auto"/>
        <w:left w:val="none" w:sz="0" w:space="0" w:color="auto"/>
        <w:bottom w:val="none" w:sz="0" w:space="0" w:color="auto"/>
        <w:right w:val="none" w:sz="0" w:space="0" w:color="auto"/>
      </w:divBdr>
    </w:div>
    <w:div w:id="1535539843">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 w:id="1856648979">
      <w:bodyDiv w:val="1"/>
      <w:marLeft w:val="0"/>
      <w:marRight w:val="0"/>
      <w:marTop w:val="0"/>
      <w:marBottom w:val="0"/>
      <w:divBdr>
        <w:top w:val="none" w:sz="0" w:space="0" w:color="auto"/>
        <w:left w:val="none" w:sz="0" w:space="0" w:color="auto"/>
        <w:bottom w:val="none" w:sz="0" w:space="0" w:color="auto"/>
        <w:right w:val="none" w:sz="0" w:space="0" w:color="auto"/>
      </w:divBdr>
    </w:div>
    <w:div w:id="2037148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oleObject" Target="embeddings/Microsoft_Visio_2003-2010_Drawing111.vsd"/><Relationship Id="rId3" Type="http://schemas.openxmlformats.org/officeDocument/2006/relationships/customXml" Target="../customXml/item3.xml"/><Relationship Id="rId21" Type="http://schemas.openxmlformats.org/officeDocument/2006/relationships/image" Target="media/image7.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oleObject" Target="embeddings/Microsoft_Visio_2003-2010_Drawing1222.vsd"/><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oleObject" Target="embeddings/Microsoft_Visio_2003-2010_Drawing2333.vsd"/></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4.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5.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6.xml><?xml version="1.0" encoding="utf-8"?>
<ds:datastoreItem xmlns:ds="http://schemas.openxmlformats.org/officeDocument/2006/customXml" ds:itemID="{A78C56A0-51E5-4A2D-985F-014BEC86A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21</Pages>
  <Words>6588</Words>
  <Characters>37554</Characters>
  <Application>Microsoft Office Word</Application>
  <DocSecurity>0</DocSecurity>
  <Lines>312</Lines>
  <Paragraphs>88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vt:lpstr>
      <vt:lpstr>3GPP TSG-RAN WG1</vt:lpstr>
    </vt:vector>
  </TitlesOfParts>
  <Company>www.zte.com.cn</Company>
  <LinksUpToDate>false</LinksUpToDate>
  <CharactersWithSpaces>44054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ZTE</cp:lastModifiedBy>
  <cp:revision>52</cp:revision>
  <dcterms:created xsi:type="dcterms:W3CDTF">2021-02-02T08:05:00Z</dcterms:created>
  <dcterms:modified xsi:type="dcterms:W3CDTF">2021-02-02T10:00:00Z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(3)BP/D1B/ALhX7a79eciwz06L8L94t0yvY+4MmULWtF1dTD4qsszZnW6gjoXrrEB7C7oVK4Fys
Se14pBejGZU2G84C6fjrKBp3u7ywK37jb1i/KzkrTDiPCBv3/yC/q+GhQq1AM50V/D6izr0Y
JuBNKM607RCan91SpexF4JVD4Tj0n8ZLH27ktjDhioeIOVuqEsbRVwO5oRwj6spUIvX0Xq7y
pGorflohgEIo46uvPX</vt:lpwstr>
  </property>
  <property fmtid="{D5CDD505-2E9C-101B-9397-08002B2CF9AE}" pid="19" name="_2015_ms_pID_7253431">
    <vt:lpwstr>wwPbkm6UqmsrvsCXQLul4bvmkeLlWjfjkgtMYFf2Td09LLMmwdfyGd
jLdYe8IecwJ4CS9lLWaUaoIS191vWwXG3Zf4cI1uKQ9hXGpNVhZ7JAWysmy0mjWqHGKvGvSG
EbJu25oKSsHZAAsEJKz2suzQp+dwuqZKkx5YuoLVNvjQObAfgV4RAyASLo7zqmCuiFYS2lbe
oElXIcxTnrWmvZCTwHYqRju5PAQD424K3bDb</vt:lpwstr>
  </property>
  <property fmtid="{D5CDD505-2E9C-101B-9397-08002B2CF9AE}" pid="20" name="_dlc_DocIdItemGuid">
    <vt:lpwstr>8abb3a72-0c78-4afa-a27f-4ffa8d54e2ce</vt:lpwstr>
  </property>
  <property fmtid="{D5CDD505-2E9C-101B-9397-08002B2CF9AE}" pid="21" name="CWMc6288d405d2545dd808c3f9df18911a7">
    <vt:lpwstr>CWMdknMSjY9p2GqSIrT8rd0V8UnJoP1EmbkPYz6XUlwIXcGiOlfzE8wk+hMGmMaUrL3UylR0ZzWawYZF4cgbV8UIA==</vt:lpwstr>
  </property>
  <property fmtid="{D5CDD505-2E9C-101B-9397-08002B2CF9AE}" pid="22" name="_2015_ms_pID_7253432">
    <vt:lpwstr>WQ==</vt:lpwstr>
  </property>
</Properties>
</file>