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87.55pt" o:ole="">
                  <v:imagedata r:id="rId17" o:title=""/>
                </v:shape>
                <o:OLEObject Type="Embed" ProgID="Visio.Drawing.11" ShapeID="_x0000_i1025" DrawAspect="Content" ObjectID="_1673792307"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3pt;height:109.65pt" o:ole="">
                  <v:imagedata r:id="rId19" o:title=""/>
                </v:shape>
                <o:OLEObject Type="Embed" ProgID="Visio.Drawing.11" ShapeID="_x0000_i1026" DrawAspect="Content" ObjectID="_1673792308"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1pt;height:96.55pt" o:ole="">
                  <v:imagedata r:id="rId21" o:title=""/>
                </v:shape>
                <o:OLEObject Type="Embed" ProgID="Visio.Drawing.11" ShapeID="_x0000_i1027" DrawAspect="Content" ObjectID="_1673792309"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bl>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gNB</w:t>
      </w:r>
    </w:p>
    <w:p w14:paraId="2674D2F7" w14:textId="5B10339E" w:rsidR="00A642B0" w:rsidRDefault="00AA4E8D" w:rsidP="009C4696">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0C79007E" w:rsidR="000E1D81" w:rsidRDefault="000E1D81">
      <w:pPr>
        <w:widowControl w:val="0"/>
        <w:snapToGrid w:val="0"/>
        <w:spacing w:before="120" w:after="120" w:line="240" w:lineRule="auto"/>
        <w:jc w:val="both"/>
        <w:rPr>
          <w:rFonts w:eastAsia="微软雅黑"/>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 (rev)</w:t>
      </w:r>
      <w:r w:rsidRPr="00125F2A">
        <w:rPr>
          <w:rFonts w:eastAsia="微软雅黑"/>
          <w:b/>
          <w:i/>
          <w:sz w:val="20"/>
          <w:szCs w:val="20"/>
          <w:highlight w:val="yellow"/>
        </w:rPr>
        <w:t>:</w:t>
      </w:r>
    </w:p>
    <w:p w14:paraId="2D6AFC2A" w14:textId="77777777" w:rsidR="00C2793A" w:rsidRPr="001612AF" w:rsidRDefault="00C2793A" w:rsidP="00C2793A">
      <w:pPr>
        <w:widowControl w:val="0"/>
        <w:snapToGrid w:val="0"/>
        <w:spacing w:before="120" w:after="120" w:line="240" w:lineRule="auto"/>
        <w:jc w:val="both"/>
        <w:rPr>
          <w:rFonts w:eastAsia="微软雅黑"/>
          <w:i/>
          <w:sz w:val="20"/>
          <w:szCs w:val="20"/>
        </w:rPr>
      </w:pPr>
      <w:r w:rsidRPr="001612AF">
        <w:rPr>
          <w:rFonts w:eastAsia="微软雅黑" w:hint="eastAsia"/>
          <w:i/>
          <w:sz w:val="20"/>
          <w:szCs w:val="20"/>
        </w:rPr>
        <w:t>O</w:t>
      </w:r>
      <w:r w:rsidRPr="001612AF">
        <w:rPr>
          <w:rFonts w:eastAsia="微软雅黑"/>
          <w:i/>
          <w:sz w:val="20"/>
          <w:szCs w:val="20"/>
        </w:rPr>
        <w:t>n the determination of t value(s)</w:t>
      </w:r>
    </w:p>
    <w:p w14:paraId="70724A8E" w14:textId="19E237AD" w:rsidR="00C2793A" w:rsidRPr="005D384F" w:rsidRDefault="00C2793A" w:rsidP="00C04A98">
      <w:pPr>
        <w:pStyle w:val="aff"/>
        <w:widowControl w:val="0"/>
        <w:numPr>
          <w:ilvl w:val="1"/>
          <w:numId w:val="40"/>
        </w:numPr>
        <w:snapToGrid w:val="0"/>
        <w:spacing w:before="120" w:after="120" w:line="240" w:lineRule="auto"/>
        <w:jc w:val="both"/>
        <w:rPr>
          <w:rFonts w:eastAsia="微软雅黑"/>
          <w:i/>
          <w:sz w:val="20"/>
          <w:szCs w:val="20"/>
        </w:rPr>
      </w:pPr>
      <w:r w:rsidRPr="005D384F">
        <w:rPr>
          <w:rFonts w:eastAsia="微软雅黑" w:hint="eastAsia"/>
          <w:i/>
          <w:sz w:val="20"/>
          <w:szCs w:val="20"/>
        </w:rPr>
        <w:t>R</w:t>
      </w:r>
      <w:r w:rsidRPr="005D384F">
        <w:rPr>
          <w:rFonts w:eastAsia="微软雅黑"/>
          <w:i/>
          <w:sz w:val="20"/>
          <w:szCs w:val="20"/>
        </w:rPr>
        <w:t>RC Configuration: A list of t values is configured per SRS resource set</w:t>
      </w:r>
    </w:p>
    <w:p w14:paraId="478DFF73" w14:textId="77777777" w:rsidR="00C2793A" w:rsidRPr="001612AF" w:rsidRDefault="00C2793A" w:rsidP="00C2793A">
      <w:pPr>
        <w:pStyle w:val="aff"/>
        <w:widowControl w:val="0"/>
        <w:numPr>
          <w:ilvl w:val="0"/>
          <w:numId w:val="40"/>
        </w:numPr>
        <w:snapToGrid w:val="0"/>
        <w:spacing w:before="120" w:after="120" w:line="240" w:lineRule="auto"/>
        <w:jc w:val="both"/>
        <w:rPr>
          <w:rFonts w:eastAsia="微软雅黑"/>
          <w:i/>
          <w:sz w:val="20"/>
          <w:szCs w:val="20"/>
        </w:rPr>
      </w:pPr>
      <w:r w:rsidRPr="001612AF">
        <w:rPr>
          <w:rFonts w:eastAsia="微软雅黑"/>
          <w:i/>
          <w:sz w:val="20"/>
          <w:szCs w:val="20"/>
        </w:rPr>
        <w:lastRenderedPageBreak/>
        <w:t>DCI indication: adopt at least one of the following</w:t>
      </w:r>
    </w:p>
    <w:p w14:paraId="2D8DC5BB"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1-1: t is indicated by adding </w:t>
      </w:r>
      <w:r>
        <w:rPr>
          <w:rFonts w:eastAsia="微软雅黑"/>
          <w:i/>
          <w:sz w:val="20"/>
          <w:szCs w:val="20"/>
        </w:rPr>
        <w:t>bits in current DCI format</w:t>
      </w:r>
    </w:p>
    <w:p w14:paraId="32E76070"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1-1-1: t is indicated by adding a new configurable DCI field</w:t>
      </w:r>
    </w:p>
    <w:p w14:paraId="716B89CB"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1-1-2: </w:t>
      </w:r>
      <w:r w:rsidRPr="0082710C">
        <w:rPr>
          <w:rFonts w:eastAsia="微软雅黑"/>
          <w:i/>
          <w:sz w:val="20"/>
          <w:szCs w:val="20"/>
        </w:rPr>
        <w:t>t is indicated by a configurable DCI field, where the DCI field may contain</w:t>
      </w:r>
      <w:r>
        <w:rPr>
          <w:rFonts w:eastAsia="微软雅黑"/>
          <w:i/>
          <w:sz w:val="20"/>
          <w:szCs w:val="20"/>
        </w:rPr>
        <w:t xml:space="preserve"> </w:t>
      </w:r>
      <w:r w:rsidRPr="0082710C">
        <w:rPr>
          <w:rFonts w:eastAsia="微软雅黑"/>
          <w:i/>
          <w:sz w:val="20"/>
          <w:szCs w:val="20"/>
        </w:rPr>
        <w:t>additional bits configured by gNB</w:t>
      </w:r>
      <w:r>
        <w:rPr>
          <w:rFonts w:eastAsia="微软雅黑"/>
          <w:i/>
          <w:sz w:val="20"/>
          <w:szCs w:val="20"/>
        </w:rPr>
        <w:t xml:space="preserve"> and</w:t>
      </w:r>
      <w:r w:rsidRPr="0082710C">
        <w:rPr>
          <w:rFonts w:eastAsia="微软雅黑"/>
          <w:i/>
          <w:sz w:val="20"/>
          <w:szCs w:val="20"/>
        </w:rPr>
        <w:t xml:space="preserve"> bits from fields</w:t>
      </w:r>
      <w:r>
        <w:rPr>
          <w:rFonts w:eastAsia="微软雅黑"/>
          <w:i/>
          <w:sz w:val="20"/>
          <w:szCs w:val="20"/>
        </w:rPr>
        <w:t xml:space="preserve"> </w:t>
      </w:r>
      <w:r>
        <w:rPr>
          <w:rFonts w:eastAsia="微软雅黑" w:hint="eastAsia"/>
          <w:i/>
          <w:sz w:val="20"/>
          <w:szCs w:val="20"/>
        </w:rPr>
        <w:t>other</w:t>
      </w:r>
      <w:r>
        <w:rPr>
          <w:rFonts w:eastAsia="微软雅黑"/>
          <w:i/>
          <w:sz w:val="20"/>
          <w:szCs w:val="20"/>
        </w:rPr>
        <w:t xml:space="preserve"> than SRS request field</w:t>
      </w:r>
      <w:r w:rsidRPr="0082710C">
        <w:rPr>
          <w:rFonts w:eastAsia="微软雅黑"/>
          <w:i/>
          <w:sz w:val="20"/>
          <w:szCs w:val="20"/>
        </w:rPr>
        <w:t xml:space="preserve"> </w:t>
      </w:r>
    </w:p>
    <w:p w14:paraId="45921A2C" w14:textId="77777777" w:rsidR="00C2793A" w:rsidRPr="001612AF" w:rsidRDefault="00C2793A" w:rsidP="00C2793A">
      <w:pPr>
        <w:pStyle w:val="aff"/>
        <w:widowControl w:val="0"/>
        <w:numPr>
          <w:ilvl w:val="3"/>
          <w:numId w:val="40"/>
        </w:numPr>
        <w:snapToGrid w:val="0"/>
        <w:spacing w:before="120" w:after="120" w:line="240" w:lineRule="auto"/>
        <w:jc w:val="both"/>
        <w:rPr>
          <w:rFonts w:eastAsia="微软雅黑"/>
          <w:i/>
          <w:sz w:val="20"/>
          <w:szCs w:val="20"/>
        </w:rPr>
      </w:pPr>
      <w:r w:rsidRPr="0082710C">
        <w:rPr>
          <w:rFonts w:eastAsia="微软雅黑"/>
          <w:i/>
          <w:sz w:val="20"/>
          <w:szCs w:val="20"/>
        </w:rPr>
        <w:t>FFS design details with other potential field(s)</w:t>
      </w:r>
    </w:p>
    <w:p w14:paraId="1102D358"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1-2: </w:t>
      </w:r>
      <w:r w:rsidRPr="00FC390F">
        <w:rPr>
          <w:rFonts w:eastAsia="微软雅黑"/>
          <w:i/>
          <w:sz w:val="20"/>
          <w:szCs w:val="20"/>
        </w:rPr>
        <w:t>t is indicated without adding DCI payload</w:t>
      </w:r>
    </w:p>
    <w:p w14:paraId="347283C7"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1-2-1: </w:t>
      </w:r>
      <w:r w:rsidRPr="00B47571">
        <w:rPr>
          <w:rFonts w:eastAsia="微软雅黑"/>
          <w:i/>
          <w:sz w:val="20"/>
          <w:szCs w:val="20"/>
        </w:rPr>
        <w:t>Re-purpose</w:t>
      </w:r>
      <w:r>
        <w:rPr>
          <w:rFonts w:eastAsia="微软雅黑"/>
          <w:i/>
          <w:sz w:val="20"/>
          <w:szCs w:val="20"/>
        </w:rPr>
        <w:t xml:space="preserve"> bits in</w:t>
      </w:r>
      <w:r w:rsidRPr="00B47571">
        <w:rPr>
          <w:rFonts w:eastAsia="微软雅黑"/>
          <w:i/>
          <w:sz w:val="20"/>
          <w:szCs w:val="20"/>
        </w:rPr>
        <w:t xml:space="preserve"> DCI field</w:t>
      </w:r>
      <w:r>
        <w:rPr>
          <w:rFonts w:eastAsia="微软雅黑"/>
          <w:i/>
          <w:sz w:val="20"/>
          <w:szCs w:val="20"/>
        </w:rPr>
        <w:t xml:space="preserve">(s) </w:t>
      </w:r>
      <w:r>
        <w:rPr>
          <w:rFonts w:eastAsia="微软雅黑" w:hint="eastAsia"/>
          <w:i/>
          <w:sz w:val="20"/>
          <w:szCs w:val="20"/>
        </w:rPr>
        <w:t>other</w:t>
      </w:r>
      <w:r>
        <w:rPr>
          <w:rFonts w:eastAsia="微软雅黑"/>
          <w:i/>
          <w:sz w:val="20"/>
          <w:szCs w:val="20"/>
        </w:rPr>
        <w:t xml:space="preserve"> than SRS request field</w:t>
      </w:r>
      <w:r w:rsidRPr="00B47571">
        <w:rPr>
          <w:rFonts w:eastAsia="微软雅黑"/>
          <w:i/>
          <w:sz w:val="20"/>
          <w:szCs w:val="20"/>
        </w:rPr>
        <w:t xml:space="preserve"> to indicate t</w:t>
      </w:r>
    </w:p>
    <w:p w14:paraId="28363499"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1-2-2: t is indicated by SRS trigger state</w:t>
      </w:r>
    </w:p>
    <w:p w14:paraId="428C9A1D"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27011DC8"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E71FF7">
        <w:rPr>
          <w:rFonts w:eastAsia="微软雅黑"/>
          <w:i/>
          <w:sz w:val="20"/>
          <w:szCs w:val="20"/>
        </w:rPr>
        <w:t>FFS: whether t can be slot offset</w:t>
      </w:r>
    </w:p>
    <w:p w14:paraId="70E053ED"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FFS considerations on scheduling DCI (DCI format that schedules a PDSCH or PUSCH) or non-scheduling DCI (DCI format 0_1/0_2 without data and without CSI request)</w:t>
      </w:r>
    </w:p>
    <w:p w14:paraId="690095DE"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 for different DCI formats</w:t>
      </w:r>
    </w:p>
    <w:p w14:paraId="56825FB5" w14:textId="77777777" w:rsidR="00C2793A" w:rsidRPr="001612AF"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8370D2">
        <w:rPr>
          <w:rFonts w:eastAsia="微软雅黑"/>
          <w:i/>
          <w:sz w:val="20"/>
          <w:szCs w:val="20"/>
        </w:rPr>
        <w:t>FFS: The number of RRC configured t values per SRS resource set and DCI bit field size</w:t>
      </w:r>
    </w:p>
    <w:p w14:paraId="37D7D973" w14:textId="77777777" w:rsidR="000E1D81" w:rsidRPr="00C2793A" w:rsidRDefault="000E1D81">
      <w:pPr>
        <w:widowControl w:val="0"/>
        <w:snapToGrid w:val="0"/>
        <w:spacing w:before="120" w:after="120" w:line="240" w:lineRule="auto"/>
        <w:jc w:val="both"/>
        <w:rPr>
          <w:rFonts w:eastAsia="微软雅黑" w:hint="eastAsia"/>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gNB</w:t>
            </w:r>
          </w:p>
          <w:p w14:paraId="38B792D7" w14:textId="77777777" w:rsidR="001B0DFB" w:rsidRDefault="001B0DFB" w:rsidP="001B0DFB">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lastRenderedPageBreak/>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lastRenderedPageBreak/>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w:t>
      </w:r>
      <w:bookmarkStart w:id="2" w:name="_GoBack"/>
      <w:bookmarkEnd w:id="2"/>
      <w:r w:rsidR="00C806B0">
        <w:rPr>
          <w:rFonts w:eastAsia="微软雅黑"/>
          <w:i/>
          <w:sz w:val="20"/>
          <w:szCs w:val="20"/>
        </w:rPr>
        <w:t>ters</w:t>
      </w:r>
    </w:p>
    <w:p w14:paraId="65717759" w14:textId="76C026CA" w:rsidR="0071340C"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aff"/>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w:t>
            </w:r>
            <w:r w:rsidRPr="005E6251">
              <w:rPr>
                <w:rFonts w:eastAsia="Malgun Gothic" w:hint="eastAsia"/>
                <w:sz w:val="20"/>
                <w:szCs w:val="20"/>
                <w:lang w:eastAsia="ko-KR"/>
              </w:rPr>
              <w:lastRenderedPageBreak/>
              <w:t>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 xml:space="preserve">different verticals co-existing in </w:t>
            </w:r>
            <w:r w:rsidR="00EC6B9D">
              <w:rPr>
                <w:rFonts w:eastAsia="Malgun Gothic"/>
                <w:sz w:val="20"/>
                <w:szCs w:val="20"/>
                <w:lang w:eastAsia="ko-KR"/>
              </w:rPr>
              <w:lastRenderedPageBreak/>
              <w:t>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3"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lastRenderedPageBreak/>
              <w:t>“</w:t>
            </w:r>
            <w:r>
              <w:rPr>
                <w:rFonts w:eastAsia="微软雅黑"/>
                <w:i/>
                <w:sz w:val="20"/>
                <w:szCs w:val="20"/>
              </w:rPr>
              <w:t xml:space="preserve">This adaptation is applicable for at least one of the following </w:t>
            </w:r>
          </w:p>
          <w:p w14:paraId="1877A0AE" w14:textId="77777777" w:rsidR="007B04CC"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3"/>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lastRenderedPageBreak/>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w:t>
            </w:r>
            <w:r w:rsidRPr="00D94CC9">
              <w:rPr>
                <w:rFonts w:eastAsia="微软雅黑"/>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C76A1" w14:textId="77777777" w:rsidR="004E34C7" w:rsidRDefault="004E34C7" w:rsidP="0066336C">
      <w:pPr>
        <w:spacing w:after="0" w:line="240" w:lineRule="auto"/>
      </w:pPr>
      <w:r>
        <w:separator/>
      </w:r>
    </w:p>
  </w:endnote>
  <w:endnote w:type="continuationSeparator" w:id="0">
    <w:p w14:paraId="5361A317" w14:textId="77777777" w:rsidR="004E34C7" w:rsidRDefault="004E34C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B9A91" w14:textId="77777777" w:rsidR="004E34C7" w:rsidRDefault="004E34C7" w:rsidP="0066336C">
      <w:pPr>
        <w:spacing w:after="0" w:line="240" w:lineRule="auto"/>
      </w:pPr>
      <w:r>
        <w:separator/>
      </w:r>
    </w:p>
  </w:footnote>
  <w:footnote w:type="continuationSeparator" w:id="0">
    <w:p w14:paraId="5C9B63BA" w14:textId="77777777" w:rsidR="004E34C7" w:rsidRDefault="004E34C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3.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D052957F-58A1-40BC-874E-720999AF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6587</Words>
  <Characters>37550</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37</cp:revision>
  <dcterms:created xsi:type="dcterms:W3CDTF">2021-02-02T08:05:00Z</dcterms:created>
  <dcterms:modified xsi:type="dcterms:W3CDTF">2021-02-02T09:32:00Z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